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7CE2" w14:textId="5A1BA7F1" w:rsidR="004234FD" w:rsidRDefault="00C02400" w:rsidP="00FA594A">
      <w:pPr>
        <w:pStyle w:val="Title"/>
      </w:pPr>
      <w:r>
        <w:t xml:space="preserve">IEEE 802.24 </w:t>
      </w:r>
      <w:r w:rsidR="00FA594A" w:rsidRPr="00FA594A">
        <w:t>AFV WP</w:t>
      </w:r>
      <w:r>
        <w:br/>
        <w:t xml:space="preserve">revised (final) </w:t>
      </w:r>
      <w:r w:rsidR="00FA594A" w:rsidRPr="00FA594A">
        <w:t>outline</w:t>
      </w:r>
    </w:p>
    <w:p w14:paraId="62222ECB" w14:textId="57C035B9" w:rsidR="005F5FD9" w:rsidRDefault="005F5FD9" w:rsidP="005F5FD9">
      <w:pPr>
        <w:jc w:val="center"/>
      </w:pPr>
      <w:r>
        <w:t>Craig Rodine</w:t>
      </w:r>
      <w:r w:rsidR="00C02400">
        <w:br/>
        <w:t>Sandia National Laboratories</w:t>
      </w:r>
    </w:p>
    <w:p w14:paraId="29C0CA13" w14:textId="0BCC7D18" w:rsidR="005F5FD9" w:rsidRPr="005F5FD9" w:rsidRDefault="005F5FD9" w:rsidP="005F5FD9">
      <w:pPr>
        <w:jc w:val="center"/>
      </w:pPr>
      <w:r>
        <w:t>7-8 Sept 2024</w:t>
      </w:r>
    </w:p>
    <w:p w14:paraId="3EE94BE4" w14:textId="77777777" w:rsidR="00FA594A" w:rsidRDefault="00FA594A"/>
    <w:p w14:paraId="5086B852" w14:textId="7FBC6EEF" w:rsidR="00C02400" w:rsidRPr="00C02400" w:rsidRDefault="00BA44D1" w:rsidP="00C02400">
      <w:pPr>
        <w:pStyle w:val="Heading1"/>
      </w:pPr>
      <w:r w:rsidRPr="00C02400">
        <w:t>Introduction</w:t>
      </w:r>
    </w:p>
    <w:p w14:paraId="114AD8A2" w14:textId="522EA62F" w:rsidR="00FA594A" w:rsidRDefault="00FA594A" w:rsidP="00FA594A">
      <w:pPr>
        <w:pStyle w:val="Heading2"/>
      </w:pPr>
      <w:r w:rsidRPr="00FA594A">
        <w:t xml:space="preserve">Problem statement: </w:t>
      </w:r>
      <w:r>
        <w:t xml:space="preserve">AFV fueling protocols don’t use mainstream </w:t>
      </w:r>
      <w:r w:rsidR="00BA44D1">
        <w:t>networking Layer 2</w:t>
      </w:r>
      <w:r w:rsidR="00EF23F9">
        <w:t xml:space="preserve"> </w:t>
      </w:r>
      <w:r>
        <w:t>standards and technologies. Consequently, they</w:t>
      </w:r>
      <w:r w:rsidR="00EF23F9">
        <w:t xml:space="preserve"> a</w:t>
      </w:r>
      <w:r>
        <w:t>re</w:t>
      </w:r>
      <w:r w:rsidR="00BA44D1">
        <w:t xml:space="preserve"> not</w:t>
      </w:r>
      <w:r>
        <w:t xml:space="preserve"> as </w:t>
      </w:r>
      <w:r w:rsidR="00EF23F9">
        <w:t xml:space="preserve">economical, </w:t>
      </w:r>
      <w:r>
        <w:t>secure</w:t>
      </w:r>
      <w:r w:rsidR="00BA44D1">
        <w:t>, performant,</w:t>
      </w:r>
      <w:r>
        <w:t xml:space="preserve"> or extensible as they could/should be.</w:t>
      </w:r>
    </w:p>
    <w:p w14:paraId="396CD54B" w14:textId="4A864E2F" w:rsidR="00FA594A" w:rsidRDefault="00BA44D1" w:rsidP="00FA594A">
      <w:pPr>
        <w:pStyle w:val="Heading2"/>
      </w:pPr>
      <w:r>
        <w:t xml:space="preserve">This whitepaper </w:t>
      </w:r>
      <w:r w:rsidR="00FA594A">
        <w:t>describ</w:t>
      </w:r>
      <w:r>
        <w:t>es</w:t>
      </w:r>
      <w:r w:rsidR="00FA594A">
        <w:t xml:space="preserve"> how IEEE 802 LAN/MAN standards and technologies </w:t>
      </w:r>
      <w:r>
        <w:t>are being</w:t>
      </w:r>
      <w:r w:rsidR="00FA594A">
        <w:t xml:space="preserve"> introduced to extend and enhance the communications capabilities</w:t>
      </w:r>
      <w:r>
        <w:t>,</w:t>
      </w:r>
      <w:r w:rsidR="00FA594A">
        <w:t xml:space="preserve"> and </w:t>
      </w:r>
      <w:r>
        <w:t xml:space="preserve">could </w:t>
      </w:r>
      <w:r w:rsidR="00257786">
        <w:t xml:space="preserve">be used to </w:t>
      </w:r>
      <w:r>
        <w:t xml:space="preserve">enhance the </w:t>
      </w:r>
      <w:r w:rsidR="00FA594A">
        <w:t>security</w:t>
      </w:r>
      <w:r>
        <w:t>,</w:t>
      </w:r>
      <w:r w:rsidR="00FA594A">
        <w:t xml:space="preserve"> of AFV charging infrastructure.</w:t>
      </w:r>
      <w:r w:rsidR="00257786">
        <w:br/>
      </w:r>
    </w:p>
    <w:p w14:paraId="62E1FCA0" w14:textId="35E35778" w:rsidR="00C02400" w:rsidRPr="00C02400" w:rsidRDefault="00257786" w:rsidP="00C02400">
      <w:pPr>
        <w:pStyle w:val="Heading1"/>
      </w:pPr>
      <w:r>
        <w:t>A</w:t>
      </w:r>
      <w:r w:rsidR="00293A86">
        <w:t xml:space="preserve"> brief</w:t>
      </w:r>
      <w:r>
        <w:t xml:space="preserve"> overview of </w:t>
      </w:r>
      <w:r w:rsidR="003830FE">
        <w:t xml:space="preserve">current </w:t>
      </w:r>
      <w:r>
        <w:t>AFV fueling infrastructure communications</w:t>
      </w:r>
      <w:r w:rsidR="00293A86">
        <w:t xml:space="preserve"> and security at networking </w:t>
      </w:r>
      <w:r w:rsidR="00EF23F9">
        <w:t xml:space="preserve">stack </w:t>
      </w:r>
      <w:r w:rsidR="00293A86">
        <w:t>Layer 2.</w:t>
      </w:r>
    </w:p>
    <w:p w14:paraId="414D5AE6" w14:textId="7B55C828" w:rsidR="00293A86" w:rsidRDefault="00257786" w:rsidP="00293A86">
      <w:pPr>
        <w:pStyle w:val="Heading2"/>
      </w:pPr>
      <w:r>
        <w:t>E</w:t>
      </w:r>
      <w:r w:rsidR="004F1D27">
        <w:t>lectric Vehicle (EV)</w:t>
      </w:r>
      <w:r>
        <w:t xml:space="preserve"> charging:</w:t>
      </w:r>
    </w:p>
    <w:p w14:paraId="05A80985" w14:textId="1905AF06" w:rsidR="00293A86" w:rsidRPr="00293A86" w:rsidRDefault="00293A86" w:rsidP="00137A5F">
      <w:pPr>
        <w:pStyle w:val="Heading3"/>
      </w:pPr>
      <w:r w:rsidRPr="00E757BA">
        <w:t xml:space="preserve">AC charging control is done with analog control (1 </w:t>
      </w:r>
      <w:proofErr w:type="spellStart"/>
      <w:r w:rsidRPr="00E757BA">
        <w:t>KHz</w:t>
      </w:r>
      <w:proofErr w:type="spellEnd"/>
      <w:r w:rsidRPr="00E757BA">
        <w:t xml:space="preserve"> PWM baseband</w:t>
      </w:r>
      <w:r w:rsidRPr="00293A86">
        <w:t>)</w:t>
      </w:r>
      <w:r w:rsidR="003830FE">
        <w:t>, there is no ISO-layered protocol stack.</w:t>
      </w:r>
    </w:p>
    <w:p w14:paraId="710265FD" w14:textId="77777777" w:rsidR="004F1D27" w:rsidRPr="00293A86" w:rsidRDefault="004F1D27" w:rsidP="00137A5F">
      <w:pPr>
        <w:pStyle w:val="Heading3"/>
      </w:pPr>
      <w:r>
        <w:t>Some DC charging uses conventional automotive CAN bus. (CN, JP)</w:t>
      </w:r>
    </w:p>
    <w:p w14:paraId="6BB9943E" w14:textId="5C79D2C0" w:rsidR="00257786" w:rsidRDefault="003830FE" w:rsidP="00137A5F">
      <w:pPr>
        <w:pStyle w:val="Heading3"/>
      </w:pPr>
      <w:r>
        <w:t>Some</w:t>
      </w:r>
      <w:r w:rsidR="00293A86">
        <w:t xml:space="preserve"> DC charging </w:t>
      </w:r>
      <w:r w:rsidR="004F1D27">
        <w:t>uses</w:t>
      </w:r>
      <w:r w:rsidR="00293A86">
        <w:t xml:space="preserve"> </w:t>
      </w:r>
      <w:proofErr w:type="spellStart"/>
      <w:r w:rsidR="00293A86">
        <w:t>PowerLine</w:t>
      </w:r>
      <w:proofErr w:type="spellEnd"/>
      <w:r w:rsidR="00293A86">
        <w:t xml:space="preserve"> Carrier </w:t>
      </w:r>
      <w:r>
        <w:t>at</w:t>
      </w:r>
      <w:r w:rsidR="00293A86">
        <w:t xml:space="preserve"> Layer</w:t>
      </w:r>
      <w:r w:rsidR="004F1D27">
        <w:t xml:space="preserve"> </w:t>
      </w:r>
      <w:r w:rsidR="00293A86">
        <w:t xml:space="preserve">1 and Ethernet </w:t>
      </w:r>
      <w:r>
        <w:t>at</w:t>
      </w:r>
      <w:r w:rsidR="004F1D27">
        <w:t xml:space="preserve"> </w:t>
      </w:r>
      <w:r w:rsidR="00293A86">
        <w:t>Layer 2</w:t>
      </w:r>
      <w:r w:rsidR="00C02400">
        <w:t xml:space="preserve"> </w:t>
      </w:r>
      <w:r w:rsidR="004F1D27">
        <w:t>[</w:t>
      </w:r>
      <w:r>
        <w:t xml:space="preserve">per </w:t>
      </w:r>
      <w:proofErr w:type="spellStart"/>
      <w:r w:rsidR="004F1D27">
        <w:t>HomePlug</w:t>
      </w:r>
      <w:proofErr w:type="spellEnd"/>
      <w:r w:rsidR="004F1D27">
        <w:t xml:space="preserve"> Green PHY</w:t>
      </w:r>
      <w:r w:rsidR="00EF23F9">
        <w:t xml:space="preserve"> specification</w:t>
      </w:r>
      <w:r w:rsidR="004F1D27">
        <w:t xml:space="preserve">, </w:t>
      </w:r>
      <w:r w:rsidR="00EF23F9">
        <w:t>peer-to-peer</w:t>
      </w:r>
      <w:r w:rsidR="00C02400">
        <w:t xml:space="preserve"> link</w:t>
      </w:r>
      <w:r w:rsidR="004F1D27">
        <w:t>]</w:t>
      </w:r>
      <w:r w:rsidR="00C02400">
        <w:t>.</w:t>
      </w:r>
      <w:r w:rsidR="004F1D27">
        <w:t xml:space="preserve"> </w:t>
      </w:r>
      <w:r w:rsidR="00293A86">
        <w:t>(EU, KR, NA)</w:t>
      </w:r>
    </w:p>
    <w:p w14:paraId="457721E3" w14:textId="32A005E5" w:rsidR="004F1D27" w:rsidRDefault="004F1D27" w:rsidP="00137A5F">
      <w:pPr>
        <w:pStyle w:val="Heading3"/>
        <w:numPr>
          <w:ilvl w:val="0"/>
          <w:numId w:val="2"/>
        </w:numPr>
      </w:pPr>
      <w:r>
        <w:t>TCP/IP is used at Layers 3-4 with compressed XML as payload (Layers 5-7)</w:t>
      </w:r>
    </w:p>
    <w:p w14:paraId="62E34D6E" w14:textId="1523D978" w:rsidR="004F1D27" w:rsidRDefault="004F1D27" w:rsidP="00137A5F">
      <w:pPr>
        <w:pStyle w:val="Heading3"/>
        <w:numPr>
          <w:ilvl w:val="0"/>
          <w:numId w:val="2"/>
        </w:numPr>
      </w:pPr>
      <w:r>
        <w:t xml:space="preserve">TLS (v1.2) </w:t>
      </w:r>
      <w:r w:rsidR="003830FE">
        <w:t>is</w:t>
      </w:r>
      <w:r>
        <w:t xml:space="preserve"> used to protect messaging in some charging sessions</w:t>
      </w:r>
      <w:r w:rsidR="00EF23F9">
        <w:t>,</w:t>
      </w:r>
      <w:r w:rsidR="003830FE">
        <w:t xml:space="preserve"> </w:t>
      </w:r>
      <w:r>
        <w:t>not all.</w:t>
      </w:r>
    </w:p>
    <w:p w14:paraId="395803A5" w14:textId="3C7267E2" w:rsidR="00C01A05" w:rsidRDefault="00C01A05" w:rsidP="00C01A05">
      <w:pPr>
        <w:pStyle w:val="ListParagraph"/>
        <w:numPr>
          <w:ilvl w:val="0"/>
          <w:numId w:val="2"/>
        </w:numPr>
        <w:ind w:left="1620" w:hanging="180"/>
      </w:pPr>
      <w:r>
        <w:t xml:space="preserve">New standard requires </w:t>
      </w:r>
      <w:proofErr w:type="spellStart"/>
      <w:r>
        <w:t>mTLS</w:t>
      </w:r>
      <w:proofErr w:type="spellEnd"/>
      <w:r>
        <w:t xml:space="preserve"> (v1.3) but supports fallback to TCP/IP w/o TLS.</w:t>
      </w:r>
    </w:p>
    <w:p w14:paraId="7113EDB9" w14:textId="77777777" w:rsidR="00C02400" w:rsidRPr="00C01A05" w:rsidRDefault="00C02400" w:rsidP="00C02400"/>
    <w:p w14:paraId="087BBE62" w14:textId="41AAF601" w:rsidR="004F1D27" w:rsidRDefault="004F1D27" w:rsidP="004F1D27">
      <w:pPr>
        <w:pStyle w:val="Heading2"/>
      </w:pPr>
      <w:r>
        <w:t>Hydrogen Surface Vehicle (HSV) fueling:</w:t>
      </w:r>
    </w:p>
    <w:p w14:paraId="363BA3C0" w14:textId="788DCC2B" w:rsidR="004F1D27" w:rsidRDefault="00F65B81" w:rsidP="00137A5F">
      <w:pPr>
        <w:pStyle w:val="Heading3"/>
      </w:pPr>
      <w:r>
        <w:t xml:space="preserve">Currently, </w:t>
      </w:r>
      <w:r w:rsidR="004F1D27">
        <w:t>I</w:t>
      </w:r>
      <w:r w:rsidR="006F0FD6">
        <w:t>r</w:t>
      </w:r>
      <w:r w:rsidR="00F52D43">
        <w:t>DA protocols are</w:t>
      </w:r>
      <w:r w:rsidR="004F1D27">
        <w:t xml:space="preserve"> </w:t>
      </w:r>
      <w:r w:rsidR="00F52D43">
        <w:t xml:space="preserve">used </w:t>
      </w:r>
      <w:r w:rsidR="00EF23F9">
        <w:t xml:space="preserve">by the vehicle only </w:t>
      </w:r>
      <w:r>
        <w:t xml:space="preserve">to </w:t>
      </w:r>
      <w:r w:rsidR="00EF23F9">
        <w:t>indicate</w:t>
      </w:r>
      <w:r>
        <w:t xml:space="preserve"> HSV fueling </w:t>
      </w:r>
      <w:r w:rsidR="00F52D43">
        <w:t xml:space="preserve">tank </w:t>
      </w:r>
      <w:r>
        <w:t xml:space="preserve">type </w:t>
      </w:r>
      <w:r w:rsidR="00F52D43">
        <w:t xml:space="preserve">(one-way, </w:t>
      </w:r>
      <w:r>
        <w:t>static info</w:t>
      </w:r>
      <w:r w:rsidR="00F52D43">
        <w:t>) per SAE J2799</w:t>
      </w:r>
      <w:r>
        <w:t>-2024.</w:t>
      </w:r>
    </w:p>
    <w:p w14:paraId="6F8E346F" w14:textId="6C90C49F" w:rsidR="00F65B81" w:rsidRPr="00F65B81" w:rsidRDefault="00EF23F9" w:rsidP="00137A5F">
      <w:pPr>
        <w:pStyle w:val="Heading3"/>
      </w:pPr>
      <w:r>
        <w:t xml:space="preserve">Weak </w:t>
      </w:r>
      <w:r w:rsidR="00F65B81">
        <w:t>physical security</w:t>
      </w:r>
      <w:r>
        <w:t xml:space="preserve"> (easily </w:t>
      </w:r>
      <w:r w:rsidR="006F0FD6">
        <w:t>thwarted</w:t>
      </w:r>
      <w:r>
        <w:t xml:space="preserve">), no </w:t>
      </w:r>
      <w:r w:rsidR="00F65B81">
        <w:t>data security.</w:t>
      </w:r>
    </w:p>
    <w:p w14:paraId="40C20F6F" w14:textId="56A19A12" w:rsidR="00F65B81" w:rsidRDefault="00F65B81" w:rsidP="00137A5F">
      <w:pPr>
        <w:pStyle w:val="Heading3"/>
      </w:pPr>
      <w:r>
        <w:t xml:space="preserve">Next-generation HSV fueling protocols are being </w:t>
      </w:r>
      <w:r w:rsidR="00EF23F9">
        <w:t>explored</w:t>
      </w:r>
      <w:r>
        <w:t xml:space="preserve"> in ISO TC197.</w:t>
      </w:r>
    </w:p>
    <w:p w14:paraId="3E7A73D2" w14:textId="77777777" w:rsidR="00C02400" w:rsidRPr="00C02400" w:rsidRDefault="00C02400" w:rsidP="00C02400"/>
    <w:p w14:paraId="09211F70" w14:textId="12DFF133" w:rsidR="00F65B81" w:rsidRDefault="00F65B81" w:rsidP="00F65B81">
      <w:pPr>
        <w:pStyle w:val="Heading2"/>
      </w:pPr>
      <w:r>
        <w:t>Conclusions:</w:t>
      </w:r>
    </w:p>
    <w:p w14:paraId="42A530B9" w14:textId="7DE1ABF1" w:rsidR="00F65B81" w:rsidRDefault="003830FE" w:rsidP="00137A5F">
      <w:pPr>
        <w:pStyle w:val="Heading3"/>
      </w:pPr>
      <w:r>
        <w:t>Almost all</w:t>
      </w:r>
      <w:r w:rsidR="00F65B81">
        <w:t xml:space="preserve"> AFV fueling </w:t>
      </w:r>
      <w:r>
        <w:t>sessions use</w:t>
      </w:r>
      <w:r w:rsidR="00F65B81">
        <w:t xml:space="preserve"> old, stale</w:t>
      </w:r>
      <w:r w:rsidR="00E757BA">
        <w:t xml:space="preserve">, </w:t>
      </w:r>
      <w:r>
        <w:t>not secur</w:t>
      </w:r>
      <w:r w:rsidR="00C01A05">
        <w:t>e</w:t>
      </w:r>
      <w:r>
        <w:t xml:space="preserve"> communications </w:t>
      </w:r>
      <w:r w:rsidR="00F65B81">
        <w:t xml:space="preserve">standards and </w:t>
      </w:r>
      <w:r>
        <w:t>technologies</w:t>
      </w:r>
      <w:r w:rsidR="00E757BA">
        <w:t xml:space="preserve"> </w:t>
      </w:r>
      <w:r w:rsidR="00C01A05">
        <w:t xml:space="preserve">at the point of delivery (dispenser </w:t>
      </w:r>
      <w:r w:rsidR="00C01A05" w:rsidRPr="00C01A05">
        <w:rPr>
          <w:sz w:val="16"/>
          <w:szCs w:val="16"/>
        </w:rPr>
        <w:sym w:font="Wingdings" w:char="F0DF"/>
      </w:r>
      <w:r w:rsidR="00C01A05" w:rsidRPr="00C01A05">
        <w:rPr>
          <w:sz w:val="16"/>
          <w:szCs w:val="16"/>
        </w:rPr>
        <w:sym w:font="Wingdings" w:char="F0E0"/>
      </w:r>
      <w:r w:rsidR="00C01A05">
        <w:t>vehicle)</w:t>
      </w:r>
      <w:r w:rsidR="00E757BA">
        <w:t>.</w:t>
      </w:r>
    </w:p>
    <w:p w14:paraId="076645BC" w14:textId="47C7FB94" w:rsidR="00E757BA" w:rsidRDefault="003830FE" w:rsidP="00137A5F">
      <w:pPr>
        <w:pStyle w:val="Heading3"/>
      </w:pPr>
      <w:r>
        <w:t>Security is</w:t>
      </w:r>
      <w:r w:rsidR="00E757BA">
        <w:t xml:space="preserve"> almost exclusively physical; where digital security is required </w:t>
      </w:r>
      <w:r>
        <w:t xml:space="preserve">for EV charging, </w:t>
      </w:r>
      <w:r w:rsidR="00E757BA">
        <w:t xml:space="preserve">it </w:t>
      </w:r>
      <w:r>
        <w:t xml:space="preserve">currently </w:t>
      </w:r>
      <w:r w:rsidR="00E757BA">
        <w:t xml:space="preserve">relies on </w:t>
      </w:r>
      <w:r>
        <w:t>deprecated</w:t>
      </w:r>
      <w:r w:rsidR="00E757BA">
        <w:t xml:space="preserve"> standards and often fails.</w:t>
      </w:r>
    </w:p>
    <w:p w14:paraId="6FC1C3E6" w14:textId="0A8FE5A4" w:rsidR="00EF23F9" w:rsidRDefault="00EF23F9" w:rsidP="00137A5F">
      <w:pPr>
        <w:pStyle w:val="Heading3"/>
      </w:pPr>
      <w:r>
        <w:t>There is plenty of room for improvement!</w:t>
      </w:r>
    </w:p>
    <w:p w14:paraId="619169DE" w14:textId="77777777" w:rsidR="00EF23F9" w:rsidRDefault="00EF23F9" w:rsidP="00EF23F9"/>
    <w:p w14:paraId="4FE45E5A" w14:textId="7B9C2A30" w:rsidR="00C02400" w:rsidRPr="00C02400" w:rsidRDefault="0059607C" w:rsidP="00C02400">
      <w:pPr>
        <w:pStyle w:val="Heading1"/>
      </w:pPr>
      <w:r>
        <w:lastRenderedPageBreak/>
        <w:t>Use cases</w:t>
      </w:r>
      <w:r w:rsidR="00EF23F9">
        <w:t xml:space="preserve"> </w:t>
      </w:r>
      <w:r>
        <w:t xml:space="preserve">for </w:t>
      </w:r>
      <w:r w:rsidR="00EF23F9">
        <w:t>IEEE 802 LAN/MAN standards in</w:t>
      </w:r>
      <w:r>
        <w:t xml:space="preserve"> </w:t>
      </w:r>
      <w:r w:rsidR="00EF23F9">
        <w:t>AFV fueling infrastructures.</w:t>
      </w:r>
    </w:p>
    <w:p w14:paraId="1AD2BD48" w14:textId="537DC5F5" w:rsidR="0059607C" w:rsidRDefault="0059607C" w:rsidP="0059607C">
      <w:pPr>
        <w:pStyle w:val="Heading2"/>
      </w:pPr>
      <w:r>
        <w:t>EV charging: depot and public charging sites</w:t>
      </w:r>
      <w:r w:rsidR="002B71D3">
        <w:t xml:space="preserve"> – passenger/delivery EV char</w:t>
      </w:r>
      <w:r w:rsidR="00835965">
        <w:t>g</w:t>
      </w:r>
      <w:r w:rsidR="002B71D3">
        <w:t>ing.</w:t>
      </w:r>
    </w:p>
    <w:p w14:paraId="645FBC1A" w14:textId="77777777" w:rsidR="00966088" w:rsidRDefault="00966088" w:rsidP="00137A5F">
      <w:pPr>
        <w:pStyle w:val="Heading3"/>
      </w:pPr>
      <w:r w:rsidRPr="00137A5F">
        <w:t>Wireless LAN (802.11, 802.15) connecting EVSE/dispensers with site- or</w:t>
      </w:r>
      <w:r>
        <w:t xml:space="preserve"> cloud-based energy/charging services management systems.</w:t>
      </w:r>
    </w:p>
    <w:p w14:paraId="47C01912" w14:textId="77777777" w:rsidR="00966088" w:rsidRDefault="00966088" w:rsidP="00966088">
      <w:pPr>
        <w:pStyle w:val="ListParagraph"/>
        <w:numPr>
          <w:ilvl w:val="0"/>
          <w:numId w:val="2"/>
        </w:numPr>
        <w:ind w:left="1620" w:hanging="180"/>
      </w:pPr>
      <w:r>
        <w:t>Could support asset management, optimize energy use, enhance service delivery and fleet logistics.</w:t>
      </w:r>
    </w:p>
    <w:p w14:paraId="6F968D5F" w14:textId="1B00912F" w:rsidR="0059607C" w:rsidRDefault="0059607C" w:rsidP="00137A5F">
      <w:pPr>
        <w:pStyle w:val="Heading3"/>
      </w:pPr>
      <w:r>
        <w:t>Wireless LAN (802.11, p2p) for robotic control of conductive coupler.</w:t>
      </w:r>
    </w:p>
    <w:p w14:paraId="1E42F6D0" w14:textId="1666721A" w:rsidR="00CC240B" w:rsidRPr="0059607C" w:rsidRDefault="00CC240B" w:rsidP="0059607C">
      <w:pPr>
        <w:pStyle w:val="ListParagraph"/>
        <w:numPr>
          <w:ilvl w:val="0"/>
          <w:numId w:val="2"/>
        </w:numPr>
        <w:ind w:left="1620" w:hanging="180"/>
      </w:pPr>
      <w:r>
        <w:t>Revise to use more recent 802.11 version/features, better architecture?</w:t>
      </w:r>
    </w:p>
    <w:p w14:paraId="306221F9" w14:textId="2D807435" w:rsidR="0059607C" w:rsidRDefault="0059607C" w:rsidP="00137A5F">
      <w:pPr>
        <w:pStyle w:val="Heading3"/>
      </w:pPr>
      <w:r>
        <w:t>Wireless LAN (802.11, 802.15) for controlling inductive charging.</w:t>
      </w:r>
    </w:p>
    <w:p w14:paraId="62B9A3DD" w14:textId="3079215D" w:rsidR="0059607C" w:rsidRPr="0059607C" w:rsidRDefault="004B51F9" w:rsidP="0059607C">
      <w:pPr>
        <w:pStyle w:val="ListParagraph"/>
        <w:numPr>
          <w:ilvl w:val="0"/>
          <w:numId w:val="2"/>
        </w:numPr>
        <w:ind w:left="1620" w:hanging="180"/>
      </w:pPr>
      <w:r>
        <w:t xml:space="preserve">Could </w:t>
      </w:r>
      <w:r w:rsidR="0059607C">
        <w:t>replac</w:t>
      </w:r>
      <w:r>
        <w:t xml:space="preserve">e </w:t>
      </w:r>
      <w:r w:rsidR="0059607C">
        <w:t>current</w:t>
      </w:r>
      <w:r>
        <w:t>,</w:t>
      </w:r>
      <w:r w:rsidR="0059607C">
        <w:t xml:space="preserve"> proprietary communications methods.</w:t>
      </w:r>
    </w:p>
    <w:p w14:paraId="4CE99BD9" w14:textId="410CF086" w:rsidR="006354A4" w:rsidRDefault="006354A4" w:rsidP="004B51F9">
      <w:pPr>
        <w:pStyle w:val="ListParagraph"/>
        <w:numPr>
          <w:ilvl w:val="0"/>
          <w:numId w:val="2"/>
        </w:numPr>
        <w:ind w:left="1620" w:hanging="180"/>
      </w:pPr>
      <w:r>
        <w:t>LAN configuration sketched in OPCC V2.x (Local Gateway, Local Proxy) but no technical specification or requirements [check draft OCPP 2.1]</w:t>
      </w:r>
    </w:p>
    <w:p w14:paraId="53F2ABED" w14:textId="206845D1" w:rsidR="006354A4" w:rsidRDefault="006354A4" w:rsidP="00137A5F">
      <w:pPr>
        <w:pStyle w:val="Heading3"/>
      </w:pPr>
      <w:r>
        <w:t>Wireless LAN (802.11, 802.15) for valet parking/charging service</w:t>
      </w:r>
    </w:p>
    <w:p w14:paraId="6D75DEC2" w14:textId="27F49B66" w:rsidR="006354A4" w:rsidRDefault="006354A4" w:rsidP="00CC240B">
      <w:pPr>
        <w:pStyle w:val="ListParagraph"/>
        <w:numPr>
          <w:ilvl w:val="0"/>
          <w:numId w:val="2"/>
        </w:numPr>
        <w:ind w:left="1620" w:hanging="180"/>
      </w:pPr>
      <w:r>
        <w:t xml:space="preserve">Use Next-Gen V2X communications (802.11bd) to connect EV to site-based auto-pilot server, direct </w:t>
      </w:r>
      <w:r w:rsidR="00CC240B">
        <w:t xml:space="preserve">EV </w:t>
      </w:r>
      <w:r>
        <w:t xml:space="preserve">to available and suitable </w:t>
      </w:r>
      <w:r w:rsidR="00CC240B">
        <w:t>EVSE</w:t>
      </w:r>
    </w:p>
    <w:p w14:paraId="7FEF03E4" w14:textId="4E557D1A" w:rsidR="00CC240B" w:rsidRPr="006354A4" w:rsidRDefault="00CC240B" w:rsidP="00CC240B">
      <w:pPr>
        <w:pStyle w:val="ListParagraph"/>
        <w:numPr>
          <w:ilvl w:val="0"/>
          <w:numId w:val="2"/>
        </w:numPr>
        <w:ind w:left="1620" w:hanging="180"/>
      </w:pPr>
      <w:r>
        <w:t xml:space="preserve">On a separate WLAN or a VLAN on a multi-service </w:t>
      </w:r>
      <w:r w:rsidR="002B71D3">
        <w:t>W</w:t>
      </w:r>
      <w:r>
        <w:t>LAN (e.g. supporting use case 3.a.</w:t>
      </w:r>
      <w:r w:rsidR="002B71D3">
        <w:t>iii).</w:t>
      </w:r>
    </w:p>
    <w:p w14:paraId="053B645A" w14:textId="51BCC11D" w:rsidR="002B71D3" w:rsidRDefault="002B71D3" w:rsidP="002B71D3">
      <w:pPr>
        <w:pStyle w:val="Heading2"/>
      </w:pPr>
      <w:r>
        <w:t xml:space="preserve">EV charging: depot and public charging sites – Medium/Heavy Duty EV </w:t>
      </w:r>
      <w:r w:rsidR="001C76BE">
        <w:t>charging</w:t>
      </w:r>
      <w:r>
        <w:t>.</w:t>
      </w:r>
    </w:p>
    <w:p w14:paraId="76940987" w14:textId="47E8FF96" w:rsidR="004B51F9" w:rsidRDefault="00496902" w:rsidP="00137A5F">
      <w:pPr>
        <w:pStyle w:val="Heading3"/>
      </w:pPr>
      <w:r>
        <w:t>L1-2 standard for the Megawatt Charging System (MCS)</w:t>
      </w:r>
    </w:p>
    <w:p w14:paraId="39E9845B" w14:textId="0B7D8C75" w:rsidR="004B51F9" w:rsidRDefault="00496902" w:rsidP="004B51F9">
      <w:pPr>
        <w:pStyle w:val="ListParagraph"/>
        <w:numPr>
          <w:ilvl w:val="0"/>
          <w:numId w:val="2"/>
        </w:numPr>
        <w:ind w:left="1620" w:hanging="180"/>
      </w:pPr>
      <w:r>
        <w:t>Re</w:t>
      </w:r>
      <w:r w:rsidR="004B51F9">
        <w:t xml:space="preserve">place </w:t>
      </w:r>
      <w:proofErr w:type="spellStart"/>
      <w:r>
        <w:t>HomePlug</w:t>
      </w:r>
      <w:proofErr w:type="spellEnd"/>
      <w:r>
        <w:t xml:space="preserve"> GP at Layer 1-2 with SPE (IEEE 802.3cg, 10BASE-T1S)</w:t>
      </w:r>
    </w:p>
    <w:p w14:paraId="295C1336" w14:textId="2CB6ECAA" w:rsidR="00496902" w:rsidRDefault="00496902" w:rsidP="004B51F9">
      <w:pPr>
        <w:pStyle w:val="ListParagraph"/>
        <w:numPr>
          <w:ilvl w:val="0"/>
          <w:numId w:val="2"/>
        </w:numPr>
        <w:ind w:left="1620" w:hanging="180"/>
      </w:pPr>
      <w:r>
        <w:t>Being standardized by ISO TC22/JWG1/WG4 as ISO/IEC 15118-10.</w:t>
      </w:r>
    </w:p>
    <w:p w14:paraId="6FD3F279" w14:textId="6E66A40C" w:rsidR="002B71D3" w:rsidRDefault="002B71D3" w:rsidP="00137A5F">
      <w:pPr>
        <w:pStyle w:val="Heading3"/>
      </w:pPr>
      <w:r>
        <w:t>Site</w:t>
      </w:r>
      <w:r w:rsidR="009C3E4B">
        <w:t xml:space="preserve"> </w:t>
      </w:r>
      <w:r>
        <w:t xml:space="preserve">wired/wireless LAN </w:t>
      </w:r>
      <w:r w:rsidR="009C3E4B">
        <w:t>connecting</w:t>
      </w:r>
      <w:r>
        <w:t xml:space="preserve"> EV charging</w:t>
      </w:r>
      <w:r w:rsidR="009C3E4B">
        <w:t xml:space="preserve">, </w:t>
      </w:r>
      <w:r>
        <w:t>DER</w:t>
      </w:r>
      <w:r w:rsidR="009C3E4B">
        <w:t>, microgrid controllers</w:t>
      </w:r>
      <w:r>
        <w:t>.</w:t>
      </w:r>
    </w:p>
    <w:p w14:paraId="43A5D453" w14:textId="48A6D7F3" w:rsidR="009C3E4B" w:rsidRDefault="009C3E4B" w:rsidP="002B71D3">
      <w:pPr>
        <w:pStyle w:val="ListParagraph"/>
        <w:numPr>
          <w:ilvl w:val="0"/>
          <w:numId w:val="2"/>
        </w:numPr>
        <w:ind w:left="1620" w:hanging="180"/>
      </w:pPr>
      <w:r>
        <w:t>Supports next-gen EV charging energy resiliency requirements.</w:t>
      </w:r>
    </w:p>
    <w:p w14:paraId="5220A55F" w14:textId="6E5E2155" w:rsidR="002B71D3" w:rsidRDefault="009C3E4B" w:rsidP="002B71D3">
      <w:pPr>
        <w:pStyle w:val="ListParagraph"/>
        <w:numPr>
          <w:ilvl w:val="0"/>
          <w:numId w:val="2"/>
        </w:numPr>
        <w:ind w:left="1620" w:hanging="180"/>
      </w:pPr>
      <w:r>
        <w:t>Opportunity to use 802.1X and 802.1AE for industrial-strength security.</w:t>
      </w:r>
    </w:p>
    <w:p w14:paraId="0011A590" w14:textId="2C31B403" w:rsidR="002B71D3" w:rsidRPr="002B71D3" w:rsidRDefault="002B71D3" w:rsidP="002B71D3">
      <w:pPr>
        <w:pStyle w:val="ListParagraph"/>
        <w:numPr>
          <w:ilvl w:val="0"/>
          <w:numId w:val="2"/>
        </w:numPr>
        <w:ind w:left="1620" w:hanging="180"/>
      </w:pPr>
      <w:r>
        <w:t xml:space="preserve">Analogous to IEEE 802.1/IEC 60802 approach to </w:t>
      </w:r>
      <w:r w:rsidR="009C3E4B">
        <w:t xml:space="preserve">evolving </w:t>
      </w:r>
      <w:r>
        <w:t>IACS</w:t>
      </w:r>
      <w:r w:rsidR="009C3E4B">
        <w:t xml:space="preserve"> comms.</w:t>
      </w:r>
    </w:p>
    <w:p w14:paraId="2393E168" w14:textId="70C0B26F" w:rsidR="006354A4" w:rsidRDefault="006354A4" w:rsidP="006354A4">
      <w:pPr>
        <w:pStyle w:val="Heading2"/>
      </w:pPr>
      <w:r>
        <w:t xml:space="preserve">EV charging: </w:t>
      </w:r>
      <w:r w:rsidR="002B71D3">
        <w:t>integrated into Home and Building Energy Management Systems</w:t>
      </w:r>
    </w:p>
    <w:p w14:paraId="51F98891" w14:textId="3E033607" w:rsidR="009C3E4B" w:rsidRDefault="009C3E4B" w:rsidP="00137A5F">
      <w:pPr>
        <w:pStyle w:val="Heading3"/>
      </w:pPr>
      <w:r>
        <w:t xml:space="preserve">Opportunity </w:t>
      </w:r>
      <w:r w:rsidR="001C76BE">
        <w:t xml:space="preserve">for HEMS and BEMS systems </w:t>
      </w:r>
      <w:r>
        <w:t xml:space="preserve">to </w:t>
      </w:r>
      <w:r w:rsidR="001C76BE">
        <w:t>manage</w:t>
      </w:r>
      <w:r>
        <w:t xml:space="preserve"> EV charging</w:t>
      </w:r>
      <w:r w:rsidR="001C76BE">
        <w:t>/BPT.</w:t>
      </w:r>
    </w:p>
    <w:p w14:paraId="207BA9B5" w14:textId="6AB014AE" w:rsidR="009C3E4B" w:rsidRDefault="009C3E4B" w:rsidP="009C3E4B">
      <w:pPr>
        <w:pStyle w:val="ListParagraph"/>
        <w:numPr>
          <w:ilvl w:val="0"/>
          <w:numId w:val="2"/>
        </w:numPr>
        <w:ind w:left="1620" w:hanging="180"/>
      </w:pPr>
      <w:r>
        <w:t>EV charging is a new load category, growing in significance and impact.</w:t>
      </w:r>
    </w:p>
    <w:p w14:paraId="68CDC88C" w14:textId="1E7A1812" w:rsidR="009C3E4B" w:rsidRDefault="009C3E4B" w:rsidP="009C3E4B">
      <w:pPr>
        <w:pStyle w:val="ListParagraph"/>
        <w:numPr>
          <w:ilvl w:val="0"/>
          <w:numId w:val="2"/>
        </w:numPr>
        <w:ind w:left="1620" w:hanging="180"/>
      </w:pPr>
      <w:r>
        <w:t>Potential for optimizing energy use via inter-device</w:t>
      </w:r>
      <w:r w:rsidR="00B45E3E">
        <w:t xml:space="preserve"> (source, load)</w:t>
      </w:r>
      <w:r>
        <w:t xml:space="preserve"> </w:t>
      </w:r>
      <w:r w:rsidR="00B45E3E">
        <w:t>micro-</w:t>
      </w:r>
      <w:r>
        <w:t>negotiation</w:t>
      </w:r>
      <w:r w:rsidR="00B45E3E">
        <w:t>s</w:t>
      </w:r>
      <w:r>
        <w:t>.</w:t>
      </w:r>
    </w:p>
    <w:p w14:paraId="71DF5AE6" w14:textId="0CBD0F13" w:rsidR="00B45E3E" w:rsidRDefault="00B45E3E" w:rsidP="00137A5F">
      <w:pPr>
        <w:pStyle w:val="Heading3"/>
      </w:pPr>
      <w:r>
        <w:t xml:space="preserve">Potential for EVs to provide energy services to homes, building sites, </w:t>
      </w:r>
      <w:r w:rsidR="00835965">
        <w:t>and</w:t>
      </w:r>
      <w:r>
        <w:t xml:space="preserve"> property portfolios.</w:t>
      </w:r>
    </w:p>
    <w:p w14:paraId="576B3CA6" w14:textId="52BFFA6A" w:rsidR="00B45E3E" w:rsidRDefault="00B45E3E" w:rsidP="00B45E3E">
      <w:pPr>
        <w:pStyle w:val="ListParagraph"/>
        <w:numPr>
          <w:ilvl w:val="0"/>
          <w:numId w:val="2"/>
        </w:numPr>
        <w:ind w:left="1620" w:hanging="180"/>
      </w:pPr>
      <w:r>
        <w:t>Back-up energy during outages, replacing petrol/diesel fueled generators.</w:t>
      </w:r>
    </w:p>
    <w:p w14:paraId="12952009" w14:textId="7A5D33C1" w:rsidR="00B45E3E" w:rsidRDefault="00B45E3E" w:rsidP="00B45E3E">
      <w:pPr>
        <w:pStyle w:val="ListParagraph"/>
        <w:numPr>
          <w:ilvl w:val="0"/>
          <w:numId w:val="2"/>
        </w:numPr>
        <w:ind w:left="1620" w:hanging="180"/>
      </w:pPr>
      <w:r>
        <w:t>Energy shifting/flexibility (e.g. responding to dynamic utility energy pricing).</w:t>
      </w:r>
    </w:p>
    <w:p w14:paraId="3187C95E" w14:textId="303D36E1" w:rsidR="00B45E3E" w:rsidRPr="00B45E3E" w:rsidRDefault="00B45E3E" w:rsidP="00B45E3E">
      <w:pPr>
        <w:pStyle w:val="ListParagraph"/>
        <w:numPr>
          <w:ilvl w:val="0"/>
          <w:numId w:val="2"/>
        </w:numPr>
        <w:ind w:left="1620" w:hanging="180"/>
      </w:pPr>
      <w:r>
        <w:t>Participation in utility Demand Response programs (</w:t>
      </w:r>
      <w:proofErr w:type="spellStart"/>
      <w:r>
        <w:t>e.g</w:t>
      </w:r>
      <w:proofErr w:type="spellEnd"/>
      <w:r>
        <w:t xml:space="preserve"> using predictive analytics for aggregated loads).</w:t>
      </w:r>
    </w:p>
    <w:p w14:paraId="19A4A739" w14:textId="5DD01D44" w:rsidR="009C3E4B" w:rsidRDefault="009C3E4B" w:rsidP="009C3E4B">
      <w:pPr>
        <w:pStyle w:val="Heading2"/>
      </w:pPr>
      <w:r>
        <w:t>EV charging: Wireless Battery Management System</w:t>
      </w:r>
    </w:p>
    <w:p w14:paraId="546909B7" w14:textId="01CD13C8" w:rsidR="00835965" w:rsidRPr="00835965" w:rsidRDefault="00835965" w:rsidP="00835965">
      <w:pPr>
        <w:pStyle w:val="ListParagraph"/>
        <w:numPr>
          <w:ilvl w:val="0"/>
          <w:numId w:val="2"/>
        </w:numPr>
        <w:ind w:left="1620" w:hanging="180"/>
      </w:pPr>
      <w:r>
        <w:t>Potential for IEEE 802.15.4 to replace proprietary wireless comms for EV battery module/pack management</w:t>
      </w:r>
    </w:p>
    <w:p w14:paraId="6F84D861" w14:textId="5EBE1202" w:rsidR="002B71D3" w:rsidRDefault="00835965" w:rsidP="00835965">
      <w:pPr>
        <w:pStyle w:val="Heading2"/>
      </w:pPr>
      <w:r>
        <w:t xml:space="preserve">HSV </w:t>
      </w:r>
      <w:r w:rsidR="001C76BE">
        <w:t xml:space="preserve">fueling: </w:t>
      </w:r>
      <w:r>
        <w:t>dynamic two-way communications between vehicle and dispenser.</w:t>
      </w:r>
    </w:p>
    <w:p w14:paraId="1623C800" w14:textId="2ED80FB0" w:rsidR="00835965" w:rsidRDefault="00835965" w:rsidP="00835965">
      <w:pPr>
        <w:pStyle w:val="ListParagraph"/>
        <w:numPr>
          <w:ilvl w:val="0"/>
          <w:numId w:val="2"/>
        </w:numPr>
        <w:ind w:left="1620" w:hanging="180"/>
      </w:pPr>
      <w:r>
        <w:t>Potential for IEEE 802.11 or 802.15 to replace IrDA standards</w:t>
      </w:r>
    </w:p>
    <w:p w14:paraId="0FAB762F" w14:textId="292ADAE2" w:rsidR="00835965" w:rsidRDefault="00835965" w:rsidP="00835965">
      <w:pPr>
        <w:pStyle w:val="ListParagraph"/>
        <w:numPr>
          <w:ilvl w:val="0"/>
          <w:numId w:val="2"/>
        </w:numPr>
        <w:ind w:left="1620" w:hanging="180"/>
      </w:pPr>
      <w:r>
        <w:lastRenderedPageBreak/>
        <w:t>Advantages in performance, security, functionality and performance, cost, supply chain, etc.</w:t>
      </w:r>
    </w:p>
    <w:p w14:paraId="00B7B01B" w14:textId="77777777" w:rsidR="00835965" w:rsidRDefault="00835965" w:rsidP="00835965"/>
    <w:p w14:paraId="73231D59" w14:textId="17504336" w:rsidR="00835965" w:rsidRDefault="001D5F45" w:rsidP="00C02400">
      <w:pPr>
        <w:pStyle w:val="Heading1"/>
      </w:pPr>
      <w:r>
        <w:t>IEEE 802 n</w:t>
      </w:r>
      <w:r w:rsidR="00835965">
        <w:t>etwork and system considerations</w:t>
      </w:r>
    </w:p>
    <w:p w14:paraId="4F630B7F" w14:textId="5884D3F4" w:rsidR="00835965" w:rsidRDefault="00CB65A4" w:rsidP="00BF79FB">
      <w:pPr>
        <w:pStyle w:val="Heading2"/>
      </w:pPr>
      <w:r>
        <w:t>Medium flexibility and extensibility</w:t>
      </w:r>
    </w:p>
    <w:p w14:paraId="49B0C0C8" w14:textId="52812370" w:rsidR="00BF79FB" w:rsidRDefault="00155432" w:rsidP="00137A5F">
      <w:pPr>
        <w:pStyle w:val="Heading3"/>
      </w:pPr>
      <w:r>
        <w:t>Support for</w:t>
      </w:r>
      <w:r w:rsidR="00BF79FB">
        <w:t xml:space="preserve"> wired and wireless endpoints</w:t>
      </w:r>
    </w:p>
    <w:p w14:paraId="52F4887A" w14:textId="2FA65F36" w:rsidR="00CB65A4" w:rsidRDefault="00CB65A4" w:rsidP="00CB65A4">
      <w:pPr>
        <w:pStyle w:val="ListParagraph"/>
        <w:numPr>
          <w:ilvl w:val="0"/>
          <w:numId w:val="2"/>
        </w:numPr>
        <w:ind w:left="1620"/>
      </w:pPr>
      <w:r>
        <w:t>E.g. IEEE 802.3 and IEEE 802.11 stations in controllers, actuators</w:t>
      </w:r>
    </w:p>
    <w:p w14:paraId="58A196D3" w14:textId="1142A2BA" w:rsidR="001C76BE" w:rsidRDefault="00CB65A4" w:rsidP="001C76BE">
      <w:pPr>
        <w:pStyle w:val="ListParagraph"/>
        <w:numPr>
          <w:ilvl w:val="0"/>
          <w:numId w:val="2"/>
        </w:numPr>
        <w:ind w:left="1620"/>
      </w:pPr>
      <w:r>
        <w:t>MAC (Layer 2): c</w:t>
      </w:r>
      <w:r w:rsidR="005D6C73">
        <w:t>ommon a</w:t>
      </w:r>
      <w:r w:rsidR="00155432">
        <w:t xml:space="preserve">rchitecture, </w:t>
      </w:r>
      <w:r w:rsidR="001C76BE">
        <w:t>addressing, bridging, VLANs, etc.</w:t>
      </w:r>
    </w:p>
    <w:p w14:paraId="27E5507C" w14:textId="5758ACD1" w:rsidR="00CB65A4" w:rsidRDefault="00CB65A4" w:rsidP="001C76BE">
      <w:pPr>
        <w:pStyle w:val="ListParagraph"/>
        <w:numPr>
          <w:ilvl w:val="0"/>
          <w:numId w:val="2"/>
        </w:numPr>
        <w:ind w:left="1620"/>
      </w:pPr>
      <w:r>
        <w:t>WSNs (IEEE 802.15) less integrated but might be applicable</w:t>
      </w:r>
    </w:p>
    <w:p w14:paraId="4D21E260" w14:textId="7370F040" w:rsidR="005F5FD9" w:rsidRDefault="005F5FD9" w:rsidP="001D5F45">
      <w:pPr>
        <w:pStyle w:val="Heading2"/>
      </w:pPr>
      <w:r>
        <w:t>IEEE 802.15 for sensors</w:t>
      </w:r>
      <w:r w:rsidR="001D5F45">
        <w:t xml:space="preserve"> and </w:t>
      </w:r>
      <w:r>
        <w:t>IoT</w:t>
      </w:r>
    </w:p>
    <w:p w14:paraId="7F30F242" w14:textId="406FCF03" w:rsidR="00DC41DF" w:rsidRPr="00DC41DF" w:rsidRDefault="00DC41DF" w:rsidP="00DC41DF">
      <w:pPr>
        <w:pStyle w:val="ListParagraph"/>
        <w:numPr>
          <w:ilvl w:val="0"/>
          <w:numId w:val="2"/>
        </w:numPr>
      </w:pPr>
      <w:r>
        <w:t>IEEE 802.24 IoT Whitepaper?</w:t>
      </w:r>
    </w:p>
    <w:p w14:paraId="56439610" w14:textId="77777777" w:rsidR="005B7939" w:rsidRDefault="005B7939" w:rsidP="00137A5F">
      <w:pPr>
        <w:pStyle w:val="Heading3"/>
        <w:numPr>
          <w:ilvl w:val="0"/>
          <w:numId w:val="0"/>
        </w:numPr>
        <w:ind w:left="1080"/>
      </w:pPr>
    </w:p>
    <w:p w14:paraId="0B0A4E81" w14:textId="7E7A054F" w:rsidR="001D5F45" w:rsidRDefault="001D5F45" w:rsidP="005B7939">
      <w:pPr>
        <w:pStyle w:val="Heading2"/>
      </w:pPr>
      <w:r>
        <w:t>Network security</w:t>
      </w:r>
      <w:r w:rsidR="005B7939" w:rsidRPr="005B7939">
        <w:t xml:space="preserve"> </w:t>
      </w:r>
      <w:r w:rsidR="005B7939">
        <w:t>and management (802.1)</w:t>
      </w:r>
    </w:p>
    <w:p w14:paraId="0F9E6DE2" w14:textId="5B1F74F4" w:rsidR="00BF79FB" w:rsidRDefault="006F0FD6" w:rsidP="00137A5F">
      <w:pPr>
        <w:pStyle w:val="Heading3"/>
        <w:numPr>
          <w:ilvl w:val="0"/>
          <w:numId w:val="2"/>
        </w:numPr>
      </w:pPr>
      <w:r>
        <w:t xml:space="preserve">Benefits from </w:t>
      </w:r>
      <w:r w:rsidR="001D5F45">
        <w:t>mainstream</w:t>
      </w:r>
      <w:r w:rsidR="00BF79FB">
        <w:t xml:space="preserve"> IT </w:t>
      </w:r>
      <w:r w:rsidR="001D5F45">
        <w:t xml:space="preserve">industry </w:t>
      </w:r>
      <w:r w:rsidR="00BF79FB">
        <w:t>tool</w:t>
      </w:r>
      <w:r w:rsidR="001D5F45">
        <w:t>s, techniques, insights, support</w:t>
      </w:r>
    </w:p>
    <w:p w14:paraId="40DF916F" w14:textId="71AB8DF3" w:rsidR="005B7939" w:rsidRPr="005B7939" w:rsidRDefault="005B7939" w:rsidP="00137A5F">
      <w:pPr>
        <w:pStyle w:val="Heading3"/>
        <w:numPr>
          <w:ilvl w:val="0"/>
          <w:numId w:val="2"/>
        </w:numPr>
      </w:pPr>
      <w:r>
        <w:t xml:space="preserve">YANG models, </w:t>
      </w:r>
      <w:proofErr w:type="spellStart"/>
      <w:r>
        <w:t>netconf</w:t>
      </w:r>
      <w:proofErr w:type="spellEnd"/>
    </w:p>
    <w:p w14:paraId="5A9B2BFE" w14:textId="0C3E8C17" w:rsidR="00CB65A4" w:rsidRDefault="00CB65A4" w:rsidP="00BF79FB">
      <w:pPr>
        <w:pStyle w:val="ListParagraph"/>
        <w:numPr>
          <w:ilvl w:val="0"/>
          <w:numId w:val="2"/>
        </w:numPr>
        <w:ind w:left="1620" w:hanging="180"/>
      </w:pPr>
      <w:r>
        <w:t>“Belt and suspenders” approach: 802.1X</w:t>
      </w:r>
      <w:r w:rsidR="00C02400">
        <w:t>+802.1AE (</w:t>
      </w:r>
      <w:r>
        <w:t>MACSEC</w:t>
      </w:r>
      <w:r w:rsidR="00C02400">
        <w:t>) provides link security for any/all upper-layer protocols</w:t>
      </w:r>
    </w:p>
    <w:p w14:paraId="52AD4AFF" w14:textId="25452C14" w:rsidR="006F0FD6" w:rsidRDefault="006F0FD6" w:rsidP="00BF79FB">
      <w:pPr>
        <w:pStyle w:val="ListParagraph"/>
        <w:numPr>
          <w:ilvl w:val="0"/>
          <w:numId w:val="2"/>
        </w:numPr>
        <w:ind w:left="1620" w:hanging="180"/>
      </w:pPr>
      <w:r>
        <w:t xml:space="preserve">Being applied in other domains (IACS; aviation; </w:t>
      </w:r>
      <w:proofErr w:type="gramStart"/>
      <w:r>
        <w:t>automotive?;</w:t>
      </w:r>
      <w:proofErr w:type="gramEnd"/>
      <w:r>
        <w:t xml:space="preserve"> IoT?)</w:t>
      </w:r>
    </w:p>
    <w:p w14:paraId="43C823AA" w14:textId="73058360" w:rsidR="00BF79FB" w:rsidRPr="00BF79FB" w:rsidRDefault="00DC41DF" w:rsidP="00BF79FB">
      <w:pPr>
        <w:pStyle w:val="ListParagraph"/>
        <w:numPr>
          <w:ilvl w:val="0"/>
          <w:numId w:val="2"/>
        </w:numPr>
        <w:ind w:left="1620" w:hanging="180"/>
      </w:pPr>
      <w:r>
        <w:t>F</w:t>
      </w:r>
      <w:r w:rsidR="00AD34EF">
        <w:t>r</w:t>
      </w:r>
      <w:r w:rsidR="001D5F45">
        <w:t xml:space="preserve">amework for </w:t>
      </w:r>
      <w:r w:rsidR="00BF79FB">
        <w:t xml:space="preserve">EV </w:t>
      </w:r>
      <w:r w:rsidR="001D5F45">
        <w:t>charging/</w:t>
      </w:r>
      <w:r w:rsidR="00BF79FB">
        <w:t>energy</w:t>
      </w:r>
      <w:r w:rsidR="001D5F45">
        <w:t>-edge</w:t>
      </w:r>
      <w:r w:rsidR="00BF79FB">
        <w:t xml:space="preserve"> domain</w:t>
      </w:r>
      <w:r w:rsidR="001D5F45">
        <w:t xml:space="preserve">-specific </w:t>
      </w:r>
      <w:r w:rsidR="00CB65A4">
        <w:t xml:space="preserve">Layer 2 </w:t>
      </w:r>
      <w:r w:rsidR="001D5F45">
        <w:t>profiles</w:t>
      </w:r>
    </w:p>
    <w:p w14:paraId="48F653AC" w14:textId="479B961B" w:rsidR="00BF79FB" w:rsidRDefault="00BF79FB" w:rsidP="00DC41DF">
      <w:pPr>
        <w:pStyle w:val="Heading2"/>
      </w:pPr>
      <w:r>
        <w:t>Extensibility</w:t>
      </w:r>
      <w:r w:rsidR="00DC41DF">
        <w:t>/innovation</w:t>
      </w:r>
      <w:r>
        <w:t xml:space="preserve"> of standards and technologies</w:t>
      </w:r>
    </w:p>
    <w:p w14:paraId="66AA51C3" w14:textId="66F23196" w:rsidR="00BF79FB" w:rsidRDefault="00BF79FB" w:rsidP="00BF79FB">
      <w:pPr>
        <w:pStyle w:val="ListParagraph"/>
        <w:numPr>
          <w:ilvl w:val="0"/>
          <w:numId w:val="2"/>
        </w:numPr>
        <w:ind w:left="1620" w:hanging="180"/>
      </w:pPr>
      <w:r>
        <w:t xml:space="preserve">Example: auto </w:t>
      </w:r>
      <w:r w:rsidR="001D5F45">
        <w:t xml:space="preserve">industry driving </w:t>
      </w:r>
      <w:r>
        <w:t>SPE for 10Mbps-10Gbps, copper and fiber</w:t>
      </w:r>
    </w:p>
    <w:p w14:paraId="62554EF3" w14:textId="517BC455" w:rsidR="001C76BE" w:rsidRDefault="00BF79FB" w:rsidP="00BF79FB">
      <w:pPr>
        <w:pStyle w:val="ListParagraph"/>
        <w:numPr>
          <w:ilvl w:val="0"/>
          <w:numId w:val="2"/>
        </w:numPr>
        <w:ind w:left="1620" w:hanging="180"/>
      </w:pPr>
      <w:r>
        <w:t xml:space="preserve">Example: </w:t>
      </w:r>
      <w:r w:rsidR="001C76BE">
        <w:t xml:space="preserve">MAC address randomization </w:t>
      </w:r>
      <w:r w:rsidR="001C4CF1">
        <w:t>(802.11bh) for enhanced</w:t>
      </w:r>
      <w:r w:rsidR="001C76BE">
        <w:t xml:space="preserve"> privacy</w:t>
      </w:r>
    </w:p>
    <w:p w14:paraId="5348AAD6" w14:textId="114325BD" w:rsidR="00BF79FB" w:rsidRDefault="001C76BE" w:rsidP="00BF79FB">
      <w:pPr>
        <w:pStyle w:val="ListParagraph"/>
        <w:numPr>
          <w:ilvl w:val="0"/>
          <w:numId w:val="2"/>
        </w:numPr>
        <w:ind w:left="1620" w:hanging="180"/>
      </w:pPr>
      <w:r>
        <w:t xml:space="preserve">Example: </w:t>
      </w:r>
      <w:r w:rsidR="005F5FD9">
        <w:t xml:space="preserve">IEC 60802 </w:t>
      </w:r>
      <w:r w:rsidR="001C4CF1">
        <w:t>profile of</w:t>
      </w:r>
      <w:r w:rsidR="005F5FD9">
        <w:t xml:space="preserve"> TSN for IACS</w:t>
      </w:r>
    </w:p>
    <w:p w14:paraId="50401AF9" w14:textId="77777777" w:rsidR="00AD34EF" w:rsidRDefault="00AD34EF" w:rsidP="00AD34EF"/>
    <w:p w14:paraId="26B24F66" w14:textId="447E61F1" w:rsidR="00C02400" w:rsidRDefault="00AD34EF" w:rsidP="00C02400">
      <w:pPr>
        <w:pStyle w:val="Heading1"/>
      </w:pPr>
      <w:r w:rsidRPr="00C02400">
        <w:t xml:space="preserve">Performance </w:t>
      </w:r>
      <w:r w:rsidR="00C02400" w:rsidRPr="00C02400">
        <w:t>requirements</w:t>
      </w:r>
    </w:p>
    <w:p w14:paraId="321C4C62" w14:textId="335A7EE0" w:rsidR="00C02400" w:rsidRDefault="00C02400" w:rsidP="00C02400">
      <w:pPr>
        <w:pStyle w:val="Heading2"/>
      </w:pPr>
      <w:r>
        <w:t xml:space="preserve">A table of message length and duration </w:t>
      </w:r>
      <w:r w:rsidR="005B7939">
        <w:t>per</w:t>
      </w:r>
      <w:r>
        <w:t xml:space="preserve"> use cas</w:t>
      </w:r>
      <w:r w:rsidR="005B7939">
        <w:t>e /</w:t>
      </w:r>
      <w:r>
        <w:t xml:space="preserve"> </w:t>
      </w:r>
      <w:r w:rsidR="005B7939">
        <w:t xml:space="preserve">link / </w:t>
      </w:r>
      <w:r>
        <w:t>network segment.</w:t>
      </w:r>
    </w:p>
    <w:p w14:paraId="7D688A59" w14:textId="10855723" w:rsidR="00C02400" w:rsidRDefault="005B7939" w:rsidP="005B7939">
      <w:pPr>
        <w:pStyle w:val="Heading2"/>
      </w:pPr>
      <w:r>
        <w:t>Summary: 10-100-1000 Mbps will largely suffice in the near term.</w:t>
      </w:r>
    </w:p>
    <w:p w14:paraId="370BD41B" w14:textId="77777777" w:rsidR="005B7939" w:rsidRPr="005B7939" w:rsidRDefault="005B7939" w:rsidP="005B7939"/>
    <w:p w14:paraId="6B26457F" w14:textId="475FD54D" w:rsidR="00C02400" w:rsidRDefault="005B7939" w:rsidP="00C02400">
      <w:pPr>
        <w:pStyle w:val="Heading1"/>
      </w:pPr>
      <w:r>
        <w:t xml:space="preserve">Supply chain and ecosystem </w:t>
      </w:r>
      <w:r w:rsidR="00C02400">
        <w:t>considerations</w:t>
      </w:r>
    </w:p>
    <w:p w14:paraId="1278F274" w14:textId="47A125BA" w:rsidR="005B7939" w:rsidRDefault="00303A93" w:rsidP="00303A93">
      <w:pPr>
        <w:pStyle w:val="Heading2"/>
      </w:pPr>
      <w:r>
        <w:t>AFV industry needs would probably be met by high-mix low-yield suppliers</w:t>
      </w:r>
    </w:p>
    <w:p w14:paraId="7C7F9340" w14:textId="52D1A421" w:rsidR="00303A93" w:rsidRDefault="00303A93" w:rsidP="00303A93">
      <w:pPr>
        <w:pStyle w:val="Heading2"/>
      </w:pPr>
      <w:r>
        <w:t>We’re in the early days of radio (horizontal integration is just beginning)</w:t>
      </w:r>
    </w:p>
    <w:p w14:paraId="3C7BE4CF" w14:textId="77777777" w:rsidR="00303A93" w:rsidRPr="00303A93" w:rsidRDefault="00303A93" w:rsidP="00303A93"/>
    <w:p w14:paraId="0EF5ED4D" w14:textId="7C138538" w:rsidR="00C02400" w:rsidRPr="00C02400" w:rsidRDefault="00C02400" w:rsidP="00C02400">
      <w:pPr>
        <w:pStyle w:val="Heading1"/>
      </w:pPr>
      <w:r>
        <w:t>Conclusion</w:t>
      </w:r>
    </w:p>
    <w:p w14:paraId="3C539736" w14:textId="77777777" w:rsidR="00BF79FB" w:rsidRPr="00BF79FB" w:rsidRDefault="00BF79FB" w:rsidP="00BF79FB"/>
    <w:p w14:paraId="12EC0DFC" w14:textId="3CADD076" w:rsidR="00835965" w:rsidRPr="00835965" w:rsidRDefault="00835965" w:rsidP="00835965">
      <w:r>
        <w:t xml:space="preserve"> </w:t>
      </w:r>
    </w:p>
    <w:p w14:paraId="7EC21119" w14:textId="585D97CE" w:rsidR="00EF23F9" w:rsidRPr="00F65B81" w:rsidRDefault="00EF23F9" w:rsidP="00F65B81"/>
    <w:p w14:paraId="2821DBB4" w14:textId="77777777" w:rsidR="004F1D27" w:rsidRPr="004F1D27" w:rsidRDefault="004F1D27" w:rsidP="004F1D27"/>
    <w:sectPr w:rsidR="004F1D27" w:rsidRPr="004F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872"/>
    <w:multiLevelType w:val="hybridMultilevel"/>
    <w:tmpl w:val="DC1A5D40"/>
    <w:lvl w:ilvl="0" w:tplc="52D4E83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BE4600D0">
      <w:start w:val="1"/>
      <w:numFmt w:val="lowerLetter"/>
      <w:pStyle w:val="Heading2"/>
      <w:lvlText w:val="%2."/>
      <w:lvlJc w:val="left"/>
      <w:pPr>
        <w:ind w:left="5580" w:hanging="360"/>
      </w:pPr>
    </w:lvl>
    <w:lvl w:ilvl="2" w:tplc="E0E07592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4F9A"/>
    <w:multiLevelType w:val="hybridMultilevel"/>
    <w:tmpl w:val="1D221FEE"/>
    <w:lvl w:ilvl="0" w:tplc="6358878A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401218">
    <w:abstractNumId w:val="0"/>
  </w:num>
  <w:num w:numId="2" w16cid:durableId="1663310176">
    <w:abstractNumId w:val="1"/>
  </w:num>
  <w:num w:numId="3" w16cid:durableId="25100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4A"/>
    <w:rsid w:val="00137A5F"/>
    <w:rsid w:val="00141740"/>
    <w:rsid w:val="00155432"/>
    <w:rsid w:val="001C4CF1"/>
    <w:rsid w:val="001C76BE"/>
    <w:rsid w:val="001D5F45"/>
    <w:rsid w:val="00257786"/>
    <w:rsid w:val="00293A86"/>
    <w:rsid w:val="002B71D3"/>
    <w:rsid w:val="00303A93"/>
    <w:rsid w:val="003830FE"/>
    <w:rsid w:val="004234FD"/>
    <w:rsid w:val="00462F67"/>
    <w:rsid w:val="00496902"/>
    <w:rsid w:val="004B51F9"/>
    <w:rsid w:val="004F1D27"/>
    <w:rsid w:val="0059607C"/>
    <w:rsid w:val="005B7939"/>
    <w:rsid w:val="005D6C73"/>
    <w:rsid w:val="005F5FD9"/>
    <w:rsid w:val="006354A4"/>
    <w:rsid w:val="006E75DE"/>
    <w:rsid w:val="006F0FD6"/>
    <w:rsid w:val="00835965"/>
    <w:rsid w:val="00876886"/>
    <w:rsid w:val="00966088"/>
    <w:rsid w:val="009C3E4B"/>
    <w:rsid w:val="00A80B13"/>
    <w:rsid w:val="00AD34EF"/>
    <w:rsid w:val="00AD5B67"/>
    <w:rsid w:val="00AE6730"/>
    <w:rsid w:val="00B45E3E"/>
    <w:rsid w:val="00BA44D1"/>
    <w:rsid w:val="00BB3720"/>
    <w:rsid w:val="00BB4528"/>
    <w:rsid w:val="00BF79FB"/>
    <w:rsid w:val="00C01A05"/>
    <w:rsid w:val="00C02400"/>
    <w:rsid w:val="00CB65A4"/>
    <w:rsid w:val="00CC240B"/>
    <w:rsid w:val="00CF386B"/>
    <w:rsid w:val="00DC41DF"/>
    <w:rsid w:val="00E757BA"/>
    <w:rsid w:val="00EF23F9"/>
    <w:rsid w:val="00F04013"/>
    <w:rsid w:val="00F10B22"/>
    <w:rsid w:val="00F52D43"/>
    <w:rsid w:val="00F65B81"/>
    <w:rsid w:val="00FA594A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DAD42"/>
  <w15:chartTrackingRefBased/>
  <w15:docId w15:val="{0AFF8769-68DA-0443-B709-798F6DA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02400"/>
    <w:pPr>
      <w:numPr>
        <w:numId w:val="1"/>
      </w:numPr>
      <w:spacing w:after="160"/>
      <w:outlineLvl w:val="0"/>
    </w:pPr>
    <w:rPr>
      <w:color w:val="0070C0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594A"/>
    <w:pPr>
      <w:numPr>
        <w:ilvl w:val="1"/>
        <w:numId w:val="1"/>
      </w:numPr>
      <w:ind w:left="108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37A5F"/>
    <w:pPr>
      <w:numPr>
        <w:ilvl w:val="2"/>
      </w:numPr>
      <w:ind w:left="14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400"/>
    <w:rPr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594A"/>
  </w:style>
  <w:style w:type="character" w:customStyle="1" w:styleId="Heading3Char">
    <w:name w:val="Heading 3 Char"/>
    <w:basedOn w:val="DefaultParagraphFont"/>
    <w:link w:val="Heading3"/>
    <w:uiPriority w:val="9"/>
    <w:rsid w:val="00137A5F"/>
  </w:style>
  <w:style w:type="character" w:customStyle="1" w:styleId="Heading4Char">
    <w:name w:val="Heading 4 Char"/>
    <w:basedOn w:val="DefaultParagraphFont"/>
    <w:link w:val="Heading4"/>
    <w:uiPriority w:val="9"/>
    <w:semiHidden/>
    <w:rsid w:val="00FA5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9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Rodine, Craig Robert</dc:creator>
  <cp:keywords/>
  <dc:description/>
  <cp:lastModifiedBy>Craig Rodine</cp:lastModifiedBy>
  <cp:revision>8</cp:revision>
  <dcterms:created xsi:type="dcterms:W3CDTF">2024-09-07T19:41:00Z</dcterms:created>
  <dcterms:modified xsi:type="dcterms:W3CDTF">2024-11-13T00:15:00Z</dcterms:modified>
</cp:coreProperties>
</file>