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Default="00C05834">
            <w:pPr>
              <w:pStyle w:val="covertext"/>
            </w:pPr>
            <w:fldSimple w:instr=" TITLE  &quot;802.24 white paper&quot;  \* MERGEFORMAT ">
              <w:r>
                <w:t>802.24 white paper</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FD1014" w:rsidP="00C05834">
            <w:pPr>
              <w:pStyle w:val="covertext"/>
            </w:pPr>
            <w:r>
              <w:t>[</w:t>
            </w:r>
            <w:r w:rsidR="00C05834">
              <w:t>16 September, 2013</w:t>
            </w:r>
            <w:r>
              <w:t>]</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FD1014" w:rsidP="00C05834">
            <w:pPr>
              <w:pStyle w:val="covertext"/>
              <w:spacing w:before="0" w:after="0"/>
            </w:pPr>
            <w:r>
              <w:t>[</w:t>
            </w:r>
            <w:fldSimple w:instr=" AUTHOR  &quot;James Gilb&quot;  \* MERGEFORMAT ">
              <w:r w:rsidR="00C05834">
                <w:rPr>
                  <w:noProof/>
                </w:rPr>
                <w:t>James Gilb</w:t>
              </w:r>
            </w:fldSimple>
            <w:r>
              <w:t>]</w:t>
            </w:r>
            <w:r>
              <w:br/>
              <w:t>[</w:t>
            </w:r>
            <w:fldSimple w:instr=" DOCPROPERTY &quot;Company&quot;  \* MERGEFORMAT ">
              <w:r w:rsidR="00C05834">
                <w:t>Tensorcom</w:t>
              </w:r>
            </w:fldSimple>
            <w:r>
              <w:t>]</w:t>
            </w:r>
            <w:r>
              <w:br/>
              <w:t>[]</w:t>
            </w:r>
          </w:p>
        </w:tc>
        <w:tc>
          <w:tcPr>
            <w:tcW w:w="4140" w:type="dxa"/>
            <w:tcBorders>
              <w:top w:val="single" w:sz="4" w:space="0" w:color="auto"/>
              <w:bottom w:val="single" w:sz="4" w:space="0" w:color="auto"/>
            </w:tcBorders>
          </w:tcPr>
          <w:p w:rsidR="00573B35" w:rsidRDefault="00FD1014">
            <w:pPr>
              <w:pStyle w:val="covertext"/>
              <w:tabs>
                <w:tab w:val="left" w:pos="1152"/>
              </w:tabs>
              <w:spacing w:before="0" w:after="0"/>
              <w:rPr>
                <w:sz w:val="18"/>
              </w:rPr>
            </w:pPr>
            <w:r>
              <w:t>Voice:</w:t>
            </w:r>
            <w:r>
              <w:tab/>
              <w:t>[   ]</w:t>
            </w:r>
            <w:r>
              <w:br/>
              <w:t>Fax:</w:t>
            </w:r>
            <w:r>
              <w:tab/>
              <w:t>[   ]</w:t>
            </w:r>
            <w:r>
              <w:br/>
              <w:t>E-mail:</w:t>
            </w:r>
            <w:r>
              <w:tab/>
              <w:t>[   ]</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C05834" w:rsidRDefault="00C05834" w:rsidP="00C05834">
            <w:pPr>
              <w:pStyle w:val="covertext"/>
            </w:pP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FD1014">
            <w:pPr>
              <w:pStyle w:val="covertext"/>
            </w:pPr>
            <w:r>
              <w:t>[</w:t>
            </w:r>
            <w:r w:rsidR="00C05834">
              <w:t>Whitepaper on 802 stnadards</w:t>
            </w: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FD1014" w:rsidP="00C05834">
            <w:pPr>
              <w:pStyle w:val="covertext"/>
            </w:pPr>
            <w:r>
              <w:t>[</w:t>
            </w:r>
            <w:r w:rsidR="00C05834">
              <w:t>Draft white paper</w:t>
            </w:r>
            <w:r>
              <w: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E71001" w:rsidRDefault="00FD1014" w:rsidP="00E71001">
      <w:r>
        <w:br w:type="page"/>
      </w:r>
    </w:p>
    <w:p w:rsidR="006975CA" w:rsidRDefault="00AF743F">
      <w:pPr>
        <w:pStyle w:val="TOC1"/>
        <w:tabs>
          <w:tab w:val="right" w:leader="dot" w:pos="9350"/>
        </w:tabs>
        <w:rPr>
          <w:rFonts w:asciiTheme="minorHAnsi" w:eastAsiaTheme="minorEastAsia" w:hAnsiTheme="minorHAnsi" w:cstheme="minorBidi"/>
          <w:noProof/>
          <w:sz w:val="22"/>
          <w:szCs w:val="22"/>
        </w:rPr>
      </w:pPr>
      <w:r>
        <w:lastRenderedPageBreak/>
        <w:fldChar w:fldCharType="begin"/>
      </w:r>
      <w:r w:rsidR="00E71001">
        <w:instrText xml:space="preserve"> TOC \o "1-3" \h \z \u </w:instrText>
      </w:r>
      <w:r>
        <w:fldChar w:fldCharType="separate"/>
      </w:r>
      <w:hyperlink w:anchor="_Toc367057859" w:history="1">
        <w:r w:rsidR="006975CA" w:rsidRPr="001A7E78">
          <w:rPr>
            <w:rStyle w:val="Hyperlink"/>
            <w:noProof/>
          </w:rPr>
          <w:t>Introduction, value and history of 802</w:t>
        </w:r>
        <w:r w:rsidR="006975CA">
          <w:rPr>
            <w:noProof/>
            <w:webHidden/>
          </w:rPr>
          <w:tab/>
        </w:r>
        <w:r w:rsidR="006975CA">
          <w:rPr>
            <w:noProof/>
            <w:webHidden/>
          </w:rPr>
          <w:fldChar w:fldCharType="begin"/>
        </w:r>
        <w:r w:rsidR="006975CA">
          <w:rPr>
            <w:noProof/>
            <w:webHidden/>
          </w:rPr>
          <w:instrText xml:space="preserve"> PAGEREF _Toc367057859 \h </w:instrText>
        </w:r>
        <w:r w:rsidR="006975CA">
          <w:rPr>
            <w:noProof/>
            <w:webHidden/>
          </w:rPr>
        </w:r>
        <w:r w:rsidR="006975CA">
          <w:rPr>
            <w:noProof/>
            <w:webHidden/>
          </w:rPr>
          <w:fldChar w:fldCharType="separate"/>
        </w:r>
        <w:r w:rsidR="006975CA">
          <w:rPr>
            <w:noProof/>
            <w:webHidden/>
          </w:rPr>
          <w:t>2</w:t>
        </w:r>
        <w:r w:rsidR="006975CA">
          <w:rPr>
            <w:noProof/>
            <w:webHidden/>
          </w:rPr>
          <w:fldChar w:fldCharType="end"/>
        </w:r>
      </w:hyperlink>
    </w:p>
    <w:p w:rsidR="006975CA" w:rsidRDefault="006975CA">
      <w:pPr>
        <w:pStyle w:val="TOC1"/>
        <w:tabs>
          <w:tab w:val="right" w:leader="dot" w:pos="9350"/>
        </w:tabs>
        <w:rPr>
          <w:rFonts w:asciiTheme="minorHAnsi" w:eastAsiaTheme="minorEastAsia" w:hAnsiTheme="minorHAnsi" w:cstheme="minorBidi"/>
          <w:noProof/>
          <w:sz w:val="22"/>
          <w:szCs w:val="22"/>
        </w:rPr>
      </w:pPr>
      <w:hyperlink w:anchor="_Toc367057860" w:history="1">
        <w:r w:rsidRPr="001A7E78">
          <w:rPr>
            <w:rStyle w:val="Hyperlink"/>
            <w:noProof/>
          </w:rPr>
          <w:t>Applications for Smart Grid</w:t>
        </w:r>
        <w:r>
          <w:rPr>
            <w:noProof/>
            <w:webHidden/>
          </w:rPr>
          <w:tab/>
        </w:r>
        <w:r>
          <w:rPr>
            <w:noProof/>
            <w:webHidden/>
          </w:rPr>
          <w:fldChar w:fldCharType="begin"/>
        </w:r>
        <w:r>
          <w:rPr>
            <w:noProof/>
            <w:webHidden/>
          </w:rPr>
          <w:instrText xml:space="preserve"> PAGEREF _Toc367057860 \h </w:instrText>
        </w:r>
        <w:r>
          <w:rPr>
            <w:noProof/>
            <w:webHidden/>
          </w:rPr>
        </w:r>
        <w:r>
          <w:rPr>
            <w:noProof/>
            <w:webHidden/>
          </w:rPr>
          <w:fldChar w:fldCharType="separate"/>
        </w:r>
        <w:r>
          <w:rPr>
            <w:noProof/>
            <w:webHidden/>
          </w:rPr>
          <w:t>2</w:t>
        </w:r>
        <w:r>
          <w:rPr>
            <w:noProof/>
            <w:webHidden/>
          </w:rPr>
          <w:fldChar w:fldCharType="end"/>
        </w:r>
      </w:hyperlink>
    </w:p>
    <w:p w:rsidR="006975CA" w:rsidRDefault="006975CA">
      <w:pPr>
        <w:pStyle w:val="TOC2"/>
        <w:tabs>
          <w:tab w:val="right" w:leader="dot" w:pos="9350"/>
        </w:tabs>
        <w:rPr>
          <w:rFonts w:asciiTheme="minorHAnsi" w:eastAsiaTheme="minorEastAsia" w:hAnsiTheme="minorHAnsi" w:cstheme="minorBidi"/>
          <w:noProof/>
          <w:sz w:val="22"/>
          <w:szCs w:val="22"/>
        </w:rPr>
      </w:pPr>
      <w:hyperlink w:anchor="_Toc367057861" w:history="1">
        <w:r w:rsidRPr="001A7E78">
          <w:rPr>
            <w:rStyle w:val="Hyperlink"/>
            <w:noProof/>
          </w:rPr>
          <w:t>AMI/AMR</w:t>
        </w:r>
        <w:r>
          <w:rPr>
            <w:noProof/>
            <w:webHidden/>
          </w:rPr>
          <w:tab/>
        </w:r>
        <w:r>
          <w:rPr>
            <w:noProof/>
            <w:webHidden/>
          </w:rPr>
          <w:fldChar w:fldCharType="begin"/>
        </w:r>
        <w:r>
          <w:rPr>
            <w:noProof/>
            <w:webHidden/>
          </w:rPr>
          <w:instrText xml:space="preserve"> PAGEREF _Toc367057861 \h </w:instrText>
        </w:r>
        <w:r>
          <w:rPr>
            <w:noProof/>
            <w:webHidden/>
          </w:rPr>
        </w:r>
        <w:r>
          <w:rPr>
            <w:noProof/>
            <w:webHidden/>
          </w:rPr>
          <w:fldChar w:fldCharType="separate"/>
        </w:r>
        <w:r>
          <w:rPr>
            <w:noProof/>
            <w:webHidden/>
          </w:rPr>
          <w:t>2</w:t>
        </w:r>
        <w:r>
          <w:rPr>
            <w:noProof/>
            <w:webHidden/>
          </w:rPr>
          <w:fldChar w:fldCharType="end"/>
        </w:r>
      </w:hyperlink>
    </w:p>
    <w:p w:rsidR="006975CA" w:rsidRDefault="006975CA">
      <w:pPr>
        <w:pStyle w:val="TOC2"/>
        <w:tabs>
          <w:tab w:val="right" w:leader="dot" w:pos="9350"/>
        </w:tabs>
        <w:rPr>
          <w:rFonts w:asciiTheme="minorHAnsi" w:eastAsiaTheme="minorEastAsia" w:hAnsiTheme="minorHAnsi" w:cstheme="minorBidi"/>
          <w:noProof/>
          <w:sz w:val="22"/>
          <w:szCs w:val="22"/>
        </w:rPr>
      </w:pPr>
      <w:hyperlink w:anchor="_Toc367057862" w:history="1">
        <w:r w:rsidRPr="001A7E78">
          <w:rPr>
            <w:rStyle w:val="Hyperlink"/>
            <w:noProof/>
          </w:rPr>
          <w:t>Demand response</w:t>
        </w:r>
        <w:r>
          <w:rPr>
            <w:noProof/>
            <w:webHidden/>
          </w:rPr>
          <w:tab/>
        </w:r>
        <w:r>
          <w:rPr>
            <w:noProof/>
            <w:webHidden/>
          </w:rPr>
          <w:fldChar w:fldCharType="begin"/>
        </w:r>
        <w:r>
          <w:rPr>
            <w:noProof/>
            <w:webHidden/>
          </w:rPr>
          <w:instrText xml:space="preserve"> PAGEREF _Toc367057862 \h </w:instrText>
        </w:r>
        <w:r>
          <w:rPr>
            <w:noProof/>
            <w:webHidden/>
          </w:rPr>
        </w:r>
        <w:r>
          <w:rPr>
            <w:noProof/>
            <w:webHidden/>
          </w:rPr>
          <w:fldChar w:fldCharType="separate"/>
        </w:r>
        <w:r>
          <w:rPr>
            <w:noProof/>
            <w:webHidden/>
          </w:rPr>
          <w:t>2</w:t>
        </w:r>
        <w:r>
          <w:rPr>
            <w:noProof/>
            <w:webHidden/>
          </w:rPr>
          <w:fldChar w:fldCharType="end"/>
        </w:r>
      </w:hyperlink>
    </w:p>
    <w:p w:rsidR="006975CA" w:rsidRDefault="006975CA">
      <w:pPr>
        <w:pStyle w:val="TOC2"/>
        <w:tabs>
          <w:tab w:val="right" w:leader="dot" w:pos="9350"/>
        </w:tabs>
        <w:rPr>
          <w:rFonts w:asciiTheme="minorHAnsi" w:eastAsiaTheme="minorEastAsia" w:hAnsiTheme="minorHAnsi" w:cstheme="minorBidi"/>
          <w:noProof/>
          <w:sz w:val="22"/>
          <w:szCs w:val="22"/>
        </w:rPr>
      </w:pPr>
      <w:hyperlink w:anchor="_Toc367057863" w:history="1">
        <w:r w:rsidRPr="001A7E78">
          <w:rPr>
            <w:rStyle w:val="Hyperlink"/>
            <w:noProof/>
          </w:rPr>
          <w:t>Distribution automation</w:t>
        </w:r>
        <w:r>
          <w:rPr>
            <w:noProof/>
            <w:webHidden/>
          </w:rPr>
          <w:tab/>
        </w:r>
        <w:r>
          <w:rPr>
            <w:noProof/>
            <w:webHidden/>
          </w:rPr>
          <w:fldChar w:fldCharType="begin"/>
        </w:r>
        <w:r>
          <w:rPr>
            <w:noProof/>
            <w:webHidden/>
          </w:rPr>
          <w:instrText xml:space="preserve"> PAGEREF _Toc367057863 \h </w:instrText>
        </w:r>
        <w:r>
          <w:rPr>
            <w:noProof/>
            <w:webHidden/>
          </w:rPr>
        </w:r>
        <w:r>
          <w:rPr>
            <w:noProof/>
            <w:webHidden/>
          </w:rPr>
          <w:fldChar w:fldCharType="separate"/>
        </w:r>
        <w:r>
          <w:rPr>
            <w:noProof/>
            <w:webHidden/>
          </w:rPr>
          <w:t>2</w:t>
        </w:r>
        <w:r>
          <w:rPr>
            <w:noProof/>
            <w:webHidden/>
          </w:rPr>
          <w:fldChar w:fldCharType="end"/>
        </w:r>
      </w:hyperlink>
    </w:p>
    <w:p w:rsidR="006975CA" w:rsidRDefault="006975CA">
      <w:pPr>
        <w:pStyle w:val="TOC2"/>
        <w:tabs>
          <w:tab w:val="right" w:leader="dot" w:pos="9350"/>
        </w:tabs>
        <w:rPr>
          <w:rFonts w:asciiTheme="minorHAnsi" w:eastAsiaTheme="minorEastAsia" w:hAnsiTheme="minorHAnsi" w:cstheme="minorBidi"/>
          <w:noProof/>
          <w:sz w:val="22"/>
          <w:szCs w:val="22"/>
        </w:rPr>
      </w:pPr>
      <w:hyperlink w:anchor="_Toc367057864" w:history="1">
        <w:r w:rsidRPr="001A7E78">
          <w:rPr>
            <w:rStyle w:val="Hyperlink"/>
            <w:noProof/>
          </w:rPr>
          <w:t>Protection/substation control</w:t>
        </w:r>
        <w:r>
          <w:rPr>
            <w:noProof/>
            <w:webHidden/>
          </w:rPr>
          <w:tab/>
        </w:r>
        <w:r>
          <w:rPr>
            <w:noProof/>
            <w:webHidden/>
          </w:rPr>
          <w:fldChar w:fldCharType="begin"/>
        </w:r>
        <w:r>
          <w:rPr>
            <w:noProof/>
            <w:webHidden/>
          </w:rPr>
          <w:instrText xml:space="preserve"> PAGEREF _Toc367057864 \h </w:instrText>
        </w:r>
        <w:r>
          <w:rPr>
            <w:noProof/>
            <w:webHidden/>
          </w:rPr>
        </w:r>
        <w:r>
          <w:rPr>
            <w:noProof/>
            <w:webHidden/>
          </w:rPr>
          <w:fldChar w:fldCharType="separate"/>
        </w:r>
        <w:r>
          <w:rPr>
            <w:noProof/>
            <w:webHidden/>
          </w:rPr>
          <w:t>3</w:t>
        </w:r>
        <w:r>
          <w:rPr>
            <w:noProof/>
            <w:webHidden/>
          </w:rPr>
          <w:fldChar w:fldCharType="end"/>
        </w:r>
      </w:hyperlink>
    </w:p>
    <w:p w:rsidR="006975CA" w:rsidRDefault="006975CA">
      <w:pPr>
        <w:pStyle w:val="TOC2"/>
        <w:tabs>
          <w:tab w:val="right" w:leader="dot" w:pos="9350"/>
        </w:tabs>
        <w:rPr>
          <w:rFonts w:asciiTheme="minorHAnsi" w:eastAsiaTheme="minorEastAsia" w:hAnsiTheme="minorHAnsi" w:cstheme="minorBidi"/>
          <w:noProof/>
          <w:sz w:val="22"/>
          <w:szCs w:val="22"/>
        </w:rPr>
      </w:pPr>
      <w:hyperlink w:anchor="_Toc367057865" w:history="1">
        <w:r w:rsidRPr="001A7E78">
          <w:rPr>
            <w:rStyle w:val="Hyperlink"/>
            <w:noProof/>
          </w:rPr>
          <w:t>Outage restoration management</w:t>
        </w:r>
        <w:r>
          <w:rPr>
            <w:noProof/>
            <w:webHidden/>
          </w:rPr>
          <w:tab/>
        </w:r>
        <w:r>
          <w:rPr>
            <w:noProof/>
            <w:webHidden/>
          </w:rPr>
          <w:fldChar w:fldCharType="begin"/>
        </w:r>
        <w:r>
          <w:rPr>
            <w:noProof/>
            <w:webHidden/>
          </w:rPr>
          <w:instrText xml:space="preserve"> PAGEREF _Toc367057865 \h </w:instrText>
        </w:r>
        <w:r>
          <w:rPr>
            <w:noProof/>
            <w:webHidden/>
          </w:rPr>
        </w:r>
        <w:r>
          <w:rPr>
            <w:noProof/>
            <w:webHidden/>
          </w:rPr>
          <w:fldChar w:fldCharType="separate"/>
        </w:r>
        <w:r>
          <w:rPr>
            <w:noProof/>
            <w:webHidden/>
          </w:rPr>
          <w:t>3</w:t>
        </w:r>
        <w:r>
          <w:rPr>
            <w:noProof/>
            <w:webHidden/>
          </w:rPr>
          <w:fldChar w:fldCharType="end"/>
        </w:r>
      </w:hyperlink>
    </w:p>
    <w:p w:rsidR="006975CA" w:rsidRDefault="006975CA">
      <w:pPr>
        <w:pStyle w:val="TOC2"/>
        <w:tabs>
          <w:tab w:val="right" w:leader="dot" w:pos="9350"/>
        </w:tabs>
        <w:rPr>
          <w:rFonts w:asciiTheme="minorHAnsi" w:eastAsiaTheme="minorEastAsia" w:hAnsiTheme="minorHAnsi" w:cstheme="minorBidi"/>
          <w:noProof/>
          <w:sz w:val="22"/>
          <w:szCs w:val="22"/>
        </w:rPr>
      </w:pPr>
      <w:hyperlink w:anchor="_Toc367057866" w:history="1">
        <w:r w:rsidRPr="001A7E78">
          <w:rPr>
            <w:rStyle w:val="Hyperlink"/>
            <w:noProof/>
          </w:rPr>
          <w:t>Load control</w:t>
        </w:r>
        <w:r>
          <w:rPr>
            <w:noProof/>
            <w:webHidden/>
          </w:rPr>
          <w:tab/>
        </w:r>
        <w:r>
          <w:rPr>
            <w:noProof/>
            <w:webHidden/>
          </w:rPr>
          <w:fldChar w:fldCharType="begin"/>
        </w:r>
        <w:r>
          <w:rPr>
            <w:noProof/>
            <w:webHidden/>
          </w:rPr>
          <w:instrText xml:space="preserve"> PAGEREF _Toc367057866 \h </w:instrText>
        </w:r>
        <w:r>
          <w:rPr>
            <w:noProof/>
            <w:webHidden/>
          </w:rPr>
        </w:r>
        <w:r>
          <w:rPr>
            <w:noProof/>
            <w:webHidden/>
          </w:rPr>
          <w:fldChar w:fldCharType="separate"/>
        </w:r>
        <w:r>
          <w:rPr>
            <w:noProof/>
            <w:webHidden/>
          </w:rPr>
          <w:t>3</w:t>
        </w:r>
        <w:r>
          <w:rPr>
            <w:noProof/>
            <w:webHidden/>
          </w:rPr>
          <w:fldChar w:fldCharType="end"/>
        </w:r>
      </w:hyperlink>
    </w:p>
    <w:p w:rsidR="006975CA" w:rsidRDefault="006975CA">
      <w:pPr>
        <w:pStyle w:val="TOC1"/>
        <w:tabs>
          <w:tab w:val="right" w:leader="dot" w:pos="9350"/>
        </w:tabs>
        <w:rPr>
          <w:rFonts w:asciiTheme="minorHAnsi" w:eastAsiaTheme="minorEastAsia" w:hAnsiTheme="minorHAnsi" w:cstheme="minorBidi"/>
          <w:noProof/>
          <w:sz w:val="22"/>
          <w:szCs w:val="22"/>
        </w:rPr>
      </w:pPr>
      <w:hyperlink w:anchor="_Toc367057867" w:history="1">
        <w:r w:rsidRPr="001A7E78">
          <w:rPr>
            <w:rStyle w:val="Hyperlink"/>
            <w:noProof/>
          </w:rPr>
          <w:t>Conclusions</w:t>
        </w:r>
        <w:r>
          <w:rPr>
            <w:noProof/>
            <w:webHidden/>
          </w:rPr>
          <w:tab/>
        </w:r>
        <w:r>
          <w:rPr>
            <w:noProof/>
            <w:webHidden/>
          </w:rPr>
          <w:fldChar w:fldCharType="begin"/>
        </w:r>
        <w:r>
          <w:rPr>
            <w:noProof/>
            <w:webHidden/>
          </w:rPr>
          <w:instrText xml:space="preserve"> PAGEREF _Toc367057867 \h </w:instrText>
        </w:r>
        <w:r>
          <w:rPr>
            <w:noProof/>
            <w:webHidden/>
          </w:rPr>
        </w:r>
        <w:r>
          <w:rPr>
            <w:noProof/>
            <w:webHidden/>
          </w:rPr>
          <w:fldChar w:fldCharType="separate"/>
        </w:r>
        <w:r>
          <w:rPr>
            <w:noProof/>
            <w:webHidden/>
          </w:rPr>
          <w:t>3</w:t>
        </w:r>
        <w:r>
          <w:rPr>
            <w:noProof/>
            <w:webHidden/>
          </w:rPr>
          <w:fldChar w:fldCharType="end"/>
        </w:r>
      </w:hyperlink>
    </w:p>
    <w:p w:rsidR="00E71001" w:rsidRDefault="00AF743F" w:rsidP="00E71001">
      <w:r>
        <w:fldChar w:fldCharType="end"/>
      </w:r>
    </w:p>
    <w:tbl>
      <w:tblPr>
        <w:tblW w:w="9993" w:type="dxa"/>
        <w:jc w:val="center"/>
        <w:tblLayout w:type="fixed"/>
        <w:tblCellMar>
          <w:left w:w="0" w:type="dxa"/>
          <w:right w:w="0" w:type="dxa"/>
        </w:tblCellMar>
        <w:tblLook w:val="0000"/>
      </w:tblPr>
      <w:tblGrid>
        <w:gridCol w:w="9963"/>
        <w:gridCol w:w="30"/>
      </w:tblGrid>
      <w:tr w:rsidR="00E66BE3" w:rsidRPr="00E66BE3" w:rsidTr="00E66BE3">
        <w:trPr>
          <w:trHeight w:val="255"/>
          <w:jc w:val="center"/>
        </w:trPr>
        <w:tc>
          <w:tcPr>
            <w:tcW w:w="996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66BE3" w:rsidRPr="00E66BE3" w:rsidRDefault="00E66BE3" w:rsidP="00E66BE3">
            <w:pPr>
              <w:autoSpaceDE w:val="0"/>
              <w:autoSpaceDN w:val="0"/>
              <w:adjustRightInd w:val="0"/>
              <w:rPr>
                <w:szCs w:val="24"/>
                <w:lang w:eastAsia="zh-CN"/>
              </w:rPr>
            </w:pPr>
            <w:r w:rsidRPr="00E66BE3">
              <w:rPr>
                <w:b/>
                <w:bCs/>
                <w:szCs w:val="24"/>
                <w:lang w:eastAsia="zh-CN"/>
              </w:rPr>
              <w:t>Smart grid use case</w:t>
            </w:r>
          </w:p>
        </w:tc>
        <w:tc>
          <w:tcPr>
            <w:tcW w:w="3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66BE3" w:rsidRPr="00E66BE3" w:rsidRDefault="00E66BE3" w:rsidP="00E66BE3">
            <w:pPr>
              <w:autoSpaceDE w:val="0"/>
              <w:autoSpaceDN w:val="0"/>
              <w:adjustRightInd w:val="0"/>
              <w:rPr>
                <w:szCs w:val="24"/>
                <w:lang w:eastAsia="zh-CN"/>
              </w:rPr>
            </w:pP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Customer Information / Messaging</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Demand Response – Direct Load Control (DR-DLC)</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Distributed Storage – Dispatch ; Island</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color w:val="000000"/>
                <w:sz w:val="20"/>
                <w:szCs w:val="24"/>
                <w:lang w:eastAsia="zh-CN"/>
              </w:rPr>
              <w:t>Distribution Systems Demand Response</w:t>
            </w:r>
            <w:r w:rsidRPr="00E66BE3">
              <w:rPr>
                <w:szCs w:val="24"/>
                <w:lang w:eastAsia="zh-CN"/>
              </w:rPr>
              <w:t xml:space="preserve"> (DSDR) - Centralized Control</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Fault Clear Isolation Reconfigure (FCIR) – Distributed DAC – Substations; DMS; Regional Distributed DAC</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Field Distribution Automation Maintenance / Support – Centralized Control</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Meter Events</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Meter Read</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Outage Restoration Management</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PHEV</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Premise Network Administration</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Pre-Pay Metering</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 xml:space="preserve">Pricing: </w:t>
            </w:r>
          </w:p>
          <w:p w:rsidR="00E66BE3" w:rsidRPr="00E66BE3" w:rsidRDefault="00E66BE3" w:rsidP="00E66BE3">
            <w:pPr>
              <w:autoSpaceDE w:val="0"/>
              <w:autoSpaceDN w:val="0"/>
              <w:adjustRightInd w:val="0"/>
              <w:rPr>
                <w:szCs w:val="24"/>
                <w:lang w:eastAsia="zh-CN"/>
              </w:rPr>
            </w:pPr>
            <w:r w:rsidRPr="00E66BE3">
              <w:rPr>
                <w:szCs w:val="24"/>
                <w:lang w:eastAsia="zh-CN"/>
              </w:rPr>
              <w:t xml:space="preserve">Time of Use (TOU) / </w:t>
            </w:r>
          </w:p>
          <w:p w:rsidR="00E66BE3" w:rsidRPr="00E66BE3" w:rsidRDefault="00E66BE3" w:rsidP="00E66BE3">
            <w:pPr>
              <w:autoSpaceDE w:val="0"/>
              <w:autoSpaceDN w:val="0"/>
              <w:adjustRightInd w:val="0"/>
              <w:rPr>
                <w:szCs w:val="24"/>
                <w:lang w:eastAsia="zh-CN"/>
              </w:rPr>
            </w:pPr>
            <w:r w:rsidRPr="00E66BE3">
              <w:rPr>
                <w:szCs w:val="24"/>
                <w:lang w:eastAsia="zh-CN"/>
              </w:rPr>
              <w:t xml:space="preserve">Real Time Pricing (RTP) / </w:t>
            </w:r>
          </w:p>
          <w:p w:rsidR="00E66BE3" w:rsidRPr="00E66BE3" w:rsidRDefault="00E66BE3" w:rsidP="00E66BE3">
            <w:pPr>
              <w:autoSpaceDE w:val="0"/>
              <w:autoSpaceDN w:val="0"/>
              <w:adjustRightInd w:val="0"/>
              <w:rPr>
                <w:szCs w:val="24"/>
                <w:lang w:eastAsia="zh-CN"/>
              </w:rPr>
            </w:pPr>
            <w:r w:rsidRPr="00E66BE3">
              <w:rPr>
                <w:szCs w:val="24"/>
                <w:lang w:eastAsia="zh-CN"/>
              </w:rPr>
              <w:t>Critical Peak Pricing (CPP)</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Service Switch</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System Updates (Firmware / Program Update)</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Volt / VAR Management – Centralized Control</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Configuration Management</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Distributed Generation</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Field Force Tools</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Performance Management</w:t>
            </w:r>
          </w:p>
        </w:tc>
      </w:tr>
      <w:tr w:rsidR="00E66BE3" w:rsidRPr="00E66BE3" w:rsidTr="00E66BE3">
        <w:trPr>
          <w:trHeight w:val="255"/>
          <w:jc w:val="center"/>
        </w:trPr>
        <w:tc>
          <w:tcPr>
            <w:tcW w:w="9993" w:type="dxa"/>
            <w:gridSpan w:val="2"/>
            <w:tcBorders>
              <w:top w:val="single" w:sz="6" w:space="0" w:color="000000"/>
              <w:left w:val="single" w:sz="4" w:space="0" w:color="000000"/>
              <w:bottom w:val="single" w:sz="6"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Security Management</w:t>
            </w:r>
          </w:p>
        </w:tc>
      </w:tr>
      <w:tr w:rsidR="00E66BE3" w:rsidRPr="00E66BE3" w:rsidTr="00E66BE3">
        <w:trPr>
          <w:trHeight w:val="255"/>
          <w:jc w:val="center"/>
        </w:trPr>
        <w:tc>
          <w:tcPr>
            <w:tcW w:w="9993" w:type="dxa"/>
            <w:gridSpan w:val="2"/>
            <w:tcBorders>
              <w:top w:val="single" w:sz="6" w:space="0" w:color="000000"/>
              <w:left w:val="single" w:sz="4" w:space="0" w:color="000000"/>
              <w:bottom w:val="single" w:sz="4" w:space="0" w:color="000000"/>
              <w:right w:val="single" w:sz="6" w:space="0" w:color="000000"/>
            </w:tcBorders>
            <w:vAlign w:val="bottom"/>
          </w:tcPr>
          <w:p w:rsidR="00E66BE3" w:rsidRPr="00E66BE3" w:rsidRDefault="00E66BE3" w:rsidP="00E66BE3">
            <w:pPr>
              <w:autoSpaceDE w:val="0"/>
              <w:autoSpaceDN w:val="0"/>
              <w:adjustRightInd w:val="0"/>
              <w:rPr>
                <w:szCs w:val="24"/>
                <w:lang w:eastAsia="zh-CN"/>
              </w:rPr>
            </w:pPr>
            <w:r w:rsidRPr="00E66BE3">
              <w:rPr>
                <w:szCs w:val="24"/>
                <w:lang w:eastAsia="zh-CN"/>
              </w:rPr>
              <w:t>Transmission automation support</w:t>
            </w:r>
          </w:p>
        </w:tc>
      </w:tr>
    </w:tbl>
    <w:p w:rsidR="00E66BE3" w:rsidRPr="00E66BE3" w:rsidRDefault="00E66BE3" w:rsidP="00E66BE3">
      <w:pPr>
        <w:autoSpaceDE w:val="0"/>
        <w:autoSpaceDN w:val="0"/>
        <w:adjustRightInd w:val="0"/>
        <w:rPr>
          <w:szCs w:val="24"/>
          <w:lang w:eastAsia="zh-CN"/>
        </w:rPr>
      </w:pPr>
    </w:p>
    <w:p w:rsidR="00E66BE3" w:rsidRDefault="00E66BE3" w:rsidP="00E66BE3">
      <w:pPr>
        <w:pStyle w:val="Title"/>
      </w:pPr>
      <w:r w:rsidRPr="00E66BE3">
        <w:rPr>
          <w:rFonts w:ascii="Times New Roman" w:eastAsia="Times New Roman" w:hAnsi="Times New Roman" w:cs="Times New Roman"/>
          <w:color w:val="auto"/>
          <w:spacing w:val="0"/>
          <w:kern w:val="0"/>
          <w:sz w:val="24"/>
          <w:szCs w:val="24"/>
          <w:lang w:eastAsia="zh-CN"/>
        </w:rPr>
        <w:t>_</w:t>
      </w:r>
    </w:p>
    <w:p w:rsidR="00F06B6F" w:rsidRDefault="00F06B6F" w:rsidP="00F06B6F">
      <w:pPr>
        <w:pStyle w:val="Title"/>
      </w:pPr>
      <w:r>
        <w:t>802 applicability statement for Smart Grid</w:t>
      </w:r>
    </w:p>
    <w:p w:rsidR="00E71001" w:rsidRPr="00E71001" w:rsidRDefault="00E71001" w:rsidP="00E71001">
      <w:pPr>
        <w:pStyle w:val="Heading1"/>
      </w:pPr>
      <w:bookmarkStart w:id="0" w:name="_Toc367057859"/>
      <w:r w:rsidRPr="00E71001">
        <w:t>Introduction, value and history of 802</w:t>
      </w:r>
      <w:bookmarkEnd w:id="0"/>
    </w:p>
    <w:p w:rsidR="00E71001" w:rsidRDefault="00E71001" w:rsidP="00E71001">
      <w:r w:rsidRPr="00E71001">
        <w:t>Discusses IEEE 802 technologies only.</w:t>
      </w:r>
    </w:p>
    <w:p w:rsidR="00002862" w:rsidRDefault="00002862" w:rsidP="00E71001">
      <w:r>
        <w:t>IEEE 802 is long lived (40 years 802.3, 20 years 802.11, 14+ years for 802.15 and 802.16), low cost, innovative</w:t>
      </w:r>
      <w:r w:rsidR="0037363E">
        <w:t xml:space="preserve"> (future proofing)</w:t>
      </w:r>
      <w:r>
        <w:t>, open stand priniciples (from IEEE). Stable investment.</w:t>
      </w:r>
    </w:p>
    <w:p w:rsidR="00002862" w:rsidRPr="00E71001" w:rsidRDefault="00002862" w:rsidP="00E71001">
      <w:r>
        <w:t>Add M2M capabilities of 802 standards.  Low latency options.</w:t>
      </w:r>
    </w:p>
    <w:p w:rsidR="00E71001" w:rsidRDefault="00E71001" w:rsidP="00E71001">
      <w:r w:rsidRPr="00E71001">
        <w:t>Reference package of standards</w:t>
      </w:r>
    </w:p>
    <w:p w:rsidR="0037363E" w:rsidRDefault="0037363E" w:rsidP="00E71001"/>
    <w:p w:rsidR="0037363E" w:rsidRDefault="0037363E" w:rsidP="00E71001">
      <w:r>
        <w:t>802 standards always support backwards compatibility.</w:t>
      </w:r>
    </w:p>
    <w:p w:rsidR="002812FB" w:rsidRDefault="002812FB" w:rsidP="00E71001"/>
    <w:p w:rsidR="002812FB" w:rsidRDefault="002812FB" w:rsidP="00E71001">
      <w:r>
        <w:t>Security</w:t>
      </w:r>
    </w:p>
    <w:p w:rsidR="0037363E" w:rsidRDefault="0037363E" w:rsidP="00E71001"/>
    <w:p w:rsidR="0037363E" w:rsidRDefault="0037363E" w:rsidP="00E71001">
      <w:r>
        <w:t>License exempt</w:t>
      </w:r>
      <w:r w:rsidR="002812FB">
        <w:t xml:space="preserve"> possibilities. License exempt operation offers an alternative for the lack of licensed spectrum for utilities.  TVWS is one example as a future source of spectrum.</w:t>
      </w:r>
    </w:p>
    <w:p w:rsidR="002812FB" w:rsidRDefault="002812FB" w:rsidP="00E71001"/>
    <w:p w:rsidR="002812FB" w:rsidRDefault="002812FB" w:rsidP="00E71001">
      <w:r>
        <w:t>Ben to write mesh blurb for how it handles hard-to-reach places.</w:t>
      </w:r>
    </w:p>
    <w:p w:rsidR="007253BD" w:rsidRDefault="007253BD" w:rsidP="00E71001"/>
    <w:p w:rsidR="007253BD" w:rsidRDefault="007253BD" w:rsidP="00E71001">
      <w:r>
        <w:t>Long term battery powered</w:t>
      </w:r>
    </w:p>
    <w:p w:rsidR="00002862" w:rsidRDefault="00002862" w:rsidP="00E71001"/>
    <w:p w:rsidR="00002862" w:rsidRDefault="00002862" w:rsidP="00E71001">
      <w:r>
        <w:t>Add latency/data rate/range tradeoffs table? Scalable cost.</w:t>
      </w:r>
    </w:p>
    <w:p w:rsidR="00E71001" w:rsidRDefault="00E71001" w:rsidP="00E71001">
      <w:pPr>
        <w:pStyle w:val="Heading1"/>
      </w:pPr>
      <w:bookmarkStart w:id="1" w:name="_Toc367057860"/>
      <w:r>
        <w:t>Applications for Smart Grid</w:t>
      </w:r>
      <w:bookmarkEnd w:id="1"/>
    </w:p>
    <w:p w:rsidR="00465DC6" w:rsidRDefault="006E16D3" w:rsidP="00465DC6">
      <w:r>
        <w:t>Godfrey will review NIST documents for sources.</w:t>
      </w:r>
    </w:p>
    <w:p w:rsidR="006E16D3" w:rsidRDefault="006E16D3" w:rsidP="00465DC6">
      <w:r>
        <w:t>Rolfe will review 802.15.4g documents for source</w:t>
      </w:r>
    </w:p>
    <w:p w:rsidR="00C349D3" w:rsidRPr="00465DC6" w:rsidRDefault="00C349D3" w:rsidP="00465DC6">
      <w:r>
        <w:t>Clint will review Greencom document for source.</w:t>
      </w:r>
    </w:p>
    <w:p w:rsidR="00465DC6" w:rsidRDefault="00E71001" w:rsidP="00E71001">
      <w:pPr>
        <w:pStyle w:val="Heading2"/>
      </w:pPr>
      <w:bookmarkStart w:id="2" w:name="_Toc367057861"/>
      <w:r>
        <w:t>AMI/AMR</w:t>
      </w:r>
      <w:bookmarkEnd w:id="2"/>
    </w:p>
    <w:p w:rsidR="006E16D3" w:rsidRDefault="006E16D3" w:rsidP="006E16D3"/>
    <w:p w:rsidR="006E16D3" w:rsidRDefault="006E16D3" w:rsidP="006E16D3">
      <w:r>
        <w:t>Define what AMI/AMR is.</w:t>
      </w:r>
    </w:p>
    <w:p w:rsidR="006E16D3" w:rsidRDefault="006E16D3" w:rsidP="006E16D3"/>
    <w:p w:rsidR="006E16D3" w:rsidRDefault="006E16D3" w:rsidP="006E16D3">
      <w:r>
        <w:t>Important characteristics/challenges for networking</w:t>
      </w:r>
    </w:p>
    <w:p w:rsidR="006E16D3" w:rsidRDefault="006E16D3" w:rsidP="006E16D3"/>
    <w:p w:rsidR="006E16D3" w:rsidRPr="006E16D3" w:rsidRDefault="006E16D3" w:rsidP="006E16D3">
      <w:r>
        <w:t>Why 802.xy solves this problem.</w:t>
      </w:r>
    </w:p>
    <w:p w:rsidR="006E16D3" w:rsidRPr="006E16D3" w:rsidRDefault="006E16D3" w:rsidP="006E16D3"/>
    <w:p w:rsidR="00E71001" w:rsidRDefault="00E71001" w:rsidP="00465DC6">
      <w:r>
        <w:t xml:space="preserve"> (802.15.4, 802.11, backhaul: 802.16, 802.3, 802.22 [metro Ethernet?])</w:t>
      </w:r>
    </w:p>
    <w:p w:rsidR="00465DC6" w:rsidRDefault="00465DC6" w:rsidP="00E71001">
      <w:pPr>
        <w:pStyle w:val="Heading2"/>
      </w:pPr>
      <w:bookmarkStart w:id="3" w:name="_Toc367057862"/>
      <w:r>
        <w:t>Demand response</w:t>
      </w:r>
      <w:bookmarkEnd w:id="3"/>
    </w:p>
    <w:p w:rsidR="00E71001" w:rsidRDefault="00E71001" w:rsidP="00465DC6">
      <w:r>
        <w:t>( 802.15.4, 802.11, backhaul: 802.16, 802.3, 802.22 [metro Ethernet?])</w:t>
      </w:r>
    </w:p>
    <w:p w:rsidR="00465DC6" w:rsidRPr="00465DC6" w:rsidRDefault="00465DC6" w:rsidP="00465DC6"/>
    <w:p w:rsidR="00E71001" w:rsidRDefault="00E71001" w:rsidP="00E71001">
      <w:pPr>
        <w:pStyle w:val="Heading2"/>
      </w:pPr>
      <w:bookmarkStart w:id="4" w:name="_Toc367057863"/>
      <w:r>
        <w:t>Distribution automation</w:t>
      </w:r>
      <w:bookmarkEnd w:id="4"/>
    </w:p>
    <w:p w:rsidR="00465DC6" w:rsidRDefault="00465DC6" w:rsidP="00465DC6">
      <w:r>
        <w:t>( 802.15.4, 802.11, backhaul: 802.16, 802.3, 802.22 [metro Ethernet?])</w:t>
      </w:r>
    </w:p>
    <w:p w:rsidR="00465DC6" w:rsidRPr="00465DC6" w:rsidRDefault="00465DC6" w:rsidP="00465DC6"/>
    <w:p w:rsidR="00E71001" w:rsidRDefault="00E71001" w:rsidP="00E71001">
      <w:pPr>
        <w:pStyle w:val="Heading2"/>
      </w:pPr>
      <w:bookmarkStart w:id="5" w:name="_Toc367057864"/>
      <w:r>
        <w:t>Protection/substation control</w:t>
      </w:r>
      <w:bookmarkEnd w:id="5"/>
      <w:r>
        <w:t xml:space="preserve"> </w:t>
      </w:r>
    </w:p>
    <w:p w:rsidR="00465DC6" w:rsidRPr="00465DC6" w:rsidRDefault="00465DC6" w:rsidP="00465DC6">
      <w:r>
        <w:t>802.3</w:t>
      </w:r>
    </w:p>
    <w:p w:rsidR="00E71001" w:rsidRDefault="00E71001" w:rsidP="00E71001">
      <w:pPr>
        <w:pStyle w:val="Heading2"/>
      </w:pPr>
      <w:bookmarkStart w:id="6" w:name="_Toc367057865"/>
      <w:r>
        <w:t>Outage restoration management</w:t>
      </w:r>
      <w:bookmarkEnd w:id="6"/>
    </w:p>
    <w:p w:rsidR="00465DC6" w:rsidRPr="00465DC6" w:rsidRDefault="00465DC6" w:rsidP="00465DC6"/>
    <w:p w:rsidR="00E71001" w:rsidRDefault="00E71001" w:rsidP="00E71001">
      <w:pPr>
        <w:pStyle w:val="Heading2"/>
      </w:pPr>
      <w:bookmarkStart w:id="7" w:name="_Toc367057866"/>
      <w:r>
        <w:t>Load control</w:t>
      </w:r>
      <w:bookmarkEnd w:id="7"/>
    </w:p>
    <w:p w:rsidR="00465DC6" w:rsidRPr="00465DC6" w:rsidRDefault="00465DC6" w:rsidP="00465DC6"/>
    <w:p w:rsidR="00465DC6" w:rsidRDefault="00465DC6" w:rsidP="00465DC6">
      <w:pPr>
        <w:pStyle w:val="Heading1"/>
      </w:pPr>
      <w:bookmarkStart w:id="8" w:name="_Toc367057867"/>
      <w:r>
        <w:t>Conclusions</w:t>
      </w:r>
      <w:bookmarkEnd w:id="8"/>
    </w:p>
    <w:p w:rsidR="00465DC6" w:rsidRPr="00465DC6" w:rsidRDefault="00465DC6" w:rsidP="00465DC6">
      <w:r>
        <w:t>(Gilb will write once paper is done)</w:t>
      </w:r>
    </w:p>
    <w:p w:rsidR="004227C1" w:rsidRDefault="004227C1" w:rsidP="00E71001"/>
    <w:sectPr w:rsidR="004227C1" w:rsidSect="00573B35">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6B4" w:rsidRDefault="005876B4">
      <w:r>
        <w:separator/>
      </w:r>
    </w:p>
  </w:endnote>
  <w:endnote w:type="continuationSeparator" w:id="1">
    <w:p w:rsidR="005876B4" w:rsidRDefault="005876B4">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42089F">
      <w:t>&lt;author&gt;</w:t>
    </w:r>
    <w:r>
      <w:t xml:space="preserve">, </w:t>
    </w:r>
    <w:fldSimple w:instr=" DOCPROPERTY &quot;Company&quot;  \* MERGEFORMAT ">
      <w:r w:rsidR="004227C1">
        <w:t>&lt;company&gt;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6B4" w:rsidRDefault="005876B4">
      <w:r>
        <w:separator/>
      </w:r>
    </w:p>
  </w:footnote>
  <w:footnote w:type="continuationSeparator" w:id="1">
    <w:p w:rsidR="005876B4" w:rsidRDefault="00587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C0583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2013</w:t>
    </w:r>
    <w:r>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r>
        <w:rPr>
          <w:b/>
          <w:sz w:val="28"/>
        </w:rPr>
        <w:t>0037-00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0"/>
    <w:footnote w:id="1"/>
  </w:footnotePr>
  <w:endnotePr>
    <w:endnote w:id="0"/>
    <w:endnote w:id="1"/>
  </w:endnotePr>
  <w:compat/>
  <w:rsids>
    <w:rsidRoot w:val="00A240F0"/>
    <w:rsid w:val="00002862"/>
    <w:rsid w:val="00260864"/>
    <w:rsid w:val="002812FB"/>
    <w:rsid w:val="0037363E"/>
    <w:rsid w:val="0042089F"/>
    <w:rsid w:val="004227C1"/>
    <w:rsid w:val="00465DC6"/>
    <w:rsid w:val="00573B35"/>
    <w:rsid w:val="005876B4"/>
    <w:rsid w:val="006975CA"/>
    <w:rsid w:val="006E16D3"/>
    <w:rsid w:val="007253BD"/>
    <w:rsid w:val="007E2BDF"/>
    <w:rsid w:val="00A240F0"/>
    <w:rsid w:val="00A51B5C"/>
    <w:rsid w:val="00AF743F"/>
    <w:rsid w:val="00C05834"/>
    <w:rsid w:val="00C14500"/>
    <w:rsid w:val="00C349D3"/>
    <w:rsid w:val="00E17F94"/>
    <w:rsid w:val="00E66BE3"/>
    <w:rsid w:val="00E71001"/>
    <w:rsid w:val="00F06B6F"/>
    <w:rsid w:val="00FD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573B35"/>
    <w:pPr>
      <w:keepNext/>
      <w:spacing w:before="240" w:after="60"/>
      <w:outlineLvl w:val="0"/>
    </w:pPr>
    <w:rPr>
      <w:rFonts w:ascii="Arial" w:hAnsi="Arial"/>
      <w:b/>
      <w:kern w:val="28"/>
      <w:sz w:val="28"/>
      <w:u w:val="double"/>
    </w:rPr>
  </w:style>
  <w:style w:type="paragraph" w:styleId="Heading2">
    <w:name w:val="heading 2"/>
    <w:basedOn w:val="Normal"/>
    <w:next w:val="Normal"/>
    <w:qFormat/>
    <w:rsid w:val="00573B35"/>
    <w:pPr>
      <w:keepNext/>
      <w:spacing w:before="240" w:after="60"/>
      <w:outlineLvl w:val="1"/>
    </w:pPr>
    <w:rPr>
      <w:rFonts w:ascii="Arial" w:hAnsi="Arial"/>
      <w:b/>
      <w:i/>
      <w:sz w:val="28"/>
      <w:u w:val="wave"/>
    </w:rPr>
  </w:style>
  <w:style w:type="paragraph" w:styleId="Heading3">
    <w:name w:val="heading 3"/>
    <w:basedOn w:val="Normal"/>
    <w:next w:val="Normal"/>
    <w:qFormat/>
    <w:rsid w:val="00573B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73B35"/>
    <w:pPr>
      <w:ind w:left="360"/>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styleId="TOC1">
    <w:name w:val="toc 1"/>
    <w:basedOn w:val="Normal"/>
    <w:next w:val="Normal"/>
    <w:autoRedefine/>
    <w:uiPriority w:val="39"/>
    <w:unhideWhenUsed/>
    <w:rsid w:val="00E71001"/>
    <w:pPr>
      <w:spacing w:after="100"/>
    </w:pPr>
  </w:style>
  <w:style w:type="paragraph" w:styleId="TOC2">
    <w:name w:val="toc 2"/>
    <w:basedOn w:val="Normal"/>
    <w:next w:val="Normal"/>
    <w:autoRedefine/>
    <w:uiPriority w:val="39"/>
    <w:unhideWhenUsed/>
    <w:rsid w:val="00E71001"/>
    <w:pPr>
      <w:spacing w:after="100"/>
      <w:ind w:left="240"/>
    </w:pPr>
  </w:style>
  <w:style w:type="character" w:styleId="Hyperlink">
    <w:name w:val="Hyperlink"/>
    <w:basedOn w:val="DefaultParagraphFont"/>
    <w:uiPriority w:val="99"/>
    <w:unhideWhenUsed/>
    <w:rsid w:val="00E71001"/>
    <w:rPr>
      <w:color w:val="0000FF" w:themeColor="hyperlink"/>
      <w:u w:val="single"/>
    </w:rPr>
  </w:style>
  <w:style w:type="paragraph" w:styleId="Title">
    <w:name w:val="Title"/>
    <w:basedOn w:val="Normal"/>
    <w:next w:val="Normal"/>
    <w:link w:val="TitleChar"/>
    <w:uiPriority w:val="10"/>
    <w:qFormat/>
    <w:rsid w:val="00F06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B6F"/>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uiPriority w:val="99"/>
    <w:rsid w:val="00E66BE3"/>
  </w:style>
  <w:style w:type="character" w:customStyle="1" w:styleId="FootnoteCharacters">
    <w:name w:val="Footnote Characters"/>
    <w:uiPriority w:val="99"/>
    <w:rsid w:val="00E66BE3"/>
    <w:rPr>
      <w:position w:val="10"/>
    </w:rPr>
  </w:style>
  <w:style w:type="paragraph" w:customStyle="1" w:styleId="Footnote">
    <w:name w:val="Footnote"/>
    <w:basedOn w:val="Normal"/>
    <w:uiPriority w:val="99"/>
    <w:rsid w:val="00E66BE3"/>
    <w:pPr>
      <w:autoSpaceDE w:val="0"/>
      <w:autoSpaceDN w:val="0"/>
      <w:adjustRightInd w:val="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6E0FDF5-5200-417E-9CA0-B912449C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103</TotalTime>
  <Pages>4</Pages>
  <Words>611</Words>
  <Characters>3488</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&lt;title&gt;</vt:lpstr>
      <vt:lpstr>Introduction, value and history of 802</vt:lpstr>
      <vt:lpstr>Applications for Smart Grid</vt:lpstr>
      <vt:lpstr>    AMI/AMR</vt:lpstr>
      <vt:lpstr>    Demand response</vt:lpstr>
      <vt:lpstr>    Distribution automation</vt:lpstr>
      <vt:lpstr>    Protection/substation control </vt:lpstr>
      <vt:lpstr>    Outage restoration management</vt:lpstr>
      <vt:lpstr>    Load control</vt:lpstr>
      <vt:lpstr>Conclusions</vt:lpstr>
    </vt:vector>
  </TitlesOfParts>
  <Company>&lt;company&gt;</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802.24 white paper</dc:title>
  <dc:subject/>
  <dc:creator>James Gilb</dc:creator>
  <cp:keywords/>
  <dc:description>&lt;street address&gt;_x000d_
TELEPHONE: &lt;phone#&gt;_x000d_
FAX: &lt;fax#&gt;_x000d_
EMAIL: &lt;email&gt;</dc:description>
  <cp:lastModifiedBy>James P. K. Gilb</cp:lastModifiedBy>
  <cp:revision>12</cp:revision>
  <cp:lastPrinted>2013-07-15T15:06:00Z</cp:lastPrinted>
  <dcterms:created xsi:type="dcterms:W3CDTF">2013-07-17T14:59:00Z</dcterms:created>
  <dcterms:modified xsi:type="dcterms:W3CDTF">2013-09-16T09:44:00Z</dcterms:modified>
  <cp:category>&lt;doc#&gt;</cp:category>
</cp:coreProperties>
</file>