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201002">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63455B">
            <w:pPr>
              <w:pStyle w:val="covertext"/>
              <w:rPr>
                <w:b/>
              </w:rPr>
            </w:pPr>
            <w:r w:rsidRPr="001747DF">
              <w:rPr>
                <w:rFonts w:hint="eastAsia"/>
                <w:b/>
              </w:rPr>
              <w:t>Propo</w:t>
            </w:r>
            <w:r w:rsidR="00B558AA">
              <w:rPr>
                <w:rFonts w:hint="eastAsia"/>
                <w:b/>
              </w:rPr>
              <w:t>sal on splitting IEEE 802.21</w:t>
            </w:r>
            <w:r w:rsidR="00B558AA">
              <w:rPr>
                <w:rFonts w:eastAsia="ＭＳ 明朝" w:hint="eastAsia"/>
                <w:b/>
                <w:lang w:eastAsia="ja-JP"/>
              </w:rPr>
              <w:t>d</w:t>
            </w:r>
            <w:r w:rsidR="0063455B">
              <w:rPr>
                <w:rFonts w:hint="eastAsia"/>
                <w:b/>
              </w:rPr>
              <w:t xml:space="preserve"> into 802.21m and 802.21.1</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B03DC6">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7A69DA">
              <w:rPr>
                <w:b/>
              </w:rPr>
              <w:t>31</w:t>
            </w:r>
            <w:r w:rsidR="00B558AA">
              <w:rPr>
                <w:rFonts w:hint="eastAsia"/>
                <w:b/>
              </w:rPr>
              <w:t>-</w:t>
            </w:r>
            <w:r w:rsidR="007A69DA">
              <w:rPr>
                <w:b/>
              </w:rPr>
              <w:t>02-REVP</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B558AA" w:rsidP="0063455B">
            <w:pPr>
              <w:pStyle w:val="covertext"/>
              <w:rPr>
                <w:b/>
              </w:rPr>
            </w:pPr>
            <w:r>
              <w:rPr>
                <w:rFonts w:hint="eastAsia"/>
                <w:b/>
              </w:rPr>
              <w:t>July 16</w:t>
            </w:r>
            <w:r w:rsidR="0063455B">
              <w:rPr>
                <w:rFonts w:hint="eastAsia"/>
                <w:b/>
              </w:rPr>
              <w:t>, 2015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B558AA" w:rsidRDefault="00B558AA" w:rsidP="0063455B">
            <w:pPr>
              <w:pStyle w:val="covertext"/>
              <w:rPr>
                <w:rFonts w:eastAsia="ＭＳ 明朝" w:hint="eastAsia"/>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B558AA" w:rsidP="0063455B">
            <w:pPr>
              <w:pStyle w:val="covertext"/>
              <w:rPr>
                <w:lang w:val="en-GB"/>
              </w:rPr>
            </w:pPr>
            <w:r>
              <w:t>Session #69, Waikoloa</w:t>
            </w:r>
            <w:r w:rsidR="007A69DA">
              <w:t>, Hawaii</w:t>
            </w:r>
            <w:bookmarkStart w:id="0" w:name="_GoBack"/>
            <w:bookmarkEnd w:id="0"/>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740D4A" w:rsidRPr="00B558AA" w:rsidRDefault="00740D4A" w:rsidP="00B558AA">
            <w:pPr>
              <w:pStyle w:val="covertext"/>
              <w:jc w:val="both"/>
              <w:rPr>
                <w:rFonts w:eastAsia="ＭＳ 明朝" w:hint="eastAsia"/>
                <w:lang w:eastAsia="ja-JP"/>
              </w:rPr>
            </w:pPr>
            <w:r>
              <w:rPr>
                <w:rFonts w:eastAsia="ＭＳ 明朝"/>
                <w:lang w:eastAsia="ja-JP"/>
              </w:rPr>
              <w:t>21-14-067-09</w:t>
            </w:r>
            <w:r w:rsidR="00B558AA" w:rsidRPr="00B558AA">
              <w:rPr>
                <w:rFonts w:eastAsia="ＭＳ 明朝"/>
                <w:lang w:eastAsia="ja-JP"/>
              </w:rPr>
              <w:t>-REVP-802.21-2008_include</w:t>
            </w:r>
            <w:r w:rsidR="00B558AA">
              <w:rPr>
                <w:rFonts w:eastAsia="ＭＳ 明朝"/>
                <w:lang w:eastAsia="ja-JP"/>
              </w:rPr>
              <w:t xml:space="preserve"> and </w:t>
            </w:r>
            <w:r w:rsidR="00B558AA" w:rsidRPr="00B558AA">
              <w:rPr>
                <w:rFonts w:eastAsia="ＭＳ 明朝"/>
                <w:lang w:eastAsia="ja-JP"/>
              </w:rPr>
              <w:t>21-14-0093-00-REVP-802.21-2008_exclude</w:t>
            </w:r>
            <w:r w:rsidR="00B558AA">
              <w:rPr>
                <w:rFonts w:eastAsia="ＭＳ 明朝"/>
                <w:lang w:eastAsia="ja-JP"/>
              </w:rPr>
              <w:t xml:space="preserve"> describe</w:t>
            </w:r>
            <w:r>
              <w:rPr>
                <w:rFonts w:eastAsia="ＭＳ 明朝"/>
                <w:lang w:eastAsia="ja-JP"/>
              </w:rPr>
              <w:t>d</w:t>
            </w:r>
            <w:r w:rsidR="00B558AA">
              <w:rPr>
                <w:rFonts w:eastAsia="ＭＳ 明朝"/>
                <w:lang w:eastAsia="ja-JP"/>
              </w:rPr>
              <w:t xml:space="preserve"> how t</w:t>
            </w:r>
            <w:r>
              <w:rPr>
                <w:rFonts w:eastAsia="ＭＳ 明朝"/>
                <w:lang w:eastAsia="ja-JP"/>
              </w:rPr>
              <w:t>o split IEEE 802.21-2008 and</w:t>
            </w:r>
            <w:r w:rsidR="00B558AA">
              <w:rPr>
                <w:rFonts w:eastAsia="ＭＳ 明朝"/>
                <w:lang w:eastAsia="ja-JP"/>
              </w:rPr>
              <w:t xml:space="preserve"> 21a into 802.21m and 802.21.1</w:t>
            </w:r>
            <w:r>
              <w:rPr>
                <w:rFonts w:eastAsia="ＭＳ 明朝"/>
                <w:lang w:eastAsia="ja-JP"/>
              </w:rPr>
              <w:t xml:space="preserve">. </w:t>
            </w:r>
            <w:r>
              <w:rPr>
                <w:rFonts w:eastAsia="ＭＳ 明朝" w:hint="eastAsia"/>
                <w:lang w:eastAsia="ja-JP"/>
              </w:rPr>
              <w:t>21-15-038-00 proposed</w:t>
            </w:r>
            <w:r>
              <w:rPr>
                <w:rFonts w:eastAsia="ＭＳ 明朝"/>
                <w:lang w:eastAsia="ja-JP"/>
              </w:rPr>
              <w:t xml:space="preserve"> how to split IEEE 802.21c into 80</w:t>
            </w:r>
            <w:r>
              <w:rPr>
                <w:rFonts w:hint="eastAsia"/>
              </w:rPr>
              <w:t>802.21m and 802.21.1</w:t>
            </w:r>
            <w:r>
              <w:t>.</w:t>
            </w:r>
          </w:p>
          <w:p w:rsidR="00281643" w:rsidRPr="001747DF" w:rsidRDefault="0063455B" w:rsidP="00B558AA">
            <w:pPr>
              <w:pStyle w:val="covertext"/>
              <w:jc w:val="both"/>
            </w:pPr>
            <w:r>
              <w:rPr>
                <w:rFonts w:hint="eastAsia"/>
              </w:rPr>
              <w:t>Th</w:t>
            </w:r>
            <w:r w:rsidR="00717C1D">
              <w:rPr>
                <w:rFonts w:hint="eastAsia"/>
              </w:rPr>
              <w:t xml:space="preserve">is </w:t>
            </w:r>
            <w:r w:rsidR="00281643" w:rsidRPr="001747DF">
              <w:t>document</w:t>
            </w:r>
            <w:r w:rsidR="001247DB" w:rsidRPr="001747DF">
              <w:rPr>
                <w:rFonts w:hint="eastAsia"/>
                <w:lang w:eastAsia="ja-JP"/>
              </w:rPr>
              <w:t xml:space="preserve"> p</w:t>
            </w:r>
            <w:r w:rsidR="001247DB" w:rsidRPr="001747DF">
              <w:t>ropose</w:t>
            </w:r>
            <w:r w:rsidR="001247DB" w:rsidRPr="001747DF">
              <w:rPr>
                <w:rFonts w:hint="eastAsia"/>
              </w:rPr>
              <w:t>s</w:t>
            </w:r>
            <w:r w:rsidR="001247DB" w:rsidRPr="001747DF">
              <w:t xml:space="preserve"> </w:t>
            </w:r>
            <w:r w:rsidR="00717C1D">
              <w:rPr>
                <w:rFonts w:hint="eastAsia"/>
              </w:rPr>
              <w:t>how to split IEEE 802.21</w:t>
            </w:r>
            <w:r w:rsidR="00B558AA">
              <w:t>d</w:t>
            </w:r>
            <w:r w:rsidR="00740D4A">
              <w:t>-2015</w:t>
            </w:r>
            <w:r w:rsidR="00717C1D">
              <w:rPr>
                <w:rFonts w:hint="eastAsia"/>
              </w:rPr>
              <w:t xml:space="preserve"> into 802.21m and 802.21.1.</w:t>
            </w:r>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717C1D">
            <w:pPr>
              <w:pStyle w:val="covertext"/>
              <w:jc w:val="both"/>
              <w:rPr>
                <w:lang w:eastAsia="ja-JP"/>
              </w:rPr>
            </w:pPr>
            <w:r w:rsidRPr="001747DF">
              <w:rPr>
                <w:rFonts w:hint="eastAsia"/>
                <w:lang w:eastAsia="ja-JP"/>
              </w:rPr>
              <w:t xml:space="preserve">To </w:t>
            </w:r>
            <w:r w:rsidR="00740D4A">
              <w:rPr>
                <w:rFonts w:hint="eastAsia"/>
              </w:rPr>
              <w:t>split IEEE 802.21d-2015</w:t>
            </w:r>
            <w:r w:rsidR="0063455B">
              <w:rPr>
                <w:rFonts w:hint="eastAsia"/>
              </w:rPr>
              <w:t xml:space="preserve"> into 802.21m and 802.21.1</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tbl>
      <w:tblPr>
        <w:tblW w:w="13680" w:type="dxa"/>
        <w:tblInd w:w="99" w:type="dxa"/>
        <w:tblCellMar>
          <w:left w:w="99" w:type="dxa"/>
          <w:right w:w="99" w:type="dxa"/>
        </w:tblCellMar>
        <w:tblLook w:val="04A0" w:firstRow="1" w:lastRow="0" w:firstColumn="1" w:lastColumn="0" w:noHBand="0" w:noVBand="1"/>
      </w:tblPr>
      <w:tblGrid>
        <w:gridCol w:w="1000"/>
        <w:gridCol w:w="1620"/>
        <w:gridCol w:w="3280"/>
        <w:gridCol w:w="1160"/>
        <w:gridCol w:w="1180"/>
        <w:gridCol w:w="5440"/>
      </w:tblGrid>
      <w:tr w:rsidR="00740D4A" w:rsidRPr="00740D4A" w:rsidTr="00740D4A">
        <w:trPr>
          <w:trHeight w:val="270"/>
        </w:trPr>
        <w:tc>
          <w:tcPr>
            <w:tcW w:w="1000" w:type="dxa"/>
            <w:tcBorders>
              <w:top w:val="nil"/>
              <w:left w:val="nil"/>
              <w:bottom w:val="single" w:sz="4" w:space="0" w:color="auto"/>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lastRenderedPageBreak/>
              <w:t>Clause</w:t>
            </w:r>
          </w:p>
        </w:tc>
        <w:tc>
          <w:tcPr>
            <w:tcW w:w="1620" w:type="dxa"/>
            <w:tcBorders>
              <w:top w:val="nil"/>
              <w:left w:val="nil"/>
              <w:bottom w:val="single" w:sz="4" w:space="0" w:color="auto"/>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SubClause</w:t>
            </w:r>
            <w:proofErr w:type="spellEnd"/>
          </w:p>
        </w:tc>
        <w:tc>
          <w:tcPr>
            <w:tcW w:w="3280" w:type="dxa"/>
            <w:tcBorders>
              <w:top w:val="nil"/>
              <w:left w:val="nil"/>
              <w:bottom w:val="single" w:sz="4" w:space="0" w:color="auto"/>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Name</w:t>
            </w:r>
          </w:p>
        </w:tc>
        <w:tc>
          <w:tcPr>
            <w:tcW w:w="1160" w:type="dxa"/>
            <w:tcBorders>
              <w:top w:val="nil"/>
              <w:left w:val="nil"/>
              <w:bottom w:val="single" w:sz="4" w:space="0" w:color="auto"/>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Go to 21m</w:t>
            </w:r>
          </w:p>
        </w:tc>
        <w:tc>
          <w:tcPr>
            <w:tcW w:w="1180" w:type="dxa"/>
            <w:tcBorders>
              <w:top w:val="nil"/>
              <w:left w:val="nil"/>
              <w:bottom w:val="single" w:sz="4" w:space="0" w:color="auto"/>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Go to 21.1</w:t>
            </w:r>
          </w:p>
        </w:tc>
        <w:tc>
          <w:tcPr>
            <w:tcW w:w="5440" w:type="dxa"/>
            <w:tcBorders>
              <w:top w:val="nil"/>
              <w:left w:val="nil"/>
              <w:bottom w:val="single" w:sz="4" w:space="0" w:color="auto"/>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Comments</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2</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Normative references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References on Handover are not included.</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3</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Definitions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Definitions on Handover are not included.</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4</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Abbreviations and acronyms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Abbreviations and acronyms related with Handover are not included.</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5</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General Architecture</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5.1.12</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Group communication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6</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MIHF services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6.2.1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General</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6.2.2</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Service management primitives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 xml:space="preserve">Primitives related on Handover are not newly defined in 21d. </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6.2.7</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 group configuration and manipulation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6.4.1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Command service flow model</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7.2.3</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Media Independent SAP: MIH_SAP</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7.4.2</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MIH_Register</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MIH_Event_Subscribe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7.4.5</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MIH_Event_Unsubscribe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7.4.14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MIH_Link_Get_Parameters</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7.4.15</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MIH_Link_Configure_Thresholds</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7.4.16</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MIH_Link_Actions</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7.4.21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MIH_Net_HO_Commit</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21-14-0093-00-REVP-802.21-2008_exclude</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7.4.3</w:t>
            </w:r>
            <w:r w:rsidRPr="00740D4A">
              <w:rPr>
                <w:rFonts w:ascii="ＭＳ Ｐゴシック" w:eastAsia="ＭＳ Ｐゴシック" w:hAnsi="ＭＳ Ｐゴシック" w:cs="ＭＳ Ｐゴシック" w:hint="eastAsia"/>
                <w:color w:val="FF0000"/>
                <w:sz w:val="22"/>
                <w:szCs w:val="22"/>
                <w:lang w:val="en-US" w:eastAsia="ja-JP"/>
              </w:rPr>
              <w:t>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MIH_Configuration_Update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7.4.3</w:t>
            </w:r>
            <w:r w:rsidRPr="00740D4A">
              <w:rPr>
                <w:rFonts w:ascii="ＭＳ Ｐゴシック" w:eastAsia="ＭＳ Ｐゴシック" w:hAnsi="ＭＳ Ｐゴシック" w:cs="ＭＳ Ｐゴシック" w:hint="eastAsia"/>
                <w:color w:val="FF0000"/>
                <w:sz w:val="22"/>
                <w:szCs w:val="22"/>
                <w:lang w:val="en-US" w:eastAsia="ja-JP"/>
              </w:rPr>
              <w:t>5</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MIH_MN_Group_Manipulate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7.4.3</w:t>
            </w:r>
            <w:r w:rsidRPr="00740D4A">
              <w:rPr>
                <w:rFonts w:ascii="ＭＳ Ｐゴシック" w:eastAsia="ＭＳ Ｐゴシック" w:hAnsi="ＭＳ Ｐゴシック" w:cs="ＭＳ Ｐゴシック" w:hint="eastAsia"/>
                <w:color w:val="FF0000"/>
                <w:sz w:val="22"/>
                <w:szCs w:val="22"/>
                <w:lang w:val="en-US" w:eastAsia="ja-JP"/>
              </w:rPr>
              <w:t>6</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MIH_Net_Group_Manipulate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7.4.3</w:t>
            </w:r>
            <w:r w:rsidRPr="00740D4A">
              <w:rPr>
                <w:rFonts w:ascii="ＭＳ Ｐゴシック" w:eastAsia="ＭＳ Ｐゴシック" w:hAnsi="ＭＳ Ｐゴシック" w:cs="ＭＳ Ｐゴシック" w:hint="eastAsia"/>
                <w:color w:val="FF0000"/>
                <w:sz w:val="22"/>
                <w:szCs w:val="22"/>
                <w:lang w:val="en-US" w:eastAsia="ja-JP"/>
              </w:rPr>
              <w:t>7</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MIH_Pull_Certificate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7.4.3</w:t>
            </w:r>
            <w:r w:rsidRPr="00740D4A">
              <w:rPr>
                <w:rFonts w:ascii="ＭＳ Ｐゴシック" w:eastAsia="ＭＳ Ｐゴシック" w:hAnsi="ＭＳ Ｐゴシック" w:cs="ＭＳ Ｐゴシック" w:hint="eastAsia"/>
                <w:color w:val="FF0000"/>
                <w:sz w:val="22"/>
                <w:szCs w:val="22"/>
                <w:lang w:val="en-US" w:eastAsia="ja-JP"/>
              </w:rPr>
              <w:t>8</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MIH_Push_Certificate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7.4.3</w:t>
            </w:r>
            <w:r w:rsidRPr="00740D4A">
              <w:rPr>
                <w:rFonts w:ascii="ＭＳ Ｐゴシック" w:eastAsia="ＭＳ Ｐゴシック" w:hAnsi="ＭＳ Ｐゴシック" w:cs="ＭＳ Ｐゴシック" w:hint="eastAsia"/>
                <w:color w:val="FF0000"/>
                <w:sz w:val="22"/>
                <w:szCs w:val="22"/>
                <w:lang w:val="en-US" w:eastAsia="ja-JP"/>
              </w:rPr>
              <w:t>9</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MIH_Revoke_Certificate</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Media independent handover protocol</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8.2.2</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 protocol acknowledgement service</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8.2.3.4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Inter-state-machine procedures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8.2.3.7.1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Intra-state-machine variables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8.2.3.7.4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Transaction destination state machine</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8.2.4.3.4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Solicited MIH capability discovery</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162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8.3.1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MIHF ID</w:t>
            </w:r>
          </w:p>
        </w:tc>
        <w:tc>
          <w:tcPr>
            <w:tcW w:w="116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roofErr w:type="spellStart"/>
            <w:r w:rsidRPr="00740D4A">
              <w:rPr>
                <w:rFonts w:ascii="ＭＳ Ｐゴシック" w:eastAsia="ＭＳ Ｐゴシック" w:hAnsi="ＭＳ Ｐゴシック" w:cs="ＭＳ Ｐゴシック" w:hint="eastAsia"/>
                <w:sz w:val="22"/>
                <w:szCs w:val="22"/>
                <w:lang w:val="en-US" w:eastAsia="ja-JP"/>
              </w:rPr>
              <w:t>MIH_Net_HO_Candidate_Query</w:t>
            </w:r>
            <w:proofErr w:type="spellEnd"/>
            <w:r w:rsidRPr="00740D4A">
              <w:rPr>
                <w:rFonts w:ascii="ＭＳ Ｐゴシック" w:eastAsia="ＭＳ Ｐゴシック" w:hAnsi="ＭＳ Ｐゴシック" w:cs="ＭＳ Ｐゴシック" w:hint="eastAsia"/>
                <w:sz w:val="22"/>
                <w:szCs w:val="22"/>
                <w:lang w:val="en-US" w:eastAsia="ja-JP"/>
              </w:rPr>
              <w:t xml:space="preserve"> request, MIH_N2N_HO_Query_Resources request and </w:t>
            </w:r>
            <w:proofErr w:type="spellStart"/>
            <w:r w:rsidRPr="00740D4A">
              <w:rPr>
                <w:rFonts w:ascii="ＭＳ Ｐゴシック" w:eastAsia="ＭＳ Ｐゴシック" w:hAnsi="ＭＳ Ｐゴシック" w:cs="ＭＳ Ｐゴシック" w:hint="eastAsia"/>
                <w:sz w:val="22"/>
                <w:szCs w:val="22"/>
                <w:lang w:val="en-US" w:eastAsia="ja-JP"/>
              </w:rPr>
              <w:t>MIH_Net_HO_Commit</w:t>
            </w:r>
            <w:proofErr w:type="spellEnd"/>
            <w:r w:rsidRPr="00740D4A">
              <w:rPr>
                <w:rFonts w:ascii="ＭＳ Ｐゴシック" w:eastAsia="ＭＳ Ｐゴシック" w:hAnsi="ＭＳ Ｐゴシック" w:cs="ＭＳ Ｐゴシック" w:hint="eastAsia"/>
                <w:sz w:val="22"/>
                <w:szCs w:val="22"/>
                <w:lang w:val="en-US" w:eastAsia="ja-JP"/>
              </w:rPr>
              <w:t xml:space="preserve"> request in b) MIH Messages for Command Service should be moved to 21.1.</w:t>
            </w:r>
            <w:r w:rsidRPr="00740D4A">
              <w:rPr>
                <w:rFonts w:ascii="ＭＳ Ｐゴシック" w:eastAsia="ＭＳ Ｐゴシック" w:hAnsi="ＭＳ Ｐゴシック" w:cs="ＭＳ Ｐゴシック" w:hint="eastAsia"/>
                <w:sz w:val="22"/>
                <w:szCs w:val="22"/>
                <w:lang w:val="en-US" w:eastAsia="ja-JP"/>
              </w:rPr>
              <w:br/>
            </w:r>
            <w:proofErr w:type="spellStart"/>
            <w:r w:rsidRPr="00740D4A">
              <w:rPr>
                <w:rFonts w:ascii="ＭＳ Ｐゴシック" w:eastAsia="ＭＳ Ｐゴシック" w:hAnsi="ＭＳ Ｐゴシック" w:cs="ＭＳ Ｐゴシック" w:hint="eastAsia"/>
                <w:sz w:val="22"/>
                <w:szCs w:val="22"/>
                <w:lang w:val="en-US" w:eastAsia="ja-JP"/>
              </w:rPr>
              <w:t>MIH_Net_HO_Bcst_Commit</w:t>
            </w:r>
            <w:proofErr w:type="spellEnd"/>
            <w:r w:rsidRPr="00740D4A">
              <w:rPr>
                <w:rFonts w:ascii="ＭＳ Ｐゴシック" w:eastAsia="ＭＳ Ｐゴシック" w:hAnsi="ＭＳ Ｐゴシック" w:cs="ＭＳ Ｐゴシック" w:hint="eastAsia"/>
                <w:sz w:val="22"/>
                <w:szCs w:val="22"/>
                <w:lang w:val="en-US" w:eastAsia="ja-JP"/>
              </w:rPr>
              <w:t xml:space="preserve"> indication (21b) may be moved to 21.1. </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8.4.2</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Protected MIH protocol frame format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 messages for service management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MIH_Link_Get_Parameters</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request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8.6.3.3</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MIH_Link_Configure_Thresholds</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request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8.6.3.5</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MIH_Link_Configure_Thresholds</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indication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8.6.3.6</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MIH_Link_Actions</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request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8.6.3.8</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MIH_Link_Actions</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indication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8.6.3.17</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MIH_Net_HO_Commit</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request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21-14-0093-00-REVP-802.21-2008_exclude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8.6.3.19</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roofErr w:type="spellStart"/>
            <w:r w:rsidRPr="00740D4A">
              <w:rPr>
                <w:rFonts w:ascii="ＭＳ Ｐゴシック" w:eastAsia="ＭＳ Ｐゴシック" w:hAnsi="ＭＳ Ｐゴシック" w:cs="ＭＳ Ｐゴシック" w:hint="eastAsia"/>
                <w:color w:val="000000"/>
                <w:sz w:val="22"/>
                <w:szCs w:val="22"/>
                <w:lang w:val="en-US" w:eastAsia="ja-JP"/>
              </w:rPr>
              <w:t>MIH_Net_HO_Commit</w:t>
            </w:r>
            <w:proofErr w:type="spellEnd"/>
            <w:r w:rsidRPr="00740D4A">
              <w:rPr>
                <w:rFonts w:ascii="ＭＳ Ｐゴシック" w:eastAsia="ＭＳ Ｐゴシック" w:hAnsi="ＭＳ Ｐゴシック" w:cs="ＭＳ Ｐゴシック" w:hint="eastAsia"/>
                <w:color w:val="000000"/>
                <w:sz w:val="22"/>
                <w:szCs w:val="22"/>
                <w:lang w:val="en-US" w:eastAsia="ja-JP"/>
              </w:rPr>
              <w:t xml:space="preserve"> indication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21-14-0093-00-REVP-802.21-2008_exclude</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9</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 protocol protection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9.5</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Group manipulation for group addressed messages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jc w:val="right"/>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9.6</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Group addressed message protection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Annex A</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Bibliography</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References on Handover are not included.</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Annex F</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Data type definition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81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Table F.4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Data types for links</w:t>
            </w:r>
          </w:p>
        </w:tc>
        <w:tc>
          <w:tcPr>
            <w:tcW w:w="116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 xml:space="preserve">MULTICAST_ACTION_REQ is used in </w:t>
            </w:r>
            <w:proofErr w:type="spellStart"/>
            <w:r w:rsidRPr="00740D4A">
              <w:rPr>
                <w:rFonts w:ascii="ＭＳ Ｐゴシック" w:eastAsia="ＭＳ Ｐゴシック" w:hAnsi="ＭＳ Ｐゴシック" w:cs="ＭＳ Ｐゴシック" w:hint="eastAsia"/>
                <w:sz w:val="22"/>
                <w:szCs w:val="22"/>
                <w:lang w:val="en-US" w:eastAsia="ja-JP"/>
              </w:rPr>
              <w:t>MIH_Net_HO_Commit</w:t>
            </w:r>
            <w:proofErr w:type="spellEnd"/>
            <w:r w:rsidRPr="00740D4A">
              <w:rPr>
                <w:rFonts w:ascii="ＭＳ Ｐゴシック" w:eastAsia="ＭＳ Ｐゴシック" w:hAnsi="ＭＳ Ｐゴシック" w:cs="ＭＳ Ｐゴシック" w:hint="eastAsia"/>
                <w:sz w:val="22"/>
                <w:szCs w:val="22"/>
                <w:lang w:val="en-US" w:eastAsia="ja-JP"/>
              </w:rPr>
              <w:t xml:space="preserve"> (21.1) and </w:t>
            </w:r>
            <w:proofErr w:type="spellStart"/>
            <w:r w:rsidRPr="00740D4A">
              <w:rPr>
                <w:rFonts w:ascii="ＭＳ Ｐゴシック" w:eastAsia="ＭＳ Ｐゴシック" w:hAnsi="ＭＳ Ｐゴシック" w:cs="ＭＳ Ｐゴシック" w:hint="eastAsia"/>
                <w:sz w:val="22"/>
                <w:szCs w:val="22"/>
                <w:lang w:val="en-US" w:eastAsia="ja-JP"/>
              </w:rPr>
              <w:t>MIH_Link_Actions</w:t>
            </w:r>
            <w:proofErr w:type="spellEnd"/>
            <w:r w:rsidRPr="00740D4A">
              <w:rPr>
                <w:rFonts w:ascii="ＭＳ Ｐゴシック" w:eastAsia="ＭＳ Ｐゴシック" w:hAnsi="ＭＳ Ｐゴシック" w:cs="ＭＳ Ｐゴシック" w:hint="eastAsia"/>
                <w:sz w:val="22"/>
                <w:szCs w:val="22"/>
                <w:lang w:val="en-US" w:eastAsia="ja-JP"/>
              </w:rPr>
              <w:t xml:space="preserve"> (21m).</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Table F.19</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Data type for 1 MIH identification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Table F.24</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Data type for security</w:t>
            </w:r>
          </w:p>
        </w:tc>
        <w:tc>
          <w:tcPr>
            <w:tcW w:w="116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 xml:space="preserve">"RESPONSE_FLAG" is used in </w:t>
            </w:r>
            <w:proofErr w:type="spellStart"/>
            <w:r w:rsidRPr="00740D4A">
              <w:rPr>
                <w:rFonts w:ascii="ＭＳ Ｐゴシック" w:eastAsia="ＭＳ Ｐゴシック" w:hAnsi="ＭＳ Ｐゴシック" w:cs="ＭＳ Ｐゴシック" w:hint="eastAsia"/>
                <w:sz w:val="22"/>
                <w:szCs w:val="22"/>
                <w:lang w:val="en-US" w:eastAsia="ja-JP"/>
              </w:rPr>
              <w:t>MIH_Net_HO_Commit</w:t>
            </w:r>
            <w:proofErr w:type="spellEnd"/>
            <w:r w:rsidRPr="00740D4A">
              <w:rPr>
                <w:rFonts w:ascii="ＭＳ Ｐゴシック" w:eastAsia="ＭＳ Ｐゴシック" w:hAnsi="ＭＳ Ｐゴシック" w:cs="ＭＳ Ｐゴシック" w:hint="eastAsia"/>
                <w:sz w:val="22"/>
                <w:szCs w:val="22"/>
                <w:lang w:val="en-US" w:eastAsia="ja-JP"/>
              </w:rPr>
              <w:t xml:space="preserve"> (21.1) and other commands.</w:t>
            </w: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Table F.25</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Annex L</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MIH protocol message code assignments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Table L.1</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AID assignment</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Included in 21-14-067-09-REVP-802.21-2008_include</w:t>
            </w:r>
          </w:p>
        </w:tc>
      </w:tr>
      <w:tr w:rsidR="00740D4A" w:rsidRPr="00740D4A" w:rsidTr="00740D4A">
        <w:trPr>
          <w:trHeight w:val="81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Table L.2</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Type values for TLV encoding</w:t>
            </w:r>
          </w:p>
        </w:tc>
        <w:tc>
          <w:tcPr>
            <w:tcW w:w="116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000000" w:fill="FFFF00"/>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 xml:space="preserve">"Group Link Actions List" is used in </w:t>
            </w:r>
            <w:proofErr w:type="spellStart"/>
            <w:r w:rsidRPr="00740D4A">
              <w:rPr>
                <w:rFonts w:ascii="ＭＳ Ｐゴシック" w:eastAsia="ＭＳ Ｐゴシック" w:hAnsi="ＭＳ Ｐゴシック" w:cs="ＭＳ Ｐゴシック" w:hint="eastAsia"/>
                <w:sz w:val="22"/>
                <w:szCs w:val="22"/>
                <w:lang w:val="en-US" w:eastAsia="ja-JP"/>
              </w:rPr>
              <w:t>MIH_Net_HO_Commit</w:t>
            </w:r>
            <w:proofErr w:type="spellEnd"/>
            <w:r w:rsidRPr="00740D4A">
              <w:rPr>
                <w:rFonts w:ascii="ＭＳ Ｐゴシック" w:eastAsia="ＭＳ Ｐゴシック" w:hAnsi="ＭＳ Ｐゴシック" w:cs="ＭＳ Ｐゴシック" w:hint="eastAsia"/>
                <w:sz w:val="22"/>
                <w:szCs w:val="22"/>
                <w:lang w:val="en-US" w:eastAsia="ja-JP"/>
              </w:rPr>
              <w:t xml:space="preserve"> (21.1) and </w:t>
            </w:r>
            <w:proofErr w:type="spellStart"/>
            <w:r w:rsidRPr="00740D4A">
              <w:rPr>
                <w:rFonts w:ascii="ＭＳ Ｐゴシック" w:eastAsia="ＭＳ Ｐゴシック" w:hAnsi="ＭＳ Ｐゴシック" w:cs="ＭＳ Ｐゴシック" w:hint="eastAsia"/>
                <w:sz w:val="22"/>
                <w:szCs w:val="22"/>
                <w:lang w:val="en-US" w:eastAsia="ja-JP"/>
              </w:rPr>
              <w:t>MIH_Link_Actions</w:t>
            </w:r>
            <w:proofErr w:type="spellEnd"/>
            <w:r w:rsidRPr="00740D4A">
              <w:rPr>
                <w:rFonts w:ascii="ＭＳ Ｐゴシック" w:eastAsia="ＭＳ Ｐゴシック" w:hAnsi="ＭＳ Ｐゴシック" w:cs="ＭＳ Ｐゴシック" w:hint="eastAsia"/>
                <w:sz w:val="22"/>
                <w:szCs w:val="22"/>
                <w:lang w:val="en-US" w:eastAsia="ja-JP"/>
              </w:rPr>
              <w:t xml:space="preserve"> (21m).</w:t>
            </w:r>
          </w:p>
        </w:tc>
      </w:tr>
      <w:tr w:rsidR="00740D4A" w:rsidRPr="00740D4A" w:rsidTr="00740D4A">
        <w:trPr>
          <w:trHeight w:val="81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Annex M</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 xml:space="preserve">Protocol implementation conformance statement (PICS) </w:t>
            </w:r>
            <w:proofErr w:type="spellStart"/>
            <w:r w:rsidRPr="00740D4A">
              <w:rPr>
                <w:rFonts w:ascii="ＭＳ Ｐゴシック" w:eastAsia="ＭＳ Ｐゴシック" w:hAnsi="ＭＳ Ｐゴシック" w:cs="ＭＳ Ｐゴシック" w:hint="eastAsia"/>
                <w:color w:val="000000"/>
                <w:sz w:val="22"/>
                <w:szCs w:val="22"/>
                <w:lang w:val="en-US" w:eastAsia="ja-JP"/>
              </w:rPr>
              <w:t>proforma</w:t>
            </w:r>
            <w:proofErr w:type="spellEnd"/>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27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M.8.3</w:t>
            </w: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Major capabilities</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Times New Roman" w:eastAsia="Times New Roman" w:hAnsi="Times New Roman"/>
                <w:sz w:val="20"/>
                <w:szCs w:val="20"/>
                <w:lang w:val="en-US" w:eastAsia="ja-JP"/>
              </w:rPr>
            </w:pP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Annex U</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Examples of fragmented GKB operation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r w:rsidR="00740D4A" w:rsidRPr="00740D4A" w:rsidTr="00740D4A">
        <w:trPr>
          <w:trHeight w:val="540"/>
        </w:trPr>
        <w:tc>
          <w:tcPr>
            <w:tcW w:w="100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Annex V</w:t>
            </w:r>
          </w:p>
        </w:tc>
        <w:tc>
          <w:tcPr>
            <w:tcW w:w="162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328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Use of Bloom Filter for Certificate Revocation</w:t>
            </w:r>
          </w:p>
        </w:tc>
        <w:tc>
          <w:tcPr>
            <w:tcW w:w="116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r w:rsidRPr="00740D4A">
              <w:rPr>
                <w:rFonts w:ascii="ＭＳ Ｐゴシック" w:eastAsia="ＭＳ Ｐゴシック" w:hAnsi="ＭＳ Ｐゴシック" w:cs="ＭＳ Ｐゴシック" w:hint="eastAsia"/>
                <w:color w:val="000000"/>
                <w:sz w:val="22"/>
                <w:szCs w:val="22"/>
                <w:lang w:val="en-US" w:eastAsia="ja-JP"/>
              </w:rPr>
              <w:t>Y</w:t>
            </w:r>
          </w:p>
        </w:tc>
        <w:tc>
          <w:tcPr>
            <w:tcW w:w="1180" w:type="dxa"/>
            <w:tcBorders>
              <w:top w:val="nil"/>
              <w:left w:val="nil"/>
              <w:bottom w:val="nil"/>
              <w:right w:val="nil"/>
            </w:tcBorders>
            <w:shd w:val="clear" w:color="auto" w:fill="auto"/>
            <w:noWrap/>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hint="eastAsia"/>
                <w:color w:val="000000"/>
                <w:sz w:val="22"/>
                <w:szCs w:val="22"/>
                <w:lang w:val="en-US" w:eastAsia="ja-JP"/>
              </w:rPr>
            </w:pPr>
          </w:p>
        </w:tc>
        <w:tc>
          <w:tcPr>
            <w:tcW w:w="5440" w:type="dxa"/>
            <w:tcBorders>
              <w:top w:val="nil"/>
              <w:left w:val="nil"/>
              <w:bottom w:val="nil"/>
              <w:right w:val="nil"/>
            </w:tcBorders>
            <w:shd w:val="clear" w:color="auto" w:fill="auto"/>
            <w:vAlign w:val="bottom"/>
            <w:hideMark/>
          </w:tcPr>
          <w:p w:rsidR="00740D4A" w:rsidRPr="00740D4A" w:rsidRDefault="00740D4A" w:rsidP="00740D4A">
            <w:pPr>
              <w:tabs>
                <w:tab w:val="clear" w:pos="284"/>
              </w:tabs>
              <w:spacing w:before="0"/>
              <w:rPr>
                <w:rFonts w:ascii="ＭＳ Ｐゴシック" w:eastAsia="ＭＳ Ｐゴシック" w:hAnsi="ＭＳ Ｐゴシック" w:cs="ＭＳ Ｐゴシック"/>
                <w:sz w:val="22"/>
                <w:szCs w:val="22"/>
                <w:lang w:val="en-US" w:eastAsia="ja-JP"/>
              </w:rPr>
            </w:pPr>
            <w:r w:rsidRPr="00740D4A">
              <w:rPr>
                <w:rFonts w:ascii="ＭＳ Ｐゴシック" w:eastAsia="ＭＳ Ｐゴシック" w:hAnsi="ＭＳ Ｐゴシック" w:cs="ＭＳ Ｐゴシック" w:hint="eastAsia"/>
                <w:sz w:val="22"/>
                <w:szCs w:val="22"/>
                <w:lang w:val="en-US" w:eastAsia="ja-JP"/>
              </w:rPr>
              <w:t>Security</w:t>
            </w:r>
          </w:p>
        </w:tc>
      </w:tr>
    </w:tbl>
    <w:p w:rsidR="0038278B" w:rsidRPr="0038278B" w:rsidRDefault="0038278B" w:rsidP="0038278B">
      <w:pPr>
        <w:rPr>
          <w:rFonts w:ascii="Times New Roman" w:eastAsiaTheme="minorEastAsia" w:hAnsi="Times New Roman"/>
          <w:sz w:val="28"/>
          <w:szCs w:val="28"/>
          <w:lang w:val="en-US"/>
        </w:rPr>
      </w:pPr>
    </w:p>
    <w:sectPr w:rsidR="0038278B" w:rsidRPr="0038278B" w:rsidSect="0038278B">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90" w:rsidRDefault="00766C90" w:rsidP="0010504F">
      <w:pPr>
        <w:spacing w:before="0"/>
      </w:pPr>
      <w:r>
        <w:separator/>
      </w:r>
    </w:p>
  </w:endnote>
  <w:endnote w:type="continuationSeparator" w:id="0">
    <w:p w:rsidR="00766C90" w:rsidRDefault="00766C90"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84" w:rsidRPr="00711CC4" w:rsidRDefault="003E15ED">
    <w:pPr>
      <w:pStyle w:val="a5"/>
      <w:jc w:val="center"/>
      <w:rPr>
        <w:rFonts w:ascii="Times New Roman" w:hAnsi="Times New Roman"/>
      </w:rPr>
    </w:pPr>
    <w:r w:rsidRPr="00711CC4">
      <w:rPr>
        <w:rFonts w:ascii="Times New Roman" w:hAnsi="Times New Roman"/>
      </w:rPr>
      <w:fldChar w:fldCharType="begin"/>
    </w:r>
    <w:r w:rsidR="00B02184" w:rsidRPr="00711CC4">
      <w:rPr>
        <w:rFonts w:ascii="Times New Roman" w:hAnsi="Times New Roman"/>
      </w:rPr>
      <w:instrText>PAGE   \* MERGEFORMAT</w:instrText>
    </w:r>
    <w:r w:rsidRPr="00711CC4">
      <w:rPr>
        <w:rFonts w:ascii="Times New Roman" w:hAnsi="Times New Roman"/>
      </w:rPr>
      <w:fldChar w:fldCharType="separate"/>
    </w:r>
    <w:r w:rsidR="007A69DA" w:rsidRPr="007A69DA">
      <w:rPr>
        <w:rFonts w:ascii="Times New Roman" w:hAnsi="Times New Roman"/>
        <w:noProof/>
        <w:lang w:val="ko-KR"/>
      </w:rPr>
      <w:t>4</w:t>
    </w:r>
    <w:r w:rsidRPr="00711CC4">
      <w:rPr>
        <w:rFonts w:ascii="Times New Roman" w:hAnsi="Times New Roman"/>
      </w:rPr>
      <w:fldChar w:fldCharType="end"/>
    </w:r>
  </w:p>
  <w:p w:rsidR="00B02184" w:rsidRPr="00711CC4" w:rsidRDefault="00B02184">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90" w:rsidRDefault="00766C90" w:rsidP="0010504F">
      <w:pPr>
        <w:spacing w:before="0"/>
      </w:pPr>
      <w:r>
        <w:separator/>
      </w:r>
    </w:p>
  </w:footnote>
  <w:footnote w:type="continuationSeparator" w:id="0">
    <w:p w:rsidR="00766C90" w:rsidRDefault="00766C90"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4" w15:restartNumberingAfterBreak="0">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0"/>
  </w:num>
  <w:num w:numId="2">
    <w:abstractNumId w:val="15"/>
  </w:num>
  <w:num w:numId="3">
    <w:abstractNumId w:val="17"/>
  </w:num>
  <w:num w:numId="4">
    <w:abstractNumId w:val="12"/>
  </w:num>
  <w:num w:numId="5">
    <w:abstractNumId w:val="13"/>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14"/>
  </w:num>
  <w:num w:numId="14">
    <w:abstractNumId w:val="19"/>
  </w:num>
  <w:num w:numId="15">
    <w:abstractNumId w:val="1"/>
  </w:num>
  <w:num w:numId="16">
    <w:abstractNumId w:val="4"/>
  </w:num>
  <w:num w:numId="17">
    <w:abstractNumId w:val="2"/>
  </w:num>
  <w:num w:numId="18">
    <w:abstractNumId w:val="16"/>
  </w:num>
  <w:num w:numId="19">
    <w:abstractNumId w:val="0"/>
  </w:num>
  <w:num w:numId="20">
    <w:abstractNumId w:val="9"/>
  </w:num>
  <w:num w:numId="21">
    <w:abstractNumId w:val="6"/>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5"/>
  </w:num>
  <w:num w:numId="28">
    <w:abstractNumId w:val="5"/>
  </w:num>
  <w:num w:numId="29">
    <w:abstractNumId w:val="5"/>
  </w:num>
  <w:num w:numId="30">
    <w:abstractNumId w:val="5"/>
  </w:num>
  <w:num w:numId="3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5A4B"/>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8299C"/>
    <w:rsid w:val="00C865A5"/>
    <w:rsid w:val="00C91D13"/>
    <w:rsid w:val="00C927CE"/>
    <w:rsid w:val="00C927FC"/>
    <w:rsid w:val="00C964FC"/>
    <w:rsid w:val="00C97120"/>
    <w:rsid w:val="00CA67C0"/>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6B9"/>
    <w:rsid w:val="00F27B2C"/>
    <w:rsid w:val="00F27B60"/>
    <w:rsid w:val="00F32C06"/>
    <w:rsid w:val="00F41353"/>
    <w:rsid w:val="00F419C4"/>
    <w:rsid w:val="00F50472"/>
    <w:rsid w:val="00F560C1"/>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EFA82F-5502-4DE8-A259-BDA775A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0EAE-5DC2-4D72-BB4A-4154584C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963</Words>
  <Characters>5494</Characters>
  <Application>Microsoft Office Word</Application>
  <DocSecurity>0</DocSecurity>
  <Lines>45</Lines>
  <Paragraphs>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2</cp:revision>
  <cp:lastPrinted>2014-10-31T02:19:00Z</cp:lastPrinted>
  <dcterms:created xsi:type="dcterms:W3CDTF">2014-10-31T00:44:00Z</dcterms:created>
  <dcterms:modified xsi:type="dcterms:W3CDTF">2015-07-16T19:44:00Z</dcterms:modified>
</cp:coreProperties>
</file>