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ED" w:rsidRPr="005A698D" w:rsidRDefault="005F1B4A" w:rsidP="005A698D">
      <w:pPr>
        <w:pStyle w:val="Maintitle"/>
      </w:pPr>
      <w:bookmarkStart w:id="0" w:name="_GoBack"/>
      <w:bookmarkEnd w:id="0"/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  <w:lang w:eastAsia="ja-JP"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  <w:lang w:eastAsia="ja-JP"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ＭＳ 明朝" w:hint="eastAsia"/>
          <w:lang w:eastAsia="ja-JP"/>
        </w:rPr>
        <w:t>d</w:t>
      </w:r>
      <w:r>
        <w:t xml:space="preserve"> </w:t>
      </w:r>
      <w:r w:rsidR="005D5B7D">
        <w:rPr>
          <w:rFonts w:eastAsiaTheme="minorEastAsia" w:hint="eastAsia"/>
          <w:lang w:eastAsia="ja-JP"/>
        </w:rPr>
        <w:t>Sponsor Ballot Resolution Committee</w:t>
      </w:r>
      <w:r w:rsidRPr="00047F82">
        <w:t xml:space="preserve"> </w:t>
      </w:r>
      <w:r w:rsidR="005D5B7D">
        <w:t>Teleconferences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ＭＳ 明朝" w:hint="eastAsia"/>
          <w:lang w:eastAsia="ja-JP"/>
        </w:rPr>
        <w:t>Antonio de la Oliva</w:t>
      </w:r>
    </w:p>
    <w:p w:rsidR="005D5B7D" w:rsidRDefault="005D5B7D" w:rsidP="005D5B7D">
      <w:pPr>
        <w:pStyle w:val="afc"/>
        <w:pBdr>
          <w:bottom w:val="single" w:sz="6" w:space="1" w:color="auto"/>
        </w:pBdr>
      </w:pPr>
    </w:p>
    <w:p w:rsidR="005D5B7D" w:rsidRDefault="005D5B7D" w:rsidP="005D5B7D">
      <w:pPr>
        <w:pStyle w:val="afc"/>
      </w:pPr>
    </w:p>
    <w:p w:rsidR="005D5B7D" w:rsidRDefault="005D5B7D" w:rsidP="005D5B7D">
      <w:pPr>
        <w:pStyle w:val="afc"/>
      </w:pPr>
      <w:r>
        <w:rPr>
          <w:rFonts w:hint="eastAsia"/>
        </w:rPr>
        <w:t>Date &amp; Time: Tuesday, October 10, 2014, 10am-noon, Eastern Time</w:t>
      </w:r>
    </w:p>
    <w:p w:rsidR="005D5B7D" w:rsidRP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Agenda: Sponsor Ballot Comment Resolution i-37, i-115, i-12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 xml:space="preserve">Attendees: </w:t>
      </w:r>
      <w:r>
        <w:t xml:space="preserve">Yoshikazu </w:t>
      </w:r>
      <w:r>
        <w:rPr>
          <w:rFonts w:hint="eastAsia"/>
        </w:rPr>
        <w:t>Hana</w:t>
      </w:r>
      <w:r>
        <w:t>tani (Toshiba)</w:t>
      </w:r>
      <w:r>
        <w:rPr>
          <w:rFonts w:hint="eastAsia"/>
        </w:rPr>
        <w:t>, Subir</w:t>
      </w:r>
      <w:r>
        <w:t xml:space="preserve"> Das (ACS)</w:t>
      </w:r>
      <w:r>
        <w:rPr>
          <w:rFonts w:hint="eastAsia"/>
        </w:rPr>
        <w:t>, Karen</w:t>
      </w:r>
      <w:r>
        <w:t xml:space="preserve"> Randall (Randall Consulting)</w:t>
      </w:r>
      <w:r>
        <w:rPr>
          <w:rFonts w:hint="eastAsia"/>
        </w:rPr>
        <w:t>, Lily</w:t>
      </w:r>
      <w:r>
        <w:t xml:space="preserve"> Chen (NIST)</w:t>
      </w:r>
      <w:r>
        <w:rPr>
          <w:rFonts w:hint="eastAsia"/>
        </w:rPr>
        <w:t>, Yoshi</w:t>
      </w:r>
      <w:r>
        <w:t>hiro Ohba (Toshiba, Lead)</w:t>
      </w:r>
    </w:p>
    <w:p w:rsidR="005D5B7D" w:rsidRP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Minutes taken by Yoshi.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Agenda agreed.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IEEE IPR policy was explained.  No IPR declaration in the call.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Comment resolution.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 xml:space="preserve">- i-37: DCN 152r2 was presented by Hana. 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It was agreed to revise Figures 44 to 47 to show MIH message once.  Hana will revise the contribution.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- i-115 (re-opened): DCN 154r0 was presented by Hana.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The framework remedy was agreed.  A new contribution for complete remedy will be submitted by Hana.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- i-12: DCN 151r1 (the same document discussed in the Oct-7 call) was presented by Yoshi.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It was agreed to add support for PKIX CRL.  The contribution will be revised.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 xml:space="preserve">AOB: 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There will be no additional SBRC call before November meeting.  We continue comment resolution in November meeting.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In November meeting, it was suggested to avoid PM1 slot and prefer AM1 slot.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lastRenderedPageBreak/>
        <w:t>The call ended at noon.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/>
          <w:sz w:val="22"/>
          <w:szCs w:val="22"/>
          <w:lang w:eastAsia="ja-JP"/>
        </w:rPr>
      </w:pPr>
    </w:p>
    <w:p w:rsidR="005D5B7D" w:rsidRDefault="005D5B7D" w:rsidP="005D5B7D">
      <w:pPr>
        <w:pStyle w:val="afc"/>
      </w:pPr>
      <w:r>
        <w:rPr>
          <w:rFonts w:hint="eastAsia"/>
        </w:rPr>
        <w:t>Date &amp; Time: Friday, October 7, 2014, 8am-10am, Eastern Time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Agenda: Sponsor Ballot Comment Resolution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Attendees: Subir</w:t>
      </w:r>
      <w:r>
        <w:t xml:space="preserve"> Das (ACS)</w:t>
      </w:r>
      <w:r>
        <w:rPr>
          <w:rFonts w:hint="eastAsia"/>
        </w:rPr>
        <w:t>, Karen</w:t>
      </w:r>
      <w:r>
        <w:t xml:space="preserve"> Randall (Randall Consulting)</w:t>
      </w:r>
      <w:r>
        <w:rPr>
          <w:rFonts w:hint="eastAsia"/>
        </w:rPr>
        <w:t>, Hana</w:t>
      </w:r>
      <w:r>
        <w:t>tani Yoshikazu (Toshiba)</w:t>
      </w:r>
      <w:r>
        <w:rPr>
          <w:rFonts w:hint="eastAsia"/>
        </w:rPr>
        <w:t>, Antonio</w:t>
      </w:r>
      <w:r>
        <w:t xml:space="preserve"> de la Oliva (UC3M)</w:t>
      </w:r>
      <w:r>
        <w:rPr>
          <w:rFonts w:hint="eastAsia"/>
        </w:rPr>
        <w:t>, Yoshi</w:t>
      </w:r>
      <w:r>
        <w:t>hiro Ohba</w:t>
      </w:r>
      <w:r>
        <w:rPr>
          <w:rFonts w:hint="eastAsia"/>
        </w:rPr>
        <w:t xml:space="preserve"> (</w:t>
      </w:r>
      <w:r>
        <w:t>Toshiba, Lead</w:t>
      </w:r>
      <w:r>
        <w:rPr>
          <w:rFonts w:hint="eastAsia"/>
        </w:rPr>
        <w:t>)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Yoshi took the minutes.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IEEE IPR policy was explained by Yoshi.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 xml:space="preserve">Comments i108, i110, </w:t>
      </w:r>
      <w:proofErr w:type="gramStart"/>
      <w:r>
        <w:rPr>
          <w:rFonts w:hint="eastAsia"/>
        </w:rPr>
        <w:t>i111 :</w:t>
      </w:r>
      <w:proofErr w:type="gramEnd"/>
      <w:r>
        <w:rPr>
          <w:rFonts w:hint="eastAsia"/>
        </w:rPr>
        <w:t xml:space="preserve"> DCN 153r0 presented by Subir.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- i108: ACK-</w:t>
      </w:r>
      <w:proofErr w:type="spellStart"/>
      <w:r>
        <w:rPr>
          <w:rFonts w:hint="eastAsia"/>
        </w:rPr>
        <w:t>Req</w:t>
      </w:r>
      <w:proofErr w:type="spellEnd"/>
      <w:r>
        <w:rPr>
          <w:rFonts w:hint="eastAsia"/>
        </w:rPr>
        <w:t xml:space="preserve"> duplicate handling.  Suggested changes are (1) messages with same transaction-ID to messages with the same Message ID and same transaction-ID,</w:t>
      </w: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 xml:space="preserve">(2) Change "In all cases" to "All other cases".  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- i110:  Subir will revise the remedy after checking the current definition of MIH network entity.</w:t>
      </w: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- i111: Proposed remedy was accepted.</w:t>
      </w: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 xml:space="preserve">- i112: Proposed remedy was accepted by changing </w:t>
      </w:r>
      <w:r>
        <w:t>“</w:t>
      </w:r>
      <w:r>
        <w:rPr>
          <w:rFonts w:hint="eastAsia"/>
        </w:rPr>
        <w:t>capability discover message</w:t>
      </w:r>
      <w:r>
        <w:t>”</w:t>
      </w:r>
      <w:r>
        <w:rPr>
          <w:rFonts w:hint="eastAsia"/>
        </w:rPr>
        <w:t xml:space="preserve"> to </w:t>
      </w:r>
      <w:r>
        <w:t>“</w:t>
      </w:r>
      <w:r>
        <w:rPr>
          <w:rFonts w:hint="eastAsia"/>
        </w:rPr>
        <w:t>capability discover request message</w:t>
      </w:r>
      <w:r>
        <w:t>”</w:t>
      </w:r>
      <w:r>
        <w:rPr>
          <w:rFonts w:hint="eastAsia"/>
        </w:rPr>
        <w:t>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 xml:space="preserve">Comment i37: Yoshi presented DCN 152r1.  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- Karen is ok for making Signature TLV optional.</w:t>
      </w: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 xml:space="preserve">- Hana will further work on how to generate Signature TLV by revising Figure 44-47 of 9.6.4 and adding explanatory text.  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Comment i12: Karen is ok with the proposed remedy.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Comment i115 requires a new contribution to add clarified text about applying signature per MIH fragment (similar to applying AES-CCM encryption per MIH fragment).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Next call: October 10 (Fri) 10am-noon Eastern Time</w:t>
      </w:r>
    </w:p>
    <w:p w:rsidR="005D5B7D" w:rsidRDefault="005D5B7D" w:rsidP="005D5B7D">
      <w:pPr>
        <w:pStyle w:val="afc"/>
        <w:rPr>
          <w:rFonts w:hint="eastAsia"/>
        </w:rPr>
      </w:pPr>
    </w:p>
    <w:p w:rsidR="005D5B7D" w:rsidRDefault="005D5B7D" w:rsidP="005D5B7D">
      <w:pPr>
        <w:pStyle w:val="afc"/>
        <w:rPr>
          <w:rFonts w:hint="eastAsia"/>
        </w:rPr>
      </w:pPr>
      <w:r>
        <w:rPr>
          <w:rFonts w:hint="eastAsia"/>
        </w:rPr>
        <w:t>The call ended at 9:10</w:t>
      </w:r>
      <w:r>
        <w:t>am</w:t>
      </w:r>
      <w:r>
        <w:rPr>
          <w:rFonts w:hint="eastAsia"/>
        </w:rPr>
        <w:t>.</w:t>
      </w:r>
    </w:p>
    <w:p w:rsidR="005D5B7D" w:rsidRDefault="005D5B7D" w:rsidP="005D5B7D">
      <w:pPr>
        <w:pBdr>
          <w:bottom w:val="single" w:sz="6" w:space="1" w:color="auto"/>
        </w:pBdr>
        <w:autoSpaceDE w:val="0"/>
        <w:autoSpaceDN w:val="0"/>
        <w:rPr>
          <w:rFonts w:ascii="MS UI Gothic" w:eastAsia="MS UI Gothic" w:hAnsi="MS UI Gothic"/>
          <w:sz w:val="22"/>
          <w:szCs w:val="22"/>
          <w:lang w:eastAsia="ja-JP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  <w:lang w:eastAsia="ja-JP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/>
          <w:sz w:val="22"/>
          <w:szCs w:val="22"/>
          <w:lang w:eastAsia="ja-JP"/>
        </w:rPr>
      </w:pPr>
      <w:r>
        <w:rPr>
          <w:rFonts w:ascii="MS UI Gothic" w:eastAsia="MS UI Gothic" w:hAnsi="MS UI Gothic" w:hint="eastAsia"/>
          <w:sz w:val="22"/>
          <w:szCs w:val="22"/>
        </w:rPr>
        <w:t>Date &amp; Time: Friday, October 3, 2014, 8am-10am, Eastern Time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Agenda: Sponsor Ballot Comment Resolution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Comments: i-7, i-12, i-37, i-108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Contributions: DCN 150r0 (i-7), 151r0 (i-12), 152r0 (i-37, i-15)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Latest commentary file: DCN 142r2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lastRenderedPageBreak/>
        <w:t>Attendees: Subir</w:t>
      </w:r>
      <w:r>
        <w:rPr>
          <w:rFonts w:ascii="MS UI Gothic" w:eastAsia="MS UI Gothic" w:hAnsi="MS UI Gothic"/>
          <w:sz w:val="22"/>
          <w:szCs w:val="22"/>
        </w:rPr>
        <w:t xml:space="preserve"> Das (ACS)</w:t>
      </w:r>
      <w:r>
        <w:rPr>
          <w:rFonts w:ascii="MS UI Gothic" w:eastAsia="MS UI Gothic" w:hAnsi="MS UI Gothic" w:hint="eastAsia"/>
          <w:sz w:val="22"/>
          <w:szCs w:val="22"/>
        </w:rPr>
        <w:t>, Antonio</w:t>
      </w:r>
      <w:r>
        <w:rPr>
          <w:rFonts w:ascii="MS UI Gothic" w:eastAsia="MS UI Gothic" w:hAnsi="MS UI Gothic"/>
          <w:sz w:val="22"/>
          <w:szCs w:val="22"/>
        </w:rPr>
        <w:t xml:space="preserve"> de la Oliva (UC3M)</w:t>
      </w:r>
      <w:r>
        <w:rPr>
          <w:rFonts w:ascii="MS UI Gothic" w:eastAsia="MS UI Gothic" w:hAnsi="MS UI Gothic" w:hint="eastAsia"/>
          <w:sz w:val="22"/>
          <w:szCs w:val="22"/>
        </w:rPr>
        <w:t>, Hana</w:t>
      </w:r>
      <w:r>
        <w:rPr>
          <w:rFonts w:ascii="MS UI Gothic" w:eastAsia="MS UI Gothic" w:hAnsi="MS UI Gothic"/>
          <w:sz w:val="22"/>
          <w:szCs w:val="22"/>
        </w:rPr>
        <w:t>tani Yoshikazu (Toshiba)</w:t>
      </w:r>
      <w:r>
        <w:rPr>
          <w:rFonts w:ascii="MS UI Gothic" w:eastAsia="MS UI Gothic" w:hAnsi="MS UI Gothic" w:hint="eastAsia"/>
          <w:sz w:val="22"/>
          <w:szCs w:val="22"/>
        </w:rPr>
        <w:t>, Yoshi</w:t>
      </w:r>
      <w:r>
        <w:rPr>
          <w:rFonts w:ascii="MS UI Gothic" w:eastAsia="MS UI Gothic" w:hAnsi="MS UI Gothic"/>
          <w:sz w:val="22"/>
          <w:szCs w:val="22"/>
        </w:rPr>
        <w:t>hiro Ohba (Toshiba, Lead)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Yoshi took the minutes.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Antonio is almost done with editorial comments.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IEEE IPR policy was explained by Yoshi.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- Comment i-7:  Accepted with DCN 150r1 (presented by Yoshi)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- Comment i-12: DCN 141r1was presented (presented by Yoshi)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proofErr w:type="spellStart"/>
      <w:r>
        <w:rPr>
          <w:rFonts w:ascii="MS UI Gothic" w:eastAsia="MS UI Gothic" w:hAnsi="MS UI Gothic" w:hint="eastAsia"/>
          <w:sz w:val="22"/>
          <w:szCs w:val="22"/>
        </w:rPr>
        <w:t>MIH_Revoke_Certificate.request</w:t>
      </w:r>
      <w:proofErr w:type="spellEnd"/>
      <w:r>
        <w:rPr>
          <w:rFonts w:ascii="MS UI Gothic" w:eastAsia="MS UI Gothic" w:hAnsi="MS UI Gothic" w:hint="eastAsia"/>
          <w:sz w:val="22"/>
          <w:szCs w:val="22"/>
        </w:rPr>
        <w:t xml:space="preserve"> is generated by MIH user of </w:t>
      </w:r>
      <w:proofErr w:type="spellStart"/>
      <w:r>
        <w:rPr>
          <w:rFonts w:ascii="MS UI Gothic" w:eastAsia="MS UI Gothic" w:hAnsi="MS UI Gothic" w:hint="eastAsia"/>
          <w:sz w:val="22"/>
          <w:szCs w:val="22"/>
        </w:rPr>
        <w:t>PoS.</w:t>
      </w:r>
      <w:proofErr w:type="spellEnd"/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Then MIHF of </w:t>
      </w:r>
      <w:proofErr w:type="spellStart"/>
      <w:r>
        <w:rPr>
          <w:rFonts w:ascii="MS UI Gothic" w:eastAsia="MS UI Gothic" w:hAnsi="MS UI Gothic" w:hint="eastAsia"/>
          <w:sz w:val="22"/>
          <w:szCs w:val="22"/>
        </w:rPr>
        <w:t>PoS</w:t>
      </w:r>
      <w:proofErr w:type="spellEnd"/>
      <w:r>
        <w:rPr>
          <w:rFonts w:ascii="MS UI Gothic" w:eastAsia="MS UI Gothic" w:hAnsi="MS UI Gothic" w:hint="eastAsia"/>
          <w:sz w:val="22"/>
          <w:szCs w:val="22"/>
        </w:rPr>
        <w:t xml:space="preserve"> generates </w:t>
      </w:r>
      <w:proofErr w:type="spellStart"/>
      <w:r>
        <w:rPr>
          <w:rFonts w:ascii="MS UI Gothic" w:eastAsia="MS UI Gothic" w:hAnsi="MS UI Gothic" w:hint="eastAsia"/>
          <w:sz w:val="22"/>
          <w:szCs w:val="22"/>
        </w:rPr>
        <w:t>MIH_Revoke_Certificate</w:t>
      </w:r>
      <w:proofErr w:type="spellEnd"/>
      <w:r>
        <w:rPr>
          <w:rFonts w:ascii="MS UI Gothic" w:eastAsia="MS UI Gothic" w:hAnsi="MS UI Gothic" w:hint="eastAsia"/>
          <w:sz w:val="22"/>
          <w:szCs w:val="22"/>
        </w:rPr>
        <w:t xml:space="preserve"> request message which is multicast or unicast.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What is the use case of revoking a large number of nodes which leads to bloom filter?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When there are 10000 nodes in an area, and 10% of nodes are revoked, 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proofErr w:type="gramStart"/>
      <w:r>
        <w:rPr>
          <w:rFonts w:ascii="MS UI Gothic" w:eastAsia="MS UI Gothic" w:hAnsi="MS UI Gothic" w:hint="eastAsia"/>
          <w:sz w:val="22"/>
          <w:szCs w:val="22"/>
        </w:rPr>
        <w:t>the</w:t>
      </w:r>
      <w:proofErr w:type="gramEnd"/>
      <w:r>
        <w:rPr>
          <w:rFonts w:ascii="MS UI Gothic" w:eastAsia="MS UI Gothic" w:hAnsi="MS UI Gothic" w:hint="eastAsia"/>
          <w:sz w:val="22"/>
          <w:szCs w:val="22"/>
        </w:rPr>
        <w:t xml:space="preserve"> revocation list can contain 1000 nodes.  But in many cases, list of certificates should be sufficient to use.  That is why bloom filter is described as optional.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We wait for Lily's opinion about bloom filter use.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- </w:t>
      </w:r>
      <w:proofErr w:type="gramStart"/>
      <w:r>
        <w:rPr>
          <w:rFonts w:ascii="MS UI Gothic" w:eastAsia="MS UI Gothic" w:hAnsi="MS UI Gothic" w:hint="eastAsia"/>
          <w:sz w:val="22"/>
          <w:szCs w:val="22"/>
        </w:rPr>
        <w:t>comment</w:t>
      </w:r>
      <w:proofErr w:type="gramEnd"/>
      <w:r>
        <w:rPr>
          <w:rFonts w:ascii="MS UI Gothic" w:eastAsia="MS UI Gothic" w:hAnsi="MS UI Gothic" w:hint="eastAsia"/>
          <w:sz w:val="22"/>
          <w:szCs w:val="22"/>
        </w:rPr>
        <w:t xml:space="preserve"> i-37 (and i-15): DCN 152r0 (presented by Yoshi)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Mentioning comment i-35 in DCN 152r0 is wrong, it should be i-15. Next revision of DCN 152 will fix this.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Revised text for 9.6.2 line 24 and line 34 is needed.  Hana will work with Yoshi to</w:t>
      </w:r>
      <w:r w:rsidR="000D1DFA">
        <w:rPr>
          <w:rFonts w:ascii="MS UI Gothic" w:eastAsia="MS UI Gothic" w:hAnsi="MS UI Gothic"/>
          <w:sz w:val="22"/>
          <w:szCs w:val="22"/>
        </w:rPr>
        <w:t xml:space="preserve"> </w:t>
      </w:r>
      <w:r>
        <w:rPr>
          <w:rFonts w:ascii="MS UI Gothic" w:eastAsia="MS UI Gothic" w:hAnsi="MS UI Gothic" w:hint="eastAsia"/>
          <w:sz w:val="22"/>
          <w:szCs w:val="22"/>
        </w:rPr>
        <w:t>revise DCN 152 accordingly.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There is disc</w:t>
      </w:r>
      <w:r w:rsidR="000D1DFA">
        <w:rPr>
          <w:rFonts w:ascii="MS UI Gothic" w:eastAsia="MS UI Gothic" w:hAnsi="MS UI Gothic" w:hint="eastAsia"/>
          <w:sz w:val="22"/>
          <w:szCs w:val="22"/>
        </w:rPr>
        <w:t>ussion on making signature opti</w:t>
      </w:r>
      <w:r>
        <w:rPr>
          <w:rFonts w:ascii="MS UI Gothic" w:eastAsia="MS UI Gothic" w:hAnsi="MS UI Gothic" w:hint="eastAsia"/>
          <w:sz w:val="22"/>
          <w:szCs w:val="22"/>
        </w:rPr>
        <w:t>o</w:t>
      </w:r>
      <w:r w:rsidR="000D1DFA">
        <w:rPr>
          <w:rFonts w:ascii="MS UI Gothic" w:eastAsia="MS UI Gothic" w:hAnsi="MS UI Gothic"/>
          <w:sz w:val="22"/>
          <w:szCs w:val="22"/>
        </w:rPr>
        <w:t>n</w:t>
      </w:r>
      <w:r>
        <w:rPr>
          <w:rFonts w:ascii="MS UI Gothic" w:eastAsia="MS UI Gothic" w:hAnsi="MS UI Gothic" w:hint="eastAsia"/>
          <w:sz w:val="22"/>
          <w:szCs w:val="22"/>
        </w:rPr>
        <w:t xml:space="preserve">al.  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If we make signature optional in cases where more than two members exist, w</w:t>
      </w:r>
      <w:r w:rsidR="000D1DFA">
        <w:rPr>
          <w:rFonts w:ascii="MS UI Gothic" w:eastAsia="MS UI Gothic" w:hAnsi="MS UI Gothic" w:hint="eastAsia"/>
          <w:sz w:val="22"/>
          <w:szCs w:val="22"/>
        </w:rPr>
        <w:t>e need to </w:t>
      </w:r>
      <w:r>
        <w:rPr>
          <w:rFonts w:ascii="MS UI Gothic" w:eastAsia="MS UI Gothic" w:hAnsi="MS UI Gothic" w:hint="eastAsia"/>
          <w:sz w:val="22"/>
          <w:szCs w:val="22"/>
        </w:rPr>
        <w:t>put some wording so that implement</w:t>
      </w:r>
      <w:r w:rsidR="000D1DFA">
        <w:rPr>
          <w:rFonts w:ascii="MS UI Gothic" w:eastAsia="MS UI Gothic" w:hAnsi="MS UI Gothic"/>
          <w:sz w:val="22"/>
          <w:szCs w:val="22"/>
        </w:rPr>
        <w:t>e</w:t>
      </w:r>
      <w:r>
        <w:rPr>
          <w:rFonts w:ascii="MS UI Gothic" w:eastAsia="MS UI Gothic" w:hAnsi="MS UI Gothic" w:hint="eastAsia"/>
          <w:sz w:val="22"/>
          <w:szCs w:val="22"/>
        </w:rPr>
        <w:t>rs can choose what they need understanding a</w:t>
      </w:r>
      <w:proofErr w:type="gramStart"/>
      <w:r>
        <w:rPr>
          <w:rFonts w:ascii="MS UI Gothic" w:eastAsia="MS UI Gothic" w:hAnsi="MS UI Gothic" w:hint="eastAsia"/>
          <w:sz w:val="22"/>
          <w:szCs w:val="22"/>
        </w:rPr>
        <w:t>  potential</w:t>
      </w:r>
      <w:proofErr w:type="gramEnd"/>
      <w:r>
        <w:rPr>
          <w:rFonts w:ascii="MS UI Gothic" w:eastAsia="MS UI Gothic" w:hAnsi="MS UI Gothic" w:hint="eastAsia"/>
          <w:sz w:val="22"/>
          <w:szCs w:val="22"/>
        </w:rPr>
        <w:t xml:space="preserve"> risk.  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Let's discuss this including Lily and Karen on this.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Yoshi will update DCN 152. 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 xml:space="preserve">Subir will submit his contribution on </w:t>
      </w:r>
      <w:proofErr w:type="spellStart"/>
      <w:r>
        <w:rPr>
          <w:rFonts w:ascii="MS UI Gothic" w:eastAsia="MS UI Gothic" w:hAnsi="MS UI Gothic" w:hint="eastAsia"/>
          <w:sz w:val="22"/>
          <w:szCs w:val="22"/>
        </w:rPr>
        <w:t>Cmt</w:t>
      </w:r>
      <w:proofErr w:type="spellEnd"/>
      <w:r>
        <w:rPr>
          <w:rFonts w:ascii="MS UI Gothic" w:eastAsia="MS UI Gothic" w:hAnsi="MS UI Gothic" w:hint="eastAsia"/>
          <w:sz w:val="22"/>
          <w:szCs w:val="22"/>
        </w:rPr>
        <w:t xml:space="preserve"> i-108 in the next call.</w:t>
      </w: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</w:p>
    <w:p w:rsidR="005D5B7D" w:rsidRDefault="005D5B7D" w:rsidP="005D5B7D">
      <w:pPr>
        <w:autoSpaceDE w:val="0"/>
        <w:autoSpaceDN w:val="0"/>
        <w:rPr>
          <w:rFonts w:ascii="MS UI Gothic" w:eastAsia="MS UI Gothic" w:hAnsi="MS UI Gothic" w:hint="eastAsia"/>
          <w:sz w:val="22"/>
          <w:szCs w:val="22"/>
        </w:rPr>
      </w:pPr>
      <w:r>
        <w:rPr>
          <w:rFonts w:ascii="MS UI Gothic" w:eastAsia="MS UI Gothic" w:hAnsi="MS UI Gothic" w:hint="eastAsia"/>
          <w:sz w:val="22"/>
          <w:szCs w:val="22"/>
        </w:rPr>
        <w:t>The call ended at 9:05am.</w:t>
      </w:r>
    </w:p>
    <w:p w:rsidR="0091720A" w:rsidRPr="005D5B7D" w:rsidRDefault="0091720A" w:rsidP="00022AEC">
      <w:pPr>
        <w:rPr>
          <w:rFonts w:eastAsiaTheme="minorEastAsia"/>
          <w:lang w:eastAsia="zh-CN"/>
        </w:rPr>
      </w:pPr>
    </w:p>
    <w:sectPr w:rsidR="0091720A" w:rsidRPr="005D5B7D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4A" w:rsidRDefault="005F1B4A">
      <w:r>
        <w:separator/>
      </w:r>
    </w:p>
  </w:endnote>
  <w:endnote w:type="continuationSeparator" w:id="0">
    <w:p w:rsidR="005F1B4A" w:rsidRDefault="005F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4A" w:rsidRDefault="005F1B4A"/>
  </w:footnote>
  <w:footnote w:type="continuationSeparator" w:id="0">
    <w:p w:rsidR="005F1B4A" w:rsidRDefault="005F1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08F" w:rsidRDefault="00ED008F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C9AEEBA"/>
    <w:lvl w:ilvl="0">
      <w:start w:val="1"/>
      <w:numFmt w:val="decimal"/>
      <w:pStyle w:val="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E22700F"/>
    <w:multiLevelType w:val="hybridMultilevel"/>
    <w:tmpl w:val="907A08C4"/>
    <w:lvl w:ilvl="0" w:tplc="9F6A3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67E4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82FC5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040A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E98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5262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AB69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2603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CC40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>
    <w:nsid w:val="22100229"/>
    <w:multiLevelType w:val="hybridMultilevel"/>
    <w:tmpl w:val="2784710E"/>
    <w:lvl w:ilvl="0" w:tplc="BB649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328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F362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442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82AD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32DC7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4B2E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BD88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69C3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E1254CB"/>
    <w:multiLevelType w:val="hybridMultilevel"/>
    <w:tmpl w:val="6EE4A11C"/>
    <w:lvl w:ilvl="0" w:tplc="53F2C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5807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88C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9647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1C89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FF41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F76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B5ED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7102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EC"/>
    <w:rsid w:val="00022AF9"/>
    <w:rsid w:val="00023241"/>
    <w:rsid w:val="000243C5"/>
    <w:rsid w:val="000246E6"/>
    <w:rsid w:val="00024717"/>
    <w:rsid w:val="00024AB5"/>
    <w:rsid w:val="00024F9B"/>
    <w:rsid w:val="00024FFB"/>
    <w:rsid w:val="00025960"/>
    <w:rsid w:val="00027418"/>
    <w:rsid w:val="000274FF"/>
    <w:rsid w:val="00027FED"/>
    <w:rsid w:val="000302FD"/>
    <w:rsid w:val="00030628"/>
    <w:rsid w:val="000306BA"/>
    <w:rsid w:val="000331C5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44B"/>
    <w:rsid w:val="00062A4F"/>
    <w:rsid w:val="000636B1"/>
    <w:rsid w:val="000658A4"/>
    <w:rsid w:val="00066CD0"/>
    <w:rsid w:val="0007032F"/>
    <w:rsid w:val="00070A01"/>
    <w:rsid w:val="0007125C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A77B6"/>
    <w:rsid w:val="000B1C3D"/>
    <w:rsid w:val="000B2637"/>
    <w:rsid w:val="000B2BB4"/>
    <w:rsid w:val="000B2BF4"/>
    <w:rsid w:val="000B37C7"/>
    <w:rsid w:val="000B436B"/>
    <w:rsid w:val="000B448E"/>
    <w:rsid w:val="000B5604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1DFA"/>
    <w:rsid w:val="000D3010"/>
    <w:rsid w:val="000D5017"/>
    <w:rsid w:val="000D50A7"/>
    <w:rsid w:val="000D53A0"/>
    <w:rsid w:val="000D6795"/>
    <w:rsid w:val="000D6D77"/>
    <w:rsid w:val="000E099D"/>
    <w:rsid w:val="000E0A53"/>
    <w:rsid w:val="000E0BA4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58B9"/>
    <w:rsid w:val="00116724"/>
    <w:rsid w:val="0011685A"/>
    <w:rsid w:val="00117CF7"/>
    <w:rsid w:val="00120408"/>
    <w:rsid w:val="00121FBD"/>
    <w:rsid w:val="001224E7"/>
    <w:rsid w:val="00122A70"/>
    <w:rsid w:val="0012383E"/>
    <w:rsid w:val="00125C79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BA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1C2F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5F8C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58B8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A5F3C"/>
    <w:rsid w:val="001B1AEE"/>
    <w:rsid w:val="001B25ED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193"/>
    <w:rsid w:val="001D6460"/>
    <w:rsid w:val="001D66F4"/>
    <w:rsid w:val="001E019D"/>
    <w:rsid w:val="001E0EBE"/>
    <w:rsid w:val="001E1CE8"/>
    <w:rsid w:val="001E25DD"/>
    <w:rsid w:val="001E2751"/>
    <w:rsid w:val="001E40C7"/>
    <w:rsid w:val="001E64CD"/>
    <w:rsid w:val="001E6719"/>
    <w:rsid w:val="001F27A6"/>
    <w:rsid w:val="001F3F30"/>
    <w:rsid w:val="001F428D"/>
    <w:rsid w:val="001F51D5"/>
    <w:rsid w:val="001F54E2"/>
    <w:rsid w:val="001F68D3"/>
    <w:rsid w:val="001F6AA4"/>
    <w:rsid w:val="001F744E"/>
    <w:rsid w:val="0020061B"/>
    <w:rsid w:val="00201DE7"/>
    <w:rsid w:val="00202135"/>
    <w:rsid w:val="00202ADA"/>
    <w:rsid w:val="00202C22"/>
    <w:rsid w:val="00202E2C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5B76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078A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1736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268C0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250"/>
    <w:rsid w:val="00347AF4"/>
    <w:rsid w:val="0035083F"/>
    <w:rsid w:val="003509EB"/>
    <w:rsid w:val="00351571"/>
    <w:rsid w:val="00351A67"/>
    <w:rsid w:val="003526BD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10C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B7D40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5762"/>
    <w:rsid w:val="003E6328"/>
    <w:rsid w:val="003E729F"/>
    <w:rsid w:val="003F1AD8"/>
    <w:rsid w:val="003F26FB"/>
    <w:rsid w:val="003F2881"/>
    <w:rsid w:val="003F2D82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2814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17312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356E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84C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48D"/>
    <w:rsid w:val="004F72D9"/>
    <w:rsid w:val="004F7569"/>
    <w:rsid w:val="005006C6"/>
    <w:rsid w:val="00500FE1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F94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265ED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4A6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D00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0B3"/>
    <w:rsid w:val="005B32A6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D5B7D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1B4A"/>
    <w:rsid w:val="005F3CBC"/>
    <w:rsid w:val="005F4DBC"/>
    <w:rsid w:val="006000B6"/>
    <w:rsid w:val="00601490"/>
    <w:rsid w:val="00601BFE"/>
    <w:rsid w:val="00602428"/>
    <w:rsid w:val="00602750"/>
    <w:rsid w:val="0060333B"/>
    <w:rsid w:val="00603362"/>
    <w:rsid w:val="00604157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5C8B"/>
    <w:rsid w:val="00620143"/>
    <w:rsid w:val="00622B58"/>
    <w:rsid w:val="0062402F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377"/>
    <w:rsid w:val="00643C3F"/>
    <w:rsid w:val="0064435F"/>
    <w:rsid w:val="0064464A"/>
    <w:rsid w:val="0064503E"/>
    <w:rsid w:val="006456E1"/>
    <w:rsid w:val="0065020E"/>
    <w:rsid w:val="00650C41"/>
    <w:rsid w:val="00650F78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1E9B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4FF1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60"/>
    <w:rsid w:val="006F30C8"/>
    <w:rsid w:val="006F385A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09B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5C"/>
    <w:rsid w:val="007337A1"/>
    <w:rsid w:val="00733F59"/>
    <w:rsid w:val="007351FF"/>
    <w:rsid w:val="007436D7"/>
    <w:rsid w:val="007445F5"/>
    <w:rsid w:val="00744BBF"/>
    <w:rsid w:val="00745042"/>
    <w:rsid w:val="00745499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099"/>
    <w:rsid w:val="007C0519"/>
    <w:rsid w:val="007C089F"/>
    <w:rsid w:val="007C2E6E"/>
    <w:rsid w:val="007C5900"/>
    <w:rsid w:val="007D02CC"/>
    <w:rsid w:val="007D104B"/>
    <w:rsid w:val="007D1B84"/>
    <w:rsid w:val="007D3CB5"/>
    <w:rsid w:val="007D79B8"/>
    <w:rsid w:val="007E0450"/>
    <w:rsid w:val="007E070A"/>
    <w:rsid w:val="007E0BDA"/>
    <w:rsid w:val="007E1B23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3FDE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3D08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1220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3722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0D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87176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82A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5B8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2F62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24D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82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83D"/>
    <w:rsid w:val="00B109A5"/>
    <w:rsid w:val="00B115AC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4861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6C91"/>
    <w:rsid w:val="00B8791C"/>
    <w:rsid w:val="00B913EF"/>
    <w:rsid w:val="00B92141"/>
    <w:rsid w:val="00B944A8"/>
    <w:rsid w:val="00B947EA"/>
    <w:rsid w:val="00BA0A89"/>
    <w:rsid w:val="00BA1A15"/>
    <w:rsid w:val="00BA2BE1"/>
    <w:rsid w:val="00BA3BD3"/>
    <w:rsid w:val="00BA3D75"/>
    <w:rsid w:val="00BA6283"/>
    <w:rsid w:val="00BA64CA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C6DA5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6A7D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6D83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67B2F"/>
    <w:rsid w:val="00C70CE9"/>
    <w:rsid w:val="00C7474B"/>
    <w:rsid w:val="00C752A7"/>
    <w:rsid w:val="00C75C61"/>
    <w:rsid w:val="00C763AB"/>
    <w:rsid w:val="00C801CA"/>
    <w:rsid w:val="00C806D5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644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12B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30D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918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9E5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56A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045"/>
    <w:rsid w:val="00E204A5"/>
    <w:rsid w:val="00E2089C"/>
    <w:rsid w:val="00E2090A"/>
    <w:rsid w:val="00E20E11"/>
    <w:rsid w:val="00E214F3"/>
    <w:rsid w:val="00E21AFF"/>
    <w:rsid w:val="00E22084"/>
    <w:rsid w:val="00E225E9"/>
    <w:rsid w:val="00E23ADD"/>
    <w:rsid w:val="00E23EE6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03AA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9CC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60C"/>
    <w:rsid w:val="00EC6821"/>
    <w:rsid w:val="00EC68D8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400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35D9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1B6"/>
    <w:rsid w:val="00F346D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1F4"/>
    <w:rsid w:val="00F422CE"/>
    <w:rsid w:val="00F42978"/>
    <w:rsid w:val="00F42B5C"/>
    <w:rsid w:val="00F42FEC"/>
    <w:rsid w:val="00F44B74"/>
    <w:rsid w:val="00F45F7D"/>
    <w:rsid w:val="00F47020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2F03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1E5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E5DBACC-DF70-4E6E-B1DF-8EAEDE2C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A9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7270BE"/>
    <w:pPr>
      <w:numPr>
        <w:numId w:val="2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270BE"/>
    <w:pPr>
      <w:numPr>
        <w:ilvl w:val="1"/>
        <w:numId w:val="2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270BE"/>
    <w:pPr>
      <w:numPr>
        <w:ilvl w:val="2"/>
        <w:numId w:val="2"/>
      </w:numPr>
      <w:snapToGrid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270BE"/>
    <w:pPr>
      <w:numPr>
        <w:ilvl w:val="3"/>
        <w:numId w:val="2"/>
      </w:numPr>
      <w:spacing w:before="60" w:after="60"/>
      <w:outlineLvl w:val="3"/>
    </w:pPr>
  </w:style>
  <w:style w:type="paragraph" w:styleId="5">
    <w:name w:val="heading 5"/>
    <w:basedOn w:val="a"/>
    <w:next w:val="a"/>
    <w:link w:val="50"/>
    <w:qFormat/>
    <w:rsid w:val="007270BE"/>
    <w:pPr>
      <w:numPr>
        <w:ilvl w:val="4"/>
        <w:numId w:val="2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0"/>
    <w:qFormat/>
    <w:rsid w:val="007270BE"/>
    <w:pPr>
      <w:numPr>
        <w:ilvl w:val="5"/>
        <w:numId w:val="2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0"/>
    <w:qFormat/>
    <w:rsid w:val="007270BE"/>
    <w:pPr>
      <w:numPr>
        <w:ilvl w:val="6"/>
        <w:numId w:val="2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0"/>
    <w:qFormat/>
    <w:rsid w:val="007270BE"/>
    <w:pPr>
      <w:numPr>
        <w:ilvl w:val="7"/>
        <w:numId w:val="2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0"/>
    <w:qFormat/>
    <w:rsid w:val="007270BE"/>
    <w:pPr>
      <w:numPr>
        <w:ilvl w:val="8"/>
        <w:numId w:val="2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ＭＳ 明朝" w:cs="Times New Roman"/>
      <w:b/>
      <w:bCs/>
      <w:sz w:val="28"/>
      <w:szCs w:val="28"/>
      <w:lang w:val="en-US" w:eastAsia="en-US"/>
    </w:rPr>
  </w:style>
  <w:style w:type="character" w:customStyle="1" w:styleId="30">
    <w:name w:val="見出し 3 (文字)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0">
    <w:name w:val="見出し 5 (文字)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0">
    <w:name w:val="見出し 6 (文字)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0">
    <w:name w:val="見出し 7 (文字)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0">
    <w:name w:val="見出し 8 (文字)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0">
    <w:name w:val="見出し 9 (文字)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a4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a4">
    <w:name w:val="表題 (文字)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5">
    <w:name w:val="footnote text"/>
    <w:basedOn w:val="a"/>
    <w:link w:val="a6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a6">
    <w:name w:val="脚注文字列 (文字)"/>
    <w:basedOn w:val="a0"/>
    <w:link w:val="a5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1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7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8">
    <w:name w:val="footer"/>
    <w:basedOn w:val="a"/>
    <w:link w:val="a9"/>
    <w:rsid w:val="00E347CA"/>
    <w:pPr>
      <w:tabs>
        <w:tab w:val="center" w:pos="4320"/>
        <w:tab w:val="right" w:pos="8640"/>
      </w:tabs>
    </w:pPr>
  </w:style>
  <w:style w:type="character" w:customStyle="1" w:styleId="a9">
    <w:name w:val="フッター (文字)"/>
    <w:basedOn w:val="a0"/>
    <w:link w:val="a8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a">
    <w:name w:val="header"/>
    <w:basedOn w:val="a"/>
    <w:link w:val="ab"/>
    <w:rsid w:val="00E347CA"/>
    <w:pPr>
      <w:tabs>
        <w:tab w:val="center" w:pos="4320"/>
        <w:tab w:val="right" w:pos="8640"/>
      </w:tabs>
    </w:pPr>
  </w:style>
  <w:style w:type="character" w:customStyle="1" w:styleId="ab">
    <w:name w:val="ヘッダー (文字)"/>
    <w:basedOn w:val="a0"/>
    <w:link w:val="aa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c">
    <w:name w:val="Hyperlink"/>
    <w:basedOn w:val="a0"/>
    <w:rsid w:val="00E347CA"/>
    <w:rPr>
      <w:rFonts w:cs="Times New Roman"/>
      <w:color w:val="0000FF"/>
      <w:u w:val="single"/>
    </w:rPr>
  </w:style>
  <w:style w:type="paragraph" w:styleId="ad">
    <w:name w:val="Body Text Indent"/>
    <w:basedOn w:val="a"/>
    <w:link w:val="ae"/>
    <w:rsid w:val="00E347CA"/>
    <w:pPr>
      <w:ind w:firstLine="180"/>
      <w:jc w:val="both"/>
    </w:pPr>
  </w:style>
  <w:style w:type="character" w:customStyle="1" w:styleId="ae">
    <w:name w:val="本文インデント (文字)"/>
    <w:basedOn w:val="a0"/>
    <w:link w:val="ad"/>
    <w:semiHidden/>
    <w:locked/>
    <w:rsid w:val="006946AA"/>
    <w:rPr>
      <w:rFonts w:cs="Times New Roman"/>
      <w:sz w:val="24"/>
      <w:szCs w:val="24"/>
      <w:lang w:eastAsia="en-US"/>
    </w:rPr>
  </w:style>
  <w:style w:type="character" w:styleId="af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f0">
    <w:name w:val="Balloon Text"/>
    <w:basedOn w:val="a"/>
    <w:link w:val="af1"/>
    <w:semiHidden/>
    <w:rsid w:val="00E347CA"/>
    <w:rPr>
      <w:rFonts w:ascii="Tahoma" w:hAnsi="Tahoma" w:cs="Tahoma"/>
      <w:sz w:val="16"/>
      <w:szCs w:val="16"/>
    </w:rPr>
  </w:style>
  <w:style w:type="character" w:customStyle="1" w:styleId="af1">
    <w:name w:val="吹き出し (文字)"/>
    <w:basedOn w:val="a0"/>
    <w:link w:val="af0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af2">
    <w:name w:val="Date"/>
    <w:basedOn w:val="a"/>
    <w:next w:val="a"/>
    <w:link w:val="af3"/>
    <w:rsid w:val="006A5E9B"/>
  </w:style>
  <w:style w:type="character" w:customStyle="1" w:styleId="af3">
    <w:name w:val="日付 (文字)"/>
    <w:basedOn w:val="a0"/>
    <w:link w:val="af2"/>
    <w:semiHidden/>
    <w:locked/>
    <w:rsid w:val="006946AA"/>
    <w:rPr>
      <w:rFonts w:cs="Times New Roman"/>
      <w:sz w:val="24"/>
      <w:szCs w:val="24"/>
      <w:lang w:eastAsia="en-US"/>
    </w:rPr>
  </w:style>
  <w:style w:type="table" w:styleId="af4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ＭＳ Ｐゴシック" w:hAnsi="Times New Roman Bold" w:cs="Times New Roman Bold"/>
    </w:rPr>
  </w:style>
  <w:style w:type="paragraph" w:customStyle="1" w:styleId="11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0">
    <w:name w:val="見出し 2 (文字)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5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semiHidden/>
    <w:rsid w:val="00D97E1B"/>
    <w:rPr>
      <w:sz w:val="20"/>
      <w:szCs w:val="20"/>
    </w:rPr>
  </w:style>
  <w:style w:type="character" w:customStyle="1" w:styleId="af7">
    <w:name w:val="コメント文字列 (文字)"/>
    <w:basedOn w:val="a0"/>
    <w:link w:val="af6"/>
    <w:locked/>
    <w:rsid w:val="00D97E1B"/>
    <w:rPr>
      <w:rFonts w:cs="Times New Roman"/>
    </w:rPr>
  </w:style>
  <w:style w:type="paragraph" w:styleId="af8">
    <w:name w:val="annotation subject"/>
    <w:basedOn w:val="af6"/>
    <w:next w:val="af6"/>
    <w:link w:val="af9"/>
    <w:semiHidden/>
    <w:rsid w:val="00D97E1B"/>
    <w:rPr>
      <w:b/>
      <w:bCs/>
    </w:rPr>
  </w:style>
  <w:style w:type="character" w:customStyle="1" w:styleId="af9">
    <w:name w:val="コメント内容 (文字)"/>
    <w:basedOn w:val="af7"/>
    <w:link w:val="af8"/>
    <w:locked/>
    <w:rsid w:val="00D97E1B"/>
    <w:rPr>
      <w:rFonts w:cs="Times New Roman"/>
      <w:b/>
      <w:bCs/>
    </w:rPr>
  </w:style>
  <w:style w:type="paragraph" w:styleId="afa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b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locked/>
    <w:rsid w:val="005D5B7D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fd">
    <w:name w:val="書式なし (文字)"/>
    <w:basedOn w:val="a0"/>
    <w:link w:val="afc"/>
    <w:uiPriority w:val="99"/>
    <w:semiHidden/>
    <w:rsid w:val="005D5B7D"/>
    <w:rPr>
      <w:rFonts w:ascii="ＭＳ ゴシック" w:eastAsia="ＭＳ ゴシック" w:hAnsi="Courier New" w:cs="Courier New"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5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6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425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3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38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86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36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973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75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96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8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2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11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77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434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918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4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3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0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512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3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34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17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22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043F-0B15-486F-AF5F-5FE767D1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</vt:lpstr>
      <vt:lpstr></vt:lpstr>
    </vt:vector>
  </TitlesOfParts>
  <Company>Mitsubishi electric</Company>
  <LinksUpToDate>false</LinksUpToDate>
  <CharactersWithSpaces>4534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Yoshihiro Ohba</cp:lastModifiedBy>
  <cp:revision>90</cp:revision>
  <cp:lastPrinted>2009-10-06T18:37:00Z</cp:lastPrinted>
  <dcterms:created xsi:type="dcterms:W3CDTF">2013-09-18T03:11:00Z</dcterms:created>
  <dcterms:modified xsi:type="dcterms:W3CDTF">2014-10-28T13:12:00Z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