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-0</w:t>
            </w:r>
            <w:r w:rsidR="006D45B7">
              <w:rPr>
                <w:rFonts w:ascii="Calibri" w:eastAsiaTheme="minorEastAsia" w:hAnsi="Calibri" w:hint="eastAsia"/>
                <w:b/>
                <w:sz w:val="22"/>
                <w:szCs w:val="22"/>
                <w:lang w:eastAsia="ja-JP"/>
              </w:rPr>
              <w:t>7</w:t>
            </w:r>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E1154B" w:rsidP="00374832">
            <w:pPr>
              <w:pStyle w:val="covertext2"/>
              <w:rPr>
                <w:rFonts w:ascii="Calibri" w:hAnsi="Calibri"/>
                <w:b/>
                <w:sz w:val="22"/>
                <w:szCs w:val="22"/>
              </w:rPr>
            </w:pPr>
            <w:r>
              <w:rPr>
                <w:rFonts w:ascii="Calibri" w:eastAsiaTheme="minorEastAsia" w:hAnsi="Calibri" w:hint="eastAsia"/>
                <w:b/>
                <w:sz w:val="22"/>
                <w:szCs w:val="22"/>
                <w:lang w:eastAsia="ja-JP"/>
              </w:rPr>
              <w:t xml:space="preserve">October </w:t>
            </w:r>
            <w:r w:rsidR="006D45B7">
              <w:rPr>
                <w:rFonts w:ascii="Calibri" w:eastAsiaTheme="minorEastAsia" w:hAnsi="Calibri" w:hint="eastAsia"/>
                <w:b/>
                <w:sz w:val="22"/>
                <w:szCs w:val="22"/>
                <w:lang w:eastAsia="ja-JP"/>
              </w:rPr>
              <w:t>14</w:t>
            </w:r>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3402"/>
        <w:gridCol w:w="3402"/>
        <w:gridCol w:w="981"/>
      </w:tblGrid>
      <w:tr w:rsidR="0039677D" w:rsidRPr="0039677D" w:rsidTr="000462AE">
        <w:tc>
          <w:tcPr>
            <w:tcW w:w="534"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3366FF"/>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3366FF"/>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3366FF"/>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0462AE">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
          <w:p w:rsidR="00010919"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r w:rsidRPr="0039677D">
              <w:rPr>
                <w:rFonts w:ascii="Times New Roman" w:eastAsia="MS Mincho" w:hAnsi="Times New Roman"/>
                <w:lang w:eastAsia="ja-JP"/>
              </w:rPr>
              <w:t>TLS</w:t>
            </w:r>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0462AE">
        <w:tc>
          <w:tcPr>
            <w:tcW w:w="5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0462AE">
        <w:tc>
          <w:tcPr>
            <w:tcW w:w="534" w:type="dxa"/>
            <w:tcBorders>
              <w:bottom w:val="single" w:sz="4" w:space="0" w:color="auto"/>
            </w:tcBorders>
            <w:shd w:val="clear" w:color="auto" w:fill="CCCCCC"/>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ciphersuites </w:t>
            </w:r>
          </w:p>
        </w:tc>
        <w:tc>
          <w:tcPr>
            <w:tcW w:w="3402" w:type="dxa"/>
            <w:tcBorders>
              <w:bottom w:val="single" w:sz="4" w:space="0" w:color="auto"/>
            </w:tcBorders>
            <w:shd w:val="clear" w:color="auto" w:fill="CCCCCC"/>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MIH_Capability_Discover extension needs to have .request, .indicate, .response and .confirm primitives.</w:t>
            </w:r>
          </w:p>
        </w:tc>
        <w:tc>
          <w:tcPr>
            <w:tcW w:w="3402" w:type="dxa"/>
            <w:tcBorders>
              <w:bottom w:val="single" w:sz="4" w:space="0" w:color="auto"/>
            </w:tcBorders>
            <w:shd w:val="clear" w:color="auto" w:fill="CCCCCC"/>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MI-PMK was removed and make MS-ROOT as a child of MSK/rMSK.</w:t>
            </w:r>
          </w:p>
        </w:tc>
        <w:tc>
          <w:tcPr>
            <w:tcW w:w="981" w:type="dxa"/>
            <w:tcBorders>
              <w:bottom w:val="single" w:sz="4" w:space="0" w:color="auto"/>
            </w:tcBorders>
            <w:shd w:val="clear" w:color="auto" w:fill="CCCCCC"/>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
          <w:p w:rsidR="00EC64AB"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EC64AB"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 xml:space="preserve">MIH_Start_Auth.request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Use of MIH_Start_Auth.request primitive to send MIH_Start_Auth</w:t>
            </w:r>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Needs some consideration on race condition (i.e., both MN and PoS initiates authentication simultaneously).</w:t>
            </w:r>
          </w:p>
        </w:tc>
        <w:tc>
          <w:tcPr>
            <w:tcW w:w="981" w:type="dxa"/>
            <w:tcBorders>
              <w:bottom w:val="single" w:sz="4" w:space="0" w:color="auto"/>
            </w:tcBorders>
            <w:shd w:val="clear" w:color="auto" w:fill="CCCCCC"/>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0462AE">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
          <w:p w:rsidR="00B5047E"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MIH_Start_Auth and MIH_Finish_Auth primitives have both Source and Destination identifier.</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
          <w:p w:rsidR="00B5047E" w:rsidRPr="0039677D" w:rsidRDefault="004B3255"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MIH_Capability_Discover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r w:rsidRPr="0039677D">
              <w:rPr>
                <w:rFonts w:ascii="Times New Roman" w:eastAsiaTheme="minorEastAsia" w:hAnsi="Times New Roman"/>
                <w:lang w:eastAsia="ja-JP"/>
              </w:rPr>
              <w:t>SuggestedNewLinkCandidateAuthenticatorList an</w:t>
            </w:r>
            <w:r w:rsidRPr="0039677D">
              <w:rPr>
                <w:rFonts w:ascii="Times New Roman" w:eastAsiaTheme="minorEastAsia" w:hAnsi="Times New Roman" w:hint="eastAsia"/>
                <w:lang w:eastAsia="ja-JP"/>
              </w:rPr>
              <w:t xml:space="preserve">d </w:t>
            </w:r>
            <w:r w:rsidRPr="0039677D">
              <w:rPr>
                <w:rFonts w:ascii="Times New Roman" w:eastAsiaTheme="minorEastAsia" w:hAnsi="Times New Roman"/>
                <w:lang w:eastAsia="ja-JP"/>
              </w:rPr>
              <w:t>PreferedCandidateAuthenticator?</w:t>
            </w:r>
          </w:p>
        </w:tc>
        <w:tc>
          <w:tcPr>
            <w:tcW w:w="3402" w:type="dxa"/>
            <w:tcBorders>
              <w:bottom w:val="single" w:sz="4" w:space="0" w:color="auto"/>
            </w:tcBorders>
            <w:shd w:val="clear" w:color="auto" w:fill="CCCCCC"/>
          </w:tcPr>
          <w:p w:rsidR="00BF309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PreferedCandidateAuthenticator data type is: LINK_ADDR</w:t>
            </w:r>
          </w:p>
          <w:p w:rsidR="002E0D1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SuggestedNewLinkCandidateAuthenticatorList data type is: LIST(LINK_ADDR)</w:t>
            </w:r>
          </w:p>
        </w:tc>
        <w:tc>
          <w:tcPr>
            <w:tcW w:w="981" w:type="dxa"/>
            <w:tcBorders>
              <w:bottom w:val="single" w:sz="4" w:space="0" w:color="auto"/>
            </w:tcBorders>
            <w:shd w:val="clear" w:color="auto" w:fill="CCCCCC"/>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FF66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FF66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6600"/>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FF6600"/>
          </w:tcPr>
          <w:p w:rsidR="002F2B9C" w:rsidRPr="0039677D" w:rsidRDefault="003A345B" w:rsidP="00010919">
            <w:pPr>
              <w:rPr>
                <w:rFonts w:ascii="Times New Roman" w:eastAsia="MS Mincho" w:hAnsi="Times New Roman"/>
                <w:lang w:eastAsia="ja-JP"/>
              </w:rPr>
            </w:pPr>
            <w:r w:rsidRPr="0039677D">
              <w:rPr>
                <w:rFonts w:ascii="Times New Roman" w:eastAsia="MS Mincho" w:hAnsi="Times New Roman" w:hint="eastAsia"/>
                <w:lang w:eastAsia="ja-JP"/>
              </w:rPr>
              <w:t>TBD.</w:t>
            </w:r>
          </w:p>
        </w:tc>
        <w:tc>
          <w:tcPr>
            <w:tcW w:w="981" w:type="dxa"/>
            <w:tcBorders>
              <w:bottom w:val="single" w:sz="4" w:space="0" w:color="auto"/>
            </w:tcBorders>
            <w:shd w:val="clear" w:color="auto" w:fill="FF6600"/>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Open </w:t>
            </w:r>
          </w:p>
        </w:tc>
      </w:tr>
      <w:tr w:rsidR="0039677D" w:rsidRPr="0039677D" w:rsidTr="000462AE">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MIH_Pro_Auth_start.</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Is it true that MIH_Pro_Auth_Start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MIH_Pro_Auth.request and .response.</w:t>
            </w:r>
          </w:p>
        </w:tc>
        <w:tc>
          <w:tcPr>
            <w:tcW w:w="3402" w:type="dxa"/>
            <w:tcBorders>
              <w:bottom w:val="single" w:sz="4" w:space="0" w:color="auto"/>
            </w:tcBorders>
            <w:shd w:val="clear" w:color="auto" w:fill="CCCCCC"/>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r w:rsidRPr="0039677D">
              <w:rPr>
                <w:rFonts w:ascii="Times New Roman" w:eastAsia="MS Mincho" w:hAnsi="Times New Roman"/>
                <w:lang w:eastAsia="ja-JP"/>
              </w:rPr>
              <w:t xml:space="preserve">PoA specific </w:t>
            </w:r>
            <w:r w:rsidRPr="0039677D">
              <w:rPr>
                <w:rFonts w:ascii="Times New Roman" w:eastAsia="MS Mincho" w:hAnsi="Times New Roman" w:hint="eastAsia"/>
                <w:lang w:eastAsia="ja-JP"/>
              </w:rPr>
              <w:t xml:space="preserve">IEs and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rPr>
          <w:trHeight w:val="1792"/>
        </w:trPr>
        <w:tc>
          <w:tcPr>
            <w:tcW w:w="534" w:type="dxa"/>
            <w:tcBorders>
              <w:bottom w:val="single" w:sz="4" w:space="0" w:color="auto"/>
            </w:tcBorders>
            <w:shd w:val="clear" w:color="auto" w:fill="3366FF"/>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21</w:t>
            </w:r>
          </w:p>
        </w:tc>
        <w:tc>
          <w:tcPr>
            <w:tcW w:w="1134" w:type="dxa"/>
            <w:tcBorders>
              <w:bottom w:val="single" w:sz="4" w:space="0" w:color="auto"/>
            </w:tcBorders>
            <w:shd w:val="clear" w:color="auto" w:fill="3366FF"/>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r w:rsidR="00E23214" w:rsidRPr="0039677D">
              <w:rPr>
                <w:rFonts w:ascii="Times New Roman" w:eastAsia="MS Mincho" w:hAnsi="Times New Roman" w:hint="eastAsia"/>
                <w:lang w:eastAsia="ja-JP"/>
              </w:rPr>
              <w:t>,CIPH,KDF}</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3366FF"/>
          </w:tcPr>
          <w:p w:rsidR="003941D3"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0462AE">
        <w:tc>
          <w:tcPr>
            <w:tcW w:w="534" w:type="dxa"/>
            <w:tcBorders>
              <w:bottom w:val="single" w:sz="4" w:space="0" w:color="auto"/>
            </w:tcBorders>
            <w:shd w:val="clear" w:color="auto" w:fill="CCCCCC"/>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
          <w:p w:rsidR="00336281" w:rsidRPr="0039677D" w:rsidRDefault="005376C9"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Subir, Rafa, </w:t>
            </w:r>
            <w:r w:rsidRPr="0039677D">
              <w:rPr>
                <w:rFonts w:ascii="Times New Roman" w:eastAsia="MS Mincho" w:hAnsi="Times New Roman" w:hint="eastAsia"/>
                <w:lang w:eastAsia="ja-JP"/>
              </w:rPr>
              <w:lastRenderedPageBreak/>
              <w:t>Dapeng</w:t>
            </w:r>
          </w:p>
        </w:tc>
        <w:tc>
          <w:tcPr>
            <w:tcW w:w="3402" w:type="dxa"/>
            <w:tcBorders>
              <w:bottom w:val="single" w:sz="4" w:space="0" w:color="auto"/>
            </w:tcBorders>
            <w:shd w:val="clear" w:color="auto" w:fill="CCCCCC"/>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lastRenderedPageBreak/>
              <w:t xml:space="preserve">Are authentication messages defined as service management or </w:t>
            </w:r>
            <w:r w:rsidRPr="0039677D">
              <w:rPr>
                <w:rFonts w:ascii="Times New Roman" w:eastAsia="MS Mincho" w:hAnsi="Times New Roman" w:hint="eastAsia"/>
                <w:lang w:eastAsia="ja-JP"/>
              </w:rPr>
              <w:lastRenderedPageBreak/>
              <w:t>command service?</w:t>
            </w:r>
          </w:p>
        </w:tc>
        <w:tc>
          <w:tcPr>
            <w:tcW w:w="3402" w:type="dxa"/>
            <w:tcBorders>
              <w:bottom w:val="single" w:sz="4" w:space="0" w:color="auto"/>
            </w:tcBorders>
            <w:shd w:val="clear" w:color="auto" w:fill="CCCCCC"/>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lastRenderedPageBreak/>
              <w:t>Since authentication is related to all services, a</w:t>
            </w:r>
            <w:r w:rsidR="00336281" w:rsidRPr="0039677D">
              <w:rPr>
                <w:rFonts w:ascii="Times New Roman" w:eastAsia="MS Mincho" w:hAnsi="Times New Roman" w:hint="eastAsia"/>
                <w:lang w:eastAsia="ja-JP"/>
              </w:rPr>
              <w:t xml:space="preserve">uthentication messages </w:t>
            </w:r>
            <w:r w:rsidR="00336281" w:rsidRPr="0039677D">
              <w:rPr>
                <w:rFonts w:ascii="Times New Roman" w:eastAsia="MS Mincho" w:hAnsi="Times New Roman" w:hint="eastAsia"/>
                <w:lang w:eastAsia="ja-JP"/>
              </w:rPr>
              <w:lastRenderedPageBreak/>
              <w:t>are defined as service management.</w:t>
            </w:r>
          </w:p>
        </w:tc>
        <w:tc>
          <w:tcPr>
            <w:tcW w:w="981" w:type="dxa"/>
            <w:tcBorders>
              <w:bottom w:val="single" w:sz="4" w:space="0" w:color="auto"/>
            </w:tcBorders>
            <w:shd w:val="clear" w:color="auto" w:fill="CCCCCC"/>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CCCCCC"/>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23</w:t>
            </w:r>
          </w:p>
        </w:tc>
        <w:tc>
          <w:tcPr>
            <w:tcW w:w="1134" w:type="dxa"/>
            <w:tcBorders>
              <w:bottom w:val="single" w:sz="4" w:space="0" w:color="auto"/>
            </w:tcBorders>
            <w:shd w:val="clear" w:color="auto" w:fill="CCCCCC"/>
          </w:tcPr>
          <w:p w:rsidR="007A02CB" w:rsidRPr="0039677D" w:rsidRDefault="00D06F84"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 xml:space="preserve">(i.e,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0462AE">
        <w:tc>
          <w:tcPr>
            <w:tcW w:w="534" w:type="dxa"/>
            <w:tcBorders>
              <w:bottom w:val="single" w:sz="4" w:space="0" w:color="auto"/>
            </w:tcBorders>
            <w:shd w:val="clear" w:color="auto" w:fill="3366FF"/>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3366FF"/>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.confirm primitive is missing in MIH_Push_Key and MIH_Proact_Pull_Key.</w:t>
            </w:r>
          </w:p>
        </w:tc>
        <w:tc>
          <w:tcPr>
            <w:tcW w:w="3402" w:type="dxa"/>
            <w:tcBorders>
              <w:bottom w:val="single" w:sz="4" w:space="0" w:color="auto"/>
            </w:tcBorders>
            <w:shd w:val="clear" w:color="auto" w:fill="3366FF"/>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0462AE">
        <w:tc>
          <w:tcPr>
            <w:tcW w:w="534" w:type="dxa"/>
            <w:tcBorders>
              <w:bottom w:val="single" w:sz="4" w:space="0" w:color="auto"/>
            </w:tcBorders>
            <w:shd w:val="clear" w:color="auto" w:fill="3366FF"/>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3366FF"/>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3366FF"/>
          </w:tcPr>
          <w:p w:rsidR="004A3AA7" w:rsidRPr="0039677D" w:rsidRDefault="004A3AA7"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78-07.</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3366FF"/>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0462AE">
        <w:tc>
          <w:tcPr>
            <w:tcW w:w="534"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General message flow figure should be explicit about MIH_Start_Auth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MIH_Auth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EAP-Succ</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MIH_Auth response message.</w:t>
            </w:r>
          </w:p>
        </w:tc>
        <w:tc>
          <w:tcPr>
            <w:tcW w:w="3402" w:type="dxa"/>
            <w:tcBorders>
              <w:bottom w:val="single" w:sz="4" w:space="0" w:color="auto"/>
            </w:tcBorders>
            <w:shd w:val="clear" w:color="auto" w:fill="3366FF"/>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MIH_Start_Auth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MIH_Auth response message below MIH_Auth request (EAP Succ).</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0462AE">
        <w:tc>
          <w:tcPr>
            <w:tcW w:w="534" w:type="dxa"/>
            <w:tcBorders>
              <w:bottom w:val="single" w:sz="4" w:space="0" w:color="auto"/>
            </w:tcBorders>
            <w:shd w:val="clear" w:color="auto" w:fill="3366FF"/>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3366FF"/>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“scenario using a PoA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3366FF"/>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0462AE">
        <w:tc>
          <w:tcPr>
            <w:tcW w:w="534" w:type="dxa"/>
            <w:tcBorders>
              <w:bottom w:val="single" w:sz="4" w:space="0" w:color="auto"/>
            </w:tcBorders>
            <w:shd w:val="clear" w:color="auto" w:fill="3366FF"/>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3366FF"/>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 Rafa</w:t>
            </w:r>
          </w:p>
        </w:tc>
        <w:tc>
          <w:tcPr>
            <w:tcW w:w="3402" w:type="dxa"/>
            <w:tcBorders>
              <w:bottom w:val="single" w:sz="4" w:space="0" w:color="auto"/>
            </w:tcBorders>
            <w:shd w:val="clear" w:color="auto" w:fill="3366FF"/>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not need to contain detailed ciphersuite parameters.</w:t>
            </w:r>
          </w:p>
        </w:tc>
        <w:tc>
          <w:tcPr>
            <w:tcW w:w="3402" w:type="dxa"/>
            <w:tcBorders>
              <w:bottom w:val="single" w:sz="4" w:space="0" w:color="auto"/>
            </w:tcBorders>
            <w:shd w:val="clear" w:color="auto" w:fill="3366FF"/>
          </w:tcPr>
          <w:p w:rsidR="00FF15EA" w:rsidRPr="0039677D" w:rsidRDefault="00DC5632" w:rsidP="0039677D">
            <w:pPr>
              <w:tabs>
                <w:tab w:val="left" w:pos="885"/>
              </w:tabs>
              <w:rPr>
                <w:rFonts w:ascii="Times New Roman" w:eastAsiaTheme="minorEastAsia" w:hAnsi="Times New Roman"/>
                <w:lang w:eastAsia="ja-JP"/>
              </w:rPr>
            </w:pPr>
            <w:r w:rsidRPr="0039677D">
              <w:rPr>
                <w:rFonts w:ascii="Times New Roman" w:eastAsia="MS Mincho" w:hAnsi="Times New Roman" w:hint="eastAsia"/>
                <w:lang w:eastAsia="ja-JP"/>
              </w:rPr>
              <w:t>Detailed</w:t>
            </w:r>
            <w:r w:rsidRPr="0039677D">
              <w:rPr>
                <w:rFonts w:ascii="Times New Roman" w:eastAsiaTheme="minorEastAsia" w:hAnsi="Times New Roman" w:hint="eastAsia"/>
                <w:lang w:eastAsia="ja-JP"/>
              </w:rPr>
              <w:t xml:space="preserve"> ciphersuite parameters will be included for MIH-specific ciphering</w:t>
            </w:r>
            <w:r w:rsidR="003221BA">
              <w:rPr>
                <w:rFonts w:ascii="Times New Roman" w:eastAsiaTheme="minorEastAsia" w:hAnsi="Times New Roman" w:hint="eastAsia"/>
                <w:lang w:eastAsia="ja-JP"/>
              </w:rPr>
              <w:t xml:space="preserve"> for both capability discovery and MIH_Auth primitives.  IEs for ciphesuite parameters also need to be defined.</w:t>
            </w:r>
          </w:p>
        </w:tc>
        <w:tc>
          <w:tcPr>
            <w:tcW w:w="981" w:type="dxa"/>
            <w:tcBorders>
              <w:bottom w:val="single" w:sz="4" w:space="0" w:color="auto"/>
            </w:tcBorders>
            <w:shd w:val="clear" w:color="auto" w:fill="3366FF"/>
          </w:tcPr>
          <w:p w:rsidR="00FF15EA" w:rsidRPr="0039677D" w:rsidRDefault="001E41F0"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Text Needed</w:t>
            </w:r>
          </w:p>
        </w:tc>
      </w:tr>
      <w:tr w:rsidR="007D32C4" w:rsidRPr="0039677D" w:rsidTr="000462AE">
        <w:tc>
          <w:tcPr>
            <w:tcW w:w="534" w:type="dxa"/>
            <w:tcBorders>
              <w:bottom w:val="single" w:sz="4" w:space="0" w:color="auto"/>
            </w:tcBorders>
            <w:shd w:val="clear" w:color="auto" w:fill="3366FF"/>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t>29</w:t>
            </w:r>
          </w:p>
        </w:tc>
        <w:tc>
          <w:tcPr>
            <w:tcW w:w="1134" w:type="dxa"/>
            <w:tcBorders>
              <w:bottom w:val="single" w:sz="4" w:space="0" w:color="auto"/>
            </w:tcBorders>
            <w:shd w:val="clear" w:color="auto" w:fill="3366FF"/>
          </w:tcPr>
          <w:p w:rsidR="007D32C4" w:rsidRP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3366FF"/>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3366FF"/>
          </w:tcPr>
          <w:p w:rsidR="007D32C4" w:rsidRPr="007D32C4" w:rsidRDefault="007D32C4"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Derive MIIK and MIEK from one KDF call.</w:t>
            </w:r>
          </w:p>
        </w:tc>
        <w:tc>
          <w:tcPr>
            <w:tcW w:w="981" w:type="dxa"/>
            <w:tcBorders>
              <w:bottom w:val="single" w:sz="4" w:space="0" w:color="auto"/>
            </w:tcBorders>
            <w:shd w:val="clear" w:color="auto" w:fill="3366FF"/>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AE1115" w:rsidRPr="0039677D" w:rsidTr="000462AE">
        <w:tc>
          <w:tcPr>
            <w:tcW w:w="534" w:type="dxa"/>
            <w:tcBorders>
              <w:bottom w:val="single" w:sz="4" w:space="0" w:color="auto"/>
            </w:tcBorders>
            <w:shd w:val="clear" w:color="auto" w:fill="FF6600"/>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FF6600"/>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p>
        </w:tc>
        <w:tc>
          <w:tcPr>
            <w:tcW w:w="3402" w:type="dxa"/>
            <w:tcBorders>
              <w:bottom w:val="single" w:sz="4" w:space="0" w:color="auto"/>
            </w:tcBorders>
            <w:shd w:val="clear" w:color="auto" w:fill="FF6600"/>
          </w:tcPr>
          <w:p w:rsidR="00AE1115" w:rsidRDefault="008D22C5" w:rsidP="00AE1115">
            <w:pPr>
              <w:rPr>
                <w:rFonts w:ascii="Times New Roman" w:eastAsiaTheme="minorEastAsia" w:hAnsi="Times New Roman"/>
                <w:lang w:eastAsia="ja-JP"/>
              </w:rPr>
            </w:pPr>
            <w:r w:rsidRPr="008D22C5">
              <w:rPr>
                <w:rFonts w:ascii="Times New Roman" w:eastAsiaTheme="minorEastAsia" w:hAnsi="Times New Roman"/>
                <w:lang w:eastAsia="ja-JP"/>
              </w:rPr>
              <w:t xml:space="preserve">Do we want to use all 512 bits for MSK and do we need to support </w:t>
            </w:r>
            <w:r w:rsidRPr="008D22C5">
              <w:rPr>
                <w:rFonts w:ascii="Times New Roman" w:eastAsiaTheme="minorEastAsia" w:hAnsi="Times New Roman"/>
                <w:lang w:eastAsia="ja-JP"/>
              </w:rPr>
              <w:lastRenderedPageBreak/>
              <w:t xml:space="preserve">only HMAC or CMAC? </w:t>
            </w:r>
            <w:r>
              <w:rPr>
                <w:rFonts w:ascii="Times New Roman" w:eastAsiaTheme="minorEastAsia" w:hAnsi="Times New Roman" w:hint="eastAsia"/>
                <w:lang w:eastAsia="ja-JP"/>
              </w:rPr>
              <w:t xml:space="preserve"> </w:t>
            </w:r>
          </w:p>
        </w:tc>
        <w:tc>
          <w:tcPr>
            <w:tcW w:w="3402" w:type="dxa"/>
            <w:tcBorders>
              <w:bottom w:val="single" w:sz="4" w:space="0" w:color="auto"/>
            </w:tcBorders>
            <w:shd w:val="clear" w:color="auto" w:fill="FF6600"/>
          </w:tcPr>
          <w:p w:rsidR="00AE1115" w:rsidRPr="00AE1115" w:rsidRDefault="00682C80" w:rsidP="009E0A97">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lastRenderedPageBreak/>
              <w:t xml:space="preserve">Check </w:t>
            </w:r>
            <w:r w:rsidR="009E0A97">
              <w:rPr>
                <w:rFonts w:ascii="Times New Roman" w:eastAsiaTheme="minorEastAsia" w:hAnsi="Times New Roman" w:hint="eastAsia"/>
                <w:lang w:eastAsia="ja-JP"/>
              </w:rPr>
              <w:t xml:space="preserve">with </w:t>
            </w:r>
            <w:r>
              <w:rPr>
                <w:rFonts w:ascii="Times New Roman" w:eastAsiaTheme="minorEastAsia" w:hAnsi="Times New Roman" w:hint="eastAsia"/>
                <w:lang w:eastAsia="ja-JP"/>
              </w:rPr>
              <w:t>.11 expert</w:t>
            </w:r>
            <w:r w:rsidR="009E0A97">
              <w:rPr>
                <w:rFonts w:ascii="Times New Roman" w:eastAsiaTheme="minorEastAsia" w:hAnsi="Times New Roman" w:hint="eastAsia"/>
                <w:lang w:eastAsia="ja-JP"/>
              </w:rPr>
              <w:t>s</w:t>
            </w:r>
            <w:r>
              <w:rPr>
                <w:rFonts w:ascii="Times New Roman" w:eastAsiaTheme="minorEastAsia" w:hAnsi="Times New Roman" w:hint="eastAsia"/>
                <w:lang w:eastAsia="ja-JP"/>
              </w:rPr>
              <w:t xml:space="preserve"> for why they use </w:t>
            </w:r>
            <w:r w:rsidR="008D22C5">
              <w:rPr>
                <w:rFonts w:ascii="Times New Roman" w:eastAsiaTheme="minorEastAsia" w:hAnsi="Times New Roman" w:hint="eastAsia"/>
                <w:lang w:eastAsia="ja-JP"/>
              </w:rPr>
              <w:t xml:space="preserve">only </w:t>
            </w:r>
            <w:r>
              <w:rPr>
                <w:rFonts w:ascii="Times New Roman" w:eastAsiaTheme="minorEastAsia" w:hAnsi="Times New Roman" w:hint="eastAsia"/>
                <w:lang w:eastAsia="ja-JP"/>
              </w:rPr>
              <w:t xml:space="preserve">256 </w:t>
            </w:r>
            <w:r w:rsidR="008D22C5">
              <w:rPr>
                <w:rFonts w:ascii="Times New Roman" w:eastAsiaTheme="minorEastAsia" w:hAnsi="Times New Roman" w:hint="eastAsia"/>
                <w:lang w:eastAsia="ja-JP"/>
              </w:rPr>
              <w:t>bits of MSK.</w:t>
            </w:r>
          </w:p>
        </w:tc>
        <w:tc>
          <w:tcPr>
            <w:tcW w:w="981" w:type="dxa"/>
            <w:tcBorders>
              <w:bottom w:val="single" w:sz="4" w:space="0" w:color="auto"/>
            </w:tcBorders>
            <w:shd w:val="clear" w:color="auto" w:fill="FF6600"/>
          </w:tcPr>
          <w:p w:rsidR="00AE1115"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Open</w:t>
            </w:r>
          </w:p>
        </w:tc>
      </w:tr>
      <w:tr w:rsidR="00682C80" w:rsidRPr="0039677D" w:rsidTr="000462AE">
        <w:tc>
          <w:tcPr>
            <w:tcW w:w="534" w:type="dxa"/>
            <w:tcBorders>
              <w:bottom w:val="single" w:sz="4" w:space="0" w:color="auto"/>
            </w:tcBorders>
            <w:shd w:val="clear" w:color="auto" w:fill="FF6600"/>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31</w:t>
            </w:r>
          </w:p>
        </w:tc>
        <w:tc>
          <w:tcPr>
            <w:tcW w:w="1134" w:type="dxa"/>
            <w:tcBorders>
              <w:bottom w:val="single" w:sz="4" w:space="0" w:color="auto"/>
            </w:tcBorders>
            <w:shd w:val="clear" w:color="auto" w:fill="FF6600"/>
          </w:tcPr>
          <w:p w:rsidR="00682C80" w:rsidRDefault="002A65DC" w:rsidP="00010919">
            <w:pPr>
              <w:rPr>
                <w:rFonts w:ascii="Times New Roman" w:eastAsiaTheme="minorEastAsia" w:hAnsi="Times New Roman"/>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FF6600"/>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FF6600"/>
          </w:tcPr>
          <w:p w:rsidR="00682C80" w:rsidRPr="002A65DC" w:rsidRDefault="002A65DC" w:rsidP="0039677D">
            <w:pPr>
              <w:tabs>
                <w:tab w:val="left" w:pos="885"/>
              </w:tabs>
              <w:rPr>
                <w:rFonts w:ascii="Times New Roman" w:eastAsiaTheme="minorEastAsia" w:hAnsi="Times New Roman"/>
                <w:lang w:eastAsia="ja-JP"/>
              </w:rPr>
            </w:pPr>
            <w:r w:rsidRPr="002A65DC">
              <w:rPr>
                <w:rFonts w:ascii="Times New Roman" w:eastAsiaTheme="minorEastAsia" w:hAnsi="Times New Roman"/>
                <w:lang w:eastAsia="ja-JP"/>
              </w:rPr>
              <w:t>TLVs should be defined to have the indication and this will be exchanged during initial negation phase.</w:t>
            </w:r>
          </w:p>
        </w:tc>
        <w:tc>
          <w:tcPr>
            <w:tcW w:w="981" w:type="dxa"/>
            <w:tcBorders>
              <w:bottom w:val="single" w:sz="4" w:space="0" w:color="auto"/>
            </w:tcBorders>
            <w:shd w:val="clear" w:color="auto" w:fill="FF6600"/>
          </w:tcPr>
          <w:p w:rsidR="00682C80" w:rsidRDefault="002A65DC" w:rsidP="00010919">
            <w:pPr>
              <w:rPr>
                <w:rFonts w:ascii="Times New Roman" w:eastAsiaTheme="minorEastAsia" w:hAnsi="Times New Roman"/>
                <w:lang w:eastAsia="ja-JP"/>
              </w:rPr>
            </w:pPr>
            <w:r>
              <w:rPr>
                <w:rFonts w:ascii="Times New Roman" w:eastAsiaTheme="minorEastAsia" w:hAnsi="Times New Roman" w:hint="eastAsia"/>
                <w:lang w:eastAsia="ja-JP"/>
              </w:rPr>
              <w:t>Open</w:t>
            </w:r>
          </w:p>
        </w:tc>
      </w:tr>
      <w:tr w:rsidR="00CA0214" w:rsidRPr="0039677D" w:rsidTr="000462AE">
        <w:tc>
          <w:tcPr>
            <w:tcW w:w="534" w:type="dxa"/>
            <w:tcBorders>
              <w:bottom w:val="single" w:sz="4" w:space="0" w:color="auto"/>
            </w:tcBorders>
            <w:shd w:val="clear" w:color="auto" w:fill="3366FF"/>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3366FF"/>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Rafa/Dapeng</w:t>
            </w:r>
          </w:p>
        </w:tc>
        <w:tc>
          <w:tcPr>
            <w:tcW w:w="3402" w:type="dxa"/>
            <w:tcBorders>
              <w:bottom w:val="single" w:sz="4" w:space="0" w:color="auto"/>
            </w:tcBorders>
            <w:shd w:val="clear" w:color="auto" w:fill="3366FF"/>
          </w:tcPr>
          <w:p w:rsidR="00CA0214" w:rsidRDefault="00CA0214" w:rsidP="002D41CE">
            <w:pPr>
              <w:rPr>
                <w:rFonts w:ascii="Times New Roman" w:eastAsiaTheme="minorEastAsia" w:hAnsi="Times New Roman"/>
                <w:lang w:eastAsia="ja-JP"/>
              </w:rPr>
            </w:pPr>
            <w:r>
              <w:rPr>
                <w:rFonts w:ascii="Times New Roman" w:eastAsiaTheme="minorEastAsia" w:hAnsi="Times New Roman" w:hint="eastAsia"/>
                <w:lang w:eastAsia="ja-JP"/>
              </w:rPr>
              <w:t xml:space="preserve">MIH_Pro_Auth primitives and MIH_Auth primitives </w:t>
            </w:r>
            <w:r w:rsidR="002D41CE">
              <w:rPr>
                <w:rFonts w:ascii="Times New Roman" w:eastAsiaTheme="minorEastAsia" w:hAnsi="Times New Roman" w:hint="eastAsia"/>
                <w:lang w:eastAsia="ja-JP"/>
              </w:rPr>
              <w:t>are semantically different but have similar structures</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3366FF"/>
          </w:tcPr>
          <w:p w:rsidR="00CA0214" w:rsidRPr="002D41CE" w:rsidRDefault="002D41CE" w:rsidP="0039677D">
            <w:pPr>
              <w:tabs>
                <w:tab w:val="left" w:pos="885"/>
              </w:tabs>
              <w:rPr>
                <w:rFonts w:ascii="Times New Roman" w:eastAsiaTheme="minorEastAsia" w:hAnsi="Times New Roman"/>
                <w:lang w:eastAsia="ja-JP"/>
              </w:rPr>
            </w:pPr>
            <w:r w:rsidRPr="002D41CE">
              <w:rPr>
                <w:rFonts w:ascii="Times New Roman" w:eastAsiaTheme="minorEastAsia" w:hAnsi="Times New Roman"/>
                <w:lang w:eastAsia="ja-JP"/>
              </w:rPr>
              <w:t>Rafa will work with Dapeng to harmonize this.</w:t>
            </w:r>
          </w:p>
        </w:tc>
        <w:tc>
          <w:tcPr>
            <w:tcW w:w="981" w:type="dxa"/>
            <w:tcBorders>
              <w:bottom w:val="single" w:sz="4" w:space="0" w:color="auto"/>
            </w:tcBorders>
            <w:shd w:val="clear" w:color="auto" w:fill="3366FF"/>
          </w:tcPr>
          <w:p w:rsidR="00CA0214" w:rsidRDefault="00BF3148"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CA0214" w:rsidRPr="0039677D" w:rsidTr="000462AE">
        <w:tc>
          <w:tcPr>
            <w:tcW w:w="534" w:type="dxa"/>
            <w:tcBorders>
              <w:bottom w:val="single" w:sz="4" w:space="0" w:color="auto"/>
            </w:tcBorders>
            <w:shd w:val="clear" w:color="auto" w:fill="3366FF"/>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t>33</w:t>
            </w:r>
          </w:p>
        </w:tc>
        <w:tc>
          <w:tcPr>
            <w:tcW w:w="1134" w:type="dxa"/>
            <w:tcBorders>
              <w:bottom w:val="single" w:sz="4" w:space="0" w:color="auto"/>
            </w:tcBorders>
            <w:shd w:val="clear" w:color="auto" w:fill="3366FF"/>
          </w:tcPr>
          <w:p w:rsidR="00CA0214" w:rsidRDefault="006A6273"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9F612F">
              <w:rPr>
                <w:rFonts w:ascii="Times New Roman" w:eastAsiaTheme="minorEastAsia" w:hAnsi="Times New Roman" w:hint="eastAsia"/>
                <w:lang w:eastAsia="ja-JP"/>
              </w:rPr>
              <w:t>/Subir</w:t>
            </w:r>
          </w:p>
        </w:tc>
        <w:tc>
          <w:tcPr>
            <w:tcW w:w="3402" w:type="dxa"/>
            <w:tcBorders>
              <w:bottom w:val="single" w:sz="4" w:space="0" w:color="auto"/>
            </w:tcBorders>
            <w:shd w:val="clear" w:color="auto" w:fill="3366FF"/>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t>Can we move P and F- bits by defining a generic security TLV?</w:t>
            </w:r>
          </w:p>
        </w:tc>
        <w:tc>
          <w:tcPr>
            <w:tcW w:w="3402" w:type="dxa"/>
            <w:tcBorders>
              <w:bottom w:val="single" w:sz="4" w:space="0" w:color="auto"/>
            </w:tcBorders>
            <w:shd w:val="clear" w:color="auto" w:fill="3366FF"/>
          </w:tcPr>
          <w:p w:rsidR="00CA0214" w:rsidRPr="008A5497" w:rsidRDefault="008A5497" w:rsidP="009F612F">
            <w:pPr>
              <w:numPr>
                <w:ilvl w:val="0"/>
                <w:numId w:val="36"/>
              </w:num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Define a new Security TLV</w:t>
            </w:r>
            <w:r w:rsidR="006A6273">
              <w:rPr>
                <w:rFonts w:ascii="Times New Roman" w:eastAsiaTheme="minorEastAsia" w:hAnsi="Times New Roman" w:hint="eastAsia"/>
                <w:lang w:eastAsia="ja-JP"/>
              </w:rPr>
              <w:t>.</w:t>
            </w:r>
          </w:p>
        </w:tc>
        <w:tc>
          <w:tcPr>
            <w:tcW w:w="981" w:type="dxa"/>
            <w:tcBorders>
              <w:bottom w:val="single" w:sz="4" w:space="0" w:color="auto"/>
            </w:tcBorders>
            <w:shd w:val="clear" w:color="auto" w:fill="3366FF"/>
          </w:tcPr>
          <w:p w:rsidR="00CA0214" w:rsidRPr="006A6273" w:rsidRDefault="006A6273"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9F612F" w:rsidRPr="0039677D" w:rsidTr="000462AE">
        <w:tc>
          <w:tcPr>
            <w:tcW w:w="534" w:type="dxa"/>
            <w:shd w:val="clear" w:color="auto" w:fill="FF6600"/>
          </w:tcPr>
          <w:p w:rsidR="009F612F" w:rsidRDefault="009F612F" w:rsidP="00010919">
            <w:pPr>
              <w:rPr>
                <w:rFonts w:ascii="Times New Roman" w:eastAsiaTheme="minorEastAsia" w:hAnsi="Times New Roman" w:hint="eastAsia"/>
                <w:lang w:eastAsia="ja-JP"/>
              </w:rPr>
            </w:pPr>
            <w:r>
              <w:rPr>
                <w:rFonts w:ascii="Times New Roman" w:eastAsiaTheme="minorEastAsia" w:hAnsi="Times New Roman" w:hint="eastAsia"/>
                <w:lang w:eastAsia="ja-JP"/>
              </w:rPr>
              <w:t>34</w:t>
            </w:r>
          </w:p>
        </w:tc>
        <w:tc>
          <w:tcPr>
            <w:tcW w:w="1134" w:type="dxa"/>
            <w:shd w:val="clear" w:color="auto" w:fill="FF6600"/>
          </w:tcPr>
          <w:p w:rsidR="009F612F" w:rsidRDefault="009F612F" w:rsidP="00010919">
            <w:pPr>
              <w:rPr>
                <w:rFonts w:ascii="Times New Roman" w:eastAsiaTheme="minorEastAsia" w:hAnsi="Times New Roman" w:hint="eastAsia"/>
                <w:lang w:eastAsia="ja-JP"/>
              </w:rPr>
            </w:pPr>
            <w:r>
              <w:rPr>
                <w:rFonts w:ascii="Times New Roman" w:eastAsiaTheme="minorEastAsia" w:hAnsi="Times New Roman" w:hint="eastAsia"/>
                <w:lang w:eastAsia="ja-JP"/>
              </w:rPr>
              <w:t>Subir/Rafa</w:t>
            </w:r>
            <w:r w:rsidR="001A64F5">
              <w:rPr>
                <w:rFonts w:ascii="Times New Roman" w:eastAsiaTheme="minorEastAsia" w:hAnsi="Times New Roman" w:hint="eastAsia"/>
                <w:lang w:eastAsia="ja-JP"/>
              </w:rPr>
              <w:t>/Fernando</w:t>
            </w:r>
          </w:p>
        </w:tc>
        <w:tc>
          <w:tcPr>
            <w:tcW w:w="3402" w:type="dxa"/>
            <w:shd w:val="clear" w:color="auto" w:fill="FF6600"/>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FF6600"/>
          </w:tcPr>
          <w:p w:rsidR="009F612F" w:rsidRPr="009F612F" w:rsidRDefault="009F612F" w:rsidP="0039677D">
            <w:pPr>
              <w:tabs>
                <w:tab w:val="left" w:pos="885"/>
              </w:tabs>
              <w:rPr>
                <w:rFonts w:ascii="Times New Roman" w:eastAsiaTheme="minorEastAsia" w:hAnsi="Times New Roman" w:hint="eastAsia"/>
                <w:lang w:eastAsia="ja-JP"/>
              </w:rPr>
            </w:pPr>
            <w:r>
              <w:rPr>
                <w:rFonts w:ascii="Times New Roman" w:eastAsiaTheme="minorEastAsia" w:hAnsi="Times New Roman" w:hint="eastAsia"/>
                <w:lang w:eastAsia="ja-JP"/>
              </w:rPr>
              <w:t>TBD.</w:t>
            </w:r>
          </w:p>
        </w:tc>
        <w:tc>
          <w:tcPr>
            <w:tcW w:w="981" w:type="dxa"/>
            <w:shd w:val="clear" w:color="auto" w:fill="FF6600"/>
          </w:tcPr>
          <w:p w:rsidR="009F612F" w:rsidRDefault="000462AE" w:rsidP="00010919">
            <w:pPr>
              <w:rPr>
                <w:rFonts w:ascii="Times New Roman" w:eastAsiaTheme="minorEastAsia" w:hAnsi="Times New Roman" w:hint="eastAsia"/>
                <w:lang w:eastAsia="ja-JP"/>
              </w:rPr>
            </w:pPr>
            <w:r>
              <w:rPr>
                <w:rFonts w:ascii="Times New Roman" w:eastAsiaTheme="minorEastAsia" w:hAnsi="Times New Roman" w:hint="eastAsia"/>
                <w:lang w:eastAsia="ja-JP"/>
              </w:rPr>
              <w:t>Open</w:t>
            </w:r>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58" w:rsidRDefault="00944E58" w:rsidP="0090625C">
      <w:pPr>
        <w:spacing w:after="0" w:line="240" w:lineRule="auto"/>
      </w:pPr>
      <w:r>
        <w:separator/>
      </w:r>
    </w:p>
  </w:endnote>
  <w:endnote w:type="continuationSeparator" w:id="0">
    <w:p w:rsidR="00944E58" w:rsidRDefault="00944E58"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59" w:rsidRDefault="00AB5423">
    <w:pPr>
      <w:pStyle w:val="a9"/>
      <w:jc w:val="center"/>
    </w:pPr>
    <w:fldSimple w:instr=" PAGE   \* MERGEFORMAT ">
      <w:r w:rsidR="006D45B7">
        <w:rPr>
          <w:noProof/>
        </w:rPr>
        <w:t>1</w:t>
      </w:r>
    </w:fldSimple>
  </w:p>
  <w:p w:rsidR="00F51E59" w:rsidRDefault="00F5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58" w:rsidRDefault="00944E58" w:rsidP="0090625C">
      <w:pPr>
        <w:spacing w:after="0" w:line="240" w:lineRule="auto"/>
      </w:pPr>
      <w:r>
        <w:separator/>
      </w:r>
    </w:p>
  </w:footnote>
  <w:footnote w:type="continuationSeparator" w:id="0">
    <w:p w:rsidR="00944E58" w:rsidRDefault="00944E58"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30722">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6241"/>
    <w:rsid w:val="00010919"/>
    <w:rsid w:val="00024E69"/>
    <w:rsid w:val="00037350"/>
    <w:rsid w:val="000462AE"/>
    <w:rsid w:val="0005023E"/>
    <w:rsid w:val="00060332"/>
    <w:rsid w:val="00063A43"/>
    <w:rsid w:val="00065669"/>
    <w:rsid w:val="00074FCA"/>
    <w:rsid w:val="00085CDC"/>
    <w:rsid w:val="00095E04"/>
    <w:rsid w:val="000A2EF5"/>
    <w:rsid w:val="000B1E56"/>
    <w:rsid w:val="000B47C7"/>
    <w:rsid w:val="000B7785"/>
    <w:rsid w:val="000E256F"/>
    <w:rsid w:val="000F1547"/>
    <w:rsid w:val="000F4541"/>
    <w:rsid w:val="000F47B9"/>
    <w:rsid w:val="001015CE"/>
    <w:rsid w:val="00114D05"/>
    <w:rsid w:val="00130223"/>
    <w:rsid w:val="001348ED"/>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4931"/>
    <w:rsid w:val="002A65DC"/>
    <w:rsid w:val="002B1C5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402E0C"/>
    <w:rsid w:val="0040750C"/>
    <w:rsid w:val="004154B5"/>
    <w:rsid w:val="004307AF"/>
    <w:rsid w:val="00434347"/>
    <w:rsid w:val="00436D85"/>
    <w:rsid w:val="00437229"/>
    <w:rsid w:val="00437429"/>
    <w:rsid w:val="004479D5"/>
    <w:rsid w:val="004544CC"/>
    <w:rsid w:val="0046175E"/>
    <w:rsid w:val="00465DF5"/>
    <w:rsid w:val="00470D3F"/>
    <w:rsid w:val="004878CA"/>
    <w:rsid w:val="004A3AA7"/>
    <w:rsid w:val="004B3255"/>
    <w:rsid w:val="00526E0E"/>
    <w:rsid w:val="00536C63"/>
    <w:rsid w:val="005376C9"/>
    <w:rsid w:val="00587518"/>
    <w:rsid w:val="005C0343"/>
    <w:rsid w:val="005C3A68"/>
    <w:rsid w:val="005C6977"/>
    <w:rsid w:val="00617FE3"/>
    <w:rsid w:val="00623A4F"/>
    <w:rsid w:val="00644A32"/>
    <w:rsid w:val="006669D5"/>
    <w:rsid w:val="00675E37"/>
    <w:rsid w:val="00682C80"/>
    <w:rsid w:val="00692104"/>
    <w:rsid w:val="006958DB"/>
    <w:rsid w:val="006A2A98"/>
    <w:rsid w:val="006A6273"/>
    <w:rsid w:val="006B0BC1"/>
    <w:rsid w:val="006B2AAC"/>
    <w:rsid w:val="006C267B"/>
    <w:rsid w:val="006C6078"/>
    <w:rsid w:val="006C7205"/>
    <w:rsid w:val="006D45B7"/>
    <w:rsid w:val="006E1337"/>
    <w:rsid w:val="00717FA8"/>
    <w:rsid w:val="00720168"/>
    <w:rsid w:val="007316BF"/>
    <w:rsid w:val="0075133A"/>
    <w:rsid w:val="00760688"/>
    <w:rsid w:val="00770BC0"/>
    <w:rsid w:val="007712DE"/>
    <w:rsid w:val="00776F25"/>
    <w:rsid w:val="00777AEA"/>
    <w:rsid w:val="00791E0A"/>
    <w:rsid w:val="007A02CB"/>
    <w:rsid w:val="007B470F"/>
    <w:rsid w:val="007B7520"/>
    <w:rsid w:val="007C76E7"/>
    <w:rsid w:val="007D32C4"/>
    <w:rsid w:val="007E657C"/>
    <w:rsid w:val="00814692"/>
    <w:rsid w:val="00831E16"/>
    <w:rsid w:val="008331A6"/>
    <w:rsid w:val="00843DAB"/>
    <w:rsid w:val="00843FF1"/>
    <w:rsid w:val="00851DF0"/>
    <w:rsid w:val="008523CD"/>
    <w:rsid w:val="00864798"/>
    <w:rsid w:val="008878E6"/>
    <w:rsid w:val="008A4CCF"/>
    <w:rsid w:val="008A5497"/>
    <w:rsid w:val="008C13A3"/>
    <w:rsid w:val="008C6221"/>
    <w:rsid w:val="008D22C5"/>
    <w:rsid w:val="008E58C7"/>
    <w:rsid w:val="00902339"/>
    <w:rsid w:val="0090625C"/>
    <w:rsid w:val="00917094"/>
    <w:rsid w:val="00917784"/>
    <w:rsid w:val="00930379"/>
    <w:rsid w:val="00944E58"/>
    <w:rsid w:val="00971C89"/>
    <w:rsid w:val="00993BE6"/>
    <w:rsid w:val="009A6AC0"/>
    <w:rsid w:val="009B14A9"/>
    <w:rsid w:val="009B2F87"/>
    <w:rsid w:val="009B7AC6"/>
    <w:rsid w:val="009E0A97"/>
    <w:rsid w:val="009E5C9E"/>
    <w:rsid w:val="009F612F"/>
    <w:rsid w:val="00A27754"/>
    <w:rsid w:val="00A318B7"/>
    <w:rsid w:val="00A604FC"/>
    <w:rsid w:val="00A96658"/>
    <w:rsid w:val="00AB3657"/>
    <w:rsid w:val="00AB5423"/>
    <w:rsid w:val="00AD1308"/>
    <w:rsid w:val="00AE1115"/>
    <w:rsid w:val="00B07C34"/>
    <w:rsid w:val="00B14C39"/>
    <w:rsid w:val="00B26202"/>
    <w:rsid w:val="00B416F2"/>
    <w:rsid w:val="00B5047E"/>
    <w:rsid w:val="00B70CA3"/>
    <w:rsid w:val="00B7706B"/>
    <w:rsid w:val="00BA3860"/>
    <w:rsid w:val="00BC3A9C"/>
    <w:rsid w:val="00BE68BE"/>
    <w:rsid w:val="00BF0699"/>
    <w:rsid w:val="00BF3095"/>
    <w:rsid w:val="00BF3148"/>
    <w:rsid w:val="00BF4CE2"/>
    <w:rsid w:val="00BF63D4"/>
    <w:rsid w:val="00C011C0"/>
    <w:rsid w:val="00C072A2"/>
    <w:rsid w:val="00C075E9"/>
    <w:rsid w:val="00CA0214"/>
    <w:rsid w:val="00CA447A"/>
    <w:rsid w:val="00CA5F8D"/>
    <w:rsid w:val="00CD78F8"/>
    <w:rsid w:val="00CF342E"/>
    <w:rsid w:val="00CF5FE4"/>
    <w:rsid w:val="00D00B89"/>
    <w:rsid w:val="00D06F84"/>
    <w:rsid w:val="00D332D2"/>
    <w:rsid w:val="00D370BD"/>
    <w:rsid w:val="00D521AF"/>
    <w:rsid w:val="00D64995"/>
    <w:rsid w:val="00D65E46"/>
    <w:rsid w:val="00D661C9"/>
    <w:rsid w:val="00D6634C"/>
    <w:rsid w:val="00D704CC"/>
    <w:rsid w:val="00D749B9"/>
    <w:rsid w:val="00D7642E"/>
    <w:rsid w:val="00DB4E60"/>
    <w:rsid w:val="00DB6C22"/>
    <w:rsid w:val="00DC5632"/>
    <w:rsid w:val="00E1154B"/>
    <w:rsid w:val="00E23214"/>
    <w:rsid w:val="00E322D1"/>
    <w:rsid w:val="00E406B9"/>
    <w:rsid w:val="00E41736"/>
    <w:rsid w:val="00E608F0"/>
    <w:rsid w:val="00E709C1"/>
    <w:rsid w:val="00E716F9"/>
    <w:rsid w:val="00E973D1"/>
    <w:rsid w:val="00EA472F"/>
    <w:rsid w:val="00EA6317"/>
    <w:rsid w:val="00EC64AB"/>
    <w:rsid w:val="00ED6B94"/>
    <w:rsid w:val="00EF2919"/>
    <w:rsid w:val="00F10256"/>
    <w:rsid w:val="00F34387"/>
    <w:rsid w:val="00F36F7F"/>
    <w:rsid w:val="00F51E59"/>
    <w:rsid w:val="00F65AB1"/>
    <w:rsid w:val="00F65E2C"/>
    <w:rsid w:val="00F92D08"/>
    <w:rsid w:val="00F9317B"/>
    <w:rsid w:val="00FB1E2C"/>
    <w:rsid w:val="00FB5B7B"/>
    <w:rsid w:val="00FC1801"/>
    <w:rsid w:val="00FC3043"/>
    <w:rsid w:val="00FC39B7"/>
    <w:rsid w:val="00FD4A83"/>
    <w:rsid w:val="00FD6E0D"/>
    <w:rsid w:val="00FF15EA"/>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D817-C50B-4134-94B2-2369B32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6</Pages>
  <Words>1369</Words>
  <Characters>7806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9157</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87</cp:revision>
  <dcterms:created xsi:type="dcterms:W3CDTF">2010-09-05T15:54:00Z</dcterms:created>
  <dcterms:modified xsi:type="dcterms:W3CDTF">2010-10-13T15:27:00Z</dcterms:modified>
</cp:coreProperties>
</file>