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FC2A"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14:paraId="027ED212"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14:paraId="564DA4D9" w14:textId="77777777" w:rsidR="00924D48" w:rsidRPr="00A429DD" w:rsidRDefault="00924D48" w:rsidP="00924D48">
      <w:pPr>
        <w:jc w:val="center"/>
        <w:rPr>
          <w:rFonts w:ascii="Calibri" w:hAnsi="Calibri"/>
          <w:b/>
          <w:szCs w:val="24"/>
        </w:rPr>
      </w:pPr>
    </w:p>
    <w:tbl>
      <w:tblPr>
        <w:tblW w:w="9450" w:type="dxa"/>
        <w:tblInd w:w="108" w:type="dxa"/>
        <w:tblLayout w:type="fixed"/>
        <w:tblLook w:val="0000" w:firstRow="0" w:lastRow="0" w:firstColumn="0" w:lastColumn="0" w:noHBand="0" w:noVBand="0"/>
      </w:tblPr>
      <w:tblGrid>
        <w:gridCol w:w="1062"/>
        <w:gridCol w:w="3960"/>
        <w:gridCol w:w="4428"/>
      </w:tblGrid>
      <w:tr w:rsidR="00924D48" w:rsidRPr="00A429DD" w14:paraId="128895D7" w14:textId="77777777" w:rsidTr="007C273B">
        <w:tc>
          <w:tcPr>
            <w:tcW w:w="1062" w:type="dxa"/>
            <w:tcBorders>
              <w:top w:val="single" w:sz="6" w:space="0" w:color="auto"/>
            </w:tcBorders>
          </w:tcPr>
          <w:p w14:paraId="7BBA0E65" w14:textId="77777777" w:rsidR="00924D48" w:rsidRPr="00A429DD" w:rsidRDefault="00924D48" w:rsidP="002E449C">
            <w:pPr>
              <w:pStyle w:val="covertext"/>
              <w:rPr>
                <w:rFonts w:ascii="Calibri" w:hAnsi="Calibri"/>
                <w:szCs w:val="24"/>
              </w:rPr>
            </w:pPr>
            <w:r w:rsidRPr="00A429DD">
              <w:rPr>
                <w:rFonts w:ascii="Calibri" w:hAnsi="Calibri"/>
                <w:szCs w:val="24"/>
              </w:rPr>
              <w:t>Project</w:t>
            </w:r>
          </w:p>
        </w:tc>
        <w:tc>
          <w:tcPr>
            <w:tcW w:w="8388" w:type="dxa"/>
            <w:gridSpan w:val="2"/>
            <w:tcBorders>
              <w:top w:val="single" w:sz="6" w:space="0" w:color="auto"/>
            </w:tcBorders>
          </w:tcPr>
          <w:p w14:paraId="2BC7294F" w14:textId="77777777" w:rsidR="00924D48" w:rsidRPr="00A429DD" w:rsidRDefault="00924D48" w:rsidP="002E449C">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14:paraId="2D9B381C" w14:textId="77777777" w:rsidTr="007C273B">
        <w:tc>
          <w:tcPr>
            <w:tcW w:w="1062" w:type="dxa"/>
            <w:tcBorders>
              <w:top w:val="single" w:sz="6" w:space="0" w:color="auto"/>
            </w:tcBorders>
          </w:tcPr>
          <w:p w14:paraId="1CE9204A" w14:textId="77777777" w:rsidR="00924D48" w:rsidRPr="00A429DD" w:rsidRDefault="00924D48" w:rsidP="002E449C">
            <w:pPr>
              <w:pStyle w:val="covertext"/>
              <w:rPr>
                <w:rFonts w:ascii="Calibri" w:hAnsi="Calibri"/>
                <w:szCs w:val="24"/>
              </w:rPr>
            </w:pPr>
            <w:r w:rsidRPr="00A429DD">
              <w:rPr>
                <w:rFonts w:ascii="Calibri" w:hAnsi="Calibri"/>
                <w:szCs w:val="24"/>
              </w:rPr>
              <w:t>Title</w:t>
            </w:r>
          </w:p>
        </w:tc>
        <w:tc>
          <w:tcPr>
            <w:tcW w:w="8388" w:type="dxa"/>
            <w:gridSpan w:val="2"/>
            <w:tcBorders>
              <w:top w:val="single" w:sz="6" w:space="0" w:color="auto"/>
            </w:tcBorders>
          </w:tcPr>
          <w:p w14:paraId="36887FCA" w14:textId="25EA945F" w:rsidR="00924D48" w:rsidRPr="00EF08B8" w:rsidRDefault="00A830A1" w:rsidP="00CE7FE6">
            <w:pPr>
              <w:pStyle w:val="covertext"/>
              <w:rPr>
                <w:rFonts w:ascii="Calibri" w:eastAsia="游明朝" w:hAnsi="Calibri"/>
                <w:sz w:val="28"/>
                <w:szCs w:val="28"/>
                <w:lang w:eastAsia="ja-JP"/>
              </w:rPr>
            </w:pPr>
            <w:r>
              <w:rPr>
                <w:rFonts w:ascii="Calibri" w:eastAsia="游明朝" w:hAnsi="Calibri" w:hint="eastAsia"/>
                <w:szCs w:val="28"/>
                <w:lang w:eastAsia="ja-JP"/>
              </w:rPr>
              <w:t xml:space="preserve">Proposed draft text related </w:t>
            </w:r>
            <w:r>
              <w:rPr>
                <w:rFonts w:ascii="Calibri" w:eastAsia="游明朝" w:hAnsi="Calibri"/>
                <w:szCs w:val="28"/>
                <w:lang w:eastAsia="ja-JP"/>
              </w:rPr>
              <w:t>to</w:t>
            </w:r>
            <w:r>
              <w:rPr>
                <w:rFonts w:ascii="Calibri" w:eastAsia="游明朝" w:hAnsi="Calibri" w:hint="eastAsia"/>
                <w:szCs w:val="28"/>
                <w:lang w:eastAsia="ja-JP"/>
              </w:rPr>
              <w:t xml:space="preserve"> simulation and actual measurement results on coexistence between IEEE 802.11ah and IEEE 802.15.4g</w:t>
            </w:r>
          </w:p>
        </w:tc>
      </w:tr>
      <w:tr w:rsidR="00924D48" w:rsidRPr="00A429DD" w14:paraId="09AEC358" w14:textId="77777777" w:rsidTr="007C273B">
        <w:tc>
          <w:tcPr>
            <w:tcW w:w="1062" w:type="dxa"/>
            <w:tcBorders>
              <w:top w:val="single" w:sz="6" w:space="0" w:color="auto"/>
            </w:tcBorders>
          </w:tcPr>
          <w:p w14:paraId="36C447D7" w14:textId="77777777" w:rsidR="00924D48" w:rsidRPr="00A429DD" w:rsidRDefault="00924D48" w:rsidP="002E449C">
            <w:pPr>
              <w:pStyle w:val="covertext"/>
              <w:rPr>
                <w:rFonts w:ascii="Calibri" w:hAnsi="Calibri"/>
                <w:szCs w:val="24"/>
              </w:rPr>
            </w:pPr>
            <w:r w:rsidRPr="00A429DD">
              <w:rPr>
                <w:rFonts w:ascii="Calibri" w:hAnsi="Calibri"/>
                <w:szCs w:val="24"/>
              </w:rPr>
              <w:t>Date Submitted</w:t>
            </w:r>
          </w:p>
        </w:tc>
        <w:tc>
          <w:tcPr>
            <w:tcW w:w="8388" w:type="dxa"/>
            <w:gridSpan w:val="2"/>
            <w:tcBorders>
              <w:top w:val="single" w:sz="6" w:space="0" w:color="auto"/>
            </w:tcBorders>
          </w:tcPr>
          <w:p w14:paraId="2304C964" w14:textId="6C32013B" w:rsidR="00924D48" w:rsidRPr="001B6AFE" w:rsidRDefault="001B6AFE" w:rsidP="00112888">
            <w:pPr>
              <w:pStyle w:val="covertext"/>
              <w:rPr>
                <w:rFonts w:ascii="Calibri" w:eastAsia="游明朝" w:hAnsi="Calibri"/>
                <w:szCs w:val="24"/>
                <w:lang w:eastAsia="ja-JP"/>
              </w:rPr>
            </w:pPr>
            <w:r>
              <w:rPr>
                <w:rFonts w:ascii="Calibri" w:eastAsia="游明朝" w:hAnsi="Calibri" w:hint="eastAsia"/>
                <w:szCs w:val="24"/>
                <w:lang w:eastAsia="ja-JP"/>
              </w:rPr>
              <w:t>July</w:t>
            </w:r>
            <w:r w:rsidR="008C5492">
              <w:rPr>
                <w:rFonts w:ascii="Calibri" w:hAnsi="Calibri"/>
                <w:szCs w:val="24"/>
              </w:rPr>
              <w:t xml:space="preserve"> </w:t>
            </w:r>
            <w:r w:rsidR="00E27E03">
              <w:rPr>
                <w:rFonts w:ascii="Calibri" w:eastAsia="游明朝" w:hAnsi="Calibri" w:hint="eastAsia"/>
                <w:szCs w:val="24"/>
                <w:lang w:eastAsia="ja-JP"/>
              </w:rPr>
              <w:t>31</w:t>
            </w:r>
            <w:r w:rsidR="00924D48">
              <w:rPr>
                <w:rFonts w:ascii="Calibri" w:hAnsi="Calibri"/>
                <w:szCs w:val="24"/>
              </w:rPr>
              <w:t>, 2</w:t>
            </w:r>
            <w:r w:rsidR="001A7FF0">
              <w:rPr>
                <w:rFonts w:ascii="Calibri" w:hAnsi="Calibri"/>
                <w:szCs w:val="24"/>
              </w:rPr>
              <w:t>02</w:t>
            </w:r>
            <w:r>
              <w:rPr>
                <w:rFonts w:ascii="Calibri" w:eastAsia="游明朝" w:hAnsi="Calibri" w:hint="eastAsia"/>
                <w:szCs w:val="24"/>
                <w:lang w:eastAsia="ja-JP"/>
              </w:rPr>
              <w:t>5</w:t>
            </w:r>
          </w:p>
        </w:tc>
      </w:tr>
      <w:tr w:rsidR="00924D48" w:rsidRPr="00A429DD" w14:paraId="5AC12A9D" w14:textId="77777777" w:rsidTr="007C273B">
        <w:tc>
          <w:tcPr>
            <w:tcW w:w="1062" w:type="dxa"/>
            <w:tcBorders>
              <w:top w:val="single" w:sz="4" w:space="0" w:color="auto"/>
              <w:bottom w:val="single" w:sz="4" w:space="0" w:color="auto"/>
            </w:tcBorders>
          </w:tcPr>
          <w:p w14:paraId="1088BB6C" w14:textId="77777777" w:rsidR="00924D48" w:rsidRPr="00A429DD" w:rsidRDefault="00924D48" w:rsidP="002E449C">
            <w:pPr>
              <w:pStyle w:val="covertext"/>
              <w:rPr>
                <w:rFonts w:ascii="Calibri" w:hAnsi="Calibri"/>
                <w:szCs w:val="24"/>
              </w:rPr>
            </w:pPr>
            <w:r w:rsidRPr="00A429DD">
              <w:rPr>
                <w:rFonts w:ascii="Calibri" w:hAnsi="Calibri"/>
                <w:szCs w:val="24"/>
              </w:rPr>
              <w:t>Source</w:t>
            </w:r>
          </w:p>
        </w:tc>
        <w:tc>
          <w:tcPr>
            <w:tcW w:w="3960" w:type="dxa"/>
            <w:tcBorders>
              <w:top w:val="single" w:sz="4" w:space="0" w:color="auto"/>
              <w:bottom w:val="single" w:sz="4" w:space="0" w:color="auto"/>
            </w:tcBorders>
          </w:tcPr>
          <w:p w14:paraId="317C6EE9" w14:textId="35B3BE94" w:rsidR="00CE7FE6" w:rsidRPr="00A429DD" w:rsidRDefault="001F48E1" w:rsidP="00CE7FE6">
            <w:pPr>
              <w:pStyle w:val="covertext"/>
              <w:spacing w:before="0" w:after="0"/>
              <w:rPr>
                <w:rFonts w:ascii="Calibri" w:hAnsi="Calibri"/>
                <w:szCs w:val="24"/>
              </w:rPr>
            </w:pPr>
            <w:proofErr w:type="spellStart"/>
            <w:r>
              <w:rPr>
                <w:rFonts w:ascii="Calibri" w:eastAsia="游明朝" w:hAnsi="Calibri" w:hint="eastAsia"/>
                <w:szCs w:val="24"/>
                <w:lang w:eastAsia="ja-JP"/>
              </w:rPr>
              <w:t>Takenori</w:t>
            </w:r>
            <w:proofErr w:type="spellEnd"/>
            <w:r>
              <w:rPr>
                <w:rFonts w:ascii="Calibri" w:eastAsia="游明朝" w:hAnsi="Calibri" w:hint="eastAsia"/>
                <w:szCs w:val="24"/>
                <w:lang w:eastAsia="ja-JP"/>
              </w:rPr>
              <w:t xml:space="preserve"> Sumi</w:t>
            </w:r>
            <w:r w:rsidR="001D0B5E">
              <w:rPr>
                <w:rFonts w:ascii="Calibri" w:eastAsia="游明朝" w:hAnsi="Calibri" w:hint="eastAsia"/>
                <w:szCs w:val="24"/>
                <w:lang w:eastAsia="ja-JP"/>
              </w:rPr>
              <w:t>, Mitsubishi Electric</w:t>
            </w:r>
          </w:p>
        </w:tc>
        <w:tc>
          <w:tcPr>
            <w:tcW w:w="4428" w:type="dxa"/>
            <w:tcBorders>
              <w:top w:val="single" w:sz="4" w:space="0" w:color="auto"/>
              <w:bottom w:val="single" w:sz="4" w:space="0" w:color="auto"/>
            </w:tcBorders>
          </w:tcPr>
          <w:p w14:paraId="76EC1A7D" w14:textId="0CAF32DD" w:rsidR="00015FE9" w:rsidRPr="00247313" w:rsidRDefault="00924D48" w:rsidP="001A7FF0">
            <w:pPr>
              <w:pStyle w:val="covertext"/>
              <w:tabs>
                <w:tab w:val="left" w:pos="1152"/>
              </w:tabs>
              <w:spacing w:before="0" w:after="0"/>
              <w:rPr>
                <w:rFonts w:ascii="Calibri" w:eastAsia="游明朝" w:hAnsi="Calibri"/>
                <w:szCs w:val="24"/>
                <w:lang w:eastAsia="ja-JP"/>
              </w:rPr>
            </w:pPr>
            <w:r>
              <w:rPr>
                <w:rFonts w:ascii="Calibri" w:hAnsi="Calibri"/>
                <w:szCs w:val="24"/>
              </w:rPr>
              <w:t xml:space="preserve">E-mail: </w:t>
            </w:r>
            <w:r w:rsidR="001F48E1" w:rsidRPr="001F48E1">
              <w:rPr>
                <w:rFonts w:ascii="Calibri" w:hAnsi="Calibri"/>
                <w:szCs w:val="24"/>
              </w:rPr>
              <w:t>Sumi.Takenori@dc.MitsubishiElectric.co.jp</w:t>
            </w:r>
          </w:p>
        </w:tc>
      </w:tr>
      <w:tr w:rsidR="00924D48" w:rsidRPr="00A429DD" w14:paraId="6656A972" w14:textId="77777777" w:rsidTr="007C273B">
        <w:tc>
          <w:tcPr>
            <w:tcW w:w="1062" w:type="dxa"/>
            <w:tcBorders>
              <w:top w:val="single" w:sz="6" w:space="0" w:color="auto"/>
            </w:tcBorders>
          </w:tcPr>
          <w:p w14:paraId="3F8CB6F5" w14:textId="77777777" w:rsidR="00924D48" w:rsidRPr="00A429DD" w:rsidRDefault="00924D48" w:rsidP="002E449C">
            <w:pPr>
              <w:pStyle w:val="covertext"/>
              <w:rPr>
                <w:rFonts w:ascii="Calibri" w:hAnsi="Calibri"/>
                <w:szCs w:val="24"/>
              </w:rPr>
            </w:pPr>
            <w:r w:rsidRPr="00A429DD">
              <w:rPr>
                <w:rFonts w:ascii="Calibri" w:hAnsi="Calibri"/>
                <w:szCs w:val="24"/>
              </w:rPr>
              <w:t>Abstract</w:t>
            </w:r>
          </w:p>
        </w:tc>
        <w:tc>
          <w:tcPr>
            <w:tcW w:w="8388" w:type="dxa"/>
            <w:gridSpan w:val="2"/>
            <w:tcBorders>
              <w:top w:val="single" w:sz="6" w:space="0" w:color="auto"/>
            </w:tcBorders>
          </w:tcPr>
          <w:p w14:paraId="14539A64" w14:textId="52D6D15A" w:rsidR="00924D48" w:rsidRPr="00A429DD" w:rsidRDefault="00567A32" w:rsidP="00567A32">
            <w:pPr>
              <w:pStyle w:val="covertext"/>
              <w:rPr>
                <w:rFonts w:ascii="Calibri" w:hAnsi="Calibri"/>
                <w:szCs w:val="24"/>
              </w:rPr>
            </w:pPr>
            <w:r w:rsidRPr="00567A32">
              <w:rPr>
                <w:rFonts w:ascii="Calibri" w:hAnsi="Calibri"/>
                <w:szCs w:val="24"/>
              </w:rPr>
              <w:t xml:space="preserve">This submission contains </w:t>
            </w:r>
            <w:r w:rsidR="005947D2">
              <w:rPr>
                <w:rFonts w:ascii="Calibri" w:eastAsia="游明朝" w:hAnsi="Calibri" w:hint="eastAsia"/>
                <w:szCs w:val="24"/>
                <w:lang w:eastAsia="ja-JP"/>
              </w:rPr>
              <w:t xml:space="preserve">a </w:t>
            </w:r>
            <w:r w:rsidRPr="00567A32">
              <w:rPr>
                <w:rFonts w:ascii="Calibri" w:hAnsi="Calibri"/>
                <w:szCs w:val="24"/>
              </w:rPr>
              <w:t xml:space="preserve">proposed </w:t>
            </w:r>
            <w:r w:rsidR="005947D2">
              <w:rPr>
                <w:rFonts w:ascii="Calibri" w:eastAsia="游明朝" w:hAnsi="Calibri" w:hint="eastAsia"/>
                <w:szCs w:val="24"/>
                <w:lang w:eastAsia="ja-JP"/>
              </w:rPr>
              <w:t xml:space="preserve">draft text about </w:t>
            </w:r>
            <w:r w:rsidR="00E27E03">
              <w:rPr>
                <w:rFonts w:ascii="Calibri" w:eastAsia="游明朝" w:hAnsi="Calibri" w:hint="eastAsia"/>
                <w:szCs w:val="24"/>
                <w:lang w:eastAsia="ja-JP"/>
              </w:rPr>
              <w:t xml:space="preserve">simulation </w:t>
            </w:r>
            <w:r w:rsidR="006D4C81">
              <w:rPr>
                <w:rFonts w:ascii="Calibri" w:eastAsia="游明朝" w:hAnsi="Calibri" w:hint="eastAsia"/>
                <w:szCs w:val="24"/>
                <w:lang w:eastAsia="ja-JP"/>
              </w:rPr>
              <w:t xml:space="preserve">and actual measurement </w:t>
            </w:r>
            <w:r w:rsidR="00E27E03">
              <w:rPr>
                <w:rFonts w:ascii="Calibri" w:eastAsia="游明朝" w:hAnsi="Calibri" w:hint="eastAsia"/>
                <w:szCs w:val="24"/>
                <w:lang w:eastAsia="ja-JP"/>
              </w:rPr>
              <w:t>results on coexistence between IEEE 802.11ah and IEEE 802.15</w:t>
            </w:r>
            <w:r w:rsidR="00591ABF">
              <w:rPr>
                <w:rFonts w:ascii="Calibri" w:eastAsia="游明朝" w:hAnsi="Calibri" w:hint="eastAsia"/>
                <w:szCs w:val="24"/>
                <w:lang w:eastAsia="ja-JP"/>
              </w:rPr>
              <w:t>.4g</w:t>
            </w:r>
            <w:r w:rsidR="00E27E03">
              <w:rPr>
                <w:rFonts w:ascii="Calibri" w:eastAsia="游明朝" w:hAnsi="Calibri" w:hint="eastAsia"/>
                <w:szCs w:val="24"/>
                <w:lang w:eastAsia="ja-JP"/>
              </w:rPr>
              <w:t>.</w:t>
            </w:r>
          </w:p>
        </w:tc>
      </w:tr>
      <w:tr w:rsidR="00924D48" w:rsidRPr="00A429DD" w14:paraId="5979494E" w14:textId="77777777" w:rsidTr="007C273B">
        <w:tc>
          <w:tcPr>
            <w:tcW w:w="1062" w:type="dxa"/>
            <w:tcBorders>
              <w:top w:val="single" w:sz="6" w:space="0" w:color="auto"/>
            </w:tcBorders>
          </w:tcPr>
          <w:p w14:paraId="25AF6052" w14:textId="77777777" w:rsidR="00924D48" w:rsidRPr="00A429DD" w:rsidRDefault="00924D48" w:rsidP="002E449C">
            <w:pPr>
              <w:pStyle w:val="covertext"/>
              <w:rPr>
                <w:rFonts w:ascii="Calibri" w:hAnsi="Calibri"/>
                <w:szCs w:val="24"/>
              </w:rPr>
            </w:pPr>
            <w:r w:rsidRPr="00A429DD">
              <w:rPr>
                <w:rFonts w:ascii="Calibri" w:hAnsi="Calibri"/>
                <w:szCs w:val="24"/>
              </w:rPr>
              <w:t>Purpose</w:t>
            </w:r>
          </w:p>
        </w:tc>
        <w:tc>
          <w:tcPr>
            <w:tcW w:w="8388" w:type="dxa"/>
            <w:gridSpan w:val="2"/>
            <w:tcBorders>
              <w:top w:val="single" w:sz="6" w:space="0" w:color="auto"/>
            </w:tcBorders>
          </w:tcPr>
          <w:p w14:paraId="540EDE76" w14:textId="14293D80" w:rsidR="00924D48" w:rsidRPr="00A429DD" w:rsidRDefault="00776C52" w:rsidP="00051945">
            <w:pPr>
              <w:pStyle w:val="covertext"/>
              <w:rPr>
                <w:rFonts w:ascii="Calibri" w:hAnsi="Calibri"/>
                <w:szCs w:val="24"/>
              </w:rPr>
            </w:pPr>
            <w:r>
              <w:rPr>
                <w:rFonts w:ascii="Calibri" w:hAnsi="Calibri"/>
                <w:szCs w:val="24"/>
              </w:rPr>
              <w:t>F</w:t>
            </w:r>
            <w:r w:rsidR="00EC5A82">
              <w:rPr>
                <w:rFonts w:ascii="Calibri" w:hAnsi="Calibri"/>
                <w:szCs w:val="24"/>
              </w:rPr>
              <w:t xml:space="preserve">or </w:t>
            </w:r>
            <w:r w:rsidR="00F52132">
              <w:rPr>
                <w:rFonts w:ascii="Calibri" w:eastAsia="游明朝" w:hAnsi="Calibri"/>
                <w:szCs w:val="24"/>
                <w:lang w:eastAsia="ja-JP"/>
              </w:rPr>
              <w:t>developing</w:t>
            </w:r>
            <w:r w:rsidR="00F52132">
              <w:rPr>
                <w:rFonts w:ascii="Calibri" w:eastAsia="游明朝" w:hAnsi="Calibri" w:hint="eastAsia"/>
                <w:szCs w:val="24"/>
                <w:lang w:eastAsia="ja-JP"/>
              </w:rPr>
              <w:t xml:space="preserve"> the TG3a draft</w:t>
            </w:r>
            <w:r>
              <w:rPr>
                <w:rFonts w:ascii="Calibri" w:hAnsi="Calibri"/>
                <w:szCs w:val="24"/>
              </w:rPr>
              <w:t>.</w:t>
            </w:r>
          </w:p>
        </w:tc>
      </w:tr>
      <w:tr w:rsidR="00924D48" w:rsidRPr="00A429DD" w14:paraId="500AC51E" w14:textId="77777777" w:rsidTr="007C273B">
        <w:tc>
          <w:tcPr>
            <w:tcW w:w="1062" w:type="dxa"/>
            <w:tcBorders>
              <w:top w:val="single" w:sz="6" w:space="0" w:color="auto"/>
              <w:bottom w:val="single" w:sz="6" w:space="0" w:color="auto"/>
            </w:tcBorders>
          </w:tcPr>
          <w:p w14:paraId="1CFE1984" w14:textId="77777777" w:rsidR="00924D48" w:rsidRPr="00A429DD" w:rsidRDefault="00924D48" w:rsidP="002E449C">
            <w:pPr>
              <w:pStyle w:val="covertext"/>
              <w:rPr>
                <w:rFonts w:ascii="Calibri" w:hAnsi="Calibri"/>
                <w:szCs w:val="24"/>
              </w:rPr>
            </w:pPr>
            <w:r w:rsidRPr="00A429DD">
              <w:rPr>
                <w:rFonts w:ascii="Calibri" w:hAnsi="Calibri"/>
                <w:szCs w:val="24"/>
              </w:rPr>
              <w:t>Notice</w:t>
            </w:r>
          </w:p>
        </w:tc>
        <w:tc>
          <w:tcPr>
            <w:tcW w:w="8388" w:type="dxa"/>
            <w:gridSpan w:val="2"/>
            <w:tcBorders>
              <w:top w:val="single" w:sz="6" w:space="0" w:color="auto"/>
              <w:bottom w:val="single" w:sz="6" w:space="0" w:color="auto"/>
            </w:tcBorders>
          </w:tcPr>
          <w:p w14:paraId="5B25B12C" w14:textId="77777777" w:rsidR="00924D48" w:rsidRPr="00A429DD" w:rsidRDefault="00924D48" w:rsidP="002E449C">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14:paraId="0C6B1EC2" w14:textId="77777777" w:rsidTr="007C273B">
        <w:tc>
          <w:tcPr>
            <w:tcW w:w="1062" w:type="dxa"/>
            <w:tcBorders>
              <w:top w:val="single" w:sz="6" w:space="0" w:color="auto"/>
              <w:bottom w:val="single" w:sz="6" w:space="0" w:color="auto"/>
            </w:tcBorders>
          </w:tcPr>
          <w:p w14:paraId="4838EB76" w14:textId="77777777" w:rsidR="00924D48" w:rsidRPr="00A429DD" w:rsidRDefault="00924D48" w:rsidP="002E449C">
            <w:pPr>
              <w:pStyle w:val="covertext"/>
              <w:rPr>
                <w:rFonts w:ascii="Calibri" w:hAnsi="Calibri"/>
                <w:szCs w:val="24"/>
              </w:rPr>
            </w:pPr>
            <w:r w:rsidRPr="00A429DD">
              <w:rPr>
                <w:rFonts w:ascii="Calibri" w:hAnsi="Calibri"/>
                <w:szCs w:val="24"/>
              </w:rPr>
              <w:t>Release</w:t>
            </w:r>
          </w:p>
        </w:tc>
        <w:tc>
          <w:tcPr>
            <w:tcW w:w="8388" w:type="dxa"/>
            <w:gridSpan w:val="2"/>
            <w:tcBorders>
              <w:top w:val="single" w:sz="6" w:space="0" w:color="auto"/>
              <w:bottom w:val="single" w:sz="6" w:space="0" w:color="auto"/>
            </w:tcBorders>
          </w:tcPr>
          <w:p w14:paraId="4AADE65B" w14:textId="77777777" w:rsidR="00924D48" w:rsidRPr="00A429DD" w:rsidRDefault="00924D48" w:rsidP="002E449C">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14:paraId="5CD93DA5" w14:textId="7365D320" w:rsidR="00B01087" w:rsidRPr="00131B87" w:rsidRDefault="00924D48" w:rsidP="00131B87">
      <w:pPr>
        <w:rPr>
          <w:rFonts w:ascii="Times New Roman" w:hAnsi="Times New Roman" w:cs="Times New Roman"/>
          <w:sz w:val="32"/>
        </w:rPr>
      </w:pPr>
      <w:r w:rsidRPr="00DB5726">
        <w:rPr>
          <w:rFonts w:ascii="Calibri" w:hAnsi="Calibri"/>
          <w:b/>
        </w:rPr>
        <w:br w:type="page"/>
      </w:r>
      <w:bookmarkStart w:id="0" w:name="_Hlk54084400"/>
    </w:p>
    <w:bookmarkEnd w:id="0"/>
    <w:p w14:paraId="4A210484" w14:textId="5E98255D" w:rsidR="0016722C" w:rsidRPr="00BF6D8A" w:rsidRDefault="00635462" w:rsidP="00BF6D8A">
      <w:pPr>
        <w:pStyle w:val="2"/>
        <w:rPr>
          <w:rFonts w:eastAsia="游明朝"/>
          <w:lang w:val="en-US" w:eastAsia="ja-JP"/>
        </w:rPr>
      </w:pPr>
      <w:r>
        <w:rPr>
          <w:rFonts w:eastAsia="游明朝" w:hint="eastAsia"/>
          <w:lang w:eastAsia="ja-JP"/>
        </w:rPr>
        <w:lastRenderedPageBreak/>
        <w:t>Discussion</w:t>
      </w:r>
    </w:p>
    <w:p w14:paraId="43204E05" w14:textId="77777777" w:rsidR="00BF6D8A" w:rsidRDefault="00BF6D8A" w:rsidP="00B01087">
      <w:pPr>
        <w:rPr>
          <w:lang w:val="en-GB" w:eastAsia="ja-JP"/>
        </w:rPr>
      </w:pPr>
    </w:p>
    <w:p w14:paraId="32A05EA3" w14:textId="1D40714A" w:rsidR="00BF6D8A" w:rsidRPr="006F618C" w:rsidRDefault="00716D5B" w:rsidP="00971F7A">
      <w:pPr>
        <w:jc w:val="both"/>
        <w:rPr>
          <w:rFonts w:ascii="Arial" w:hAnsi="Arial" w:cs="Arial"/>
          <w:lang w:val="en-GB" w:eastAsia="ja-JP"/>
        </w:rPr>
      </w:pPr>
      <w:r w:rsidRPr="006F618C">
        <w:rPr>
          <w:rFonts w:ascii="Arial" w:hAnsi="Arial" w:cs="Arial"/>
          <w:lang w:val="en-GB" w:eastAsia="ja-JP"/>
        </w:rPr>
        <w:t xml:space="preserve">New PHY and bandwidth combinations for IEEE 802.15.4g and IEEE 802.11ah have been added based on regulation update and IEEE 802.15.4g standard update. </w:t>
      </w:r>
      <w:r w:rsidR="0092004A" w:rsidRPr="006F618C">
        <w:rPr>
          <w:rFonts w:ascii="Arial" w:hAnsi="Arial" w:cs="Arial"/>
          <w:lang w:val="en-GB" w:eastAsia="ja-JP"/>
        </w:rPr>
        <w:t xml:space="preserve"> Therefore, </w:t>
      </w:r>
      <w:r w:rsidR="000D5D69" w:rsidRPr="006F618C">
        <w:rPr>
          <w:rFonts w:ascii="Arial" w:hAnsi="Arial" w:cs="Arial"/>
          <w:lang w:val="en-GB" w:eastAsia="ja-JP"/>
        </w:rPr>
        <w:t xml:space="preserve">the combination of IEEE 802.11ah (OFDM-PHY, 1 and 4 MHz) and IEEE 802.15.4g (FSK-PHY and OFDM-PHY, 400 </w:t>
      </w:r>
      <w:proofErr w:type="spellStart"/>
      <w:r w:rsidR="000D5D69" w:rsidRPr="006F618C">
        <w:rPr>
          <w:rFonts w:ascii="Arial" w:hAnsi="Arial" w:cs="Arial"/>
          <w:lang w:val="en-GB" w:eastAsia="ja-JP"/>
        </w:rPr>
        <w:t>KHz</w:t>
      </w:r>
      <w:proofErr w:type="spellEnd"/>
      <w:r w:rsidR="000D5D69" w:rsidRPr="006F618C">
        <w:rPr>
          <w:rFonts w:ascii="Arial" w:hAnsi="Arial" w:cs="Arial"/>
          <w:lang w:val="en-GB" w:eastAsia="ja-JP"/>
        </w:rPr>
        <w:t xml:space="preserve">) </w:t>
      </w:r>
      <w:r w:rsidR="00D81818" w:rsidRPr="006F618C">
        <w:rPr>
          <w:rFonts w:ascii="Arial" w:hAnsi="Arial" w:cs="Arial"/>
          <w:lang w:val="en-GB" w:eastAsia="ja-JP"/>
        </w:rPr>
        <w:t xml:space="preserve">were newly evaluated using the </w:t>
      </w:r>
      <w:r w:rsidR="00CC288F" w:rsidRPr="006F618C">
        <w:rPr>
          <w:rFonts w:ascii="Arial" w:hAnsi="Arial" w:cs="Arial"/>
          <w:lang w:val="en-GB" w:eastAsia="ja-JP"/>
        </w:rPr>
        <w:t>agreed parameter</w:t>
      </w:r>
      <w:r w:rsidR="00135F9E" w:rsidRPr="006F618C">
        <w:rPr>
          <w:rFonts w:ascii="Arial" w:hAnsi="Arial" w:cs="Arial"/>
          <w:lang w:val="en-GB" w:eastAsia="ja-JP"/>
        </w:rPr>
        <w:t xml:space="preserve"> sets discussed in TG3a.</w:t>
      </w:r>
      <w:r w:rsidR="005901FB" w:rsidRPr="006F618C">
        <w:rPr>
          <w:rFonts w:ascii="Arial" w:hAnsi="Arial" w:cs="Arial"/>
          <w:lang w:val="en-GB" w:eastAsia="ja-JP"/>
        </w:rPr>
        <w:t xml:space="preserve"> From the view</w:t>
      </w:r>
      <w:r w:rsidR="00F146D8" w:rsidRPr="006F618C">
        <w:rPr>
          <w:rFonts w:ascii="Arial" w:hAnsi="Arial" w:cs="Arial"/>
          <w:lang w:val="en-GB" w:eastAsia="ja-JP"/>
        </w:rPr>
        <w:t xml:space="preserve">　</w:t>
      </w:r>
      <w:r w:rsidR="005901FB" w:rsidRPr="006F618C">
        <w:rPr>
          <w:rFonts w:ascii="Arial" w:hAnsi="Arial" w:cs="Arial"/>
          <w:lang w:val="en-GB" w:eastAsia="ja-JP"/>
        </w:rPr>
        <w:t xml:space="preserve">point of IEEE 802.19.3a recommended practice, new simulation results </w:t>
      </w:r>
      <w:r w:rsidR="00971F7A" w:rsidRPr="006F618C">
        <w:rPr>
          <w:rFonts w:ascii="Arial" w:hAnsi="Arial" w:cs="Arial"/>
          <w:lang w:val="en-GB" w:eastAsia="ja-JP"/>
        </w:rPr>
        <w:t>is recommended to be involved on the amendment.</w:t>
      </w:r>
    </w:p>
    <w:p w14:paraId="6FA96202" w14:textId="77777777" w:rsidR="007A3810" w:rsidRPr="00131B87" w:rsidRDefault="007A3810" w:rsidP="00B01087">
      <w:pPr>
        <w:rPr>
          <w:sz w:val="24"/>
          <w:szCs w:val="24"/>
          <w:lang w:eastAsia="ja-JP"/>
        </w:rPr>
      </w:pPr>
    </w:p>
    <w:p w14:paraId="729DC051" w14:textId="1B7A3CDB" w:rsidR="001D5A31" w:rsidRPr="009B6BC6" w:rsidRDefault="00CA3A40" w:rsidP="001D5A31">
      <w:pPr>
        <w:pStyle w:val="2"/>
        <w:rPr>
          <w:lang w:val="en-US"/>
        </w:rPr>
      </w:pPr>
      <w:r>
        <w:rPr>
          <w:rFonts w:eastAsia="游明朝" w:hint="eastAsia"/>
          <w:lang w:eastAsia="ja-JP"/>
        </w:rPr>
        <w:t>Proposed draft text</w:t>
      </w:r>
    </w:p>
    <w:p w14:paraId="71F2636D" w14:textId="0F781A02" w:rsidR="001D5A31" w:rsidRDefault="001D5A31" w:rsidP="00EE5AFF">
      <w:pPr>
        <w:spacing w:after="0"/>
        <w:ind w:left="720"/>
        <w:rPr>
          <w:rFonts w:ascii="Arial" w:hAnsi="Arial" w:cs="Arial"/>
          <w:b/>
          <w:sz w:val="24"/>
          <w:lang w:eastAsia="ja-JP"/>
        </w:rPr>
      </w:pPr>
    </w:p>
    <w:p w14:paraId="59D85D50" w14:textId="3D749884" w:rsidR="00F52132" w:rsidRPr="00F52132" w:rsidRDefault="00F52132" w:rsidP="00F52132">
      <w:pPr>
        <w:pStyle w:val="T"/>
        <w:rPr>
          <w:i/>
          <w:iCs/>
          <w:w w:val="100"/>
          <w:sz w:val="24"/>
          <w:szCs w:val="24"/>
          <w:lang w:val="en-GB"/>
        </w:rPr>
      </w:pPr>
      <w:r w:rsidRPr="00F52132">
        <w:rPr>
          <w:b/>
          <w:bCs/>
          <w:i/>
          <w:iCs/>
          <w:sz w:val="24"/>
          <w:szCs w:val="24"/>
          <w:highlight w:val="yellow"/>
          <w:lang w:val="en-GB"/>
        </w:rPr>
        <w:t>TG</w:t>
      </w:r>
      <w:r>
        <w:rPr>
          <w:rFonts w:hint="eastAsia"/>
          <w:b/>
          <w:bCs/>
          <w:i/>
          <w:iCs/>
          <w:sz w:val="24"/>
          <w:szCs w:val="24"/>
          <w:highlight w:val="yellow"/>
          <w:lang w:val="en-GB"/>
        </w:rPr>
        <w:t>3a</w:t>
      </w:r>
      <w:r w:rsidRPr="00F52132">
        <w:rPr>
          <w:b/>
          <w:bCs/>
          <w:i/>
          <w:iCs/>
          <w:sz w:val="24"/>
          <w:szCs w:val="24"/>
          <w:highlight w:val="yellow"/>
          <w:lang w:val="en-GB"/>
        </w:rPr>
        <w:t xml:space="preserve"> editor: Please </w:t>
      </w:r>
      <w:r>
        <w:rPr>
          <w:rFonts w:hint="eastAsia"/>
          <w:b/>
          <w:bCs/>
          <w:i/>
          <w:iCs/>
          <w:sz w:val="24"/>
          <w:szCs w:val="24"/>
          <w:highlight w:val="yellow"/>
          <w:lang w:val="en-GB"/>
        </w:rPr>
        <w:t xml:space="preserve">add </w:t>
      </w:r>
      <w:r w:rsidR="004E23AC">
        <w:rPr>
          <w:b/>
          <w:bCs/>
          <w:i/>
          <w:iCs/>
          <w:sz w:val="24"/>
          <w:szCs w:val="24"/>
          <w:highlight w:val="yellow"/>
          <w:lang w:val="en-GB"/>
        </w:rPr>
        <w:t>sentences</w:t>
      </w:r>
      <w:r w:rsidR="004E23AC">
        <w:rPr>
          <w:rFonts w:hint="eastAsia"/>
          <w:b/>
          <w:bCs/>
          <w:i/>
          <w:iCs/>
          <w:sz w:val="24"/>
          <w:szCs w:val="24"/>
          <w:highlight w:val="yellow"/>
          <w:lang w:val="en-GB"/>
        </w:rPr>
        <w:t xml:space="preserve"> on Section 7.8 and </w:t>
      </w:r>
      <w:r w:rsidR="004E23AC">
        <w:rPr>
          <w:b/>
          <w:bCs/>
          <w:i/>
          <w:iCs/>
          <w:sz w:val="24"/>
          <w:szCs w:val="24"/>
          <w:highlight w:val="yellow"/>
          <w:lang w:val="en-GB"/>
        </w:rPr>
        <w:t>subclause</w:t>
      </w:r>
      <w:r w:rsidR="004E23AC">
        <w:rPr>
          <w:rFonts w:hint="eastAsia"/>
          <w:b/>
          <w:bCs/>
          <w:i/>
          <w:iCs/>
          <w:sz w:val="24"/>
          <w:szCs w:val="24"/>
          <w:highlight w:val="yellow"/>
          <w:lang w:val="en-GB"/>
        </w:rPr>
        <w:t xml:space="preserve"> 7.8.1 and 7.8.</w:t>
      </w:r>
      <w:r w:rsidR="00C03259">
        <w:rPr>
          <w:rFonts w:hint="eastAsia"/>
          <w:b/>
          <w:bCs/>
          <w:i/>
          <w:iCs/>
          <w:sz w:val="24"/>
          <w:szCs w:val="24"/>
          <w:highlight w:val="yellow"/>
          <w:lang w:val="en-GB"/>
        </w:rPr>
        <w:t>2</w:t>
      </w:r>
      <w:r w:rsidR="004E23AC">
        <w:rPr>
          <w:rFonts w:hint="eastAsia"/>
          <w:b/>
          <w:bCs/>
          <w:i/>
          <w:iCs/>
          <w:sz w:val="24"/>
          <w:szCs w:val="24"/>
          <w:highlight w:val="yellow"/>
          <w:lang w:val="en-GB"/>
        </w:rPr>
        <w:t xml:space="preserve"> with modifications highlighted red </w:t>
      </w:r>
      <w:r w:rsidR="00E10999">
        <w:rPr>
          <w:rFonts w:hint="eastAsia"/>
          <w:b/>
          <w:bCs/>
          <w:i/>
          <w:iCs/>
          <w:sz w:val="24"/>
          <w:szCs w:val="24"/>
          <w:highlight w:val="yellow"/>
          <w:lang w:val="en-GB"/>
        </w:rPr>
        <w:t>as follows</w:t>
      </w:r>
      <w:r w:rsidRPr="00F52132">
        <w:rPr>
          <w:b/>
          <w:bCs/>
          <w:i/>
          <w:iCs/>
          <w:sz w:val="24"/>
          <w:szCs w:val="24"/>
          <w:highlight w:val="yellow"/>
          <w:lang w:val="en-GB"/>
        </w:rPr>
        <w:t>:</w:t>
      </w:r>
    </w:p>
    <w:p w14:paraId="45E6206A" w14:textId="77777777" w:rsidR="00F01034" w:rsidRPr="00F52132" w:rsidRDefault="00F01034" w:rsidP="00F01034">
      <w:pPr>
        <w:spacing w:after="0"/>
        <w:rPr>
          <w:rFonts w:ascii="Arial" w:hAnsi="Arial" w:cs="Arial"/>
          <w:b/>
          <w:sz w:val="24"/>
          <w:lang w:val="en-GB" w:eastAsia="ja-JP"/>
        </w:rPr>
      </w:pPr>
    </w:p>
    <w:p w14:paraId="7AC26691" w14:textId="77777777" w:rsidR="006D0C9A" w:rsidRPr="006D0C9A" w:rsidRDefault="006D0C9A" w:rsidP="006D0C9A">
      <w:pPr>
        <w:spacing w:after="0"/>
        <w:ind w:left="720"/>
        <w:rPr>
          <w:rFonts w:ascii="Arial" w:hAnsi="Arial" w:cs="Arial"/>
          <w:b/>
          <w:sz w:val="24"/>
          <w:lang w:eastAsia="ja-JP"/>
        </w:rPr>
      </w:pPr>
      <w:r w:rsidRPr="006D0C9A">
        <w:rPr>
          <w:rFonts w:ascii="Arial" w:hAnsi="Arial" w:cs="Arial"/>
          <w:b/>
          <w:sz w:val="24"/>
          <w:lang w:eastAsia="ja-JP"/>
        </w:rPr>
        <w:t>7.8 Coexistence performance of IEEE Std 802.11ah and IEEE Std 802.15.4g</w:t>
      </w:r>
    </w:p>
    <w:p w14:paraId="0EE5C0B7" w14:textId="5152262D" w:rsidR="006D0C9A" w:rsidRPr="006F618C" w:rsidRDefault="006D0C9A" w:rsidP="00393360">
      <w:pPr>
        <w:spacing w:after="0"/>
        <w:ind w:left="720"/>
        <w:jc w:val="both"/>
        <w:rPr>
          <w:rFonts w:ascii="Arial" w:hAnsi="Arial" w:cs="Arial"/>
          <w:bCs/>
          <w:lang w:eastAsia="ja-JP"/>
        </w:rPr>
      </w:pPr>
      <w:r w:rsidRPr="006F618C">
        <w:rPr>
          <w:rFonts w:ascii="Arial" w:hAnsi="Arial" w:cs="Arial"/>
          <w:bCs/>
          <w:lang w:eastAsia="ja-JP"/>
        </w:rPr>
        <w:t>Extensive simulations on IEEE Std 802.11ah and IEEE Std 802.15.4g coexistence have been conducted. The coexistence performance results have been presented in Guo, et al. [B11], Guo, et al. [B18], Guo, et al. [B19], Guo, et al. [B19], Guo, et al. [B11], Guo, et al. [B12],</w:t>
      </w:r>
      <w:r w:rsidRPr="006F618C">
        <w:rPr>
          <w:rFonts w:ascii="Arial" w:hAnsi="Arial" w:cs="Arial"/>
          <w:strike/>
          <w:color w:val="FF0000"/>
          <w:lang w:eastAsia="ja-JP"/>
        </w:rPr>
        <w:t xml:space="preserve"> and</w:t>
      </w:r>
      <w:r w:rsidRPr="006F618C">
        <w:rPr>
          <w:rFonts w:ascii="Arial" w:hAnsi="Arial" w:cs="Arial"/>
          <w:bCs/>
          <w:lang w:eastAsia="ja-JP"/>
        </w:rPr>
        <w:t xml:space="preserve"> Nagai, et al. [B34]</w:t>
      </w:r>
      <w:r w:rsidR="001B398B" w:rsidRPr="006F618C">
        <w:rPr>
          <w:rFonts w:ascii="Arial" w:hAnsi="Arial" w:cs="Arial" w:hint="eastAsia"/>
          <w:bCs/>
          <w:lang w:eastAsia="ja-JP"/>
        </w:rPr>
        <w:t xml:space="preserve">, </w:t>
      </w:r>
      <w:r w:rsidR="001B08B9" w:rsidRPr="006F618C">
        <w:rPr>
          <w:rFonts w:ascii="Arial" w:hAnsi="Arial" w:cs="Arial" w:hint="eastAsia"/>
          <w:color w:val="FF0000"/>
          <w:lang w:eastAsia="ja-JP"/>
        </w:rPr>
        <w:t xml:space="preserve">Sumi, et al. </w:t>
      </w:r>
      <w:r w:rsidR="001B08B9" w:rsidRPr="006F618C">
        <w:rPr>
          <w:rFonts w:ascii="Arial" w:hAnsi="Arial" w:cs="Arial" w:hint="eastAsia"/>
          <w:bCs/>
          <w:color w:val="FF0000"/>
          <w:lang w:eastAsia="ja-JP"/>
        </w:rPr>
        <w:t>[</w:t>
      </w:r>
      <w:proofErr w:type="spellStart"/>
      <w:r w:rsidR="00911BC6" w:rsidRPr="006F618C">
        <w:rPr>
          <w:rFonts w:ascii="Arial" w:hAnsi="Arial" w:cs="Arial" w:hint="eastAsia"/>
          <w:bCs/>
          <w:color w:val="FF0000"/>
          <w:lang w:eastAsia="ja-JP"/>
        </w:rPr>
        <w:t>BXXa</w:t>
      </w:r>
      <w:proofErr w:type="spellEnd"/>
      <w:r w:rsidR="00911BC6" w:rsidRPr="006F618C">
        <w:rPr>
          <w:rFonts w:ascii="Arial" w:hAnsi="Arial" w:cs="Arial" w:hint="eastAsia"/>
          <w:bCs/>
          <w:color w:val="FF0000"/>
          <w:lang w:eastAsia="ja-JP"/>
        </w:rPr>
        <w:t>] [</w:t>
      </w:r>
      <w:proofErr w:type="spellStart"/>
      <w:r w:rsidR="00911BC6" w:rsidRPr="006F618C">
        <w:rPr>
          <w:rFonts w:ascii="Arial" w:hAnsi="Arial" w:cs="Arial" w:hint="eastAsia"/>
          <w:bCs/>
          <w:color w:val="FF0000"/>
          <w:lang w:eastAsia="ja-JP"/>
        </w:rPr>
        <w:t>BXXb</w:t>
      </w:r>
      <w:proofErr w:type="spellEnd"/>
      <w:r w:rsidR="00911BC6" w:rsidRPr="006F618C">
        <w:rPr>
          <w:rFonts w:ascii="Arial" w:hAnsi="Arial" w:cs="Arial" w:hint="eastAsia"/>
          <w:bCs/>
          <w:color w:val="FF0000"/>
          <w:lang w:eastAsia="ja-JP"/>
        </w:rPr>
        <w:t>] [</w:t>
      </w:r>
      <w:proofErr w:type="spellStart"/>
      <w:r w:rsidR="00911BC6" w:rsidRPr="006F618C">
        <w:rPr>
          <w:rFonts w:ascii="Arial" w:hAnsi="Arial" w:cs="Arial" w:hint="eastAsia"/>
          <w:bCs/>
          <w:color w:val="FF0000"/>
          <w:lang w:eastAsia="ja-JP"/>
        </w:rPr>
        <w:t>BXXc</w:t>
      </w:r>
      <w:proofErr w:type="spellEnd"/>
      <w:r w:rsidR="00911BC6" w:rsidRPr="006F618C">
        <w:rPr>
          <w:rFonts w:ascii="Arial" w:hAnsi="Arial" w:cs="Arial" w:hint="eastAsia"/>
          <w:bCs/>
          <w:color w:val="FF0000"/>
          <w:lang w:eastAsia="ja-JP"/>
        </w:rPr>
        <w:t>]</w:t>
      </w:r>
      <w:r w:rsidR="00EB616A" w:rsidRPr="006F618C">
        <w:rPr>
          <w:rFonts w:ascii="Arial" w:hAnsi="Arial" w:cs="Arial" w:hint="eastAsia"/>
          <w:bCs/>
          <w:color w:val="FF0000"/>
          <w:lang w:eastAsia="ja-JP"/>
        </w:rPr>
        <w:t xml:space="preserve"> [</w:t>
      </w:r>
      <w:proofErr w:type="spellStart"/>
      <w:r w:rsidR="00EB616A" w:rsidRPr="006F618C">
        <w:rPr>
          <w:rFonts w:ascii="Arial" w:hAnsi="Arial" w:cs="Arial" w:hint="eastAsia"/>
          <w:bCs/>
          <w:color w:val="FF0000"/>
          <w:lang w:eastAsia="ja-JP"/>
        </w:rPr>
        <w:t>BXXd</w:t>
      </w:r>
      <w:proofErr w:type="spellEnd"/>
      <w:r w:rsidR="00EB616A" w:rsidRPr="006F618C">
        <w:rPr>
          <w:rFonts w:ascii="Arial" w:hAnsi="Arial" w:cs="Arial" w:hint="eastAsia"/>
          <w:bCs/>
          <w:color w:val="FF0000"/>
          <w:lang w:eastAsia="ja-JP"/>
        </w:rPr>
        <w:t>]</w:t>
      </w:r>
      <w:r w:rsidRPr="006F618C">
        <w:rPr>
          <w:rFonts w:ascii="Arial" w:hAnsi="Arial" w:cs="Arial"/>
          <w:bCs/>
          <w:lang w:eastAsia="ja-JP"/>
        </w:rPr>
        <w:t>. The simulation parameters are set based on [B32]</w:t>
      </w:r>
      <w:r w:rsidR="00911BC6" w:rsidRPr="006F618C">
        <w:rPr>
          <w:rFonts w:ascii="Arial" w:hAnsi="Arial" w:cs="Arial" w:hint="eastAsia"/>
          <w:bCs/>
          <w:color w:val="FF0000"/>
          <w:lang w:eastAsia="ja-JP"/>
        </w:rPr>
        <w:t xml:space="preserve"> and [</w:t>
      </w:r>
      <w:proofErr w:type="spellStart"/>
      <w:r w:rsidR="00911BC6" w:rsidRPr="006F618C">
        <w:rPr>
          <w:rFonts w:ascii="Arial" w:hAnsi="Arial" w:cs="Arial" w:hint="eastAsia"/>
          <w:bCs/>
          <w:color w:val="FF0000"/>
          <w:lang w:eastAsia="ja-JP"/>
        </w:rPr>
        <w:t>BXX</w:t>
      </w:r>
      <w:r w:rsidR="00EB616A" w:rsidRPr="006F618C">
        <w:rPr>
          <w:rFonts w:ascii="Arial" w:hAnsi="Arial" w:cs="Arial" w:hint="eastAsia"/>
          <w:bCs/>
          <w:color w:val="FF0000"/>
          <w:lang w:eastAsia="ja-JP"/>
        </w:rPr>
        <w:t>e</w:t>
      </w:r>
      <w:proofErr w:type="spellEnd"/>
      <w:r w:rsidR="00911BC6" w:rsidRPr="006F618C">
        <w:rPr>
          <w:rFonts w:ascii="Arial" w:hAnsi="Arial" w:cs="Arial" w:hint="eastAsia"/>
          <w:bCs/>
          <w:color w:val="FF0000"/>
          <w:lang w:eastAsia="ja-JP"/>
        </w:rPr>
        <w:t>]</w:t>
      </w:r>
      <w:r w:rsidRPr="006F618C">
        <w:rPr>
          <w:rFonts w:ascii="Arial" w:hAnsi="Arial" w:cs="Arial"/>
          <w:bCs/>
          <w:lang w:eastAsia="ja-JP"/>
        </w:rPr>
        <w:t xml:space="preserve">. </w:t>
      </w:r>
      <w:r w:rsidR="00BB68D3" w:rsidRPr="006F618C">
        <w:rPr>
          <w:rFonts w:ascii="Arial" w:hAnsi="Arial" w:cs="Arial" w:hint="eastAsia"/>
          <w:bCs/>
          <w:color w:val="FF0000"/>
          <w:lang w:eastAsia="ja-JP"/>
        </w:rPr>
        <w:t xml:space="preserve">In addition to IEEE 802.11ah (OFDM-PHY, 1 MHz bandwidth) and IEEE 802.15.4g (FSK-PHY, 400 </w:t>
      </w:r>
      <w:proofErr w:type="spellStart"/>
      <w:r w:rsidR="00BB68D3" w:rsidRPr="006F618C">
        <w:rPr>
          <w:rFonts w:ascii="Arial" w:hAnsi="Arial" w:cs="Arial" w:hint="eastAsia"/>
          <w:bCs/>
          <w:color w:val="FF0000"/>
          <w:lang w:eastAsia="ja-JP"/>
        </w:rPr>
        <w:t>KHz</w:t>
      </w:r>
      <w:proofErr w:type="spellEnd"/>
      <w:r w:rsidR="00BB68D3" w:rsidRPr="006F618C">
        <w:rPr>
          <w:rFonts w:ascii="Arial" w:hAnsi="Arial" w:cs="Arial" w:hint="eastAsia"/>
          <w:bCs/>
          <w:color w:val="FF0000"/>
          <w:lang w:eastAsia="ja-JP"/>
        </w:rPr>
        <w:t xml:space="preserve"> bandwidth), IEEE 802.11ah (OFDM-PHY, 4 MHz) and IEEE 802.15.4g (OFDM-PHY, 400 </w:t>
      </w:r>
      <w:proofErr w:type="spellStart"/>
      <w:r w:rsidR="00BB68D3" w:rsidRPr="006F618C">
        <w:rPr>
          <w:rFonts w:ascii="Arial" w:hAnsi="Arial" w:cs="Arial" w:hint="eastAsia"/>
          <w:bCs/>
          <w:color w:val="FF0000"/>
          <w:lang w:eastAsia="ja-JP"/>
        </w:rPr>
        <w:t>KHz</w:t>
      </w:r>
      <w:proofErr w:type="spellEnd"/>
      <w:r w:rsidR="00BB68D3" w:rsidRPr="006F618C">
        <w:rPr>
          <w:rFonts w:ascii="Arial" w:hAnsi="Arial" w:cs="Arial" w:hint="eastAsia"/>
          <w:bCs/>
          <w:color w:val="FF0000"/>
          <w:lang w:eastAsia="ja-JP"/>
        </w:rPr>
        <w:t xml:space="preserve"> bandwidth) has been evaluated. </w:t>
      </w:r>
      <w:r w:rsidRPr="006F618C">
        <w:rPr>
          <w:rFonts w:ascii="Arial" w:hAnsi="Arial" w:cs="Arial"/>
          <w:bCs/>
          <w:lang w:eastAsia="ja-JP"/>
        </w:rPr>
        <w:t>The PHY data rate for IEEE Std 802.11ah is 300 kb/s and the PHY data rate for IEEE Std 802.15.4g is 100 kb/s. In the simulation the network traffic scenarios, where further coexistence enhancement is needed, are simulated. For the networks with 50 nodes and 100 nodes, two offered network load scenarios are simulated, these are 20 kb/s and 40 kb/s. The offered network load is uniformly distributed among network nodes. For an IEEE 802.11ah node, the duty cycle is 0.13% and 0.26%. For an IEEE 802.15.4g node, the duty cycle is 0.4% and 0.8%. These duty cycles are lower than the constraint specified by any regulation. Using these scenarios, interesting findings have been discovered.</w:t>
      </w:r>
      <w:r w:rsidR="004B0F04" w:rsidRPr="006F618C">
        <w:rPr>
          <w:rFonts w:ascii="Arial" w:hAnsi="Arial" w:cs="Arial" w:hint="eastAsia"/>
          <w:bCs/>
          <w:lang w:eastAsia="ja-JP"/>
        </w:rPr>
        <w:t xml:space="preserve"> </w:t>
      </w:r>
    </w:p>
    <w:p w14:paraId="1F1EDFA9" w14:textId="77777777" w:rsidR="006D0C9A" w:rsidRPr="006D0C9A" w:rsidRDefault="006D0C9A" w:rsidP="006D0C9A">
      <w:pPr>
        <w:spacing w:after="0"/>
        <w:ind w:left="720"/>
        <w:rPr>
          <w:rFonts w:ascii="Arial" w:hAnsi="Arial" w:cs="Arial"/>
          <w:b/>
          <w:sz w:val="24"/>
          <w:lang w:eastAsia="ja-JP"/>
        </w:rPr>
      </w:pPr>
    </w:p>
    <w:p w14:paraId="7E770C31" w14:textId="77777777" w:rsidR="006D0C9A" w:rsidRPr="006D0C9A" w:rsidRDefault="006D0C9A" w:rsidP="006D0C9A">
      <w:pPr>
        <w:spacing w:after="0"/>
        <w:ind w:left="720"/>
        <w:rPr>
          <w:rFonts w:ascii="Arial" w:hAnsi="Arial" w:cs="Arial"/>
          <w:b/>
          <w:sz w:val="24"/>
          <w:lang w:eastAsia="ja-JP"/>
        </w:rPr>
      </w:pPr>
      <w:r w:rsidRPr="006D0C9A">
        <w:rPr>
          <w:rFonts w:ascii="Arial" w:hAnsi="Arial" w:cs="Arial"/>
          <w:b/>
          <w:sz w:val="24"/>
          <w:lang w:eastAsia="ja-JP"/>
        </w:rPr>
        <w:t>7.8.1 Data packet delivery rate</w:t>
      </w:r>
    </w:p>
    <w:p w14:paraId="41BE82B8" w14:textId="164EAD37" w:rsidR="00F01034" w:rsidRPr="006F618C" w:rsidRDefault="006D0C9A" w:rsidP="00BB68D3">
      <w:pPr>
        <w:spacing w:after="0"/>
        <w:ind w:left="720"/>
        <w:jc w:val="both"/>
        <w:rPr>
          <w:rFonts w:ascii="Arial" w:hAnsi="Arial" w:cs="Arial"/>
          <w:bCs/>
          <w:lang w:eastAsia="ja-JP"/>
        </w:rPr>
      </w:pPr>
      <w:r w:rsidRPr="006F618C">
        <w:rPr>
          <w:rFonts w:ascii="Arial" w:hAnsi="Arial" w:cs="Arial"/>
          <w:bCs/>
          <w:lang w:eastAsia="ja-JP"/>
        </w:rPr>
        <w:t xml:space="preserve">Guo, et al. [B11] presents data packet delivery rate of an IEEE 802.11ah network </w:t>
      </w:r>
      <w:r w:rsidR="00CA0501" w:rsidRPr="006F618C">
        <w:rPr>
          <w:rFonts w:ascii="Arial" w:hAnsi="Arial" w:cs="Arial" w:hint="eastAsia"/>
          <w:bCs/>
          <w:color w:val="FF0000"/>
          <w:lang w:eastAsia="ja-JP"/>
        </w:rPr>
        <w:t xml:space="preserve">(OFDM-PHY, 1 MHz bandwidth) </w:t>
      </w:r>
      <w:r w:rsidRPr="006F618C">
        <w:rPr>
          <w:rFonts w:ascii="Arial" w:hAnsi="Arial" w:cs="Arial"/>
          <w:bCs/>
          <w:lang w:eastAsia="ja-JP"/>
        </w:rPr>
        <w:t>and an IEEE 802.15.4g network</w:t>
      </w:r>
      <w:r w:rsidRPr="006F618C">
        <w:rPr>
          <w:rFonts w:ascii="Arial" w:hAnsi="Arial" w:cs="Arial"/>
          <w:color w:val="FF0000"/>
          <w:lang w:eastAsia="ja-JP"/>
        </w:rPr>
        <w:t xml:space="preserve"> </w:t>
      </w:r>
      <w:r w:rsidR="00CA0501" w:rsidRPr="006F618C">
        <w:rPr>
          <w:rFonts w:ascii="Arial" w:hAnsi="Arial" w:cs="Arial" w:hint="eastAsia"/>
          <w:color w:val="FF0000"/>
          <w:lang w:eastAsia="ja-JP"/>
        </w:rPr>
        <w:t>(</w:t>
      </w:r>
      <w:r w:rsidR="003C0919" w:rsidRPr="006F618C">
        <w:rPr>
          <w:rFonts w:ascii="Arial" w:hAnsi="Arial" w:cs="Arial" w:hint="eastAsia"/>
          <w:bCs/>
          <w:color w:val="FF0000"/>
          <w:lang w:eastAsia="ja-JP"/>
        </w:rPr>
        <w:t xml:space="preserve">FSK-PHY, 400 </w:t>
      </w:r>
      <w:proofErr w:type="spellStart"/>
      <w:r w:rsidR="003C0919" w:rsidRPr="006F618C">
        <w:rPr>
          <w:rFonts w:ascii="Arial" w:hAnsi="Arial" w:cs="Arial" w:hint="eastAsia"/>
          <w:bCs/>
          <w:color w:val="FF0000"/>
          <w:lang w:eastAsia="ja-JP"/>
        </w:rPr>
        <w:t>KHz</w:t>
      </w:r>
      <w:proofErr w:type="spellEnd"/>
      <w:r w:rsidR="003C0919" w:rsidRPr="006F618C">
        <w:rPr>
          <w:rFonts w:ascii="Arial" w:hAnsi="Arial" w:cs="Arial" w:hint="eastAsia"/>
          <w:bCs/>
          <w:color w:val="FF0000"/>
          <w:lang w:eastAsia="ja-JP"/>
        </w:rPr>
        <w:t xml:space="preserve"> bandwidth)</w:t>
      </w:r>
      <w:r w:rsidRPr="006F618C">
        <w:rPr>
          <w:rFonts w:ascii="Arial" w:hAnsi="Arial" w:cs="Arial"/>
          <w:color w:val="FF0000"/>
          <w:lang w:eastAsia="ja-JP"/>
        </w:rPr>
        <w:t xml:space="preserve"> </w:t>
      </w:r>
      <w:r w:rsidRPr="006F618C">
        <w:rPr>
          <w:rFonts w:ascii="Arial" w:hAnsi="Arial" w:cs="Arial"/>
          <w:bCs/>
          <w:lang w:eastAsia="ja-JP"/>
        </w:rPr>
        <w:t>for a set of simulations, in which data packet delivery rate is measured as the ratio of the number of packets successfully delivered to the total number of packets transmitted. In the simulations, the network size for both the IEEE 802.11ah network and the IEEE 802.15.4g network is either 50 nodes or 100 nodes and the offered network load for the IEEE 802.11ah network and the IEEE 802.15.4g network is 20 kb/s or 40 kb/s.</w:t>
      </w:r>
    </w:p>
    <w:p w14:paraId="27D1853A" w14:textId="77777777" w:rsidR="009F1D45" w:rsidRPr="006F618C" w:rsidRDefault="009F1D45" w:rsidP="00BB68D3">
      <w:pPr>
        <w:spacing w:after="0"/>
        <w:ind w:left="720"/>
        <w:jc w:val="both"/>
        <w:rPr>
          <w:rFonts w:ascii="Arial" w:hAnsi="Arial" w:cs="Arial"/>
          <w:bCs/>
          <w:lang w:eastAsia="ja-JP"/>
        </w:rPr>
      </w:pPr>
    </w:p>
    <w:p w14:paraId="4E9F3471" w14:textId="723ADF1C" w:rsidR="009F1D45" w:rsidRPr="006F618C" w:rsidRDefault="009F1D45" w:rsidP="00BB68D3">
      <w:pPr>
        <w:spacing w:after="0"/>
        <w:ind w:left="720"/>
        <w:jc w:val="both"/>
        <w:rPr>
          <w:rFonts w:ascii="Arial" w:hAnsi="Arial" w:cs="Arial"/>
          <w:color w:val="FF0000"/>
          <w:lang w:eastAsia="ja-JP"/>
        </w:rPr>
      </w:pPr>
      <w:r w:rsidRPr="006F618C">
        <w:rPr>
          <w:rFonts w:ascii="Arial" w:hAnsi="Arial" w:cs="Arial" w:hint="eastAsia"/>
          <w:color w:val="FF0000"/>
          <w:lang w:eastAsia="ja-JP"/>
        </w:rPr>
        <w:lastRenderedPageBreak/>
        <w:t xml:space="preserve">Sumi, et al. </w:t>
      </w:r>
      <w:r w:rsidRPr="006F618C">
        <w:rPr>
          <w:rFonts w:ascii="Arial" w:hAnsi="Arial" w:cs="Arial" w:hint="eastAsia"/>
          <w:bCs/>
          <w:color w:val="FF0000"/>
          <w:lang w:eastAsia="ja-JP"/>
        </w:rPr>
        <w:t>[</w:t>
      </w:r>
      <w:proofErr w:type="spellStart"/>
      <w:r w:rsidRPr="006F618C">
        <w:rPr>
          <w:rFonts w:ascii="Arial" w:hAnsi="Arial" w:cs="Arial" w:hint="eastAsia"/>
          <w:bCs/>
          <w:color w:val="FF0000"/>
          <w:lang w:eastAsia="ja-JP"/>
        </w:rPr>
        <w:t>BXX</w:t>
      </w:r>
      <w:r w:rsidR="00CA0501" w:rsidRPr="006F618C">
        <w:rPr>
          <w:rFonts w:ascii="Arial" w:hAnsi="Arial" w:cs="Arial" w:hint="eastAsia"/>
          <w:bCs/>
          <w:color w:val="FF0000"/>
          <w:lang w:eastAsia="ja-JP"/>
        </w:rPr>
        <w:t>a</w:t>
      </w:r>
      <w:proofErr w:type="spellEnd"/>
      <w:r w:rsidRPr="006F618C">
        <w:rPr>
          <w:rFonts w:ascii="Arial" w:hAnsi="Arial" w:cs="Arial" w:hint="eastAsia"/>
          <w:bCs/>
          <w:color w:val="FF0000"/>
          <w:lang w:eastAsia="ja-JP"/>
        </w:rPr>
        <w:t>][</w:t>
      </w:r>
      <w:proofErr w:type="spellStart"/>
      <w:r w:rsidRPr="006F618C">
        <w:rPr>
          <w:rFonts w:ascii="Arial" w:hAnsi="Arial" w:cs="Arial" w:hint="eastAsia"/>
          <w:bCs/>
          <w:color w:val="FF0000"/>
          <w:lang w:eastAsia="ja-JP"/>
        </w:rPr>
        <w:t>BXX</w:t>
      </w:r>
      <w:r w:rsidR="00CA0501" w:rsidRPr="006F618C">
        <w:rPr>
          <w:rFonts w:ascii="Arial" w:hAnsi="Arial" w:cs="Arial" w:hint="eastAsia"/>
          <w:bCs/>
          <w:color w:val="FF0000"/>
          <w:lang w:eastAsia="ja-JP"/>
        </w:rPr>
        <w:t>b</w:t>
      </w:r>
      <w:proofErr w:type="spellEnd"/>
      <w:r w:rsidRPr="006F618C">
        <w:rPr>
          <w:rFonts w:ascii="Arial" w:hAnsi="Arial" w:cs="Arial" w:hint="eastAsia"/>
          <w:bCs/>
          <w:color w:val="FF0000"/>
          <w:lang w:eastAsia="ja-JP"/>
        </w:rPr>
        <w:t>][</w:t>
      </w:r>
      <w:proofErr w:type="spellStart"/>
      <w:r w:rsidRPr="006F618C">
        <w:rPr>
          <w:rFonts w:ascii="Arial" w:hAnsi="Arial" w:cs="Arial" w:hint="eastAsia"/>
          <w:bCs/>
          <w:color w:val="FF0000"/>
          <w:lang w:eastAsia="ja-JP"/>
        </w:rPr>
        <w:t>BXX</w:t>
      </w:r>
      <w:r w:rsidR="00CA0501" w:rsidRPr="006F618C">
        <w:rPr>
          <w:rFonts w:ascii="Arial" w:hAnsi="Arial" w:cs="Arial" w:hint="eastAsia"/>
          <w:bCs/>
          <w:color w:val="FF0000"/>
          <w:lang w:eastAsia="ja-JP"/>
        </w:rPr>
        <w:t>c</w:t>
      </w:r>
      <w:proofErr w:type="spellEnd"/>
      <w:r w:rsidRPr="006F618C">
        <w:rPr>
          <w:rFonts w:ascii="Arial" w:hAnsi="Arial" w:cs="Arial" w:hint="eastAsia"/>
          <w:bCs/>
          <w:color w:val="FF0000"/>
          <w:lang w:eastAsia="ja-JP"/>
        </w:rPr>
        <w:t>][</w:t>
      </w:r>
      <w:proofErr w:type="spellStart"/>
      <w:r w:rsidRPr="006F618C">
        <w:rPr>
          <w:rFonts w:ascii="Arial" w:hAnsi="Arial" w:cs="Arial" w:hint="eastAsia"/>
          <w:bCs/>
          <w:color w:val="FF0000"/>
          <w:lang w:eastAsia="ja-JP"/>
        </w:rPr>
        <w:t>BXX</w:t>
      </w:r>
      <w:r w:rsidR="00CA0501" w:rsidRPr="006F618C">
        <w:rPr>
          <w:rFonts w:ascii="Arial" w:hAnsi="Arial" w:cs="Arial" w:hint="eastAsia"/>
          <w:bCs/>
          <w:color w:val="FF0000"/>
          <w:lang w:eastAsia="ja-JP"/>
        </w:rPr>
        <w:t>d</w:t>
      </w:r>
      <w:proofErr w:type="spellEnd"/>
      <w:r w:rsidR="00CA0501" w:rsidRPr="006F618C">
        <w:rPr>
          <w:rFonts w:ascii="Arial" w:hAnsi="Arial" w:cs="Arial" w:hint="eastAsia"/>
          <w:bCs/>
          <w:color w:val="FF0000"/>
          <w:lang w:eastAsia="ja-JP"/>
        </w:rPr>
        <w:t xml:space="preserve">] present data packet delivery rate of </w:t>
      </w:r>
      <w:r w:rsidR="00F23B60" w:rsidRPr="006F618C">
        <w:rPr>
          <w:rFonts w:ascii="Arial" w:hAnsi="Arial" w:cs="Arial" w:hint="eastAsia"/>
          <w:bCs/>
          <w:color w:val="FF0000"/>
          <w:lang w:eastAsia="ja-JP"/>
        </w:rPr>
        <w:t xml:space="preserve">the combination of </w:t>
      </w:r>
      <w:r w:rsidR="001A6E01" w:rsidRPr="006F618C">
        <w:rPr>
          <w:rFonts w:ascii="Arial" w:hAnsi="Arial" w:cs="Arial" w:hint="eastAsia"/>
          <w:bCs/>
          <w:color w:val="FF0000"/>
          <w:lang w:eastAsia="ja-JP"/>
        </w:rPr>
        <w:t xml:space="preserve">an </w:t>
      </w:r>
      <w:r w:rsidR="00F23B60" w:rsidRPr="006F618C">
        <w:rPr>
          <w:rFonts w:ascii="Arial" w:hAnsi="Arial" w:cs="Arial" w:hint="eastAsia"/>
          <w:bCs/>
          <w:color w:val="FF0000"/>
          <w:lang w:eastAsia="ja-JP"/>
        </w:rPr>
        <w:t>IEEE 802.11ah network (OFDM-PHY</w:t>
      </w:r>
      <w:r w:rsidR="00967E13" w:rsidRPr="006F618C">
        <w:rPr>
          <w:rFonts w:ascii="Arial" w:hAnsi="Arial" w:cs="Arial" w:hint="eastAsia"/>
          <w:bCs/>
          <w:color w:val="FF0000"/>
          <w:lang w:eastAsia="ja-JP"/>
        </w:rPr>
        <w:t>, 1 and 4</w:t>
      </w:r>
      <w:r w:rsidR="001A6E01" w:rsidRPr="006F618C">
        <w:rPr>
          <w:rFonts w:ascii="Arial" w:hAnsi="Arial" w:cs="Arial" w:hint="eastAsia"/>
          <w:bCs/>
          <w:color w:val="FF0000"/>
          <w:lang w:eastAsia="ja-JP"/>
        </w:rPr>
        <w:t xml:space="preserve"> MHz bandwidth) and an IEEE 802.15.4g network (FSK-PHY</w:t>
      </w:r>
      <w:r w:rsidR="0092331A" w:rsidRPr="006F618C">
        <w:rPr>
          <w:rFonts w:ascii="Arial" w:hAnsi="Arial" w:cs="Arial" w:hint="eastAsia"/>
          <w:bCs/>
          <w:color w:val="FF0000"/>
          <w:lang w:eastAsia="ja-JP"/>
        </w:rPr>
        <w:t xml:space="preserve"> and OFDM-PHY, 400 </w:t>
      </w:r>
      <w:proofErr w:type="spellStart"/>
      <w:r w:rsidR="0092331A" w:rsidRPr="006F618C">
        <w:rPr>
          <w:rFonts w:ascii="Arial" w:hAnsi="Arial" w:cs="Arial" w:hint="eastAsia"/>
          <w:bCs/>
          <w:color w:val="FF0000"/>
          <w:lang w:eastAsia="ja-JP"/>
        </w:rPr>
        <w:t>KHz</w:t>
      </w:r>
      <w:proofErr w:type="spellEnd"/>
      <w:r w:rsidR="0092331A" w:rsidRPr="006F618C">
        <w:rPr>
          <w:rFonts w:ascii="Arial" w:hAnsi="Arial" w:cs="Arial" w:hint="eastAsia"/>
          <w:bCs/>
          <w:color w:val="FF0000"/>
          <w:lang w:eastAsia="ja-JP"/>
        </w:rPr>
        <w:t xml:space="preserve"> bandwidth) for </w:t>
      </w:r>
      <w:r w:rsidR="005C6033" w:rsidRPr="006F618C">
        <w:rPr>
          <w:rFonts w:ascii="Arial" w:hAnsi="Arial" w:cs="Arial" w:hint="eastAsia"/>
          <w:bCs/>
          <w:color w:val="FF0000"/>
          <w:lang w:eastAsia="ja-JP"/>
        </w:rPr>
        <w:t xml:space="preserve">sets of </w:t>
      </w:r>
      <w:r w:rsidR="00834719" w:rsidRPr="006F618C">
        <w:rPr>
          <w:rFonts w:ascii="Arial" w:hAnsi="Arial" w:cs="Arial"/>
          <w:bCs/>
          <w:color w:val="FF0000"/>
          <w:lang w:eastAsia="ja-JP"/>
        </w:rPr>
        <w:t>simulation</w:t>
      </w:r>
      <w:r w:rsidR="00834719" w:rsidRPr="006F618C">
        <w:rPr>
          <w:rFonts w:ascii="Arial" w:hAnsi="Arial" w:cs="Arial" w:hint="eastAsia"/>
          <w:bCs/>
          <w:color w:val="FF0000"/>
          <w:lang w:eastAsia="ja-JP"/>
        </w:rPr>
        <w:t xml:space="preserve">, in which data packet delivery rate </w:t>
      </w:r>
      <w:r w:rsidR="009A5945" w:rsidRPr="006F618C">
        <w:rPr>
          <w:rFonts w:ascii="Arial" w:hAnsi="Arial" w:cs="Arial" w:hint="eastAsia"/>
          <w:bCs/>
          <w:color w:val="FF0000"/>
          <w:lang w:eastAsia="ja-JP"/>
        </w:rPr>
        <w:t xml:space="preserve">is measured as the ratio of the number of packets successfully </w:t>
      </w:r>
      <w:r w:rsidR="009A5945" w:rsidRPr="006F618C">
        <w:rPr>
          <w:rFonts w:ascii="Arial" w:hAnsi="Arial" w:cs="Arial"/>
          <w:bCs/>
          <w:color w:val="FF0000"/>
          <w:lang w:eastAsia="ja-JP"/>
        </w:rPr>
        <w:t>delivered</w:t>
      </w:r>
      <w:r w:rsidR="009A5945" w:rsidRPr="006F618C">
        <w:rPr>
          <w:rFonts w:ascii="Arial" w:hAnsi="Arial" w:cs="Arial" w:hint="eastAsia"/>
          <w:bCs/>
          <w:color w:val="FF0000"/>
          <w:lang w:eastAsia="ja-JP"/>
        </w:rPr>
        <w:t xml:space="preserve"> to the total </w:t>
      </w:r>
      <w:r w:rsidR="009A5945" w:rsidRPr="006F618C">
        <w:rPr>
          <w:rFonts w:ascii="Arial" w:hAnsi="Arial" w:cs="Arial"/>
          <w:bCs/>
          <w:color w:val="FF0000"/>
          <w:lang w:eastAsia="ja-JP"/>
        </w:rPr>
        <w:t>number</w:t>
      </w:r>
      <w:r w:rsidR="009A5945" w:rsidRPr="006F618C">
        <w:rPr>
          <w:rFonts w:ascii="Arial" w:hAnsi="Arial" w:cs="Arial" w:hint="eastAsia"/>
          <w:bCs/>
          <w:color w:val="FF0000"/>
          <w:lang w:eastAsia="ja-JP"/>
        </w:rPr>
        <w:t xml:space="preserve"> of packets transmitted. </w:t>
      </w:r>
      <w:r w:rsidR="00074897" w:rsidRPr="006F618C">
        <w:rPr>
          <w:rFonts w:ascii="Arial" w:hAnsi="Arial" w:cs="Arial"/>
          <w:bCs/>
          <w:color w:val="FF0000"/>
          <w:lang w:eastAsia="ja-JP"/>
        </w:rPr>
        <w:t>The simulation parameters are set based on [B32]</w:t>
      </w:r>
      <w:r w:rsidR="00074897" w:rsidRPr="006F618C">
        <w:rPr>
          <w:rFonts w:ascii="Arial" w:hAnsi="Arial" w:cs="Arial" w:hint="eastAsia"/>
          <w:bCs/>
          <w:color w:val="FF0000"/>
          <w:lang w:eastAsia="ja-JP"/>
        </w:rPr>
        <w:t xml:space="preserve"> and [</w:t>
      </w:r>
      <w:proofErr w:type="spellStart"/>
      <w:r w:rsidR="00074897" w:rsidRPr="006F618C">
        <w:rPr>
          <w:rFonts w:ascii="Arial" w:hAnsi="Arial" w:cs="Arial" w:hint="eastAsia"/>
          <w:bCs/>
          <w:color w:val="FF0000"/>
          <w:lang w:eastAsia="ja-JP"/>
        </w:rPr>
        <w:t>BXXe</w:t>
      </w:r>
      <w:proofErr w:type="spellEnd"/>
      <w:r w:rsidR="00074897" w:rsidRPr="006F618C">
        <w:rPr>
          <w:rFonts w:ascii="Arial" w:hAnsi="Arial" w:cs="Arial" w:hint="eastAsia"/>
          <w:bCs/>
          <w:color w:val="FF0000"/>
          <w:lang w:eastAsia="ja-JP"/>
        </w:rPr>
        <w:t>]</w:t>
      </w:r>
      <w:r w:rsidR="00074897" w:rsidRPr="006F618C">
        <w:rPr>
          <w:rFonts w:ascii="Arial" w:hAnsi="Arial" w:cs="Arial"/>
          <w:bCs/>
          <w:color w:val="FF0000"/>
          <w:lang w:eastAsia="ja-JP"/>
        </w:rPr>
        <w:t>.</w:t>
      </w:r>
    </w:p>
    <w:p w14:paraId="550F7503" w14:textId="77777777" w:rsidR="00373F73" w:rsidRPr="006F618C" w:rsidRDefault="00373F73" w:rsidP="00BB68D3">
      <w:pPr>
        <w:spacing w:after="0"/>
        <w:ind w:left="720"/>
        <w:jc w:val="both"/>
        <w:rPr>
          <w:rFonts w:ascii="Arial" w:hAnsi="Arial" w:cs="Arial"/>
          <w:bCs/>
          <w:color w:val="FF0000"/>
          <w:lang w:eastAsia="ja-JP"/>
        </w:rPr>
      </w:pPr>
    </w:p>
    <w:p w14:paraId="4B64CE37" w14:textId="7E5C3EA3" w:rsidR="000B1C95" w:rsidRPr="006F618C" w:rsidRDefault="00700CE3" w:rsidP="00BB68D3">
      <w:pPr>
        <w:spacing w:after="0"/>
        <w:ind w:left="720"/>
        <w:jc w:val="both"/>
        <w:rPr>
          <w:rFonts w:ascii="Arial" w:hAnsi="Arial" w:cs="Arial"/>
          <w:bCs/>
          <w:color w:val="FF0000"/>
          <w:lang w:eastAsia="ja-JP"/>
        </w:rPr>
      </w:pPr>
      <w:r w:rsidRPr="006F618C">
        <w:rPr>
          <w:rFonts w:ascii="Arial" w:hAnsi="Arial" w:cs="Arial" w:hint="eastAsia"/>
          <w:bCs/>
          <w:color w:val="FF0000"/>
          <w:lang w:eastAsia="ja-JP"/>
        </w:rPr>
        <w:t>Combi</w:t>
      </w:r>
      <w:r w:rsidR="00C00EFB" w:rsidRPr="006F618C">
        <w:rPr>
          <w:rFonts w:ascii="Arial" w:hAnsi="Arial" w:cs="Arial" w:hint="eastAsia"/>
          <w:bCs/>
          <w:color w:val="FF0000"/>
          <w:lang w:eastAsia="ja-JP"/>
        </w:rPr>
        <w:t>nation of PHY a</w:t>
      </w:r>
      <w:r w:rsidR="002A5DB0" w:rsidRPr="006F618C">
        <w:rPr>
          <w:rFonts w:ascii="Arial" w:hAnsi="Arial" w:cs="Arial" w:hint="eastAsia"/>
          <w:bCs/>
          <w:color w:val="FF0000"/>
          <w:lang w:eastAsia="ja-JP"/>
        </w:rPr>
        <w:t>n</w:t>
      </w:r>
      <w:r w:rsidR="00C00EFB" w:rsidRPr="006F618C">
        <w:rPr>
          <w:rFonts w:ascii="Arial" w:hAnsi="Arial" w:cs="Arial" w:hint="eastAsia"/>
          <w:bCs/>
          <w:color w:val="FF0000"/>
          <w:lang w:eastAsia="ja-JP"/>
        </w:rPr>
        <w:t>d bandwidth</w:t>
      </w:r>
      <w:r w:rsidR="002A5DB0" w:rsidRPr="006F618C">
        <w:rPr>
          <w:rFonts w:ascii="Arial" w:hAnsi="Arial" w:cs="Arial" w:hint="eastAsia"/>
          <w:bCs/>
          <w:color w:val="FF0000"/>
          <w:lang w:eastAsia="ja-JP"/>
        </w:rPr>
        <w:t xml:space="preserve"> for each standard as follow:</w:t>
      </w:r>
    </w:p>
    <w:p w14:paraId="254B5327" w14:textId="4A7518E6" w:rsidR="00373F73" w:rsidRPr="006F618C" w:rsidRDefault="009F7CB5" w:rsidP="00654475">
      <w:pPr>
        <w:pStyle w:val="a3"/>
        <w:numPr>
          <w:ilvl w:val="0"/>
          <w:numId w:val="2"/>
        </w:numPr>
        <w:spacing w:after="0"/>
        <w:jc w:val="both"/>
        <w:rPr>
          <w:rFonts w:ascii="Arial" w:hAnsi="Arial" w:cs="Arial"/>
          <w:bCs/>
          <w:color w:val="FF0000"/>
          <w:lang w:eastAsia="ja-JP"/>
        </w:rPr>
      </w:pPr>
      <w:r w:rsidRPr="006F618C">
        <w:rPr>
          <w:rFonts w:ascii="Arial" w:hAnsi="Arial" w:cs="Arial" w:hint="eastAsia"/>
          <w:bCs/>
          <w:color w:val="FF0000"/>
          <w:lang w:eastAsia="ja-JP"/>
        </w:rPr>
        <w:t xml:space="preserve">TG3 </w:t>
      </w:r>
      <w:r w:rsidR="00373F73" w:rsidRPr="006F618C">
        <w:rPr>
          <w:rFonts w:ascii="Arial" w:hAnsi="Arial" w:cs="Arial" w:hint="eastAsia"/>
          <w:bCs/>
          <w:color w:val="FF0000"/>
          <w:lang w:eastAsia="ja-JP"/>
        </w:rPr>
        <w:t>Case:</w:t>
      </w:r>
      <w:r w:rsidR="00136EFE" w:rsidRPr="006F618C">
        <w:rPr>
          <w:rFonts w:ascii="Arial" w:hAnsi="Arial" w:cs="Arial" w:hint="eastAsia"/>
          <w:bCs/>
          <w:color w:val="FF0000"/>
          <w:lang w:eastAsia="ja-JP"/>
        </w:rPr>
        <w:t xml:space="preserve"> IEEE 802.11ah (OFDM</w:t>
      </w:r>
      <w:r w:rsidR="00025B94" w:rsidRPr="006F618C">
        <w:rPr>
          <w:rFonts w:ascii="Arial" w:hAnsi="Arial" w:cs="Arial" w:hint="eastAsia"/>
          <w:bCs/>
          <w:color w:val="FF0000"/>
          <w:lang w:eastAsia="ja-JP"/>
        </w:rPr>
        <w:t>-PHY</w:t>
      </w:r>
      <w:r w:rsidR="00136EFE" w:rsidRPr="006F618C">
        <w:rPr>
          <w:rFonts w:ascii="Arial" w:hAnsi="Arial" w:cs="Arial" w:hint="eastAsia"/>
          <w:bCs/>
          <w:color w:val="FF0000"/>
          <w:lang w:eastAsia="ja-JP"/>
        </w:rPr>
        <w:t xml:space="preserve">, </w:t>
      </w:r>
      <w:r w:rsidRPr="006F618C">
        <w:rPr>
          <w:rFonts w:ascii="Arial" w:hAnsi="Arial" w:cs="Arial" w:hint="eastAsia"/>
          <w:bCs/>
          <w:color w:val="FF0000"/>
          <w:lang w:eastAsia="ja-JP"/>
        </w:rPr>
        <w:t xml:space="preserve">1MHz bandwidth), </w:t>
      </w:r>
      <w:r w:rsidR="0020531E" w:rsidRPr="006F618C">
        <w:rPr>
          <w:rFonts w:ascii="Arial" w:hAnsi="Arial" w:cs="Arial" w:hint="eastAsia"/>
          <w:bCs/>
          <w:color w:val="FF0000"/>
          <w:lang w:eastAsia="ja-JP"/>
        </w:rPr>
        <w:t>IEEE 802.15.4g (FSK</w:t>
      </w:r>
      <w:r w:rsidR="00F14F7D" w:rsidRPr="006F618C">
        <w:rPr>
          <w:rFonts w:ascii="Arial" w:hAnsi="Arial" w:cs="Arial" w:hint="eastAsia"/>
          <w:bCs/>
          <w:color w:val="FF0000"/>
          <w:lang w:eastAsia="ja-JP"/>
        </w:rPr>
        <w:t>-PHY</w:t>
      </w:r>
      <w:r w:rsidR="0020531E" w:rsidRPr="006F618C">
        <w:rPr>
          <w:rFonts w:ascii="Arial" w:hAnsi="Arial" w:cs="Arial" w:hint="eastAsia"/>
          <w:bCs/>
          <w:color w:val="FF0000"/>
          <w:lang w:eastAsia="ja-JP"/>
        </w:rPr>
        <w:t xml:space="preserve">, 400 </w:t>
      </w:r>
      <w:proofErr w:type="spellStart"/>
      <w:r w:rsidR="0020531E" w:rsidRPr="006F618C">
        <w:rPr>
          <w:rFonts w:ascii="Arial" w:hAnsi="Arial" w:cs="Arial" w:hint="eastAsia"/>
          <w:bCs/>
          <w:color w:val="FF0000"/>
          <w:lang w:eastAsia="ja-JP"/>
        </w:rPr>
        <w:t>KHz</w:t>
      </w:r>
      <w:proofErr w:type="spellEnd"/>
      <w:r w:rsidR="0020531E" w:rsidRPr="006F618C">
        <w:rPr>
          <w:rFonts w:ascii="Arial" w:hAnsi="Arial" w:cs="Arial" w:hint="eastAsia"/>
          <w:bCs/>
          <w:color w:val="FF0000"/>
          <w:lang w:eastAsia="ja-JP"/>
        </w:rPr>
        <w:t xml:space="preserve"> bandwidth)</w:t>
      </w:r>
    </w:p>
    <w:p w14:paraId="3500DFCA" w14:textId="6B49D1EF" w:rsidR="00B21D35" w:rsidRPr="006F618C" w:rsidRDefault="00B21D35" w:rsidP="00654475">
      <w:pPr>
        <w:pStyle w:val="a3"/>
        <w:numPr>
          <w:ilvl w:val="0"/>
          <w:numId w:val="2"/>
        </w:numPr>
        <w:spacing w:after="0"/>
        <w:jc w:val="both"/>
        <w:rPr>
          <w:rFonts w:ascii="Arial" w:hAnsi="Arial" w:cs="Arial"/>
          <w:bCs/>
          <w:color w:val="FF0000"/>
          <w:lang w:eastAsia="ja-JP"/>
        </w:rPr>
      </w:pPr>
      <w:r w:rsidRPr="006F618C">
        <w:rPr>
          <w:rFonts w:ascii="Arial" w:hAnsi="Arial" w:cs="Arial" w:hint="eastAsia"/>
          <w:bCs/>
          <w:color w:val="FF0000"/>
          <w:lang w:eastAsia="ja-JP"/>
        </w:rPr>
        <w:t xml:space="preserve">Case </w:t>
      </w:r>
      <w:r w:rsidR="009F7CB5" w:rsidRPr="006F618C">
        <w:rPr>
          <w:rFonts w:ascii="Arial" w:hAnsi="Arial" w:cs="Arial" w:hint="eastAsia"/>
          <w:bCs/>
          <w:color w:val="FF0000"/>
          <w:lang w:eastAsia="ja-JP"/>
        </w:rPr>
        <w:t>1</w:t>
      </w:r>
      <w:r w:rsidRPr="006F618C">
        <w:rPr>
          <w:rFonts w:ascii="Arial" w:hAnsi="Arial" w:cs="Arial" w:hint="eastAsia"/>
          <w:bCs/>
          <w:color w:val="FF0000"/>
          <w:lang w:eastAsia="ja-JP"/>
        </w:rPr>
        <w:t>:</w:t>
      </w:r>
      <w:r w:rsidR="0020531E" w:rsidRPr="006F618C">
        <w:rPr>
          <w:rFonts w:ascii="Arial" w:hAnsi="Arial" w:cs="Arial" w:hint="eastAsia"/>
          <w:bCs/>
          <w:color w:val="FF0000"/>
          <w:lang w:eastAsia="ja-JP"/>
        </w:rPr>
        <w:t xml:space="preserve"> IEEE 802.11ah (OFDM</w:t>
      </w:r>
      <w:r w:rsidR="00F14F7D" w:rsidRPr="006F618C">
        <w:rPr>
          <w:rFonts w:ascii="Arial" w:hAnsi="Arial" w:cs="Arial" w:hint="eastAsia"/>
          <w:bCs/>
          <w:color w:val="FF0000"/>
          <w:lang w:eastAsia="ja-JP"/>
        </w:rPr>
        <w:t>-PHY</w:t>
      </w:r>
      <w:r w:rsidR="0020531E" w:rsidRPr="006F618C">
        <w:rPr>
          <w:rFonts w:ascii="Arial" w:hAnsi="Arial" w:cs="Arial" w:hint="eastAsia"/>
          <w:bCs/>
          <w:color w:val="FF0000"/>
          <w:lang w:eastAsia="ja-JP"/>
        </w:rPr>
        <w:t xml:space="preserve">, </w:t>
      </w:r>
      <w:r w:rsidR="00025B94" w:rsidRPr="006F618C">
        <w:rPr>
          <w:rFonts w:ascii="Arial" w:hAnsi="Arial" w:cs="Arial" w:hint="eastAsia"/>
          <w:bCs/>
          <w:color w:val="FF0000"/>
          <w:lang w:eastAsia="ja-JP"/>
        </w:rPr>
        <w:t xml:space="preserve">1MHz bandwidth), IEEE 802.15.4g (OFDM-PHY, 400 </w:t>
      </w:r>
      <w:proofErr w:type="spellStart"/>
      <w:r w:rsidR="00025B94" w:rsidRPr="006F618C">
        <w:rPr>
          <w:rFonts w:ascii="Arial" w:hAnsi="Arial" w:cs="Arial" w:hint="eastAsia"/>
          <w:bCs/>
          <w:color w:val="FF0000"/>
          <w:lang w:eastAsia="ja-JP"/>
        </w:rPr>
        <w:t>KHz</w:t>
      </w:r>
      <w:proofErr w:type="spellEnd"/>
      <w:r w:rsidR="00025B94" w:rsidRPr="006F618C">
        <w:rPr>
          <w:rFonts w:ascii="Arial" w:hAnsi="Arial" w:cs="Arial" w:hint="eastAsia"/>
          <w:bCs/>
          <w:color w:val="FF0000"/>
          <w:lang w:eastAsia="ja-JP"/>
        </w:rPr>
        <w:t xml:space="preserve"> bandwidth)</w:t>
      </w:r>
    </w:p>
    <w:p w14:paraId="0E8FB046" w14:textId="6722B32F" w:rsidR="00B21D35" w:rsidRPr="006F618C" w:rsidRDefault="00B21D35" w:rsidP="00654475">
      <w:pPr>
        <w:pStyle w:val="a3"/>
        <w:numPr>
          <w:ilvl w:val="0"/>
          <w:numId w:val="2"/>
        </w:numPr>
        <w:spacing w:after="0"/>
        <w:jc w:val="both"/>
        <w:rPr>
          <w:rFonts w:ascii="Arial" w:hAnsi="Arial" w:cs="Arial"/>
          <w:bCs/>
          <w:color w:val="FF0000"/>
          <w:lang w:eastAsia="ja-JP"/>
        </w:rPr>
      </w:pPr>
      <w:r w:rsidRPr="006F618C">
        <w:rPr>
          <w:rFonts w:ascii="Arial" w:hAnsi="Arial" w:cs="Arial" w:hint="eastAsia"/>
          <w:bCs/>
          <w:color w:val="FF0000"/>
          <w:lang w:eastAsia="ja-JP"/>
        </w:rPr>
        <w:t xml:space="preserve">Case </w:t>
      </w:r>
      <w:r w:rsidR="009F7CB5" w:rsidRPr="006F618C">
        <w:rPr>
          <w:rFonts w:ascii="Arial" w:hAnsi="Arial" w:cs="Arial" w:hint="eastAsia"/>
          <w:bCs/>
          <w:color w:val="FF0000"/>
          <w:lang w:eastAsia="ja-JP"/>
        </w:rPr>
        <w:t>2</w:t>
      </w:r>
      <w:r w:rsidRPr="006F618C">
        <w:rPr>
          <w:rFonts w:ascii="Arial" w:hAnsi="Arial" w:cs="Arial" w:hint="eastAsia"/>
          <w:bCs/>
          <w:color w:val="FF0000"/>
          <w:lang w:eastAsia="ja-JP"/>
        </w:rPr>
        <w:t xml:space="preserve">: </w:t>
      </w:r>
      <w:r w:rsidR="00F14F7D" w:rsidRPr="006F618C">
        <w:rPr>
          <w:rFonts w:ascii="Arial" w:hAnsi="Arial" w:cs="Arial" w:hint="eastAsia"/>
          <w:bCs/>
          <w:color w:val="FF0000"/>
          <w:lang w:eastAsia="ja-JP"/>
        </w:rPr>
        <w:t xml:space="preserve">IEEE 802.11ah (OFDM-PHY, 4MHz bandwidth), IEEE 802.15.4g (FSK-PHY, 400 </w:t>
      </w:r>
      <w:proofErr w:type="spellStart"/>
      <w:r w:rsidR="00F14F7D" w:rsidRPr="006F618C">
        <w:rPr>
          <w:rFonts w:ascii="Arial" w:hAnsi="Arial" w:cs="Arial" w:hint="eastAsia"/>
          <w:bCs/>
          <w:color w:val="FF0000"/>
          <w:lang w:eastAsia="ja-JP"/>
        </w:rPr>
        <w:t>KHz</w:t>
      </w:r>
      <w:proofErr w:type="spellEnd"/>
      <w:r w:rsidR="00F14F7D" w:rsidRPr="006F618C">
        <w:rPr>
          <w:rFonts w:ascii="Arial" w:hAnsi="Arial" w:cs="Arial" w:hint="eastAsia"/>
          <w:bCs/>
          <w:color w:val="FF0000"/>
          <w:lang w:eastAsia="ja-JP"/>
        </w:rPr>
        <w:t xml:space="preserve"> bandwidth)</w:t>
      </w:r>
    </w:p>
    <w:p w14:paraId="439719C8" w14:textId="74F15BEE" w:rsidR="00B21D35" w:rsidRPr="006F618C" w:rsidRDefault="00B21D35" w:rsidP="00654475">
      <w:pPr>
        <w:pStyle w:val="a3"/>
        <w:numPr>
          <w:ilvl w:val="0"/>
          <w:numId w:val="2"/>
        </w:numPr>
        <w:spacing w:after="0"/>
        <w:jc w:val="both"/>
        <w:rPr>
          <w:rFonts w:ascii="Arial" w:hAnsi="Arial" w:cs="Arial"/>
          <w:bCs/>
          <w:color w:val="FF0000"/>
          <w:lang w:eastAsia="ja-JP"/>
        </w:rPr>
      </w:pPr>
      <w:r w:rsidRPr="006F618C">
        <w:rPr>
          <w:rFonts w:ascii="Arial" w:hAnsi="Arial" w:cs="Arial" w:hint="eastAsia"/>
          <w:bCs/>
          <w:color w:val="FF0000"/>
          <w:lang w:eastAsia="ja-JP"/>
        </w:rPr>
        <w:t xml:space="preserve">Case </w:t>
      </w:r>
      <w:r w:rsidR="009F7CB5" w:rsidRPr="006F618C">
        <w:rPr>
          <w:rFonts w:ascii="Arial" w:hAnsi="Arial" w:cs="Arial" w:hint="eastAsia"/>
          <w:bCs/>
          <w:color w:val="FF0000"/>
          <w:lang w:eastAsia="ja-JP"/>
        </w:rPr>
        <w:t>3</w:t>
      </w:r>
      <w:r w:rsidRPr="006F618C">
        <w:rPr>
          <w:rFonts w:ascii="Arial" w:hAnsi="Arial" w:cs="Arial" w:hint="eastAsia"/>
          <w:bCs/>
          <w:color w:val="FF0000"/>
          <w:lang w:eastAsia="ja-JP"/>
        </w:rPr>
        <w:t>:</w:t>
      </w:r>
      <w:r w:rsidR="00F14F7D" w:rsidRPr="006F618C">
        <w:rPr>
          <w:rFonts w:ascii="Arial" w:hAnsi="Arial" w:cs="Arial" w:hint="eastAsia"/>
          <w:bCs/>
          <w:color w:val="FF0000"/>
          <w:lang w:eastAsia="ja-JP"/>
        </w:rPr>
        <w:t xml:space="preserve"> IEEE 802.11ah (OFDM-PHY, 4MHz bandwidth), IEEE 802.15.4g (OFDM-PHY, 400 </w:t>
      </w:r>
      <w:proofErr w:type="spellStart"/>
      <w:r w:rsidR="00F14F7D" w:rsidRPr="006F618C">
        <w:rPr>
          <w:rFonts w:ascii="Arial" w:hAnsi="Arial" w:cs="Arial" w:hint="eastAsia"/>
          <w:bCs/>
          <w:color w:val="FF0000"/>
          <w:lang w:eastAsia="ja-JP"/>
        </w:rPr>
        <w:t>KHz</w:t>
      </w:r>
      <w:proofErr w:type="spellEnd"/>
      <w:r w:rsidR="00F14F7D" w:rsidRPr="006F618C">
        <w:rPr>
          <w:rFonts w:ascii="Arial" w:hAnsi="Arial" w:cs="Arial" w:hint="eastAsia"/>
          <w:bCs/>
          <w:color w:val="FF0000"/>
          <w:lang w:eastAsia="ja-JP"/>
        </w:rPr>
        <w:t xml:space="preserve"> bandwidth)</w:t>
      </w:r>
    </w:p>
    <w:p w14:paraId="147790F8" w14:textId="77777777" w:rsidR="00E72772" w:rsidRPr="006F618C" w:rsidRDefault="00E72772" w:rsidP="006D0C9A">
      <w:pPr>
        <w:spacing w:after="0"/>
        <w:ind w:left="720"/>
        <w:rPr>
          <w:rFonts w:ascii="Arial" w:hAnsi="Arial" w:cs="Arial"/>
          <w:bCs/>
          <w:lang w:eastAsia="ja-JP"/>
        </w:rPr>
      </w:pPr>
    </w:p>
    <w:p w14:paraId="76405FAA" w14:textId="77777777" w:rsidR="00E72772" w:rsidRPr="006F618C" w:rsidRDefault="00E72772" w:rsidP="00E72772">
      <w:pPr>
        <w:spacing w:after="0"/>
        <w:ind w:left="720"/>
        <w:rPr>
          <w:rFonts w:ascii="Arial" w:hAnsi="Arial" w:cs="Arial"/>
          <w:bCs/>
          <w:lang w:eastAsia="ja-JP"/>
        </w:rPr>
      </w:pPr>
      <w:r w:rsidRPr="006F618C">
        <w:rPr>
          <w:rFonts w:ascii="Arial" w:hAnsi="Arial" w:cs="Arial"/>
          <w:bCs/>
          <w:lang w:eastAsia="ja-JP"/>
        </w:rPr>
        <w:t>Data packet delivery rate results reveal the following observations:</w:t>
      </w:r>
    </w:p>
    <w:p w14:paraId="6D620007" w14:textId="6DDC9DA9" w:rsidR="00E72772" w:rsidRPr="006F618C" w:rsidRDefault="00E72772" w:rsidP="00654475">
      <w:pPr>
        <w:pStyle w:val="a3"/>
        <w:numPr>
          <w:ilvl w:val="0"/>
          <w:numId w:val="1"/>
        </w:numPr>
        <w:spacing w:after="0"/>
        <w:rPr>
          <w:rFonts w:ascii="Arial" w:hAnsi="Arial" w:cs="Arial"/>
          <w:bCs/>
          <w:lang w:eastAsia="ja-JP"/>
        </w:rPr>
      </w:pPr>
      <w:r w:rsidRPr="006F618C">
        <w:rPr>
          <w:rFonts w:ascii="Arial" w:hAnsi="Arial" w:cs="Arial"/>
          <w:bCs/>
          <w:lang w:eastAsia="ja-JP"/>
        </w:rPr>
        <w:t xml:space="preserve">For all scenarios, the IEEE 802.11ah network delivers near 100% of the data packets, which indicates that network traffic and network size have less impact on IEEE 802.11ah packet delivery </w:t>
      </w:r>
      <w:r w:rsidRPr="006F618C">
        <w:rPr>
          <w:rFonts w:ascii="Arial" w:hAnsi="Arial" w:cs="Arial" w:hint="eastAsia"/>
          <w:bCs/>
          <w:lang w:eastAsia="ja-JP"/>
        </w:rPr>
        <w:t>rate.</w:t>
      </w:r>
    </w:p>
    <w:p w14:paraId="710AC2E2" w14:textId="77777777" w:rsidR="00E72772" w:rsidRPr="006F618C" w:rsidRDefault="00E72772" w:rsidP="00654475">
      <w:pPr>
        <w:pStyle w:val="a3"/>
        <w:numPr>
          <w:ilvl w:val="0"/>
          <w:numId w:val="1"/>
        </w:numPr>
        <w:spacing w:after="0"/>
        <w:rPr>
          <w:rFonts w:ascii="Arial" w:hAnsi="Arial" w:cs="Arial"/>
          <w:bCs/>
          <w:lang w:eastAsia="ja-JP"/>
        </w:rPr>
      </w:pPr>
      <w:r w:rsidRPr="006F618C">
        <w:rPr>
          <w:rFonts w:ascii="Arial" w:hAnsi="Arial" w:cs="Arial"/>
          <w:bCs/>
          <w:lang w:eastAsia="ja-JP"/>
        </w:rPr>
        <w:t>IEEE 802.11ah network traffic has impact on IEEE 802.15.4g packet delivery rate. IEEE 802.15.4g</w:t>
      </w:r>
      <w:r w:rsidRPr="006F618C">
        <w:rPr>
          <w:rFonts w:ascii="Arial" w:hAnsi="Arial" w:cs="Arial" w:hint="eastAsia"/>
          <w:bCs/>
          <w:lang w:eastAsia="ja-JP"/>
        </w:rPr>
        <w:t xml:space="preserve"> </w:t>
      </w:r>
      <w:r w:rsidRPr="006F618C">
        <w:rPr>
          <w:rFonts w:ascii="Arial" w:hAnsi="Arial" w:cs="Arial"/>
          <w:bCs/>
          <w:lang w:eastAsia="ja-JP"/>
        </w:rPr>
        <w:t>network packet delivery rate decreases as IEEE 802.11ah network traffic increases.</w:t>
      </w:r>
    </w:p>
    <w:p w14:paraId="34BDBBFC" w14:textId="77777777" w:rsidR="00E72772" w:rsidRPr="006F618C" w:rsidRDefault="00E72772" w:rsidP="00654475">
      <w:pPr>
        <w:pStyle w:val="a3"/>
        <w:numPr>
          <w:ilvl w:val="0"/>
          <w:numId w:val="1"/>
        </w:numPr>
        <w:spacing w:after="0"/>
        <w:rPr>
          <w:rFonts w:ascii="Arial" w:hAnsi="Arial" w:cs="Arial"/>
          <w:bCs/>
          <w:lang w:eastAsia="ja-JP"/>
        </w:rPr>
      </w:pPr>
      <w:r w:rsidRPr="006F618C">
        <w:rPr>
          <w:rFonts w:ascii="Arial" w:hAnsi="Arial" w:cs="Arial"/>
          <w:bCs/>
          <w:lang w:eastAsia="ja-JP"/>
        </w:rPr>
        <w:t>IEEE 802.15.4g network traffic has more effect on its data packet delivery rate. IEEE 802.15.4g</w:t>
      </w:r>
      <w:r w:rsidRPr="006F618C">
        <w:rPr>
          <w:rFonts w:ascii="Arial" w:hAnsi="Arial" w:cs="Arial" w:hint="eastAsia"/>
          <w:bCs/>
          <w:lang w:eastAsia="ja-JP"/>
        </w:rPr>
        <w:t xml:space="preserve"> </w:t>
      </w:r>
      <w:r w:rsidRPr="006F618C">
        <w:rPr>
          <w:rFonts w:ascii="Arial" w:hAnsi="Arial" w:cs="Arial"/>
          <w:bCs/>
          <w:lang w:eastAsia="ja-JP"/>
        </w:rPr>
        <w:t>network packet delivery rate decreases significantly as its network traffic doubles.</w:t>
      </w:r>
    </w:p>
    <w:p w14:paraId="2A85E87B" w14:textId="3C7A23D7" w:rsidR="00E72772" w:rsidRPr="006F618C" w:rsidRDefault="00E72772" w:rsidP="00654475">
      <w:pPr>
        <w:pStyle w:val="a3"/>
        <w:numPr>
          <w:ilvl w:val="0"/>
          <w:numId w:val="1"/>
        </w:numPr>
        <w:spacing w:after="0"/>
        <w:rPr>
          <w:rFonts w:ascii="Arial" w:hAnsi="Arial" w:cs="Arial"/>
          <w:bCs/>
          <w:lang w:eastAsia="ja-JP"/>
        </w:rPr>
      </w:pPr>
      <w:r w:rsidRPr="006F618C">
        <w:rPr>
          <w:rFonts w:ascii="Arial" w:hAnsi="Arial" w:cs="Arial"/>
          <w:bCs/>
          <w:lang w:eastAsia="ja-JP"/>
        </w:rPr>
        <w:t>The network size has little effect on IEEE 802.15.4g network packet delivery rate.</w:t>
      </w:r>
    </w:p>
    <w:p w14:paraId="0441E350" w14:textId="77777777" w:rsidR="00490650" w:rsidRDefault="00490650" w:rsidP="00490650">
      <w:pPr>
        <w:spacing w:after="0"/>
        <w:rPr>
          <w:rFonts w:ascii="Arial" w:hAnsi="Arial" w:cs="Arial"/>
          <w:bCs/>
          <w:sz w:val="24"/>
          <w:lang w:eastAsia="ja-JP"/>
        </w:rPr>
      </w:pPr>
    </w:p>
    <w:p w14:paraId="362F15E1" w14:textId="630ED03C" w:rsidR="00A77DF5" w:rsidRPr="00A77DF5" w:rsidRDefault="00A77DF5" w:rsidP="00A77DF5">
      <w:pPr>
        <w:spacing w:after="0"/>
        <w:ind w:left="720"/>
        <w:rPr>
          <w:rFonts w:ascii="Arial" w:hAnsi="Arial" w:cs="Arial"/>
          <w:bCs/>
          <w:color w:val="FF0000"/>
          <w:sz w:val="24"/>
          <w:lang w:eastAsia="ja-JP"/>
        </w:rPr>
      </w:pPr>
      <w:r w:rsidRPr="00A77DF5">
        <w:rPr>
          <w:rFonts w:ascii="Arial" w:hAnsi="Arial" w:cs="Arial" w:hint="eastAsia"/>
          <w:bCs/>
          <w:color w:val="FF0000"/>
          <w:sz w:val="24"/>
          <w:lang w:eastAsia="ja-JP"/>
        </w:rPr>
        <w:t xml:space="preserve">Similar trend is </w:t>
      </w:r>
      <w:r>
        <w:rPr>
          <w:rFonts w:ascii="Arial" w:hAnsi="Arial" w:cs="Arial" w:hint="eastAsia"/>
          <w:bCs/>
          <w:color w:val="FF0000"/>
          <w:sz w:val="24"/>
          <w:lang w:eastAsia="ja-JP"/>
        </w:rPr>
        <w:t xml:space="preserve">also </w:t>
      </w:r>
      <w:r w:rsidRPr="00A77DF5">
        <w:rPr>
          <w:rFonts w:ascii="Arial" w:hAnsi="Arial" w:cs="Arial" w:hint="eastAsia"/>
          <w:bCs/>
          <w:color w:val="FF0000"/>
          <w:sz w:val="24"/>
          <w:lang w:eastAsia="ja-JP"/>
        </w:rPr>
        <w:t>observed on actual measurement</w:t>
      </w:r>
      <w:r w:rsidR="008927D3">
        <w:rPr>
          <w:rFonts w:ascii="Arial" w:hAnsi="Arial" w:cs="Arial" w:hint="eastAsia"/>
          <w:bCs/>
          <w:color w:val="FF0000"/>
          <w:sz w:val="24"/>
          <w:lang w:eastAsia="ja-JP"/>
        </w:rPr>
        <w:t>s</w:t>
      </w:r>
      <w:r w:rsidRPr="00A77DF5">
        <w:rPr>
          <w:rFonts w:ascii="Arial" w:hAnsi="Arial" w:cs="Arial" w:hint="eastAsia"/>
          <w:bCs/>
          <w:color w:val="FF0000"/>
          <w:sz w:val="24"/>
          <w:lang w:eastAsia="ja-JP"/>
        </w:rPr>
        <w:t xml:space="preserve"> presented on [</w:t>
      </w:r>
      <w:proofErr w:type="spellStart"/>
      <w:r w:rsidRPr="00A77DF5">
        <w:rPr>
          <w:rFonts w:ascii="Arial" w:hAnsi="Arial" w:cs="Arial" w:hint="eastAsia"/>
          <w:bCs/>
          <w:color w:val="FF0000"/>
          <w:sz w:val="24"/>
          <w:lang w:eastAsia="ja-JP"/>
        </w:rPr>
        <w:t>BXXf</w:t>
      </w:r>
      <w:proofErr w:type="spellEnd"/>
      <w:r w:rsidRPr="00A77DF5">
        <w:rPr>
          <w:rFonts w:ascii="Arial" w:hAnsi="Arial" w:cs="Arial" w:hint="eastAsia"/>
          <w:bCs/>
          <w:color w:val="FF0000"/>
          <w:sz w:val="24"/>
          <w:lang w:eastAsia="ja-JP"/>
        </w:rPr>
        <w:t>]</w:t>
      </w:r>
      <w:r>
        <w:rPr>
          <w:rFonts w:ascii="Arial" w:hAnsi="Arial" w:cs="Arial" w:hint="eastAsia"/>
          <w:bCs/>
          <w:color w:val="FF0000"/>
          <w:sz w:val="24"/>
          <w:lang w:eastAsia="ja-JP"/>
        </w:rPr>
        <w:t>.</w:t>
      </w:r>
    </w:p>
    <w:p w14:paraId="5CD58BE5" w14:textId="77777777" w:rsidR="00A77DF5" w:rsidRPr="00A77DF5" w:rsidRDefault="00A77DF5" w:rsidP="00490650">
      <w:pPr>
        <w:spacing w:after="0"/>
        <w:rPr>
          <w:rFonts w:ascii="Arial" w:hAnsi="Arial" w:cs="Arial"/>
          <w:bCs/>
          <w:sz w:val="24"/>
          <w:lang w:eastAsia="ja-JP"/>
        </w:rPr>
      </w:pPr>
    </w:p>
    <w:p w14:paraId="2B4B3E87" w14:textId="1E1A81CE" w:rsidR="00490650" w:rsidRPr="00D95AB8" w:rsidRDefault="00490650" w:rsidP="00490650">
      <w:pPr>
        <w:spacing w:after="0"/>
        <w:ind w:left="720"/>
        <w:rPr>
          <w:rFonts w:ascii="Arial" w:hAnsi="Arial" w:cs="Arial"/>
          <w:b/>
          <w:sz w:val="24"/>
          <w:lang w:eastAsia="ja-JP"/>
        </w:rPr>
      </w:pPr>
      <w:r w:rsidRPr="00D95AB8">
        <w:rPr>
          <w:rFonts w:ascii="Arial" w:hAnsi="Arial" w:cs="Arial"/>
          <w:b/>
          <w:sz w:val="24"/>
          <w:lang w:eastAsia="ja-JP"/>
        </w:rPr>
        <w:t>7.8.2 Data packet latency</w:t>
      </w:r>
    </w:p>
    <w:p w14:paraId="44D3CC8E" w14:textId="59160613" w:rsidR="008F05E1" w:rsidRPr="006F618C" w:rsidRDefault="00D95AB8" w:rsidP="00490650">
      <w:pPr>
        <w:spacing w:after="0"/>
        <w:ind w:left="720"/>
        <w:rPr>
          <w:rFonts w:ascii="Arial" w:hAnsi="Arial" w:cs="Arial"/>
          <w:bCs/>
          <w:lang w:eastAsia="ja-JP"/>
        </w:rPr>
      </w:pPr>
      <w:r w:rsidRPr="006F618C">
        <w:rPr>
          <w:rFonts w:ascii="Arial" w:hAnsi="Arial" w:cs="Arial"/>
          <w:bCs/>
          <w:lang w:eastAsia="ja-JP"/>
        </w:rPr>
        <w:t xml:space="preserve">Guo, et al. [B11] also presents the corresponding data packet latency of an IEEE 802.11ah network </w:t>
      </w:r>
      <w:r w:rsidR="00F663B5" w:rsidRPr="006F618C">
        <w:rPr>
          <w:rFonts w:ascii="Arial" w:hAnsi="Arial" w:cs="Arial" w:hint="eastAsia"/>
          <w:bCs/>
          <w:color w:val="FF0000"/>
          <w:lang w:eastAsia="ja-JP"/>
        </w:rPr>
        <w:t>(OFDM-PHY, 1 MHz bandwidth)</w:t>
      </w:r>
      <w:r w:rsidRPr="006F618C">
        <w:rPr>
          <w:rFonts w:ascii="Arial" w:hAnsi="Arial" w:cs="Arial"/>
          <w:bCs/>
          <w:color w:val="FF0000"/>
          <w:lang w:eastAsia="ja-JP"/>
        </w:rPr>
        <w:t xml:space="preserve"> </w:t>
      </w:r>
      <w:r w:rsidRPr="006F618C">
        <w:rPr>
          <w:rFonts w:ascii="Arial" w:hAnsi="Arial" w:cs="Arial"/>
          <w:bCs/>
          <w:lang w:eastAsia="ja-JP"/>
        </w:rPr>
        <w:t>and an IEEE 802.15.4g network</w:t>
      </w:r>
      <w:r w:rsidR="003F3E65" w:rsidRPr="006F618C">
        <w:rPr>
          <w:rFonts w:ascii="Arial" w:hAnsi="Arial" w:cs="Arial" w:hint="eastAsia"/>
          <w:bCs/>
          <w:lang w:eastAsia="ja-JP"/>
        </w:rPr>
        <w:t xml:space="preserve"> </w:t>
      </w:r>
      <w:r w:rsidR="003F3E65" w:rsidRPr="006F618C">
        <w:rPr>
          <w:rFonts w:ascii="Arial" w:hAnsi="Arial" w:cs="Arial" w:hint="eastAsia"/>
          <w:color w:val="FF0000"/>
          <w:lang w:eastAsia="ja-JP"/>
        </w:rPr>
        <w:t>(</w:t>
      </w:r>
      <w:r w:rsidR="0010421A" w:rsidRPr="006F618C">
        <w:rPr>
          <w:rFonts w:ascii="Arial" w:hAnsi="Arial" w:cs="Arial" w:hint="eastAsia"/>
          <w:color w:val="FF0000"/>
          <w:lang w:eastAsia="ja-JP"/>
        </w:rPr>
        <w:t xml:space="preserve">FSK-PHY, </w:t>
      </w:r>
      <w:r w:rsidR="00D302EF" w:rsidRPr="006F618C">
        <w:rPr>
          <w:rFonts w:ascii="Arial" w:hAnsi="Arial" w:cs="Arial" w:hint="eastAsia"/>
          <w:bCs/>
          <w:color w:val="FF0000"/>
          <w:lang w:eastAsia="ja-JP"/>
        </w:rPr>
        <w:t xml:space="preserve">400 </w:t>
      </w:r>
      <w:proofErr w:type="spellStart"/>
      <w:r w:rsidR="00D302EF" w:rsidRPr="006F618C">
        <w:rPr>
          <w:rFonts w:ascii="Arial" w:hAnsi="Arial" w:cs="Arial" w:hint="eastAsia"/>
          <w:bCs/>
          <w:color w:val="FF0000"/>
          <w:lang w:eastAsia="ja-JP"/>
        </w:rPr>
        <w:t>KHz</w:t>
      </w:r>
      <w:proofErr w:type="spellEnd"/>
      <w:r w:rsidR="00D302EF" w:rsidRPr="006F618C">
        <w:rPr>
          <w:rFonts w:ascii="Arial" w:hAnsi="Arial" w:cs="Arial" w:hint="eastAsia"/>
          <w:bCs/>
          <w:color w:val="FF0000"/>
          <w:lang w:eastAsia="ja-JP"/>
        </w:rPr>
        <w:t xml:space="preserve"> bandwidth)</w:t>
      </w:r>
      <w:r w:rsidRPr="006F618C">
        <w:rPr>
          <w:rFonts w:ascii="Arial" w:hAnsi="Arial" w:cs="Arial"/>
          <w:bCs/>
          <w:color w:val="FF0000"/>
          <w:lang w:eastAsia="ja-JP"/>
        </w:rPr>
        <w:t>,</w:t>
      </w:r>
      <w:r w:rsidRPr="006F618C">
        <w:rPr>
          <w:rFonts w:ascii="Arial" w:hAnsi="Arial" w:cs="Arial"/>
          <w:bCs/>
          <w:lang w:eastAsia="ja-JP"/>
        </w:rPr>
        <w:t xml:space="preserve"> in which data packet latency is measured as the time difference from the time a packet transmission process starts to the time the packet receipt is successfully confirmed. In other words, the data packet latency is given by: Backoff time + Data TX time + ACK waiting time + ACK RX time.</w:t>
      </w:r>
    </w:p>
    <w:p w14:paraId="2418EDD7" w14:textId="77777777" w:rsidR="00D108B8" w:rsidRDefault="00D108B8" w:rsidP="00490650">
      <w:pPr>
        <w:spacing w:after="0"/>
        <w:ind w:left="720"/>
        <w:rPr>
          <w:rFonts w:ascii="Arial" w:hAnsi="Arial" w:cs="Arial"/>
          <w:bCs/>
          <w:sz w:val="24"/>
          <w:lang w:eastAsia="ja-JP"/>
        </w:rPr>
      </w:pPr>
    </w:p>
    <w:p w14:paraId="3955AB19" w14:textId="5AAED5DC" w:rsidR="00854C02" w:rsidRPr="006F618C" w:rsidRDefault="00334F85" w:rsidP="00F146D8">
      <w:pPr>
        <w:spacing w:after="0"/>
        <w:ind w:left="720"/>
        <w:jc w:val="both"/>
        <w:rPr>
          <w:rFonts w:ascii="Arial" w:hAnsi="Arial" w:cs="Arial"/>
          <w:bCs/>
          <w:color w:val="FF0000"/>
          <w:lang w:eastAsia="ja-JP"/>
        </w:rPr>
      </w:pPr>
      <w:r w:rsidRPr="006F618C">
        <w:rPr>
          <w:rFonts w:ascii="Arial" w:hAnsi="Arial" w:cs="Arial" w:hint="eastAsia"/>
          <w:bCs/>
          <w:color w:val="FF0000"/>
          <w:lang w:eastAsia="ja-JP"/>
        </w:rPr>
        <w:t>Sumi, et al. [</w:t>
      </w:r>
      <w:proofErr w:type="spellStart"/>
      <w:r w:rsidRPr="006F618C">
        <w:rPr>
          <w:rFonts w:ascii="Arial" w:hAnsi="Arial" w:cs="Arial" w:hint="eastAsia"/>
          <w:bCs/>
          <w:color w:val="FF0000"/>
          <w:lang w:eastAsia="ja-JP"/>
        </w:rPr>
        <w:t>BXXa</w:t>
      </w:r>
      <w:proofErr w:type="spellEnd"/>
      <w:r w:rsidRPr="006F618C">
        <w:rPr>
          <w:rFonts w:ascii="Arial" w:hAnsi="Arial" w:cs="Arial" w:hint="eastAsia"/>
          <w:bCs/>
          <w:color w:val="FF0000"/>
          <w:lang w:eastAsia="ja-JP"/>
        </w:rPr>
        <w:t>][</w:t>
      </w:r>
      <w:proofErr w:type="spellStart"/>
      <w:r w:rsidRPr="006F618C">
        <w:rPr>
          <w:rFonts w:ascii="Arial" w:hAnsi="Arial" w:cs="Arial" w:hint="eastAsia"/>
          <w:bCs/>
          <w:color w:val="FF0000"/>
          <w:lang w:eastAsia="ja-JP"/>
        </w:rPr>
        <w:t>BXXb</w:t>
      </w:r>
      <w:proofErr w:type="spellEnd"/>
      <w:r w:rsidRPr="006F618C">
        <w:rPr>
          <w:rFonts w:ascii="Arial" w:hAnsi="Arial" w:cs="Arial" w:hint="eastAsia"/>
          <w:bCs/>
          <w:color w:val="FF0000"/>
          <w:lang w:eastAsia="ja-JP"/>
        </w:rPr>
        <w:t>][</w:t>
      </w:r>
      <w:proofErr w:type="spellStart"/>
      <w:r w:rsidRPr="006F618C">
        <w:rPr>
          <w:rFonts w:ascii="Arial" w:hAnsi="Arial" w:cs="Arial" w:hint="eastAsia"/>
          <w:bCs/>
          <w:color w:val="FF0000"/>
          <w:lang w:eastAsia="ja-JP"/>
        </w:rPr>
        <w:t>BXXc</w:t>
      </w:r>
      <w:proofErr w:type="spellEnd"/>
      <w:r w:rsidRPr="006F618C">
        <w:rPr>
          <w:rFonts w:ascii="Arial" w:hAnsi="Arial" w:cs="Arial" w:hint="eastAsia"/>
          <w:bCs/>
          <w:color w:val="FF0000"/>
          <w:lang w:eastAsia="ja-JP"/>
        </w:rPr>
        <w:t>][</w:t>
      </w:r>
      <w:proofErr w:type="spellStart"/>
      <w:r w:rsidRPr="006F618C">
        <w:rPr>
          <w:rFonts w:ascii="Arial" w:hAnsi="Arial" w:cs="Arial" w:hint="eastAsia"/>
          <w:bCs/>
          <w:color w:val="FF0000"/>
          <w:lang w:eastAsia="ja-JP"/>
        </w:rPr>
        <w:t>BXXd</w:t>
      </w:r>
      <w:proofErr w:type="spellEnd"/>
      <w:r w:rsidRPr="006F618C">
        <w:rPr>
          <w:rFonts w:ascii="Arial" w:hAnsi="Arial" w:cs="Arial" w:hint="eastAsia"/>
          <w:bCs/>
          <w:color w:val="FF0000"/>
          <w:lang w:eastAsia="ja-JP"/>
        </w:rPr>
        <w:t>]</w:t>
      </w:r>
      <w:r w:rsidR="00EA1737" w:rsidRPr="006F618C">
        <w:rPr>
          <w:rFonts w:ascii="Arial" w:hAnsi="Arial" w:cs="Arial" w:hint="eastAsia"/>
          <w:bCs/>
          <w:color w:val="FF0000"/>
          <w:lang w:eastAsia="ja-JP"/>
        </w:rPr>
        <w:t xml:space="preserve"> presents </w:t>
      </w:r>
      <w:r w:rsidR="00DF05B7" w:rsidRPr="006F618C">
        <w:rPr>
          <w:rFonts w:ascii="Arial" w:hAnsi="Arial" w:cs="Arial" w:hint="eastAsia"/>
          <w:bCs/>
          <w:color w:val="FF0000"/>
          <w:lang w:eastAsia="ja-JP"/>
        </w:rPr>
        <w:t xml:space="preserve">the corresponding data packet latency of </w:t>
      </w:r>
      <w:r w:rsidR="00695CEE" w:rsidRPr="006F618C">
        <w:rPr>
          <w:rFonts w:ascii="Arial" w:hAnsi="Arial" w:cs="Arial" w:hint="eastAsia"/>
          <w:bCs/>
          <w:color w:val="FF0000"/>
          <w:lang w:eastAsia="ja-JP"/>
        </w:rPr>
        <w:t>the combination of an IEEE802.11ah</w:t>
      </w:r>
      <w:r w:rsidR="00F146D8" w:rsidRPr="006F618C">
        <w:rPr>
          <w:rFonts w:ascii="Arial" w:hAnsi="Arial" w:cs="Arial" w:hint="eastAsia"/>
          <w:bCs/>
          <w:color w:val="FF0000"/>
          <w:lang w:eastAsia="ja-JP"/>
        </w:rPr>
        <w:t xml:space="preserve">　</w:t>
      </w:r>
      <w:r w:rsidR="007D6634" w:rsidRPr="006F618C">
        <w:rPr>
          <w:rFonts w:ascii="Arial" w:hAnsi="Arial" w:cs="Arial" w:hint="eastAsia"/>
          <w:bCs/>
          <w:color w:val="FF0000"/>
          <w:lang w:eastAsia="ja-JP"/>
        </w:rPr>
        <w:t xml:space="preserve">network (OFDM-PHY, 1 and 4 MHz </w:t>
      </w:r>
      <w:r w:rsidR="007D6634" w:rsidRPr="006F618C">
        <w:rPr>
          <w:rFonts w:ascii="Arial" w:hAnsi="Arial" w:cs="Arial"/>
          <w:bCs/>
          <w:color w:val="FF0000"/>
          <w:lang w:eastAsia="ja-JP"/>
        </w:rPr>
        <w:t>bandwidth</w:t>
      </w:r>
      <w:r w:rsidR="007D6634" w:rsidRPr="006F618C">
        <w:rPr>
          <w:rFonts w:ascii="Arial" w:hAnsi="Arial" w:cs="Arial" w:hint="eastAsia"/>
          <w:bCs/>
          <w:color w:val="FF0000"/>
          <w:lang w:eastAsia="ja-JP"/>
        </w:rPr>
        <w:t>) and an IEEE 802.15.4g network (FSK</w:t>
      </w:r>
      <w:r w:rsidR="00445AB3" w:rsidRPr="006F618C">
        <w:rPr>
          <w:rFonts w:ascii="Arial" w:hAnsi="Arial" w:cs="Arial" w:hint="eastAsia"/>
          <w:bCs/>
          <w:color w:val="FF0000"/>
          <w:lang w:eastAsia="ja-JP"/>
        </w:rPr>
        <w:t>-</w:t>
      </w:r>
      <w:r w:rsidR="005D368A" w:rsidRPr="006F618C">
        <w:rPr>
          <w:rFonts w:ascii="Arial" w:hAnsi="Arial" w:cs="Arial" w:hint="eastAsia"/>
          <w:bCs/>
          <w:color w:val="FF0000"/>
          <w:lang w:eastAsia="ja-JP"/>
        </w:rPr>
        <w:t>PHY and OFDM-PHY, 400 kHz</w:t>
      </w:r>
      <w:r w:rsidR="00BD4CFD" w:rsidRPr="006F618C">
        <w:rPr>
          <w:rFonts w:ascii="Arial" w:hAnsi="Arial" w:cs="Arial" w:hint="eastAsia"/>
          <w:bCs/>
          <w:color w:val="FF0000"/>
          <w:lang w:eastAsia="ja-JP"/>
        </w:rPr>
        <w:t xml:space="preserve"> bandwidth) for sets of simulation, in which </w:t>
      </w:r>
      <w:r w:rsidR="006423C8" w:rsidRPr="006F618C">
        <w:rPr>
          <w:rFonts w:ascii="Arial" w:hAnsi="Arial" w:cs="Arial" w:hint="eastAsia"/>
          <w:bCs/>
          <w:color w:val="FF0000"/>
          <w:lang w:eastAsia="ja-JP"/>
        </w:rPr>
        <w:t xml:space="preserve">data packet latency </w:t>
      </w:r>
      <w:r w:rsidR="00F66F70" w:rsidRPr="006F618C">
        <w:rPr>
          <w:rFonts w:ascii="Arial" w:hAnsi="Arial" w:cs="Arial" w:hint="eastAsia"/>
          <w:bCs/>
          <w:color w:val="FF0000"/>
          <w:lang w:eastAsia="ja-JP"/>
        </w:rPr>
        <w:t xml:space="preserve">is </w:t>
      </w:r>
      <w:r w:rsidR="00F24F6F" w:rsidRPr="006F618C">
        <w:rPr>
          <w:rFonts w:ascii="Arial" w:hAnsi="Arial" w:cs="Arial" w:hint="eastAsia"/>
          <w:bCs/>
          <w:color w:val="FF0000"/>
          <w:lang w:eastAsia="ja-JP"/>
        </w:rPr>
        <w:t>measured as</w:t>
      </w:r>
      <w:r w:rsidR="00F24F6F" w:rsidRPr="006F618C">
        <w:rPr>
          <w:rFonts w:ascii="Arial" w:hAnsi="Arial" w:cs="Arial"/>
          <w:bCs/>
          <w:color w:val="FF0000"/>
          <w:lang w:eastAsia="ja-JP"/>
        </w:rPr>
        <w:t xml:space="preserve"> the time difference from the time a packet transmission process starts to the time the packet receipt is successfully confirmed</w:t>
      </w:r>
      <w:r w:rsidR="00F24F6F" w:rsidRPr="006F618C">
        <w:rPr>
          <w:rFonts w:ascii="Arial" w:hAnsi="Arial" w:cs="Arial" w:hint="eastAsia"/>
          <w:bCs/>
          <w:color w:val="FF0000"/>
          <w:lang w:eastAsia="ja-JP"/>
        </w:rPr>
        <w:t xml:space="preserve">. The simulation parameters are set based on </w:t>
      </w:r>
      <w:r w:rsidR="00DE7549" w:rsidRPr="006F618C">
        <w:rPr>
          <w:rFonts w:ascii="Arial" w:hAnsi="Arial" w:cs="Arial"/>
          <w:bCs/>
          <w:color w:val="FF0000"/>
          <w:lang w:eastAsia="ja-JP"/>
        </w:rPr>
        <w:t>[B32]</w:t>
      </w:r>
      <w:r w:rsidR="00DE7549" w:rsidRPr="006F618C">
        <w:rPr>
          <w:rFonts w:ascii="Arial" w:hAnsi="Arial" w:cs="Arial" w:hint="eastAsia"/>
          <w:bCs/>
          <w:color w:val="FF0000"/>
          <w:lang w:eastAsia="ja-JP"/>
        </w:rPr>
        <w:t xml:space="preserve"> and [</w:t>
      </w:r>
      <w:proofErr w:type="spellStart"/>
      <w:r w:rsidR="00DE7549" w:rsidRPr="006F618C">
        <w:rPr>
          <w:rFonts w:ascii="Arial" w:hAnsi="Arial" w:cs="Arial" w:hint="eastAsia"/>
          <w:bCs/>
          <w:color w:val="FF0000"/>
          <w:lang w:eastAsia="ja-JP"/>
        </w:rPr>
        <w:t>BXXe</w:t>
      </w:r>
      <w:proofErr w:type="spellEnd"/>
      <w:r w:rsidR="00DE7549" w:rsidRPr="006F618C">
        <w:rPr>
          <w:rFonts w:ascii="Arial" w:hAnsi="Arial" w:cs="Arial" w:hint="eastAsia"/>
          <w:bCs/>
          <w:color w:val="FF0000"/>
          <w:lang w:eastAsia="ja-JP"/>
        </w:rPr>
        <w:t>]</w:t>
      </w:r>
      <w:r w:rsidR="00DE7549" w:rsidRPr="006F618C">
        <w:rPr>
          <w:rFonts w:ascii="Arial" w:hAnsi="Arial" w:cs="Arial"/>
          <w:bCs/>
          <w:color w:val="FF0000"/>
          <w:lang w:eastAsia="ja-JP"/>
        </w:rPr>
        <w:t>.</w:t>
      </w:r>
    </w:p>
    <w:p w14:paraId="3D69A001" w14:textId="77777777" w:rsidR="00854C02" w:rsidRPr="006F618C" w:rsidRDefault="00854C02" w:rsidP="00490650">
      <w:pPr>
        <w:spacing w:after="0"/>
        <w:ind w:left="720"/>
        <w:rPr>
          <w:rFonts w:ascii="Arial" w:hAnsi="Arial" w:cs="Arial"/>
          <w:bCs/>
          <w:lang w:eastAsia="ja-JP"/>
        </w:rPr>
      </w:pPr>
    </w:p>
    <w:p w14:paraId="40CD101B" w14:textId="77777777" w:rsidR="00E6238D" w:rsidRPr="006F618C" w:rsidRDefault="00E6238D" w:rsidP="00E6238D">
      <w:pPr>
        <w:spacing w:after="0"/>
        <w:ind w:left="720"/>
        <w:jc w:val="both"/>
        <w:rPr>
          <w:rFonts w:ascii="Arial" w:hAnsi="Arial" w:cs="Arial"/>
          <w:bCs/>
          <w:color w:val="FF0000"/>
          <w:lang w:eastAsia="ja-JP"/>
        </w:rPr>
      </w:pPr>
      <w:r w:rsidRPr="006F618C">
        <w:rPr>
          <w:rFonts w:ascii="Arial" w:hAnsi="Arial" w:cs="Arial" w:hint="eastAsia"/>
          <w:bCs/>
          <w:color w:val="FF0000"/>
          <w:lang w:eastAsia="ja-JP"/>
        </w:rPr>
        <w:t>Combination of PHY and bandwidth for each standard as follow:</w:t>
      </w:r>
    </w:p>
    <w:p w14:paraId="15EFBECB" w14:textId="77777777" w:rsidR="00E6238D" w:rsidRPr="006F618C" w:rsidRDefault="00E6238D" w:rsidP="00E6238D">
      <w:pPr>
        <w:pStyle w:val="a3"/>
        <w:numPr>
          <w:ilvl w:val="0"/>
          <w:numId w:val="2"/>
        </w:numPr>
        <w:spacing w:after="0"/>
        <w:jc w:val="both"/>
        <w:rPr>
          <w:rFonts w:ascii="Arial" w:hAnsi="Arial" w:cs="Arial"/>
          <w:bCs/>
          <w:color w:val="FF0000"/>
          <w:lang w:eastAsia="ja-JP"/>
        </w:rPr>
      </w:pPr>
      <w:r w:rsidRPr="006F618C">
        <w:rPr>
          <w:rFonts w:ascii="Arial" w:hAnsi="Arial" w:cs="Arial" w:hint="eastAsia"/>
          <w:bCs/>
          <w:color w:val="FF0000"/>
          <w:lang w:eastAsia="ja-JP"/>
        </w:rPr>
        <w:lastRenderedPageBreak/>
        <w:t xml:space="preserve">TG3 Case: IEEE 802.11ah (OFDM-PHY, 1MHz bandwidth), IEEE 802.15.4g (FSK-PHY, 400 </w:t>
      </w:r>
      <w:proofErr w:type="spellStart"/>
      <w:r w:rsidRPr="006F618C">
        <w:rPr>
          <w:rFonts w:ascii="Arial" w:hAnsi="Arial" w:cs="Arial" w:hint="eastAsia"/>
          <w:bCs/>
          <w:color w:val="FF0000"/>
          <w:lang w:eastAsia="ja-JP"/>
        </w:rPr>
        <w:t>KHz</w:t>
      </w:r>
      <w:proofErr w:type="spellEnd"/>
      <w:r w:rsidRPr="006F618C">
        <w:rPr>
          <w:rFonts w:ascii="Arial" w:hAnsi="Arial" w:cs="Arial" w:hint="eastAsia"/>
          <w:bCs/>
          <w:color w:val="FF0000"/>
          <w:lang w:eastAsia="ja-JP"/>
        </w:rPr>
        <w:t xml:space="preserve"> bandwidth)</w:t>
      </w:r>
    </w:p>
    <w:p w14:paraId="29772333" w14:textId="77777777" w:rsidR="00E6238D" w:rsidRPr="006F618C" w:rsidRDefault="00E6238D" w:rsidP="00E6238D">
      <w:pPr>
        <w:pStyle w:val="a3"/>
        <w:numPr>
          <w:ilvl w:val="0"/>
          <w:numId w:val="2"/>
        </w:numPr>
        <w:spacing w:after="0"/>
        <w:jc w:val="both"/>
        <w:rPr>
          <w:rFonts w:ascii="Arial" w:hAnsi="Arial" w:cs="Arial"/>
          <w:bCs/>
          <w:color w:val="FF0000"/>
          <w:lang w:eastAsia="ja-JP"/>
        </w:rPr>
      </w:pPr>
      <w:r w:rsidRPr="006F618C">
        <w:rPr>
          <w:rFonts w:ascii="Arial" w:hAnsi="Arial" w:cs="Arial" w:hint="eastAsia"/>
          <w:bCs/>
          <w:color w:val="FF0000"/>
          <w:lang w:eastAsia="ja-JP"/>
        </w:rPr>
        <w:t xml:space="preserve">Case 1: IEEE 802.11ah (OFDM-PHY, 1MHz bandwidth), IEEE 802.15.4g (OFDM-PHY, 400 </w:t>
      </w:r>
      <w:proofErr w:type="spellStart"/>
      <w:r w:rsidRPr="006F618C">
        <w:rPr>
          <w:rFonts w:ascii="Arial" w:hAnsi="Arial" w:cs="Arial" w:hint="eastAsia"/>
          <w:bCs/>
          <w:color w:val="FF0000"/>
          <w:lang w:eastAsia="ja-JP"/>
        </w:rPr>
        <w:t>KHz</w:t>
      </w:r>
      <w:proofErr w:type="spellEnd"/>
      <w:r w:rsidRPr="006F618C">
        <w:rPr>
          <w:rFonts w:ascii="Arial" w:hAnsi="Arial" w:cs="Arial" w:hint="eastAsia"/>
          <w:bCs/>
          <w:color w:val="FF0000"/>
          <w:lang w:eastAsia="ja-JP"/>
        </w:rPr>
        <w:t xml:space="preserve"> bandwidth)</w:t>
      </w:r>
    </w:p>
    <w:p w14:paraId="5A8E30DF" w14:textId="77777777" w:rsidR="00E6238D" w:rsidRPr="006F618C" w:rsidRDefault="00E6238D" w:rsidP="00E6238D">
      <w:pPr>
        <w:pStyle w:val="a3"/>
        <w:numPr>
          <w:ilvl w:val="0"/>
          <w:numId w:val="2"/>
        </w:numPr>
        <w:spacing w:after="0"/>
        <w:jc w:val="both"/>
        <w:rPr>
          <w:rFonts w:ascii="Arial" w:hAnsi="Arial" w:cs="Arial"/>
          <w:bCs/>
          <w:color w:val="FF0000"/>
          <w:lang w:eastAsia="ja-JP"/>
        </w:rPr>
      </w:pPr>
      <w:r w:rsidRPr="006F618C">
        <w:rPr>
          <w:rFonts w:ascii="Arial" w:hAnsi="Arial" w:cs="Arial" w:hint="eastAsia"/>
          <w:bCs/>
          <w:color w:val="FF0000"/>
          <w:lang w:eastAsia="ja-JP"/>
        </w:rPr>
        <w:t xml:space="preserve">Case 2: IEEE 802.11ah (OFDM-PHY, 4MHz bandwidth), IEEE 802.15.4g (FSK-PHY, 400 </w:t>
      </w:r>
      <w:proofErr w:type="spellStart"/>
      <w:r w:rsidRPr="006F618C">
        <w:rPr>
          <w:rFonts w:ascii="Arial" w:hAnsi="Arial" w:cs="Arial" w:hint="eastAsia"/>
          <w:bCs/>
          <w:color w:val="FF0000"/>
          <w:lang w:eastAsia="ja-JP"/>
        </w:rPr>
        <w:t>KHz</w:t>
      </w:r>
      <w:proofErr w:type="spellEnd"/>
      <w:r w:rsidRPr="006F618C">
        <w:rPr>
          <w:rFonts w:ascii="Arial" w:hAnsi="Arial" w:cs="Arial" w:hint="eastAsia"/>
          <w:bCs/>
          <w:color w:val="FF0000"/>
          <w:lang w:eastAsia="ja-JP"/>
        </w:rPr>
        <w:t xml:space="preserve"> bandwidth)</w:t>
      </w:r>
    </w:p>
    <w:p w14:paraId="0FCCC176" w14:textId="340658B5" w:rsidR="00E6238D" w:rsidRPr="006F618C" w:rsidRDefault="00E6238D" w:rsidP="00EA1737">
      <w:pPr>
        <w:pStyle w:val="a3"/>
        <w:numPr>
          <w:ilvl w:val="0"/>
          <w:numId w:val="2"/>
        </w:numPr>
        <w:spacing w:after="0"/>
        <w:jc w:val="both"/>
        <w:rPr>
          <w:rFonts w:ascii="Arial" w:hAnsi="Arial" w:cs="Arial"/>
          <w:color w:val="FF0000"/>
          <w:lang w:eastAsia="ja-JP"/>
        </w:rPr>
      </w:pPr>
      <w:r w:rsidRPr="006F618C">
        <w:rPr>
          <w:rFonts w:ascii="Arial" w:hAnsi="Arial" w:cs="Arial" w:hint="eastAsia"/>
          <w:bCs/>
          <w:color w:val="FF0000"/>
          <w:lang w:eastAsia="ja-JP"/>
        </w:rPr>
        <w:t xml:space="preserve">Case 3: IEEE 802.11ah (OFDM-PHY, 4MHz bandwidth), IEEE 802.15.4g (OFDM-PHY, 400 </w:t>
      </w:r>
      <w:proofErr w:type="spellStart"/>
      <w:r w:rsidRPr="006F618C">
        <w:rPr>
          <w:rFonts w:ascii="Arial" w:hAnsi="Arial" w:cs="Arial" w:hint="eastAsia"/>
          <w:bCs/>
          <w:color w:val="FF0000"/>
          <w:lang w:eastAsia="ja-JP"/>
        </w:rPr>
        <w:t>KHz</w:t>
      </w:r>
      <w:proofErr w:type="spellEnd"/>
      <w:r w:rsidRPr="006F618C">
        <w:rPr>
          <w:rFonts w:ascii="Arial" w:hAnsi="Arial" w:cs="Arial" w:hint="eastAsia"/>
          <w:bCs/>
          <w:color w:val="FF0000"/>
          <w:lang w:eastAsia="ja-JP"/>
        </w:rPr>
        <w:t xml:space="preserve"> bandwidth)</w:t>
      </w:r>
    </w:p>
    <w:p w14:paraId="08690AB9" w14:textId="77777777" w:rsidR="00E6238D" w:rsidRPr="006F618C" w:rsidRDefault="00E6238D" w:rsidP="00490650">
      <w:pPr>
        <w:spacing w:after="0"/>
        <w:ind w:left="720"/>
        <w:rPr>
          <w:rFonts w:ascii="Arial" w:hAnsi="Arial" w:cs="Arial"/>
          <w:bCs/>
          <w:lang w:eastAsia="ja-JP"/>
        </w:rPr>
      </w:pPr>
    </w:p>
    <w:p w14:paraId="6ED24B77" w14:textId="7901602E" w:rsidR="00490650" w:rsidRPr="006F618C" w:rsidRDefault="00D95AB8" w:rsidP="00490650">
      <w:pPr>
        <w:spacing w:after="0"/>
        <w:ind w:left="720"/>
        <w:rPr>
          <w:rFonts w:ascii="Arial" w:hAnsi="Arial" w:cs="Arial"/>
          <w:bCs/>
          <w:lang w:eastAsia="ja-JP"/>
        </w:rPr>
      </w:pPr>
      <w:r w:rsidRPr="006F618C">
        <w:rPr>
          <w:rFonts w:ascii="Arial" w:hAnsi="Arial" w:cs="Arial"/>
          <w:bCs/>
          <w:lang w:eastAsia="ja-JP"/>
        </w:rPr>
        <w:t>Data packet latency results reveal the following observations:</w:t>
      </w:r>
    </w:p>
    <w:p w14:paraId="4027355C" w14:textId="77777777" w:rsidR="006A2CA4" w:rsidRPr="006F618C" w:rsidRDefault="006A2CA4" w:rsidP="006A2CA4">
      <w:pPr>
        <w:pStyle w:val="a3"/>
        <w:numPr>
          <w:ilvl w:val="0"/>
          <w:numId w:val="3"/>
        </w:numPr>
        <w:spacing w:after="0"/>
        <w:rPr>
          <w:rFonts w:ascii="Arial" w:hAnsi="Arial" w:cs="Arial"/>
          <w:bCs/>
          <w:lang w:eastAsia="ja-JP"/>
        </w:rPr>
      </w:pPr>
      <w:r w:rsidRPr="006F618C">
        <w:rPr>
          <w:rFonts w:ascii="Arial" w:hAnsi="Arial" w:cs="Arial"/>
          <w:bCs/>
          <w:lang w:eastAsia="ja-JP"/>
        </w:rPr>
        <w:t>For all scenarios, the IEEE 802.15.4g network achieves similar packet latency, which indicates that the IEEE 802.15.4g data packet is either delivered with the bounded delay or dropped and therefore, network traffic and network size have little impact on IEEE 802.15.4g packet latency.</w:t>
      </w:r>
    </w:p>
    <w:p w14:paraId="7F5BCB47" w14:textId="77777777" w:rsidR="006A2CA4" w:rsidRPr="006F618C" w:rsidRDefault="006A2CA4" w:rsidP="006A2CA4">
      <w:pPr>
        <w:pStyle w:val="a3"/>
        <w:numPr>
          <w:ilvl w:val="0"/>
          <w:numId w:val="3"/>
        </w:numPr>
        <w:spacing w:after="0"/>
        <w:rPr>
          <w:rFonts w:ascii="Arial" w:hAnsi="Arial" w:cs="Arial"/>
          <w:bCs/>
          <w:lang w:eastAsia="ja-JP"/>
        </w:rPr>
      </w:pPr>
      <w:r w:rsidRPr="006F618C">
        <w:rPr>
          <w:rFonts w:ascii="Arial" w:hAnsi="Arial" w:cs="Arial"/>
          <w:bCs/>
          <w:lang w:eastAsia="ja-JP"/>
        </w:rPr>
        <w:t>IEEE 802.11ah network traffic has impact on its packet latency. IEEE 802.11ah data packet latency increases as its network traffic increases.</w:t>
      </w:r>
    </w:p>
    <w:p w14:paraId="0CD27BED" w14:textId="5FEC17D9" w:rsidR="006A2CA4" w:rsidRPr="006F618C" w:rsidRDefault="006A2CA4" w:rsidP="006A2CA4">
      <w:pPr>
        <w:pStyle w:val="a3"/>
        <w:numPr>
          <w:ilvl w:val="0"/>
          <w:numId w:val="3"/>
        </w:numPr>
        <w:spacing w:after="0"/>
        <w:rPr>
          <w:rFonts w:ascii="Arial" w:hAnsi="Arial" w:cs="Arial"/>
          <w:bCs/>
          <w:lang w:eastAsia="ja-JP"/>
        </w:rPr>
      </w:pPr>
      <w:r w:rsidRPr="006F618C">
        <w:rPr>
          <w:rFonts w:ascii="Arial" w:hAnsi="Arial" w:cs="Arial"/>
          <w:bCs/>
          <w:lang w:eastAsia="ja-JP"/>
        </w:rPr>
        <w:t>IEEE 802.15.4g network traffic has more impact on IEEE 802.11ah data packet latency. Doubling the IEEE 802.15.4g network traffic has a greater impact on IEEE 802.11ah packet latency than doubling the IEEE 802.11ah network traffic.</w:t>
      </w:r>
    </w:p>
    <w:p w14:paraId="4F32FD44" w14:textId="32F2983F" w:rsidR="00B776E7" w:rsidRPr="006F618C" w:rsidRDefault="00B776E7" w:rsidP="006A2CA4">
      <w:pPr>
        <w:pStyle w:val="a3"/>
        <w:numPr>
          <w:ilvl w:val="0"/>
          <w:numId w:val="3"/>
        </w:numPr>
        <w:spacing w:after="0"/>
        <w:rPr>
          <w:rFonts w:ascii="Arial" w:hAnsi="Arial" w:cs="Arial"/>
          <w:bCs/>
          <w:lang w:eastAsia="ja-JP"/>
        </w:rPr>
      </w:pPr>
      <w:r w:rsidRPr="006F618C">
        <w:rPr>
          <w:rFonts w:ascii="Arial" w:hAnsi="Arial" w:cs="Arial" w:hint="eastAsia"/>
          <w:bCs/>
          <w:lang w:eastAsia="ja-JP"/>
        </w:rPr>
        <w:t>N</w:t>
      </w:r>
      <w:r w:rsidRPr="006F618C">
        <w:rPr>
          <w:rFonts w:ascii="Arial" w:hAnsi="Arial" w:cs="Arial"/>
          <w:bCs/>
          <w:lang w:eastAsia="ja-JP"/>
        </w:rPr>
        <w:t>etwork size has a major influence on IEEE 802.11ah packet latency. IEEE 802.11ah packet latency increases significantly as the number of nodes doubles, which indicates that an IEEE 802.11ah packet can be infinitely delayed.</w:t>
      </w:r>
    </w:p>
    <w:p w14:paraId="1A04E0DB" w14:textId="77777777" w:rsidR="00D95AB8" w:rsidRPr="006F618C" w:rsidRDefault="00D95AB8" w:rsidP="00490650">
      <w:pPr>
        <w:spacing w:after="0"/>
        <w:ind w:left="720"/>
        <w:rPr>
          <w:rFonts w:ascii="Arial" w:hAnsi="Arial" w:cs="Arial"/>
          <w:bCs/>
          <w:lang w:eastAsia="ja-JP"/>
        </w:rPr>
      </w:pPr>
    </w:p>
    <w:p w14:paraId="3537FE68" w14:textId="6B816625" w:rsidR="003A7BBF" w:rsidRDefault="00A77DF5" w:rsidP="006F618C">
      <w:pPr>
        <w:spacing w:after="0"/>
        <w:ind w:left="720"/>
        <w:rPr>
          <w:rFonts w:ascii="Arial" w:hAnsi="Arial" w:cs="Arial"/>
          <w:bCs/>
          <w:color w:val="FF0000"/>
          <w:lang w:eastAsia="ja-JP"/>
        </w:rPr>
      </w:pPr>
      <w:r w:rsidRPr="006F618C">
        <w:rPr>
          <w:rFonts w:ascii="Arial" w:hAnsi="Arial" w:cs="Arial" w:hint="eastAsia"/>
          <w:bCs/>
          <w:color w:val="FF0000"/>
          <w:lang w:eastAsia="ja-JP"/>
        </w:rPr>
        <w:t>Similar trend is also observed on actual measurement</w:t>
      </w:r>
      <w:r w:rsidR="008927D3" w:rsidRPr="006F618C">
        <w:rPr>
          <w:rFonts w:ascii="Arial" w:hAnsi="Arial" w:cs="Arial" w:hint="eastAsia"/>
          <w:bCs/>
          <w:color w:val="FF0000"/>
          <w:lang w:eastAsia="ja-JP"/>
        </w:rPr>
        <w:t>s</w:t>
      </w:r>
      <w:r w:rsidRPr="006F618C">
        <w:rPr>
          <w:rFonts w:ascii="Arial" w:hAnsi="Arial" w:cs="Arial" w:hint="eastAsia"/>
          <w:bCs/>
          <w:color w:val="FF0000"/>
          <w:lang w:eastAsia="ja-JP"/>
        </w:rPr>
        <w:t xml:space="preserve"> presented on [</w:t>
      </w:r>
      <w:proofErr w:type="spellStart"/>
      <w:r w:rsidRPr="006F618C">
        <w:rPr>
          <w:rFonts w:ascii="Arial" w:hAnsi="Arial" w:cs="Arial" w:hint="eastAsia"/>
          <w:bCs/>
          <w:color w:val="FF0000"/>
          <w:lang w:eastAsia="ja-JP"/>
        </w:rPr>
        <w:t>BXXf</w:t>
      </w:r>
      <w:proofErr w:type="spellEnd"/>
      <w:r w:rsidRPr="006F618C">
        <w:rPr>
          <w:rFonts w:ascii="Arial" w:hAnsi="Arial" w:cs="Arial" w:hint="eastAsia"/>
          <w:bCs/>
          <w:color w:val="FF0000"/>
          <w:lang w:eastAsia="ja-JP"/>
        </w:rPr>
        <w:t>].</w:t>
      </w:r>
    </w:p>
    <w:p w14:paraId="3BB0492B" w14:textId="77777777" w:rsidR="006F618C" w:rsidRDefault="006F618C" w:rsidP="006F618C">
      <w:pPr>
        <w:spacing w:after="0"/>
        <w:ind w:left="720"/>
        <w:rPr>
          <w:rFonts w:ascii="Arial" w:hAnsi="Arial" w:cs="Arial"/>
          <w:bCs/>
          <w:color w:val="FF0000"/>
          <w:lang w:eastAsia="ja-JP"/>
        </w:rPr>
      </w:pPr>
    </w:p>
    <w:p w14:paraId="4A7C9A6D" w14:textId="77777777" w:rsidR="006F618C" w:rsidRPr="006F618C" w:rsidRDefault="006F618C" w:rsidP="006F618C">
      <w:pPr>
        <w:spacing w:after="0"/>
        <w:ind w:left="720"/>
        <w:rPr>
          <w:rFonts w:ascii="Arial" w:hAnsi="Arial" w:cs="Arial"/>
          <w:bCs/>
          <w:color w:val="FF0000"/>
          <w:lang w:eastAsia="ja-JP"/>
        </w:rPr>
      </w:pPr>
    </w:p>
    <w:p w14:paraId="155C22ED" w14:textId="32BFC683" w:rsidR="00E10999" w:rsidRPr="00F52132" w:rsidRDefault="00E10999" w:rsidP="00E10999">
      <w:pPr>
        <w:pStyle w:val="T"/>
        <w:rPr>
          <w:i/>
          <w:iCs/>
          <w:w w:val="100"/>
          <w:sz w:val="24"/>
          <w:szCs w:val="24"/>
          <w:lang w:val="en-GB"/>
        </w:rPr>
      </w:pPr>
      <w:r w:rsidRPr="00F52132">
        <w:rPr>
          <w:b/>
          <w:bCs/>
          <w:i/>
          <w:iCs/>
          <w:sz w:val="24"/>
          <w:szCs w:val="24"/>
          <w:highlight w:val="yellow"/>
          <w:lang w:val="en-GB"/>
        </w:rPr>
        <w:t>TG</w:t>
      </w:r>
      <w:r>
        <w:rPr>
          <w:rFonts w:hint="eastAsia"/>
          <w:b/>
          <w:bCs/>
          <w:i/>
          <w:iCs/>
          <w:sz w:val="24"/>
          <w:szCs w:val="24"/>
          <w:highlight w:val="yellow"/>
          <w:lang w:val="en-GB"/>
        </w:rPr>
        <w:t>3a</w:t>
      </w:r>
      <w:r w:rsidRPr="00F52132">
        <w:rPr>
          <w:b/>
          <w:bCs/>
          <w:i/>
          <w:iCs/>
          <w:sz w:val="24"/>
          <w:szCs w:val="24"/>
          <w:highlight w:val="yellow"/>
          <w:lang w:val="en-GB"/>
        </w:rPr>
        <w:t xml:space="preserve"> editor: Please </w:t>
      </w:r>
      <w:r>
        <w:rPr>
          <w:rFonts w:hint="eastAsia"/>
          <w:b/>
          <w:bCs/>
          <w:i/>
          <w:iCs/>
          <w:sz w:val="24"/>
          <w:szCs w:val="24"/>
          <w:highlight w:val="yellow"/>
          <w:lang w:val="en-GB"/>
        </w:rPr>
        <w:t xml:space="preserve">add the </w:t>
      </w:r>
      <w:r>
        <w:rPr>
          <w:b/>
          <w:bCs/>
          <w:i/>
          <w:iCs/>
          <w:sz w:val="24"/>
          <w:szCs w:val="24"/>
          <w:highlight w:val="yellow"/>
          <w:lang w:val="en-GB"/>
        </w:rPr>
        <w:t>following</w:t>
      </w:r>
      <w:r>
        <w:rPr>
          <w:rFonts w:hint="eastAsia"/>
          <w:b/>
          <w:bCs/>
          <w:i/>
          <w:iCs/>
          <w:sz w:val="24"/>
          <w:szCs w:val="24"/>
          <w:highlight w:val="yellow"/>
          <w:lang w:val="en-GB"/>
        </w:rPr>
        <w:t xml:space="preserve"> references into Bi</w:t>
      </w:r>
      <w:r w:rsidR="00816721">
        <w:rPr>
          <w:rFonts w:hint="eastAsia"/>
          <w:b/>
          <w:bCs/>
          <w:i/>
          <w:iCs/>
          <w:sz w:val="24"/>
          <w:szCs w:val="24"/>
          <w:highlight w:val="yellow"/>
          <w:lang w:val="en-GB"/>
        </w:rPr>
        <w:t>blio</w:t>
      </w:r>
      <w:r>
        <w:rPr>
          <w:rFonts w:hint="eastAsia"/>
          <w:b/>
          <w:bCs/>
          <w:i/>
          <w:iCs/>
          <w:sz w:val="24"/>
          <w:szCs w:val="24"/>
          <w:highlight w:val="yellow"/>
          <w:lang w:val="en-GB"/>
        </w:rPr>
        <w:t>graphy</w:t>
      </w:r>
      <w:r w:rsidRPr="00F52132">
        <w:rPr>
          <w:b/>
          <w:bCs/>
          <w:i/>
          <w:iCs/>
          <w:sz w:val="24"/>
          <w:szCs w:val="24"/>
          <w:highlight w:val="yellow"/>
          <w:lang w:val="en-GB"/>
        </w:rPr>
        <w:t>:</w:t>
      </w:r>
    </w:p>
    <w:p w14:paraId="5101A580" w14:textId="77777777" w:rsidR="00270BC7" w:rsidRDefault="00270BC7" w:rsidP="005D3E47">
      <w:pPr>
        <w:spacing w:after="0"/>
        <w:ind w:left="720"/>
        <w:rPr>
          <w:rFonts w:ascii="Arial" w:hAnsi="Arial" w:cs="Arial"/>
          <w:sz w:val="24"/>
          <w:lang w:eastAsia="ja-JP"/>
        </w:rPr>
      </w:pPr>
    </w:p>
    <w:p w14:paraId="6817A1C8" w14:textId="0E7E2F3C" w:rsidR="00270BC7" w:rsidRDefault="00270BC7" w:rsidP="005D3E47">
      <w:pPr>
        <w:spacing w:after="0"/>
        <w:ind w:left="720"/>
        <w:rPr>
          <w:rFonts w:ascii="Arial" w:hAnsi="Arial" w:cs="Arial"/>
          <w:b/>
          <w:bCs/>
          <w:sz w:val="24"/>
          <w:lang w:eastAsia="ja-JP"/>
        </w:rPr>
      </w:pPr>
      <w:r w:rsidRPr="00270BC7">
        <w:rPr>
          <w:rFonts w:ascii="Arial" w:hAnsi="Arial" w:cs="Arial"/>
          <w:b/>
          <w:bCs/>
          <w:sz w:val="24"/>
          <w:lang w:eastAsia="ja-JP"/>
        </w:rPr>
        <w:t>Bibliography</w:t>
      </w:r>
    </w:p>
    <w:p w14:paraId="0C106342" w14:textId="77777777" w:rsidR="00270BC7" w:rsidRPr="006F618C" w:rsidRDefault="00270BC7" w:rsidP="005D3E47">
      <w:pPr>
        <w:spacing w:after="0"/>
        <w:ind w:left="720"/>
        <w:rPr>
          <w:rFonts w:ascii="Arial" w:hAnsi="Arial" w:cs="Arial"/>
          <w:b/>
          <w:bCs/>
          <w:lang w:eastAsia="ja-JP"/>
        </w:rPr>
      </w:pPr>
    </w:p>
    <w:p w14:paraId="4FB57D92" w14:textId="6978A1F9" w:rsidR="001D3E05" w:rsidRPr="006F618C" w:rsidRDefault="00270BC7" w:rsidP="000703F5">
      <w:pPr>
        <w:spacing w:after="0"/>
        <w:ind w:left="720"/>
        <w:jc w:val="both"/>
        <w:rPr>
          <w:rFonts w:ascii="Arial" w:hAnsi="Arial" w:cs="Arial"/>
          <w:color w:val="FF0000"/>
          <w:u w:val="single"/>
          <w:lang w:eastAsia="ja-JP"/>
        </w:rPr>
      </w:pPr>
      <w:r w:rsidRPr="006F618C">
        <w:rPr>
          <w:rFonts w:ascii="Arial" w:hAnsi="Arial" w:cs="Arial"/>
          <w:color w:val="FF0000"/>
          <w:u w:val="single"/>
          <w:lang w:eastAsia="ja-JP"/>
        </w:rPr>
        <w:t>[</w:t>
      </w:r>
      <w:proofErr w:type="spellStart"/>
      <w:r w:rsidRPr="006F618C">
        <w:rPr>
          <w:rFonts w:ascii="Arial" w:hAnsi="Arial" w:cs="Arial"/>
          <w:color w:val="FF0000"/>
          <w:u w:val="single"/>
          <w:lang w:eastAsia="ja-JP"/>
        </w:rPr>
        <w:t>B</w:t>
      </w:r>
      <w:r w:rsidR="00E10999" w:rsidRPr="006F618C">
        <w:rPr>
          <w:rFonts w:ascii="Arial" w:hAnsi="Arial" w:cs="Arial" w:hint="eastAsia"/>
          <w:color w:val="FF0000"/>
          <w:u w:val="single"/>
          <w:lang w:eastAsia="ja-JP"/>
        </w:rPr>
        <w:t>XXa</w:t>
      </w:r>
      <w:proofErr w:type="spellEnd"/>
      <w:r w:rsidRPr="006F618C">
        <w:rPr>
          <w:rFonts w:ascii="Arial" w:hAnsi="Arial" w:cs="Arial"/>
          <w:color w:val="FF0000"/>
          <w:u w:val="single"/>
          <w:lang w:eastAsia="ja-JP"/>
        </w:rPr>
        <w:t xml:space="preserve">] </w:t>
      </w:r>
      <w:r w:rsidR="00E23EEB" w:rsidRPr="006F618C">
        <w:rPr>
          <w:rFonts w:ascii="Arial" w:hAnsi="Arial" w:cs="Arial" w:hint="eastAsia"/>
          <w:color w:val="FF0000"/>
          <w:u w:val="single"/>
          <w:lang w:eastAsia="ja-JP"/>
        </w:rPr>
        <w:t>T</w:t>
      </w:r>
      <w:r w:rsidR="00E23EEB" w:rsidRPr="006F618C">
        <w:rPr>
          <w:rFonts w:ascii="Arial" w:hAnsi="Arial" w:cs="Arial"/>
          <w:color w:val="FF0000"/>
          <w:u w:val="single"/>
          <w:lang w:eastAsia="ja-JP"/>
        </w:rPr>
        <w:t xml:space="preserve">. </w:t>
      </w:r>
      <w:r w:rsidR="00E23EEB" w:rsidRPr="006F618C">
        <w:rPr>
          <w:rFonts w:ascii="Arial" w:hAnsi="Arial" w:cs="Arial" w:hint="eastAsia"/>
          <w:color w:val="FF0000"/>
          <w:u w:val="single"/>
          <w:lang w:eastAsia="ja-JP"/>
        </w:rPr>
        <w:t>Sumi</w:t>
      </w:r>
      <w:r w:rsidR="008610C3" w:rsidRPr="006F618C">
        <w:rPr>
          <w:rFonts w:ascii="Arial" w:hAnsi="Arial" w:cs="Arial"/>
          <w:color w:val="FF0000"/>
          <w:u w:val="single"/>
          <w:lang w:eastAsia="ja-JP"/>
        </w:rPr>
        <w:t>, et al.</w:t>
      </w:r>
      <w:r w:rsidR="008610C3" w:rsidRPr="006F618C">
        <w:rPr>
          <w:rFonts w:ascii="Arial" w:hAnsi="Arial" w:cs="Arial" w:hint="eastAsia"/>
          <w:color w:val="FF0000"/>
          <w:u w:val="single"/>
          <w:lang w:eastAsia="ja-JP"/>
        </w:rPr>
        <w:t>,</w:t>
      </w:r>
      <w:r w:rsidR="00E23EEB" w:rsidRPr="006F618C">
        <w:rPr>
          <w:rFonts w:ascii="Arial" w:hAnsi="Arial" w:cs="Arial"/>
          <w:color w:val="FF0000"/>
          <w:u w:val="single"/>
          <w:lang w:eastAsia="ja-JP"/>
        </w:rPr>
        <w:t xml:space="preserve"> </w:t>
      </w:r>
      <w:r w:rsidR="00DF469E" w:rsidRPr="006F618C">
        <w:rPr>
          <w:rFonts w:ascii="Arial" w:hAnsi="Arial" w:cs="Arial"/>
          <w:color w:val="FF0000"/>
          <w:u w:val="single"/>
          <w:lang w:eastAsia="ja-JP"/>
        </w:rPr>
        <w:t>IEEE 802.11ah and IEEE 802.15.4g</w:t>
      </w:r>
      <w:r w:rsidR="00DF469E" w:rsidRPr="006F618C">
        <w:rPr>
          <w:rFonts w:ascii="Arial" w:hAnsi="Arial" w:cs="Arial" w:hint="eastAsia"/>
          <w:color w:val="FF0000"/>
          <w:u w:val="single"/>
          <w:lang w:eastAsia="ja-JP"/>
        </w:rPr>
        <w:t xml:space="preserve"> </w:t>
      </w:r>
      <w:r w:rsidR="00DF469E" w:rsidRPr="006F618C">
        <w:rPr>
          <w:rFonts w:ascii="Arial" w:hAnsi="Arial" w:cs="Arial"/>
          <w:color w:val="FF0000"/>
          <w:u w:val="single"/>
          <w:lang w:eastAsia="ja-JP"/>
        </w:rPr>
        <w:t>SUN OFDM PHY Coexistence Simulation</w:t>
      </w:r>
      <w:r w:rsidR="00E23EEB" w:rsidRPr="006F618C">
        <w:rPr>
          <w:rFonts w:ascii="Arial" w:hAnsi="Arial" w:cs="Arial"/>
          <w:color w:val="FF0000"/>
          <w:u w:val="single"/>
          <w:lang w:eastAsia="ja-JP"/>
        </w:rPr>
        <w:t>, doc.: IEEE 802.19-24/00</w:t>
      </w:r>
      <w:r w:rsidR="007F6E80" w:rsidRPr="006F618C">
        <w:rPr>
          <w:rFonts w:ascii="Arial" w:hAnsi="Arial" w:cs="Arial" w:hint="eastAsia"/>
          <w:color w:val="FF0000"/>
          <w:u w:val="single"/>
          <w:lang w:eastAsia="ja-JP"/>
        </w:rPr>
        <w:t>32</w:t>
      </w:r>
      <w:r w:rsidR="00E23EEB" w:rsidRPr="006F618C">
        <w:rPr>
          <w:rFonts w:ascii="Arial" w:hAnsi="Arial" w:cs="Arial"/>
          <w:color w:val="FF0000"/>
          <w:u w:val="single"/>
          <w:lang w:eastAsia="ja-JP"/>
        </w:rPr>
        <w:t>r0.</w:t>
      </w:r>
    </w:p>
    <w:p w14:paraId="662B3043" w14:textId="3D516531" w:rsidR="00DF469E" w:rsidRPr="006F618C" w:rsidRDefault="00DF469E" w:rsidP="000703F5">
      <w:pPr>
        <w:spacing w:after="0"/>
        <w:ind w:left="720"/>
        <w:jc w:val="both"/>
        <w:rPr>
          <w:rFonts w:ascii="Arial" w:hAnsi="Arial" w:cs="Arial"/>
          <w:color w:val="FF0000"/>
          <w:u w:val="single"/>
          <w:lang w:eastAsia="ja-JP"/>
        </w:rPr>
      </w:pPr>
      <w:r w:rsidRPr="006F618C">
        <w:rPr>
          <w:rFonts w:ascii="Arial" w:hAnsi="Arial" w:cs="Arial"/>
          <w:color w:val="FF0000"/>
          <w:u w:val="single"/>
          <w:lang w:eastAsia="ja-JP"/>
        </w:rPr>
        <w:t>[</w:t>
      </w:r>
      <w:proofErr w:type="spellStart"/>
      <w:r w:rsidRPr="006F618C">
        <w:rPr>
          <w:rFonts w:ascii="Arial" w:hAnsi="Arial" w:cs="Arial"/>
          <w:color w:val="FF0000"/>
          <w:u w:val="single"/>
          <w:lang w:eastAsia="ja-JP"/>
        </w:rPr>
        <w:t>B</w:t>
      </w:r>
      <w:r w:rsidRPr="006F618C">
        <w:rPr>
          <w:rFonts w:ascii="Arial" w:hAnsi="Arial" w:cs="Arial" w:hint="eastAsia"/>
          <w:color w:val="FF0000"/>
          <w:u w:val="single"/>
          <w:lang w:eastAsia="ja-JP"/>
        </w:rPr>
        <w:t>XXb</w:t>
      </w:r>
      <w:proofErr w:type="spellEnd"/>
      <w:r w:rsidRPr="006F618C">
        <w:rPr>
          <w:rFonts w:ascii="Arial" w:hAnsi="Arial" w:cs="Arial"/>
          <w:color w:val="FF0000"/>
          <w:u w:val="single"/>
          <w:lang w:eastAsia="ja-JP"/>
        </w:rPr>
        <w:t xml:space="preserve">] </w:t>
      </w:r>
      <w:r w:rsidRPr="006F618C">
        <w:rPr>
          <w:rFonts w:ascii="Arial" w:hAnsi="Arial" w:cs="Arial" w:hint="eastAsia"/>
          <w:color w:val="FF0000"/>
          <w:u w:val="single"/>
          <w:lang w:eastAsia="ja-JP"/>
        </w:rPr>
        <w:t>T</w:t>
      </w:r>
      <w:r w:rsidRPr="006F618C">
        <w:rPr>
          <w:rFonts w:ascii="Arial" w:hAnsi="Arial" w:cs="Arial"/>
          <w:color w:val="FF0000"/>
          <w:u w:val="single"/>
          <w:lang w:eastAsia="ja-JP"/>
        </w:rPr>
        <w:t xml:space="preserve">. </w:t>
      </w:r>
      <w:r w:rsidRPr="006F618C">
        <w:rPr>
          <w:rFonts w:ascii="Arial" w:hAnsi="Arial" w:cs="Arial" w:hint="eastAsia"/>
          <w:color w:val="FF0000"/>
          <w:u w:val="single"/>
          <w:lang w:eastAsia="ja-JP"/>
        </w:rPr>
        <w:t>Sumi</w:t>
      </w:r>
      <w:r w:rsidR="00EC26B4" w:rsidRPr="006F618C">
        <w:rPr>
          <w:rFonts w:ascii="Arial" w:hAnsi="Arial" w:cs="Arial" w:hint="eastAsia"/>
          <w:color w:val="FF0000"/>
          <w:u w:val="single"/>
          <w:lang w:eastAsia="ja-JP"/>
        </w:rPr>
        <w:t xml:space="preserve">, </w:t>
      </w:r>
      <w:r w:rsidR="008610C3" w:rsidRPr="006F618C">
        <w:rPr>
          <w:rFonts w:ascii="Arial" w:hAnsi="Arial" w:cs="Arial"/>
          <w:color w:val="FF0000"/>
          <w:u w:val="single"/>
          <w:lang w:eastAsia="ja-JP"/>
        </w:rPr>
        <w:t>et al.</w:t>
      </w:r>
      <w:r w:rsidR="00EC26B4" w:rsidRPr="006F618C">
        <w:rPr>
          <w:rFonts w:ascii="Arial" w:hAnsi="Arial" w:cs="Arial" w:hint="eastAsia"/>
          <w:color w:val="FF0000"/>
          <w:u w:val="single"/>
          <w:lang w:eastAsia="ja-JP"/>
        </w:rPr>
        <w:t>,</w:t>
      </w:r>
      <w:r w:rsidRPr="006F618C">
        <w:rPr>
          <w:rFonts w:ascii="Arial" w:hAnsi="Arial" w:cs="Arial"/>
          <w:color w:val="FF0000"/>
          <w:u w:val="single"/>
          <w:lang w:eastAsia="ja-JP"/>
        </w:rPr>
        <w:t xml:space="preserve"> </w:t>
      </w:r>
      <w:r w:rsidR="00855FCF" w:rsidRPr="006F618C">
        <w:rPr>
          <w:rFonts w:ascii="Arial" w:hAnsi="Arial" w:cs="Arial"/>
          <w:color w:val="FF0000"/>
          <w:u w:val="single"/>
          <w:lang w:eastAsia="ja-JP"/>
        </w:rPr>
        <w:t>IEEE 802.11ah and IEEE 802.15.4g SUN OFDM PHY</w:t>
      </w:r>
      <w:r w:rsidR="004378AD" w:rsidRPr="006F618C">
        <w:rPr>
          <w:rFonts w:ascii="Arial" w:hAnsi="Arial" w:cs="Arial" w:hint="eastAsia"/>
          <w:color w:val="FF0000"/>
          <w:u w:val="single"/>
          <w:lang w:eastAsia="ja-JP"/>
        </w:rPr>
        <w:t xml:space="preserve"> </w:t>
      </w:r>
      <w:r w:rsidR="00855FCF" w:rsidRPr="006F618C">
        <w:rPr>
          <w:rFonts w:ascii="Arial" w:hAnsi="Arial" w:cs="Arial"/>
          <w:color w:val="FF0000"/>
          <w:u w:val="single"/>
          <w:lang w:eastAsia="ja-JP"/>
        </w:rPr>
        <w:t>Coexistence Simulation for Case 1-3</w:t>
      </w:r>
      <w:r w:rsidRPr="006F618C">
        <w:rPr>
          <w:rFonts w:ascii="Arial" w:hAnsi="Arial" w:cs="Arial"/>
          <w:color w:val="FF0000"/>
          <w:u w:val="single"/>
          <w:lang w:eastAsia="ja-JP"/>
        </w:rPr>
        <w:t>, doc.: IEEE 802.19-24/00</w:t>
      </w:r>
      <w:r w:rsidR="00855FCF" w:rsidRPr="006F618C">
        <w:rPr>
          <w:rFonts w:ascii="Arial" w:hAnsi="Arial" w:cs="Arial" w:hint="eastAsia"/>
          <w:color w:val="FF0000"/>
          <w:u w:val="single"/>
          <w:lang w:eastAsia="ja-JP"/>
        </w:rPr>
        <w:t>42</w:t>
      </w:r>
      <w:r w:rsidRPr="006F618C">
        <w:rPr>
          <w:rFonts w:ascii="Arial" w:hAnsi="Arial" w:cs="Arial"/>
          <w:color w:val="FF0000"/>
          <w:u w:val="single"/>
          <w:lang w:eastAsia="ja-JP"/>
        </w:rPr>
        <w:t>r0.</w:t>
      </w:r>
    </w:p>
    <w:p w14:paraId="505F44D4" w14:textId="4749E9FF" w:rsidR="00C024D3" w:rsidRPr="006F618C" w:rsidRDefault="00C024D3" w:rsidP="000703F5">
      <w:pPr>
        <w:spacing w:after="0"/>
        <w:ind w:left="720"/>
        <w:jc w:val="both"/>
        <w:rPr>
          <w:rFonts w:ascii="Arial" w:hAnsi="Arial" w:cs="Arial"/>
          <w:color w:val="FF0000"/>
          <w:u w:val="single"/>
          <w:lang w:eastAsia="ja-JP"/>
        </w:rPr>
      </w:pPr>
      <w:r w:rsidRPr="006F618C">
        <w:rPr>
          <w:rFonts w:ascii="Arial" w:hAnsi="Arial" w:cs="Arial"/>
          <w:color w:val="FF0000"/>
          <w:u w:val="single"/>
          <w:lang w:eastAsia="ja-JP"/>
        </w:rPr>
        <w:t>[</w:t>
      </w:r>
      <w:proofErr w:type="spellStart"/>
      <w:r w:rsidRPr="006F618C">
        <w:rPr>
          <w:rFonts w:ascii="Arial" w:hAnsi="Arial" w:cs="Arial"/>
          <w:color w:val="FF0000"/>
          <w:u w:val="single"/>
          <w:lang w:eastAsia="ja-JP"/>
        </w:rPr>
        <w:t>B</w:t>
      </w:r>
      <w:r w:rsidRPr="006F618C">
        <w:rPr>
          <w:rFonts w:ascii="Arial" w:hAnsi="Arial" w:cs="Arial" w:hint="eastAsia"/>
          <w:color w:val="FF0000"/>
          <w:u w:val="single"/>
          <w:lang w:eastAsia="ja-JP"/>
        </w:rPr>
        <w:t>XXc</w:t>
      </w:r>
      <w:proofErr w:type="spellEnd"/>
      <w:r w:rsidRPr="006F618C">
        <w:rPr>
          <w:rFonts w:ascii="Arial" w:hAnsi="Arial" w:cs="Arial"/>
          <w:color w:val="FF0000"/>
          <w:u w:val="single"/>
          <w:lang w:eastAsia="ja-JP"/>
        </w:rPr>
        <w:t xml:space="preserve">] </w:t>
      </w:r>
      <w:r w:rsidRPr="006F618C">
        <w:rPr>
          <w:rFonts w:ascii="Arial" w:hAnsi="Arial" w:cs="Arial" w:hint="eastAsia"/>
          <w:color w:val="FF0000"/>
          <w:u w:val="single"/>
          <w:lang w:eastAsia="ja-JP"/>
        </w:rPr>
        <w:t>T</w:t>
      </w:r>
      <w:r w:rsidRPr="006F618C">
        <w:rPr>
          <w:rFonts w:ascii="Arial" w:hAnsi="Arial" w:cs="Arial"/>
          <w:color w:val="FF0000"/>
          <w:u w:val="single"/>
          <w:lang w:eastAsia="ja-JP"/>
        </w:rPr>
        <w:t xml:space="preserve">. </w:t>
      </w:r>
      <w:r w:rsidRPr="006F618C">
        <w:rPr>
          <w:rFonts w:ascii="Arial" w:hAnsi="Arial" w:cs="Arial" w:hint="eastAsia"/>
          <w:color w:val="FF0000"/>
          <w:u w:val="single"/>
          <w:lang w:eastAsia="ja-JP"/>
        </w:rPr>
        <w:t>Sumi</w:t>
      </w:r>
      <w:r w:rsidRPr="006F618C">
        <w:rPr>
          <w:rFonts w:ascii="Arial" w:hAnsi="Arial" w:cs="Arial"/>
          <w:color w:val="FF0000"/>
          <w:u w:val="single"/>
          <w:lang w:eastAsia="ja-JP"/>
        </w:rPr>
        <w:t>,</w:t>
      </w:r>
      <w:r w:rsidR="00EC26B4" w:rsidRPr="006F618C">
        <w:rPr>
          <w:rFonts w:ascii="Arial" w:hAnsi="Arial" w:cs="Arial"/>
          <w:color w:val="FF0000"/>
          <w:u w:val="single"/>
          <w:lang w:eastAsia="ja-JP"/>
        </w:rPr>
        <w:t xml:space="preserve"> et al</w:t>
      </w:r>
      <w:r w:rsidR="00EC26B4" w:rsidRPr="006F618C">
        <w:rPr>
          <w:rFonts w:ascii="Arial" w:hAnsi="Arial" w:cs="Arial" w:hint="eastAsia"/>
          <w:color w:val="FF0000"/>
          <w:u w:val="single"/>
          <w:lang w:eastAsia="ja-JP"/>
        </w:rPr>
        <w:t xml:space="preserve">., </w:t>
      </w:r>
      <w:r w:rsidR="004378AD" w:rsidRPr="006F618C">
        <w:rPr>
          <w:rFonts w:ascii="Arial" w:hAnsi="Arial" w:cs="Arial"/>
          <w:color w:val="FF0000"/>
          <w:u w:val="single"/>
          <w:lang w:eastAsia="ja-JP"/>
        </w:rPr>
        <w:t>IEEE 802.11ah and IEEE 802.15.4g SUN OFDM PHY</w:t>
      </w:r>
      <w:r w:rsidR="004378AD" w:rsidRPr="006F618C">
        <w:rPr>
          <w:rFonts w:ascii="Arial" w:hAnsi="Arial" w:cs="Arial" w:hint="eastAsia"/>
          <w:color w:val="FF0000"/>
          <w:u w:val="single"/>
          <w:lang w:eastAsia="ja-JP"/>
        </w:rPr>
        <w:t xml:space="preserve"> </w:t>
      </w:r>
      <w:r w:rsidR="004378AD" w:rsidRPr="006F618C">
        <w:rPr>
          <w:rFonts w:ascii="Arial" w:hAnsi="Arial" w:cs="Arial"/>
          <w:color w:val="FF0000"/>
          <w:u w:val="single"/>
          <w:lang w:eastAsia="ja-JP"/>
        </w:rPr>
        <w:t xml:space="preserve">Coexistence Simulation for Case 1-3 with </w:t>
      </w:r>
      <w:proofErr w:type="spellStart"/>
      <w:r w:rsidR="004378AD" w:rsidRPr="006F618C">
        <w:rPr>
          <w:rFonts w:ascii="Arial" w:hAnsi="Arial" w:cs="Arial"/>
          <w:color w:val="FF0000"/>
          <w:u w:val="single"/>
          <w:lang w:eastAsia="ja-JP"/>
        </w:rPr>
        <w:t>Suspendable</w:t>
      </w:r>
      <w:proofErr w:type="spellEnd"/>
      <w:r w:rsidR="004378AD" w:rsidRPr="006F618C">
        <w:rPr>
          <w:rFonts w:ascii="Arial" w:hAnsi="Arial" w:cs="Arial"/>
          <w:color w:val="FF0000"/>
          <w:u w:val="single"/>
          <w:lang w:eastAsia="ja-JP"/>
        </w:rPr>
        <w:t xml:space="preserve"> CSMA/CA</w:t>
      </w:r>
      <w:r w:rsidRPr="006F618C">
        <w:rPr>
          <w:rFonts w:ascii="Arial" w:hAnsi="Arial" w:cs="Arial"/>
          <w:color w:val="FF0000"/>
          <w:u w:val="single"/>
          <w:lang w:eastAsia="ja-JP"/>
        </w:rPr>
        <w:t>, doc.: IEEE 802.19-2</w:t>
      </w:r>
      <w:r w:rsidR="00514B6F" w:rsidRPr="006F618C">
        <w:rPr>
          <w:rFonts w:ascii="Arial" w:hAnsi="Arial" w:cs="Arial" w:hint="eastAsia"/>
          <w:color w:val="FF0000"/>
          <w:u w:val="single"/>
          <w:lang w:eastAsia="ja-JP"/>
        </w:rPr>
        <w:t>5</w:t>
      </w:r>
      <w:r w:rsidRPr="006F618C">
        <w:rPr>
          <w:rFonts w:ascii="Arial" w:hAnsi="Arial" w:cs="Arial"/>
          <w:color w:val="FF0000"/>
          <w:u w:val="single"/>
          <w:lang w:eastAsia="ja-JP"/>
        </w:rPr>
        <w:t>/00</w:t>
      </w:r>
      <w:r w:rsidR="00514B6F" w:rsidRPr="006F618C">
        <w:rPr>
          <w:rFonts w:ascii="Arial" w:hAnsi="Arial" w:cs="Arial" w:hint="eastAsia"/>
          <w:color w:val="FF0000"/>
          <w:u w:val="single"/>
          <w:lang w:eastAsia="ja-JP"/>
        </w:rPr>
        <w:t>06</w:t>
      </w:r>
      <w:r w:rsidRPr="006F618C">
        <w:rPr>
          <w:rFonts w:ascii="Arial" w:hAnsi="Arial" w:cs="Arial"/>
          <w:color w:val="FF0000"/>
          <w:u w:val="single"/>
          <w:lang w:eastAsia="ja-JP"/>
        </w:rPr>
        <w:t>r0.</w:t>
      </w:r>
    </w:p>
    <w:p w14:paraId="41B159EB" w14:textId="6D63D379" w:rsidR="004378AD" w:rsidRPr="006F618C" w:rsidRDefault="004378AD" w:rsidP="000703F5">
      <w:pPr>
        <w:spacing w:after="0"/>
        <w:ind w:left="720"/>
        <w:jc w:val="both"/>
        <w:rPr>
          <w:rFonts w:ascii="Arial" w:hAnsi="Arial" w:cs="Arial"/>
          <w:color w:val="FF0000"/>
          <w:u w:val="single"/>
          <w:lang w:eastAsia="ja-JP"/>
        </w:rPr>
      </w:pPr>
      <w:r w:rsidRPr="006F618C">
        <w:rPr>
          <w:rFonts w:ascii="Arial" w:hAnsi="Arial" w:cs="Arial"/>
          <w:color w:val="FF0000"/>
          <w:u w:val="single"/>
          <w:lang w:eastAsia="ja-JP"/>
        </w:rPr>
        <w:t>[</w:t>
      </w:r>
      <w:proofErr w:type="spellStart"/>
      <w:r w:rsidRPr="006F618C">
        <w:rPr>
          <w:rFonts w:ascii="Arial" w:hAnsi="Arial" w:cs="Arial"/>
          <w:color w:val="FF0000"/>
          <w:u w:val="single"/>
          <w:lang w:eastAsia="ja-JP"/>
        </w:rPr>
        <w:t>B</w:t>
      </w:r>
      <w:r w:rsidRPr="006F618C">
        <w:rPr>
          <w:rFonts w:ascii="Arial" w:hAnsi="Arial" w:cs="Arial" w:hint="eastAsia"/>
          <w:color w:val="FF0000"/>
          <w:u w:val="single"/>
          <w:lang w:eastAsia="ja-JP"/>
        </w:rPr>
        <w:t>XXd</w:t>
      </w:r>
      <w:proofErr w:type="spellEnd"/>
      <w:r w:rsidRPr="006F618C">
        <w:rPr>
          <w:rFonts w:ascii="Arial" w:hAnsi="Arial" w:cs="Arial"/>
          <w:color w:val="FF0000"/>
          <w:u w:val="single"/>
          <w:lang w:eastAsia="ja-JP"/>
        </w:rPr>
        <w:t xml:space="preserve">] </w:t>
      </w:r>
      <w:r w:rsidRPr="006F618C">
        <w:rPr>
          <w:rFonts w:ascii="Arial" w:hAnsi="Arial" w:cs="Arial" w:hint="eastAsia"/>
          <w:color w:val="FF0000"/>
          <w:u w:val="single"/>
          <w:lang w:eastAsia="ja-JP"/>
        </w:rPr>
        <w:t>T</w:t>
      </w:r>
      <w:r w:rsidRPr="006F618C">
        <w:rPr>
          <w:rFonts w:ascii="Arial" w:hAnsi="Arial" w:cs="Arial"/>
          <w:color w:val="FF0000"/>
          <w:u w:val="single"/>
          <w:lang w:eastAsia="ja-JP"/>
        </w:rPr>
        <w:t xml:space="preserve">. </w:t>
      </w:r>
      <w:r w:rsidRPr="006F618C">
        <w:rPr>
          <w:rFonts w:ascii="Arial" w:hAnsi="Arial" w:cs="Arial" w:hint="eastAsia"/>
          <w:color w:val="FF0000"/>
          <w:u w:val="single"/>
          <w:lang w:eastAsia="ja-JP"/>
        </w:rPr>
        <w:t>Sumi</w:t>
      </w:r>
      <w:r w:rsidR="00EC26B4" w:rsidRPr="006F618C">
        <w:rPr>
          <w:rFonts w:ascii="Arial" w:hAnsi="Arial" w:cs="Arial"/>
          <w:color w:val="FF0000"/>
          <w:u w:val="single"/>
          <w:lang w:eastAsia="ja-JP"/>
        </w:rPr>
        <w:t>, et al.</w:t>
      </w:r>
      <w:r w:rsidR="00EC26B4" w:rsidRPr="006F618C">
        <w:rPr>
          <w:rFonts w:ascii="Arial" w:hAnsi="Arial" w:cs="Arial" w:hint="eastAsia"/>
          <w:color w:val="FF0000"/>
          <w:u w:val="single"/>
          <w:lang w:eastAsia="ja-JP"/>
        </w:rPr>
        <w:t xml:space="preserve">, </w:t>
      </w:r>
      <w:r w:rsidR="0023759A" w:rsidRPr="006F618C">
        <w:rPr>
          <w:rFonts w:ascii="Arial" w:hAnsi="Arial" w:cs="Arial"/>
          <w:color w:val="FF0000"/>
          <w:u w:val="single"/>
          <w:lang w:eastAsia="ja-JP"/>
        </w:rPr>
        <w:t>Summary of Coexistence Simulation Evaluation</w:t>
      </w:r>
      <w:r w:rsidR="0023759A" w:rsidRPr="006F618C">
        <w:rPr>
          <w:rFonts w:ascii="Arial" w:hAnsi="Arial" w:cs="Arial" w:hint="eastAsia"/>
          <w:color w:val="FF0000"/>
          <w:u w:val="single"/>
          <w:lang w:eastAsia="ja-JP"/>
        </w:rPr>
        <w:t xml:space="preserve"> </w:t>
      </w:r>
      <w:r w:rsidR="0023759A" w:rsidRPr="006F618C">
        <w:rPr>
          <w:rFonts w:ascii="Arial" w:hAnsi="Arial" w:cs="Arial"/>
          <w:color w:val="FF0000"/>
          <w:u w:val="single"/>
          <w:lang w:eastAsia="ja-JP"/>
        </w:rPr>
        <w:t>for IEEE 802.11ah and IEEE 802.15.4g</w:t>
      </w:r>
      <w:r w:rsidRPr="006F618C">
        <w:rPr>
          <w:rFonts w:ascii="Arial" w:hAnsi="Arial" w:cs="Arial"/>
          <w:color w:val="FF0000"/>
          <w:u w:val="single"/>
          <w:lang w:eastAsia="ja-JP"/>
        </w:rPr>
        <w:t>, doc.: IEEE 802.19-2</w:t>
      </w:r>
      <w:r w:rsidRPr="006F618C">
        <w:rPr>
          <w:rFonts w:ascii="Arial" w:hAnsi="Arial" w:cs="Arial" w:hint="eastAsia"/>
          <w:color w:val="FF0000"/>
          <w:u w:val="single"/>
          <w:lang w:eastAsia="ja-JP"/>
        </w:rPr>
        <w:t>5</w:t>
      </w:r>
      <w:r w:rsidRPr="006F618C">
        <w:rPr>
          <w:rFonts w:ascii="Arial" w:hAnsi="Arial" w:cs="Arial"/>
          <w:color w:val="FF0000"/>
          <w:u w:val="single"/>
          <w:lang w:eastAsia="ja-JP"/>
        </w:rPr>
        <w:t>/00</w:t>
      </w:r>
      <w:r w:rsidR="0023759A" w:rsidRPr="006F618C">
        <w:rPr>
          <w:rFonts w:ascii="Arial" w:hAnsi="Arial" w:cs="Arial" w:hint="eastAsia"/>
          <w:color w:val="FF0000"/>
          <w:u w:val="single"/>
          <w:lang w:eastAsia="ja-JP"/>
        </w:rPr>
        <w:t>33</w:t>
      </w:r>
      <w:r w:rsidRPr="006F618C">
        <w:rPr>
          <w:rFonts w:ascii="Arial" w:hAnsi="Arial" w:cs="Arial"/>
          <w:color w:val="FF0000"/>
          <w:u w:val="single"/>
          <w:lang w:eastAsia="ja-JP"/>
        </w:rPr>
        <w:t>r0.</w:t>
      </w:r>
    </w:p>
    <w:p w14:paraId="2949BA4A" w14:textId="09B66469" w:rsidR="00B24383" w:rsidRPr="006F618C" w:rsidRDefault="00B24383" w:rsidP="000703F5">
      <w:pPr>
        <w:spacing w:after="0"/>
        <w:ind w:left="720"/>
        <w:jc w:val="both"/>
        <w:rPr>
          <w:rFonts w:ascii="Arial" w:hAnsi="Arial" w:cs="Arial"/>
          <w:color w:val="FF0000"/>
          <w:u w:val="single"/>
          <w:lang w:eastAsia="ja-JP"/>
        </w:rPr>
      </w:pPr>
      <w:r w:rsidRPr="006F618C">
        <w:rPr>
          <w:rFonts w:ascii="Arial" w:hAnsi="Arial" w:cs="Arial"/>
          <w:color w:val="FF0000"/>
          <w:u w:val="single"/>
          <w:lang w:eastAsia="ja-JP"/>
        </w:rPr>
        <w:t>[</w:t>
      </w:r>
      <w:proofErr w:type="spellStart"/>
      <w:r w:rsidRPr="006F618C">
        <w:rPr>
          <w:rFonts w:ascii="Arial" w:hAnsi="Arial" w:cs="Arial"/>
          <w:color w:val="FF0000"/>
          <w:u w:val="single"/>
          <w:lang w:eastAsia="ja-JP"/>
        </w:rPr>
        <w:t>B</w:t>
      </w:r>
      <w:r w:rsidRPr="006F618C">
        <w:rPr>
          <w:rFonts w:ascii="Arial" w:hAnsi="Arial" w:cs="Arial" w:hint="eastAsia"/>
          <w:color w:val="FF0000"/>
          <w:u w:val="single"/>
          <w:lang w:eastAsia="ja-JP"/>
        </w:rPr>
        <w:t>XXe</w:t>
      </w:r>
      <w:proofErr w:type="spellEnd"/>
      <w:r w:rsidRPr="006F618C">
        <w:rPr>
          <w:rFonts w:ascii="Arial" w:hAnsi="Arial" w:cs="Arial"/>
          <w:color w:val="FF0000"/>
          <w:u w:val="single"/>
          <w:lang w:eastAsia="ja-JP"/>
        </w:rPr>
        <w:t>]</w:t>
      </w:r>
      <w:r w:rsidRPr="006F618C">
        <w:rPr>
          <w:rFonts w:ascii="Arial" w:hAnsi="Arial" w:cs="Arial" w:hint="eastAsia"/>
          <w:color w:val="FF0000"/>
          <w:u w:val="single"/>
          <w:lang w:eastAsia="ja-JP"/>
        </w:rPr>
        <w:t xml:space="preserve"> Y</w:t>
      </w:r>
      <w:r w:rsidRPr="006F618C">
        <w:rPr>
          <w:rFonts w:ascii="Arial" w:hAnsi="Arial" w:cs="Arial"/>
          <w:color w:val="FF0000"/>
          <w:u w:val="single"/>
          <w:lang w:eastAsia="ja-JP"/>
        </w:rPr>
        <w:t xml:space="preserve">. </w:t>
      </w:r>
      <w:r w:rsidRPr="006F618C">
        <w:rPr>
          <w:rFonts w:ascii="Arial" w:hAnsi="Arial" w:cs="Arial" w:hint="eastAsia"/>
          <w:color w:val="FF0000"/>
          <w:u w:val="single"/>
          <w:lang w:eastAsia="ja-JP"/>
        </w:rPr>
        <w:t>Nagai</w:t>
      </w:r>
      <w:r w:rsidR="00EC26B4" w:rsidRPr="006F618C">
        <w:rPr>
          <w:rFonts w:ascii="Arial" w:hAnsi="Arial" w:cs="Arial"/>
          <w:color w:val="FF0000"/>
          <w:u w:val="single"/>
          <w:lang w:eastAsia="ja-JP"/>
        </w:rPr>
        <w:t>, et al.</w:t>
      </w:r>
      <w:r w:rsidR="00C108F3" w:rsidRPr="006F618C">
        <w:rPr>
          <w:rFonts w:ascii="Arial" w:hAnsi="Arial" w:cs="Arial" w:hint="eastAsia"/>
          <w:color w:val="FF0000"/>
          <w:u w:val="single"/>
          <w:lang w:eastAsia="ja-JP"/>
        </w:rPr>
        <w:t>,</w:t>
      </w:r>
      <w:r w:rsidR="00EC26B4" w:rsidRPr="006F618C">
        <w:rPr>
          <w:rFonts w:ascii="Arial" w:hAnsi="Arial" w:cs="Arial" w:hint="eastAsia"/>
          <w:color w:val="FF0000"/>
          <w:u w:val="single"/>
          <w:lang w:eastAsia="ja-JP"/>
        </w:rPr>
        <w:t xml:space="preserve"> </w:t>
      </w:r>
      <w:r w:rsidR="00B65546" w:rsidRPr="006F618C">
        <w:rPr>
          <w:rFonts w:ascii="Arial" w:hAnsi="Arial" w:cs="Arial"/>
          <w:color w:val="FF0000"/>
          <w:u w:val="single"/>
          <w:lang w:eastAsia="ja-JP"/>
        </w:rPr>
        <w:t>Simulation Parameter Update for S1G Bands OFDM systems</w:t>
      </w:r>
      <w:r w:rsidRPr="006F618C">
        <w:rPr>
          <w:rFonts w:ascii="Arial" w:hAnsi="Arial" w:cs="Arial"/>
          <w:color w:val="FF0000"/>
          <w:u w:val="single"/>
          <w:lang w:eastAsia="ja-JP"/>
        </w:rPr>
        <w:t>, doc.: IEEE 802.19-2</w:t>
      </w:r>
      <w:r w:rsidR="005D498B" w:rsidRPr="006F618C">
        <w:rPr>
          <w:rFonts w:ascii="Arial" w:hAnsi="Arial" w:cs="Arial" w:hint="eastAsia"/>
          <w:color w:val="FF0000"/>
          <w:u w:val="single"/>
          <w:lang w:eastAsia="ja-JP"/>
        </w:rPr>
        <w:t>4</w:t>
      </w:r>
      <w:r w:rsidRPr="006F618C">
        <w:rPr>
          <w:rFonts w:ascii="Arial" w:hAnsi="Arial" w:cs="Arial"/>
          <w:color w:val="FF0000"/>
          <w:u w:val="single"/>
          <w:lang w:eastAsia="ja-JP"/>
        </w:rPr>
        <w:t>/00</w:t>
      </w:r>
      <w:r w:rsidR="007A6FBE" w:rsidRPr="006F618C">
        <w:rPr>
          <w:rFonts w:ascii="Arial" w:hAnsi="Arial" w:cs="Arial" w:hint="eastAsia"/>
          <w:color w:val="FF0000"/>
          <w:u w:val="single"/>
          <w:lang w:eastAsia="ja-JP"/>
        </w:rPr>
        <w:t>0</w:t>
      </w:r>
      <w:r w:rsidR="00EF32A6" w:rsidRPr="006F618C">
        <w:rPr>
          <w:rFonts w:ascii="Arial" w:hAnsi="Arial" w:cs="Arial" w:hint="eastAsia"/>
          <w:color w:val="FF0000"/>
          <w:u w:val="single"/>
          <w:lang w:eastAsia="ja-JP"/>
        </w:rPr>
        <w:t>18</w:t>
      </w:r>
      <w:r w:rsidRPr="006F618C">
        <w:rPr>
          <w:rFonts w:ascii="Arial" w:hAnsi="Arial" w:cs="Arial"/>
          <w:color w:val="FF0000"/>
          <w:u w:val="single"/>
          <w:lang w:eastAsia="ja-JP"/>
        </w:rPr>
        <w:t>r0.</w:t>
      </w:r>
    </w:p>
    <w:p w14:paraId="6B9E1BD3" w14:textId="77ACC7E8" w:rsidR="00673E29" w:rsidRPr="006F618C" w:rsidRDefault="00673E29" w:rsidP="00673E29">
      <w:pPr>
        <w:spacing w:after="0"/>
        <w:ind w:left="720"/>
        <w:jc w:val="both"/>
        <w:rPr>
          <w:rFonts w:ascii="Arial" w:hAnsi="Arial" w:cs="Arial"/>
          <w:color w:val="FF0000"/>
          <w:u w:val="single"/>
          <w:lang w:eastAsia="ja-JP"/>
        </w:rPr>
      </w:pPr>
      <w:r w:rsidRPr="006F618C">
        <w:rPr>
          <w:rFonts w:ascii="Arial" w:hAnsi="Arial" w:cs="Arial"/>
          <w:color w:val="FF0000"/>
          <w:u w:val="single"/>
          <w:lang w:eastAsia="ja-JP"/>
        </w:rPr>
        <w:t>[</w:t>
      </w:r>
      <w:proofErr w:type="spellStart"/>
      <w:r w:rsidRPr="006F618C">
        <w:rPr>
          <w:rFonts w:ascii="Arial" w:hAnsi="Arial" w:cs="Arial"/>
          <w:color w:val="FF0000"/>
          <w:u w:val="single"/>
          <w:lang w:eastAsia="ja-JP"/>
        </w:rPr>
        <w:t>B</w:t>
      </w:r>
      <w:r w:rsidRPr="006F618C">
        <w:rPr>
          <w:rFonts w:ascii="Arial" w:hAnsi="Arial" w:cs="Arial" w:hint="eastAsia"/>
          <w:color w:val="FF0000"/>
          <w:u w:val="single"/>
          <w:lang w:eastAsia="ja-JP"/>
        </w:rPr>
        <w:t>XXf</w:t>
      </w:r>
      <w:proofErr w:type="spellEnd"/>
      <w:r w:rsidRPr="006F618C">
        <w:rPr>
          <w:rFonts w:ascii="Arial" w:hAnsi="Arial" w:cs="Arial"/>
          <w:color w:val="FF0000"/>
          <w:u w:val="single"/>
          <w:lang w:eastAsia="ja-JP"/>
        </w:rPr>
        <w:t>]</w:t>
      </w:r>
      <w:r w:rsidRPr="006F618C">
        <w:rPr>
          <w:rFonts w:ascii="Arial" w:hAnsi="Arial" w:cs="Arial" w:hint="eastAsia"/>
          <w:color w:val="FF0000"/>
          <w:u w:val="single"/>
          <w:lang w:eastAsia="ja-JP"/>
        </w:rPr>
        <w:t xml:space="preserve"> </w:t>
      </w:r>
      <w:r w:rsidR="00C457C3" w:rsidRPr="006F618C">
        <w:rPr>
          <w:rFonts w:ascii="Arial" w:hAnsi="Arial" w:cs="Arial" w:hint="eastAsia"/>
          <w:color w:val="FF0000"/>
          <w:u w:val="single"/>
          <w:lang w:eastAsia="ja-JP"/>
        </w:rPr>
        <w:t>K</w:t>
      </w:r>
      <w:r w:rsidRPr="006F618C">
        <w:rPr>
          <w:rFonts w:ascii="Arial" w:hAnsi="Arial" w:cs="Arial"/>
          <w:color w:val="FF0000"/>
          <w:u w:val="single"/>
          <w:lang w:eastAsia="ja-JP"/>
        </w:rPr>
        <w:t xml:space="preserve">. </w:t>
      </w:r>
      <w:r w:rsidR="00C457C3" w:rsidRPr="006F618C">
        <w:rPr>
          <w:rFonts w:ascii="Arial" w:hAnsi="Arial" w:cs="Arial" w:hint="eastAsia"/>
          <w:color w:val="FF0000"/>
          <w:u w:val="single"/>
          <w:lang w:eastAsia="ja-JP"/>
        </w:rPr>
        <w:t>Yano</w:t>
      </w:r>
      <w:r w:rsidRPr="006F618C">
        <w:rPr>
          <w:rFonts w:ascii="Arial" w:hAnsi="Arial" w:cs="Arial"/>
          <w:color w:val="FF0000"/>
          <w:u w:val="single"/>
          <w:lang w:eastAsia="ja-JP"/>
        </w:rPr>
        <w:t>, et al.</w:t>
      </w:r>
      <w:r w:rsidRPr="006F618C">
        <w:rPr>
          <w:rFonts w:ascii="Arial" w:hAnsi="Arial" w:cs="Arial" w:hint="eastAsia"/>
          <w:color w:val="FF0000"/>
          <w:u w:val="single"/>
          <w:lang w:eastAsia="ja-JP"/>
        </w:rPr>
        <w:t>,</w:t>
      </w:r>
      <w:r w:rsidR="003B6EDD" w:rsidRPr="006F618C">
        <w:rPr>
          <w:rFonts w:ascii="Arial" w:hAnsi="Arial" w:cs="Arial" w:hint="eastAsia"/>
          <w:color w:val="FF0000"/>
          <w:u w:val="single"/>
          <w:lang w:eastAsia="ja-JP"/>
        </w:rPr>
        <w:t xml:space="preserve"> </w:t>
      </w:r>
      <w:r w:rsidR="003B6EDD" w:rsidRPr="006F618C">
        <w:rPr>
          <w:rFonts w:ascii="Arial" w:hAnsi="Arial" w:cs="Arial"/>
          <w:color w:val="FF0000"/>
          <w:u w:val="single"/>
          <w:lang w:eastAsia="ja-JP"/>
        </w:rPr>
        <w:t>Coexistence experiment between IEEE 802.15.4 SUN and IEEE 802.11 S1G systems, and possible recommended practice</w:t>
      </w:r>
      <w:r w:rsidRPr="006F618C">
        <w:rPr>
          <w:rFonts w:ascii="Arial" w:hAnsi="Arial" w:cs="Arial"/>
          <w:color w:val="FF0000"/>
          <w:u w:val="single"/>
          <w:lang w:eastAsia="ja-JP"/>
        </w:rPr>
        <w:t>, doc.: IEEE 802.19-2</w:t>
      </w:r>
      <w:r w:rsidR="004A3196" w:rsidRPr="006F618C">
        <w:rPr>
          <w:rFonts w:ascii="Arial" w:hAnsi="Arial" w:cs="Arial" w:hint="eastAsia"/>
          <w:color w:val="FF0000"/>
          <w:u w:val="single"/>
          <w:lang w:eastAsia="ja-JP"/>
        </w:rPr>
        <w:t>5</w:t>
      </w:r>
      <w:r w:rsidRPr="006F618C">
        <w:rPr>
          <w:rFonts w:ascii="Arial" w:hAnsi="Arial" w:cs="Arial"/>
          <w:color w:val="FF0000"/>
          <w:u w:val="single"/>
          <w:lang w:eastAsia="ja-JP"/>
        </w:rPr>
        <w:t>/00</w:t>
      </w:r>
      <w:r w:rsidRPr="006F618C">
        <w:rPr>
          <w:rFonts w:ascii="Arial" w:hAnsi="Arial" w:cs="Arial" w:hint="eastAsia"/>
          <w:color w:val="FF0000"/>
          <w:u w:val="single"/>
          <w:lang w:eastAsia="ja-JP"/>
        </w:rPr>
        <w:t>0</w:t>
      </w:r>
      <w:r w:rsidR="004A3196" w:rsidRPr="006F618C">
        <w:rPr>
          <w:rFonts w:ascii="Arial" w:hAnsi="Arial" w:cs="Arial" w:hint="eastAsia"/>
          <w:color w:val="FF0000"/>
          <w:u w:val="single"/>
          <w:lang w:eastAsia="ja-JP"/>
        </w:rPr>
        <w:t>44</w:t>
      </w:r>
      <w:r w:rsidRPr="006F618C">
        <w:rPr>
          <w:rFonts w:ascii="Arial" w:hAnsi="Arial" w:cs="Arial"/>
          <w:color w:val="FF0000"/>
          <w:u w:val="single"/>
          <w:lang w:eastAsia="ja-JP"/>
        </w:rPr>
        <w:t>r0.</w:t>
      </w:r>
    </w:p>
    <w:p w14:paraId="33244DB3" w14:textId="042D5592" w:rsidR="00DF2297" w:rsidRDefault="00DF2297" w:rsidP="00270BC7">
      <w:pPr>
        <w:spacing w:after="0"/>
        <w:ind w:left="720"/>
        <w:rPr>
          <w:rFonts w:ascii="Arial" w:hAnsi="Arial" w:cs="Arial"/>
          <w:sz w:val="24"/>
          <w:lang w:eastAsia="ja-JP"/>
        </w:rPr>
      </w:pPr>
    </w:p>
    <w:sectPr w:rsidR="00DF2297" w:rsidSect="0050666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DBF9" w14:textId="77777777" w:rsidR="00AA5888" w:rsidRDefault="00AA5888" w:rsidP="00924D48">
      <w:pPr>
        <w:spacing w:after="0" w:line="240" w:lineRule="auto"/>
      </w:pPr>
      <w:r>
        <w:separator/>
      </w:r>
    </w:p>
  </w:endnote>
  <w:endnote w:type="continuationSeparator" w:id="0">
    <w:p w14:paraId="4506548E" w14:textId="77777777" w:rsidR="00AA5888" w:rsidRDefault="00AA5888" w:rsidP="00924D48">
      <w:pPr>
        <w:spacing w:after="0" w:line="240" w:lineRule="auto"/>
      </w:pPr>
      <w:r>
        <w:continuationSeparator/>
      </w:r>
    </w:p>
  </w:endnote>
  <w:endnote w:type="continuationNotice" w:id="1">
    <w:p w14:paraId="110EDC27" w14:textId="77777777" w:rsidR="00AA5888" w:rsidRDefault="00AA5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DD0B" w14:textId="39989E98" w:rsidR="00E64E1B" w:rsidRPr="00C724F0" w:rsidRDefault="00E64E1B" w:rsidP="00924D48">
    <w:pPr>
      <w:pStyle w:val="a7"/>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26</w:t>
    </w:r>
    <w:r w:rsidRPr="00C724F0">
      <w:rPr>
        <w:noProof/>
        <w:sz w:val="24"/>
      </w:rPr>
      <w:fldChar w:fldCharType="end"/>
    </w:r>
    <w:r>
      <w:rPr>
        <w:noProof/>
        <w:sz w:val="24"/>
      </w:rPr>
      <w:tab/>
    </w:r>
    <w:r w:rsidR="001073E0">
      <w:rPr>
        <w:rFonts w:hint="eastAsia"/>
        <w:noProof/>
        <w:sz w:val="24"/>
        <w:lang w:eastAsia="ja-JP"/>
      </w:rPr>
      <w:t>Takenori Sumi</w:t>
    </w:r>
    <w:r w:rsidRPr="00924D48">
      <w:rPr>
        <w:noProof/>
        <w:sz w:val="24"/>
      </w:rPr>
      <w:t xml:space="preserve"> (</w:t>
    </w:r>
    <w:r w:rsidR="001073E0">
      <w:rPr>
        <w:rFonts w:hint="eastAsia"/>
        <w:noProof/>
        <w:sz w:val="24"/>
        <w:lang w:eastAsia="ja-JP"/>
      </w:rPr>
      <w:t>Mitsubishi Electric</w:t>
    </w:r>
    <w:r w:rsidRPr="00924D48">
      <w:rPr>
        <w:noProof/>
        <w:sz w:val="24"/>
      </w:rPr>
      <w:t>)</w:t>
    </w:r>
  </w:p>
  <w:p w14:paraId="0878AD0A" w14:textId="77777777" w:rsidR="00E64E1B" w:rsidRDefault="00E64E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BABAB" w14:textId="77777777" w:rsidR="00AA5888" w:rsidRDefault="00AA5888" w:rsidP="00924D48">
      <w:pPr>
        <w:spacing w:after="0" w:line="240" w:lineRule="auto"/>
      </w:pPr>
      <w:r>
        <w:separator/>
      </w:r>
    </w:p>
  </w:footnote>
  <w:footnote w:type="continuationSeparator" w:id="0">
    <w:p w14:paraId="3D30F68F" w14:textId="77777777" w:rsidR="00AA5888" w:rsidRDefault="00AA5888" w:rsidP="00924D48">
      <w:pPr>
        <w:spacing w:after="0" w:line="240" w:lineRule="auto"/>
      </w:pPr>
      <w:r>
        <w:continuationSeparator/>
      </w:r>
    </w:p>
  </w:footnote>
  <w:footnote w:type="continuationNotice" w:id="1">
    <w:p w14:paraId="4785D013" w14:textId="77777777" w:rsidR="00AA5888" w:rsidRDefault="00AA58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3BA0" w14:textId="6485051E" w:rsidR="00E64E1B" w:rsidRDefault="00B81097" w:rsidP="009C07C4">
    <w:pPr>
      <w:pStyle w:val="a5"/>
      <w:pBdr>
        <w:bottom w:val="single" w:sz="8" w:space="1" w:color="auto"/>
      </w:pBdr>
      <w:tabs>
        <w:tab w:val="clear" w:pos="4680"/>
        <w:tab w:val="center" w:pos="8280"/>
      </w:tabs>
    </w:pPr>
    <w:r>
      <w:rPr>
        <w:rFonts w:hint="eastAsia"/>
        <w:sz w:val="28"/>
        <w:lang w:eastAsia="ja-JP"/>
      </w:rPr>
      <w:t>July</w:t>
    </w:r>
    <w:r w:rsidR="00E64E1B">
      <w:rPr>
        <w:sz w:val="28"/>
      </w:rPr>
      <w:t xml:space="preserve"> 20</w:t>
    </w:r>
    <w:r w:rsidR="00116C2C">
      <w:rPr>
        <w:sz w:val="28"/>
      </w:rPr>
      <w:t>2</w:t>
    </w:r>
    <w:r>
      <w:rPr>
        <w:rFonts w:hint="eastAsia"/>
        <w:sz w:val="28"/>
        <w:lang w:eastAsia="ja-JP"/>
      </w:rPr>
      <w:t>5</w:t>
    </w:r>
    <w:r w:rsidR="00E64E1B">
      <w:rPr>
        <w:sz w:val="28"/>
      </w:rPr>
      <w:tab/>
      <w:t>IEEE P802.19-</w:t>
    </w:r>
    <w:r w:rsidR="004A751B">
      <w:rPr>
        <w:sz w:val="28"/>
      </w:rPr>
      <w:t>2</w:t>
    </w:r>
    <w:r>
      <w:rPr>
        <w:rFonts w:hint="eastAsia"/>
        <w:sz w:val="28"/>
        <w:lang w:eastAsia="ja-JP"/>
      </w:rPr>
      <w:t>5</w:t>
    </w:r>
    <w:r w:rsidR="00E64E1B">
      <w:rPr>
        <w:sz w:val="28"/>
      </w:rPr>
      <w:t>/00</w:t>
    </w:r>
    <w:r w:rsidR="00B14A08">
      <w:rPr>
        <w:rFonts w:hint="eastAsia"/>
        <w:sz w:val="28"/>
        <w:lang w:eastAsia="ja-JP"/>
      </w:rPr>
      <w:t>46</w:t>
    </w:r>
    <w:r w:rsidR="004A751B">
      <w:rPr>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76EA9"/>
    <w:multiLevelType w:val="hybridMultilevel"/>
    <w:tmpl w:val="DF740580"/>
    <w:lvl w:ilvl="0" w:tplc="36167362">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4EFC707A"/>
    <w:multiLevelType w:val="hybridMultilevel"/>
    <w:tmpl w:val="8FFE667A"/>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 w15:restartNumberingAfterBreak="0">
    <w:nsid w:val="6F5566AF"/>
    <w:multiLevelType w:val="hybridMultilevel"/>
    <w:tmpl w:val="CB96F7D8"/>
    <w:lvl w:ilvl="0" w:tplc="1C4869F2">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1931427553">
    <w:abstractNumId w:val="2"/>
  </w:num>
  <w:num w:numId="2" w16cid:durableId="1813523944">
    <w:abstractNumId w:val="1"/>
  </w:num>
  <w:num w:numId="3" w16cid:durableId="174629765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idxGorRPorSTD" w:val="2"/>
    <w:docVar w:name="idxTrialUse" w:val="0"/>
    <w:docVar w:name="txtGorRPorSTD" w:val="Recommended Practice"/>
    <w:docVar w:name="txtTrialUse" w:val=" "/>
    <w:docVar w:name="varCommittee" w:val="Computer Society"/>
    <w:docVar w:name="varDesignation" w:val="802.19.3"/>
    <w:docVar w:name="varDocSbType" w:val="none"/>
    <w:docVar w:name="varDocSbTypeTxt1" w:val="0"/>
    <w:docVar w:name="varDocSbTypeTxt2" w:val="0"/>
    <w:docVar w:name="varDraftMonth" w:val="November"/>
    <w:docVar w:name="varDraftNumber" w:val="01"/>
    <w:docVar w:name="varDraftYear" w:val="2019"/>
    <w:docVar w:name="varSociety" w:val="LAN/MAN Standards Committee"/>
    <w:docVar w:name="varTitlePAR" w:val="Recommended Practice for Local and Metropolitan Area Networks - Part 19: Coexistence Methods for 802.11 and 802.15.4 based systems operating in the Sub-1 GHz Frequency Bands"/>
    <w:docVar w:name="varWkGrpChair" w:val="Stephen Shellhammer"/>
    <w:docVar w:name="varWkGrpViceChair" w:val="Tuncer Baykas"/>
    <w:docVar w:name="varWorkingGroup" w:val="Wireless Coexistence Working Group"/>
  </w:docVars>
  <w:rsids>
    <w:rsidRoot w:val="007E2437"/>
    <w:rsid w:val="00001467"/>
    <w:rsid w:val="00003A5E"/>
    <w:rsid w:val="00004AC3"/>
    <w:rsid w:val="00005BEC"/>
    <w:rsid w:val="0000739B"/>
    <w:rsid w:val="00007792"/>
    <w:rsid w:val="00010942"/>
    <w:rsid w:val="000123F6"/>
    <w:rsid w:val="00012A81"/>
    <w:rsid w:val="000140A2"/>
    <w:rsid w:val="000153BF"/>
    <w:rsid w:val="000158ED"/>
    <w:rsid w:val="00015FE9"/>
    <w:rsid w:val="0001664A"/>
    <w:rsid w:val="00020173"/>
    <w:rsid w:val="00020310"/>
    <w:rsid w:val="000203C3"/>
    <w:rsid w:val="000205B7"/>
    <w:rsid w:val="000224E1"/>
    <w:rsid w:val="00022D4E"/>
    <w:rsid w:val="0002341B"/>
    <w:rsid w:val="00024A68"/>
    <w:rsid w:val="00024D33"/>
    <w:rsid w:val="00025B94"/>
    <w:rsid w:val="00031F8B"/>
    <w:rsid w:val="000327CA"/>
    <w:rsid w:val="000331DA"/>
    <w:rsid w:val="00033F01"/>
    <w:rsid w:val="000407C0"/>
    <w:rsid w:val="000408BE"/>
    <w:rsid w:val="000434C0"/>
    <w:rsid w:val="000456EF"/>
    <w:rsid w:val="00045772"/>
    <w:rsid w:val="00045B43"/>
    <w:rsid w:val="0004611C"/>
    <w:rsid w:val="00046ACE"/>
    <w:rsid w:val="000473B0"/>
    <w:rsid w:val="00047C4A"/>
    <w:rsid w:val="00050A9A"/>
    <w:rsid w:val="000515BD"/>
    <w:rsid w:val="00051945"/>
    <w:rsid w:val="00051B20"/>
    <w:rsid w:val="00053B21"/>
    <w:rsid w:val="0005435D"/>
    <w:rsid w:val="00060C4E"/>
    <w:rsid w:val="00060FA0"/>
    <w:rsid w:val="00064492"/>
    <w:rsid w:val="00066B96"/>
    <w:rsid w:val="000701CE"/>
    <w:rsid w:val="000703F5"/>
    <w:rsid w:val="00070798"/>
    <w:rsid w:val="00074897"/>
    <w:rsid w:val="00075A58"/>
    <w:rsid w:val="00075F0D"/>
    <w:rsid w:val="0007705F"/>
    <w:rsid w:val="000803F9"/>
    <w:rsid w:val="00080AA6"/>
    <w:rsid w:val="00080B28"/>
    <w:rsid w:val="00081F29"/>
    <w:rsid w:val="000827FB"/>
    <w:rsid w:val="0009240E"/>
    <w:rsid w:val="00095CEE"/>
    <w:rsid w:val="00096245"/>
    <w:rsid w:val="000A1898"/>
    <w:rsid w:val="000A25B6"/>
    <w:rsid w:val="000A3D83"/>
    <w:rsid w:val="000B1C95"/>
    <w:rsid w:val="000B320E"/>
    <w:rsid w:val="000C1036"/>
    <w:rsid w:val="000C1882"/>
    <w:rsid w:val="000C1917"/>
    <w:rsid w:val="000C20F4"/>
    <w:rsid w:val="000C66DE"/>
    <w:rsid w:val="000D2EAD"/>
    <w:rsid w:val="000D363D"/>
    <w:rsid w:val="000D5D69"/>
    <w:rsid w:val="000D77B1"/>
    <w:rsid w:val="000E0750"/>
    <w:rsid w:val="000E48A6"/>
    <w:rsid w:val="000E5456"/>
    <w:rsid w:val="000E7A97"/>
    <w:rsid w:val="000F0014"/>
    <w:rsid w:val="000F06EA"/>
    <w:rsid w:val="000F3303"/>
    <w:rsid w:val="000F33E2"/>
    <w:rsid w:val="000F528E"/>
    <w:rsid w:val="0010248E"/>
    <w:rsid w:val="00102BBE"/>
    <w:rsid w:val="00102F77"/>
    <w:rsid w:val="0010421A"/>
    <w:rsid w:val="00104746"/>
    <w:rsid w:val="00104955"/>
    <w:rsid w:val="001073E0"/>
    <w:rsid w:val="001101DC"/>
    <w:rsid w:val="00111A97"/>
    <w:rsid w:val="00112888"/>
    <w:rsid w:val="001132C5"/>
    <w:rsid w:val="0011595A"/>
    <w:rsid w:val="00116C2C"/>
    <w:rsid w:val="00120B5E"/>
    <w:rsid w:val="00121AF7"/>
    <w:rsid w:val="00121C09"/>
    <w:rsid w:val="00123A49"/>
    <w:rsid w:val="00125EEA"/>
    <w:rsid w:val="00125FC8"/>
    <w:rsid w:val="001267B4"/>
    <w:rsid w:val="00131B87"/>
    <w:rsid w:val="00133AC3"/>
    <w:rsid w:val="001346ED"/>
    <w:rsid w:val="00135F9E"/>
    <w:rsid w:val="00136EFE"/>
    <w:rsid w:val="001378CF"/>
    <w:rsid w:val="00137A25"/>
    <w:rsid w:val="001400F1"/>
    <w:rsid w:val="00140E03"/>
    <w:rsid w:val="00140F1A"/>
    <w:rsid w:val="00142648"/>
    <w:rsid w:val="0014512D"/>
    <w:rsid w:val="00147229"/>
    <w:rsid w:val="00147FF8"/>
    <w:rsid w:val="00150852"/>
    <w:rsid w:val="001531C3"/>
    <w:rsid w:val="00153AD8"/>
    <w:rsid w:val="001544CD"/>
    <w:rsid w:val="0015462B"/>
    <w:rsid w:val="0015468E"/>
    <w:rsid w:val="00156A7E"/>
    <w:rsid w:val="00157888"/>
    <w:rsid w:val="00157BDC"/>
    <w:rsid w:val="00160212"/>
    <w:rsid w:val="00161127"/>
    <w:rsid w:val="001614C6"/>
    <w:rsid w:val="00161B89"/>
    <w:rsid w:val="0016722C"/>
    <w:rsid w:val="00170EE7"/>
    <w:rsid w:val="001834C4"/>
    <w:rsid w:val="00185F31"/>
    <w:rsid w:val="00191DE8"/>
    <w:rsid w:val="00192C07"/>
    <w:rsid w:val="001970AC"/>
    <w:rsid w:val="00197781"/>
    <w:rsid w:val="00197872"/>
    <w:rsid w:val="00197D22"/>
    <w:rsid w:val="001A1CDA"/>
    <w:rsid w:val="001A27A3"/>
    <w:rsid w:val="001A40E2"/>
    <w:rsid w:val="001A4875"/>
    <w:rsid w:val="001A5385"/>
    <w:rsid w:val="001A6E01"/>
    <w:rsid w:val="001A7FF0"/>
    <w:rsid w:val="001B08B9"/>
    <w:rsid w:val="001B2C41"/>
    <w:rsid w:val="001B398B"/>
    <w:rsid w:val="001B5A0B"/>
    <w:rsid w:val="001B6AFE"/>
    <w:rsid w:val="001C230F"/>
    <w:rsid w:val="001C26CB"/>
    <w:rsid w:val="001C3A4A"/>
    <w:rsid w:val="001C4C9E"/>
    <w:rsid w:val="001C57B1"/>
    <w:rsid w:val="001C64D3"/>
    <w:rsid w:val="001C7C9A"/>
    <w:rsid w:val="001D0B5E"/>
    <w:rsid w:val="001D2226"/>
    <w:rsid w:val="001D2CEA"/>
    <w:rsid w:val="001D30AF"/>
    <w:rsid w:val="001D3E05"/>
    <w:rsid w:val="001D471F"/>
    <w:rsid w:val="001D59F0"/>
    <w:rsid w:val="001D5A31"/>
    <w:rsid w:val="001E2270"/>
    <w:rsid w:val="001E2AE9"/>
    <w:rsid w:val="001E5B9F"/>
    <w:rsid w:val="001E6112"/>
    <w:rsid w:val="001F0487"/>
    <w:rsid w:val="001F2DAB"/>
    <w:rsid w:val="001F2E00"/>
    <w:rsid w:val="001F48E1"/>
    <w:rsid w:val="001F4B89"/>
    <w:rsid w:val="001F7448"/>
    <w:rsid w:val="00200B48"/>
    <w:rsid w:val="00200D12"/>
    <w:rsid w:val="00204CB3"/>
    <w:rsid w:val="0020531E"/>
    <w:rsid w:val="00206590"/>
    <w:rsid w:val="00210C7F"/>
    <w:rsid w:val="00211140"/>
    <w:rsid w:val="002145CE"/>
    <w:rsid w:val="002146CF"/>
    <w:rsid w:val="00214F3E"/>
    <w:rsid w:val="002157ED"/>
    <w:rsid w:val="00216775"/>
    <w:rsid w:val="00222CA1"/>
    <w:rsid w:val="00223FAC"/>
    <w:rsid w:val="00224BFA"/>
    <w:rsid w:val="0022581E"/>
    <w:rsid w:val="00226B73"/>
    <w:rsid w:val="00226FA8"/>
    <w:rsid w:val="00230B89"/>
    <w:rsid w:val="0023115E"/>
    <w:rsid w:val="002311C7"/>
    <w:rsid w:val="00235012"/>
    <w:rsid w:val="0023759A"/>
    <w:rsid w:val="00240E83"/>
    <w:rsid w:val="002416A8"/>
    <w:rsid w:val="002458EC"/>
    <w:rsid w:val="00245C2D"/>
    <w:rsid w:val="00247313"/>
    <w:rsid w:val="00253353"/>
    <w:rsid w:val="00254372"/>
    <w:rsid w:val="00254B83"/>
    <w:rsid w:val="0025711F"/>
    <w:rsid w:val="002622AB"/>
    <w:rsid w:val="00262E2F"/>
    <w:rsid w:val="0026392A"/>
    <w:rsid w:val="0026434C"/>
    <w:rsid w:val="0026510E"/>
    <w:rsid w:val="00266A2B"/>
    <w:rsid w:val="00270BC7"/>
    <w:rsid w:val="00271752"/>
    <w:rsid w:val="0027222F"/>
    <w:rsid w:val="002724EE"/>
    <w:rsid w:val="00274873"/>
    <w:rsid w:val="00274FE8"/>
    <w:rsid w:val="002758F8"/>
    <w:rsid w:val="00275FD7"/>
    <w:rsid w:val="00277AEC"/>
    <w:rsid w:val="00281D0E"/>
    <w:rsid w:val="00281F7C"/>
    <w:rsid w:val="00283DAA"/>
    <w:rsid w:val="002900C8"/>
    <w:rsid w:val="00291D07"/>
    <w:rsid w:val="00292C86"/>
    <w:rsid w:val="00294365"/>
    <w:rsid w:val="002950C0"/>
    <w:rsid w:val="00297137"/>
    <w:rsid w:val="00297602"/>
    <w:rsid w:val="002A15A3"/>
    <w:rsid w:val="002A2993"/>
    <w:rsid w:val="002A44FE"/>
    <w:rsid w:val="002A4ADF"/>
    <w:rsid w:val="002A5DB0"/>
    <w:rsid w:val="002B0422"/>
    <w:rsid w:val="002B0E48"/>
    <w:rsid w:val="002B1F34"/>
    <w:rsid w:val="002B48BA"/>
    <w:rsid w:val="002B4F2E"/>
    <w:rsid w:val="002B5693"/>
    <w:rsid w:val="002B60E3"/>
    <w:rsid w:val="002B6C31"/>
    <w:rsid w:val="002C0C8F"/>
    <w:rsid w:val="002C5C15"/>
    <w:rsid w:val="002C74A4"/>
    <w:rsid w:val="002D0CC8"/>
    <w:rsid w:val="002D1AB8"/>
    <w:rsid w:val="002D1B53"/>
    <w:rsid w:val="002D3F52"/>
    <w:rsid w:val="002D468E"/>
    <w:rsid w:val="002D4B8A"/>
    <w:rsid w:val="002E0E19"/>
    <w:rsid w:val="002E0FFA"/>
    <w:rsid w:val="002E19DC"/>
    <w:rsid w:val="002E3F72"/>
    <w:rsid w:val="002E449C"/>
    <w:rsid w:val="002E7407"/>
    <w:rsid w:val="002F006E"/>
    <w:rsid w:val="002F0E58"/>
    <w:rsid w:val="002F38C3"/>
    <w:rsid w:val="002F4224"/>
    <w:rsid w:val="00300A21"/>
    <w:rsid w:val="003042C8"/>
    <w:rsid w:val="003049CD"/>
    <w:rsid w:val="00305CFD"/>
    <w:rsid w:val="003124F7"/>
    <w:rsid w:val="003137C2"/>
    <w:rsid w:val="003169F2"/>
    <w:rsid w:val="00321455"/>
    <w:rsid w:val="00322578"/>
    <w:rsid w:val="003231E2"/>
    <w:rsid w:val="003242EC"/>
    <w:rsid w:val="00325466"/>
    <w:rsid w:val="00327E70"/>
    <w:rsid w:val="0033130A"/>
    <w:rsid w:val="003321C6"/>
    <w:rsid w:val="00333E56"/>
    <w:rsid w:val="00334F85"/>
    <w:rsid w:val="0033600D"/>
    <w:rsid w:val="00344A18"/>
    <w:rsid w:val="00346D5A"/>
    <w:rsid w:val="00351951"/>
    <w:rsid w:val="003521B7"/>
    <w:rsid w:val="00353D37"/>
    <w:rsid w:val="00361AAA"/>
    <w:rsid w:val="00362436"/>
    <w:rsid w:val="00366120"/>
    <w:rsid w:val="00366531"/>
    <w:rsid w:val="00366BDA"/>
    <w:rsid w:val="00366CA6"/>
    <w:rsid w:val="00367659"/>
    <w:rsid w:val="00370363"/>
    <w:rsid w:val="00373F73"/>
    <w:rsid w:val="003741B3"/>
    <w:rsid w:val="0037434C"/>
    <w:rsid w:val="00375A0C"/>
    <w:rsid w:val="00377DE5"/>
    <w:rsid w:val="0038207F"/>
    <w:rsid w:val="00386985"/>
    <w:rsid w:val="00387FEA"/>
    <w:rsid w:val="00393360"/>
    <w:rsid w:val="00397465"/>
    <w:rsid w:val="003A0089"/>
    <w:rsid w:val="003A1D95"/>
    <w:rsid w:val="003A214B"/>
    <w:rsid w:val="003A2C69"/>
    <w:rsid w:val="003A5FB2"/>
    <w:rsid w:val="003A7BBF"/>
    <w:rsid w:val="003B1221"/>
    <w:rsid w:val="003B163A"/>
    <w:rsid w:val="003B2B0A"/>
    <w:rsid w:val="003B3A3B"/>
    <w:rsid w:val="003B545C"/>
    <w:rsid w:val="003B6EDD"/>
    <w:rsid w:val="003C0271"/>
    <w:rsid w:val="003C0919"/>
    <w:rsid w:val="003C2E82"/>
    <w:rsid w:val="003C31C6"/>
    <w:rsid w:val="003C4DE4"/>
    <w:rsid w:val="003C63A4"/>
    <w:rsid w:val="003D2F16"/>
    <w:rsid w:val="003D48A9"/>
    <w:rsid w:val="003D637F"/>
    <w:rsid w:val="003E2F36"/>
    <w:rsid w:val="003E740C"/>
    <w:rsid w:val="003F04BE"/>
    <w:rsid w:val="003F1832"/>
    <w:rsid w:val="003F335B"/>
    <w:rsid w:val="003F3E65"/>
    <w:rsid w:val="004006C7"/>
    <w:rsid w:val="00403135"/>
    <w:rsid w:val="00406520"/>
    <w:rsid w:val="004068A4"/>
    <w:rsid w:val="00412B54"/>
    <w:rsid w:val="00415B1A"/>
    <w:rsid w:val="00424C46"/>
    <w:rsid w:val="004269B9"/>
    <w:rsid w:val="00434243"/>
    <w:rsid w:val="00436A59"/>
    <w:rsid w:val="004378AD"/>
    <w:rsid w:val="0044000A"/>
    <w:rsid w:val="00440BB2"/>
    <w:rsid w:val="004440B7"/>
    <w:rsid w:val="00445272"/>
    <w:rsid w:val="00445AB3"/>
    <w:rsid w:val="0045237F"/>
    <w:rsid w:val="00452F65"/>
    <w:rsid w:val="00453567"/>
    <w:rsid w:val="00455B6D"/>
    <w:rsid w:val="00456768"/>
    <w:rsid w:val="00467CDA"/>
    <w:rsid w:val="004802C7"/>
    <w:rsid w:val="00482F37"/>
    <w:rsid w:val="00483F9A"/>
    <w:rsid w:val="00485F90"/>
    <w:rsid w:val="00487348"/>
    <w:rsid w:val="0048786C"/>
    <w:rsid w:val="00490650"/>
    <w:rsid w:val="00495E85"/>
    <w:rsid w:val="00495FA9"/>
    <w:rsid w:val="0049674A"/>
    <w:rsid w:val="00497108"/>
    <w:rsid w:val="004A1B95"/>
    <w:rsid w:val="004A3140"/>
    <w:rsid w:val="004A3196"/>
    <w:rsid w:val="004A4233"/>
    <w:rsid w:val="004A6782"/>
    <w:rsid w:val="004A751B"/>
    <w:rsid w:val="004B0F04"/>
    <w:rsid w:val="004B1833"/>
    <w:rsid w:val="004B5A9D"/>
    <w:rsid w:val="004B7079"/>
    <w:rsid w:val="004C0334"/>
    <w:rsid w:val="004C06DA"/>
    <w:rsid w:val="004C367C"/>
    <w:rsid w:val="004C3974"/>
    <w:rsid w:val="004C4EE3"/>
    <w:rsid w:val="004C5A88"/>
    <w:rsid w:val="004C6334"/>
    <w:rsid w:val="004D1F50"/>
    <w:rsid w:val="004D2C06"/>
    <w:rsid w:val="004D6834"/>
    <w:rsid w:val="004E0EE8"/>
    <w:rsid w:val="004E2331"/>
    <w:rsid w:val="004E23AC"/>
    <w:rsid w:val="004E242D"/>
    <w:rsid w:val="004E3911"/>
    <w:rsid w:val="004E422D"/>
    <w:rsid w:val="004E669C"/>
    <w:rsid w:val="004E7083"/>
    <w:rsid w:val="004E752A"/>
    <w:rsid w:val="004E788B"/>
    <w:rsid w:val="004F0E2C"/>
    <w:rsid w:val="004F17B0"/>
    <w:rsid w:val="004F23C9"/>
    <w:rsid w:val="004F37AF"/>
    <w:rsid w:val="004F37F6"/>
    <w:rsid w:val="004F484E"/>
    <w:rsid w:val="004F635A"/>
    <w:rsid w:val="004F6F95"/>
    <w:rsid w:val="004F7D12"/>
    <w:rsid w:val="00500508"/>
    <w:rsid w:val="00502DDE"/>
    <w:rsid w:val="0050301A"/>
    <w:rsid w:val="005043A1"/>
    <w:rsid w:val="00504654"/>
    <w:rsid w:val="00506667"/>
    <w:rsid w:val="00506816"/>
    <w:rsid w:val="005111AD"/>
    <w:rsid w:val="0051323E"/>
    <w:rsid w:val="00514B6F"/>
    <w:rsid w:val="0051570F"/>
    <w:rsid w:val="00515F17"/>
    <w:rsid w:val="00516DD7"/>
    <w:rsid w:val="00516DE5"/>
    <w:rsid w:val="0051794B"/>
    <w:rsid w:val="00517D2A"/>
    <w:rsid w:val="00521546"/>
    <w:rsid w:val="0052176E"/>
    <w:rsid w:val="00523021"/>
    <w:rsid w:val="0052329D"/>
    <w:rsid w:val="005239E3"/>
    <w:rsid w:val="00530879"/>
    <w:rsid w:val="00531079"/>
    <w:rsid w:val="0053107A"/>
    <w:rsid w:val="005324B3"/>
    <w:rsid w:val="0053296E"/>
    <w:rsid w:val="00533838"/>
    <w:rsid w:val="005340CA"/>
    <w:rsid w:val="00536194"/>
    <w:rsid w:val="005363CE"/>
    <w:rsid w:val="00536500"/>
    <w:rsid w:val="0053768E"/>
    <w:rsid w:val="00540198"/>
    <w:rsid w:val="005407EC"/>
    <w:rsid w:val="00540884"/>
    <w:rsid w:val="00543D30"/>
    <w:rsid w:val="00544E2E"/>
    <w:rsid w:val="005456BF"/>
    <w:rsid w:val="00547273"/>
    <w:rsid w:val="00547590"/>
    <w:rsid w:val="00556BF0"/>
    <w:rsid w:val="005570A8"/>
    <w:rsid w:val="005609D1"/>
    <w:rsid w:val="00562AAF"/>
    <w:rsid w:val="00563F2D"/>
    <w:rsid w:val="005652DA"/>
    <w:rsid w:val="005660E0"/>
    <w:rsid w:val="00566460"/>
    <w:rsid w:val="00567A32"/>
    <w:rsid w:val="00570E38"/>
    <w:rsid w:val="005729AC"/>
    <w:rsid w:val="00575903"/>
    <w:rsid w:val="00577C4B"/>
    <w:rsid w:val="005826F8"/>
    <w:rsid w:val="00582CFC"/>
    <w:rsid w:val="005846CA"/>
    <w:rsid w:val="00584D8A"/>
    <w:rsid w:val="00585510"/>
    <w:rsid w:val="005876A4"/>
    <w:rsid w:val="005901FB"/>
    <w:rsid w:val="00591ABF"/>
    <w:rsid w:val="005947D2"/>
    <w:rsid w:val="00594896"/>
    <w:rsid w:val="00597DAD"/>
    <w:rsid w:val="005A43A2"/>
    <w:rsid w:val="005A7126"/>
    <w:rsid w:val="005B1872"/>
    <w:rsid w:val="005B1D91"/>
    <w:rsid w:val="005B2243"/>
    <w:rsid w:val="005C2B40"/>
    <w:rsid w:val="005C3A0E"/>
    <w:rsid w:val="005C58C8"/>
    <w:rsid w:val="005C5B65"/>
    <w:rsid w:val="005C6033"/>
    <w:rsid w:val="005C6BEB"/>
    <w:rsid w:val="005C70D5"/>
    <w:rsid w:val="005C7548"/>
    <w:rsid w:val="005C7788"/>
    <w:rsid w:val="005C7A42"/>
    <w:rsid w:val="005D0F80"/>
    <w:rsid w:val="005D0FB6"/>
    <w:rsid w:val="005D1082"/>
    <w:rsid w:val="005D31EF"/>
    <w:rsid w:val="005D368A"/>
    <w:rsid w:val="005D3E47"/>
    <w:rsid w:val="005D4548"/>
    <w:rsid w:val="005D498B"/>
    <w:rsid w:val="005E1E02"/>
    <w:rsid w:val="005E2CE1"/>
    <w:rsid w:val="005E2D21"/>
    <w:rsid w:val="005E3240"/>
    <w:rsid w:val="005E3882"/>
    <w:rsid w:val="005E7593"/>
    <w:rsid w:val="005F12D0"/>
    <w:rsid w:val="005F413E"/>
    <w:rsid w:val="005F455F"/>
    <w:rsid w:val="005F4743"/>
    <w:rsid w:val="006010CC"/>
    <w:rsid w:val="00602482"/>
    <w:rsid w:val="006029B3"/>
    <w:rsid w:val="00602F92"/>
    <w:rsid w:val="006038DF"/>
    <w:rsid w:val="0061050E"/>
    <w:rsid w:val="00610A45"/>
    <w:rsid w:val="00610F76"/>
    <w:rsid w:val="00612379"/>
    <w:rsid w:val="006158C6"/>
    <w:rsid w:val="00615CE3"/>
    <w:rsid w:val="00620AA1"/>
    <w:rsid w:val="006226B5"/>
    <w:rsid w:val="00622C85"/>
    <w:rsid w:val="00624FE7"/>
    <w:rsid w:val="006277A0"/>
    <w:rsid w:val="00630E12"/>
    <w:rsid w:val="00631CD0"/>
    <w:rsid w:val="00632395"/>
    <w:rsid w:val="006341AD"/>
    <w:rsid w:val="0063482E"/>
    <w:rsid w:val="00635462"/>
    <w:rsid w:val="00635A4D"/>
    <w:rsid w:val="00635B02"/>
    <w:rsid w:val="006372D7"/>
    <w:rsid w:val="00637338"/>
    <w:rsid w:val="0064154A"/>
    <w:rsid w:val="006421A3"/>
    <w:rsid w:val="006423C8"/>
    <w:rsid w:val="00642A4C"/>
    <w:rsid w:val="0064324D"/>
    <w:rsid w:val="006441E1"/>
    <w:rsid w:val="006465EF"/>
    <w:rsid w:val="00653619"/>
    <w:rsid w:val="00654475"/>
    <w:rsid w:val="00655452"/>
    <w:rsid w:val="00656E69"/>
    <w:rsid w:val="00664240"/>
    <w:rsid w:val="00666081"/>
    <w:rsid w:val="00666C1D"/>
    <w:rsid w:val="00666C54"/>
    <w:rsid w:val="0067072A"/>
    <w:rsid w:val="00672BEB"/>
    <w:rsid w:val="00672C3E"/>
    <w:rsid w:val="0067356B"/>
    <w:rsid w:val="00673E29"/>
    <w:rsid w:val="00675E12"/>
    <w:rsid w:val="006770E9"/>
    <w:rsid w:val="0067740F"/>
    <w:rsid w:val="0068412D"/>
    <w:rsid w:val="00687FF8"/>
    <w:rsid w:val="00693B31"/>
    <w:rsid w:val="006946E9"/>
    <w:rsid w:val="00695CEE"/>
    <w:rsid w:val="00697108"/>
    <w:rsid w:val="006979BF"/>
    <w:rsid w:val="006A2CA4"/>
    <w:rsid w:val="006A3BB5"/>
    <w:rsid w:val="006A5225"/>
    <w:rsid w:val="006A6198"/>
    <w:rsid w:val="006A68B9"/>
    <w:rsid w:val="006B0E16"/>
    <w:rsid w:val="006B4CD9"/>
    <w:rsid w:val="006B7BFC"/>
    <w:rsid w:val="006C1325"/>
    <w:rsid w:val="006C37CC"/>
    <w:rsid w:val="006C79F4"/>
    <w:rsid w:val="006C7F9D"/>
    <w:rsid w:val="006D0C9A"/>
    <w:rsid w:val="006D2117"/>
    <w:rsid w:val="006D39A9"/>
    <w:rsid w:val="006D4C81"/>
    <w:rsid w:val="006D4D65"/>
    <w:rsid w:val="006D4F42"/>
    <w:rsid w:val="006E5AE7"/>
    <w:rsid w:val="006E5BA7"/>
    <w:rsid w:val="006E64ED"/>
    <w:rsid w:val="006E7C27"/>
    <w:rsid w:val="006F1165"/>
    <w:rsid w:val="006F237C"/>
    <w:rsid w:val="006F49C9"/>
    <w:rsid w:val="006F57E5"/>
    <w:rsid w:val="006F618C"/>
    <w:rsid w:val="006F7FAF"/>
    <w:rsid w:val="00700CE3"/>
    <w:rsid w:val="00703BD1"/>
    <w:rsid w:val="0070587E"/>
    <w:rsid w:val="00705C06"/>
    <w:rsid w:val="00706842"/>
    <w:rsid w:val="00710550"/>
    <w:rsid w:val="00710848"/>
    <w:rsid w:val="00710CC5"/>
    <w:rsid w:val="007119CE"/>
    <w:rsid w:val="00712F3B"/>
    <w:rsid w:val="00716052"/>
    <w:rsid w:val="007163A2"/>
    <w:rsid w:val="00716D5B"/>
    <w:rsid w:val="0072178F"/>
    <w:rsid w:val="007223D2"/>
    <w:rsid w:val="007224B1"/>
    <w:rsid w:val="00724D18"/>
    <w:rsid w:val="00724F21"/>
    <w:rsid w:val="00726021"/>
    <w:rsid w:val="0072725A"/>
    <w:rsid w:val="00727E3C"/>
    <w:rsid w:val="007300FF"/>
    <w:rsid w:val="007305FC"/>
    <w:rsid w:val="007338D4"/>
    <w:rsid w:val="0073479C"/>
    <w:rsid w:val="00736A39"/>
    <w:rsid w:val="00737864"/>
    <w:rsid w:val="007416B1"/>
    <w:rsid w:val="00745C7E"/>
    <w:rsid w:val="00745CEE"/>
    <w:rsid w:val="00750623"/>
    <w:rsid w:val="00752DF8"/>
    <w:rsid w:val="00753C2D"/>
    <w:rsid w:val="007551B1"/>
    <w:rsid w:val="00766374"/>
    <w:rsid w:val="00766773"/>
    <w:rsid w:val="00767825"/>
    <w:rsid w:val="007727FD"/>
    <w:rsid w:val="0077488A"/>
    <w:rsid w:val="00774F82"/>
    <w:rsid w:val="00776C52"/>
    <w:rsid w:val="0077740F"/>
    <w:rsid w:val="007800F8"/>
    <w:rsid w:val="007806FA"/>
    <w:rsid w:val="0078098F"/>
    <w:rsid w:val="007813FE"/>
    <w:rsid w:val="00783D19"/>
    <w:rsid w:val="007869B4"/>
    <w:rsid w:val="0078778F"/>
    <w:rsid w:val="00790110"/>
    <w:rsid w:val="00790F8A"/>
    <w:rsid w:val="00791566"/>
    <w:rsid w:val="00791E61"/>
    <w:rsid w:val="007929C7"/>
    <w:rsid w:val="007934D2"/>
    <w:rsid w:val="007A0439"/>
    <w:rsid w:val="007A3656"/>
    <w:rsid w:val="007A3810"/>
    <w:rsid w:val="007A5134"/>
    <w:rsid w:val="007A6FBE"/>
    <w:rsid w:val="007A7626"/>
    <w:rsid w:val="007B0CC9"/>
    <w:rsid w:val="007B1347"/>
    <w:rsid w:val="007B1B80"/>
    <w:rsid w:val="007B593D"/>
    <w:rsid w:val="007C1627"/>
    <w:rsid w:val="007C273B"/>
    <w:rsid w:val="007C3496"/>
    <w:rsid w:val="007C53F1"/>
    <w:rsid w:val="007C610F"/>
    <w:rsid w:val="007C6AD5"/>
    <w:rsid w:val="007D3404"/>
    <w:rsid w:val="007D37BE"/>
    <w:rsid w:val="007D4B1D"/>
    <w:rsid w:val="007D6634"/>
    <w:rsid w:val="007D7A15"/>
    <w:rsid w:val="007E20AB"/>
    <w:rsid w:val="007E2437"/>
    <w:rsid w:val="007E5A74"/>
    <w:rsid w:val="007F03D2"/>
    <w:rsid w:val="007F1549"/>
    <w:rsid w:val="007F32DD"/>
    <w:rsid w:val="007F3531"/>
    <w:rsid w:val="007F3FC9"/>
    <w:rsid w:val="007F4144"/>
    <w:rsid w:val="007F634E"/>
    <w:rsid w:val="007F63F4"/>
    <w:rsid w:val="007F6E80"/>
    <w:rsid w:val="008014E5"/>
    <w:rsid w:val="00801FCF"/>
    <w:rsid w:val="00802927"/>
    <w:rsid w:val="00804A27"/>
    <w:rsid w:val="00805544"/>
    <w:rsid w:val="008061AD"/>
    <w:rsid w:val="00810A90"/>
    <w:rsid w:val="00810D3E"/>
    <w:rsid w:val="0081189B"/>
    <w:rsid w:val="00812177"/>
    <w:rsid w:val="0081287B"/>
    <w:rsid w:val="00815BE1"/>
    <w:rsid w:val="00816721"/>
    <w:rsid w:val="008207AD"/>
    <w:rsid w:val="00821248"/>
    <w:rsid w:val="00822064"/>
    <w:rsid w:val="00822353"/>
    <w:rsid w:val="00823838"/>
    <w:rsid w:val="0082426F"/>
    <w:rsid w:val="00825B6E"/>
    <w:rsid w:val="0082607A"/>
    <w:rsid w:val="00827150"/>
    <w:rsid w:val="00827303"/>
    <w:rsid w:val="00827E86"/>
    <w:rsid w:val="008306CC"/>
    <w:rsid w:val="00830FA3"/>
    <w:rsid w:val="00834719"/>
    <w:rsid w:val="008354EC"/>
    <w:rsid w:val="008418D6"/>
    <w:rsid w:val="00841C12"/>
    <w:rsid w:val="00842D09"/>
    <w:rsid w:val="008437D9"/>
    <w:rsid w:val="00851CC9"/>
    <w:rsid w:val="00853628"/>
    <w:rsid w:val="00854C02"/>
    <w:rsid w:val="00854F30"/>
    <w:rsid w:val="00855FCF"/>
    <w:rsid w:val="00857240"/>
    <w:rsid w:val="008610C3"/>
    <w:rsid w:val="00861279"/>
    <w:rsid w:val="008628A2"/>
    <w:rsid w:val="00862DCA"/>
    <w:rsid w:val="00863128"/>
    <w:rsid w:val="008656F0"/>
    <w:rsid w:val="00865F2D"/>
    <w:rsid w:val="008661C8"/>
    <w:rsid w:val="008703E3"/>
    <w:rsid w:val="00877643"/>
    <w:rsid w:val="00884BB7"/>
    <w:rsid w:val="00891F4D"/>
    <w:rsid w:val="008927D3"/>
    <w:rsid w:val="00895D92"/>
    <w:rsid w:val="008A0977"/>
    <w:rsid w:val="008A0C92"/>
    <w:rsid w:val="008A1437"/>
    <w:rsid w:val="008A26D9"/>
    <w:rsid w:val="008A346E"/>
    <w:rsid w:val="008A3503"/>
    <w:rsid w:val="008A7292"/>
    <w:rsid w:val="008A7AC5"/>
    <w:rsid w:val="008A7F28"/>
    <w:rsid w:val="008B02F9"/>
    <w:rsid w:val="008B046F"/>
    <w:rsid w:val="008B0B11"/>
    <w:rsid w:val="008B1CE8"/>
    <w:rsid w:val="008B1F0E"/>
    <w:rsid w:val="008B2CBA"/>
    <w:rsid w:val="008B3645"/>
    <w:rsid w:val="008B4744"/>
    <w:rsid w:val="008B604F"/>
    <w:rsid w:val="008C095D"/>
    <w:rsid w:val="008C1F2A"/>
    <w:rsid w:val="008C227C"/>
    <w:rsid w:val="008C2C66"/>
    <w:rsid w:val="008C3780"/>
    <w:rsid w:val="008C3781"/>
    <w:rsid w:val="008C5492"/>
    <w:rsid w:val="008C58A8"/>
    <w:rsid w:val="008C6D7E"/>
    <w:rsid w:val="008C6E10"/>
    <w:rsid w:val="008D0D26"/>
    <w:rsid w:val="008E0064"/>
    <w:rsid w:val="008E0ADF"/>
    <w:rsid w:val="008E1FD3"/>
    <w:rsid w:val="008E2122"/>
    <w:rsid w:val="008E295B"/>
    <w:rsid w:val="008F04AE"/>
    <w:rsid w:val="008F05E1"/>
    <w:rsid w:val="008F12E9"/>
    <w:rsid w:val="008F279C"/>
    <w:rsid w:val="008F7A04"/>
    <w:rsid w:val="00900F64"/>
    <w:rsid w:val="009018E9"/>
    <w:rsid w:val="0090229B"/>
    <w:rsid w:val="00902689"/>
    <w:rsid w:val="00904F1D"/>
    <w:rsid w:val="00905153"/>
    <w:rsid w:val="00911BC6"/>
    <w:rsid w:val="00911DF8"/>
    <w:rsid w:val="00915AD5"/>
    <w:rsid w:val="0092004A"/>
    <w:rsid w:val="00921573"/>
    <w:rsid w:val="009231D4"/>
    <w:rsid w:val="0092331A"/>
    <w:rsid w:val="009243AB"/>
    <w:rsid w:val="00924572"/>
    <w:rsid w:val="00924D48"/>
    <w:rsid w:val="00926BED"/>
    <w:rsid w:val="00926E85"/>
    <w:rsid w:val="00930B82"/>
    <w:rsid w:val="00936A12"/>
    <w:rsid w:val="00937028"/>
    <w:rsid w:val="0093736A"/>
    <w:rsid w:val="00937A88"/>
    <w:rsid w:val="00943A39"/>
    <w:rsid w:val="00950659"/>
    <w:rsid w:val="00951722"/>
    <w:rsid w:val="00954117"/>
    <w:rsid w:val="00954938"/>
    <w:rsid w:val="00960580"/>
    <w:rsid w:val="00964F99"/>
    <w:rsid w:val="0096541F"/>
    <w:rsid w:val="00966863"/>
    <w:rsid w:val="0096730C"/>
    <w:rsid w:val="00967E13"/>
    <w:rsid w:val="00971F7A"/>
    <w:rsid w:val="00972123"/>
    <w:rsid w:val="00972A8B"/>
    <w:rsid w:val="00972B2B"/>
    <w:rsid w:val="0097366F"/>
    <w:rsid w:val="00973761"/>
    <w:rsid w:val="00974D87"/>
    <w:rsid w:val="00974F89"/>
    <w:rsid w:val="0097538F"/>
    <w:rsid w:val="00980295"/>
    <w:rsid w:val="00980FD6"/>
    <w:rsid w:val="00984877"/>
    <w:rsid w:val="009861AD"/>
    <w:rsid w:val="00986469"/>
    <w:rsid w:val="00986590"/>
    <w:rsid w:val="00986CC3"/>
    <w:rsid w:val="00987D2B"/>
    <w:rsid w:val="0099190F"/>
    <w:rsid w:val="00993493"/>
    <w:rsid w:val="00994BD4"/>
    <w:rsid w:val="0099537A"/>
    <w:rsid w:val="009959FA"/>
    <w:rsid w:val="0099611C"/>
    <w:rsid w:val="009969C3"/>
    <w:rsid w:val="009A0D9F"/>
    <w:rsid w:val="009A18C5"/>
    <w:rsid w:val="009A3BD1"/>
    <w:rsid w:val="009A4000"/>
    <w:rsid w:val="009A5945"/>
    <w:rsid w:val="009A5F4B"/>
    <w:rsid w:val="009B0C94"/>
    <w:rsid w:val="009B0FA0"/>
    <w:rsid w:val="009B144D"/>
    <w:rsid w:val="009B17AC"/>
    <w:rsid w:val="009B2D9C"/>
    <w:rsid w:val="009B6963"/>
    <w:rsid w:val="009B73D8"/>
    <w:rsid w:val="009C05D1"/>
    <w:rsid w:val="009C07C4"/>
    <w:rsid w:val="009C18A5"/>
    <w:rsid w:val="009C328C"/>
    <w:rsid w:val="009C57A3"/>
    <w:rsid w:val="009C7DA9"/>
    <w:rsid w:val="009D0C80"/>
    <w:rsid w:val="009E0528"/>
    <w:rsid w:val="009E2904"/>
    <w:rsid w:val="009E29E7"/>
    <w:rsid w:val="009E313F"/>
    <w:rsid w:val="009E64BE"/>
    <w:rsid w:val="009E6FD9"/>
    <w:rsid w:val="009E72D4"/>
    <w:rsid w:val="009E76E6"/>
    <w:rsid w:val="009F1D45"/>
    <w:rsid w:val="009F2890"/>
    <w:rsid w:val="009F7CB5"/>
    <w:rsid w:val="009F7EA6"/>
    <w:rsid w:val="00A00DDD"/>
    <w:rsid w:val="00A0412C"/>
    <w:rsid w:val="00A07E76"/>
    <w:rsid w:val="00A13311"/>
    <w:rsid w:val="00A13B81"/>
    <w:rsid w:val="00A204AE"/>
    <w:rsid w:val="00A21CD9"/>
    <w:rsid w:val="00A24899"/>
    <w:rsid w:val="00A279D1"/>
    <w:rsid w:val="00A27D26"/>
    <w:rsid w:val="00A31AC0"/>
    <w:rsid w:val="00A326C5"/>
    <w:rsid w:val="00A329BE"/>
    <w:rsid w:val="00A33ADE"/>
    <w:rsid w:val="00A356F9"/>
    <w:rsid w:val="00A37203"/>
    <w:rsid w:val="00A3723A"/>
    <w:rsid w:val="00A3781D"/>
    <w:rsid w:val="00A37A14"/>
    <w:rsid w:val="00A40DA1"/>
    <w:rsid w:val="00A442E7"/>
    <w:rsid w:val="00A457BA"/>
    <w:rsid w:val="00A46197"/>
    <w:rsid w:val="00A461C9"/>
    <w:rsid w:val="00A52C15"/>
    <w:rsid w:val="00A53BDF"/>
    <w:rsid w:val="00A54077"/>
    <w:rsid w:val="00A5562B"/>
    <w:rsid w:val="00A56358"/>
    <w:rsid w:val="00A563A4"/>
    <w:rsid w:val="00A57030"/>
    <w:rsid w:val="00A600FB"/>
    <w:rsid w:val="00A605EE"/>
    <w:rsid w:val="00A63330"/>
    <w:rsid w:val="00A63845"/>
    <w:rsid w:val="00A7097C"/>
    <w:rsid w:val="00A70A17"/>
    <w:rsid w:val="00A7159B"/>
    <w:rsid w:val="00A72E22"/>
    <w:rsid w:val="00A7488E"/>
    <w:rsid w:val="00A7714E"/>
    <w:rsid w:val="00A77CA0"/>
    <w:rsid w:val="00A77DF5"/>
    <w:rsid w:val="00A830A1"/>
    <w:rsid w:val="00A83D56"/>
    <w:rsid w:val="00A849BC"/>
    <w:rsid w:val="00A87911"/>
    <w:rsid w:val="00A90110"/>
    <w:rsid w:val="00A90C4F"/>
    <w:rsid w:val="00A9164F"/>
    <w:rsid w:val="00A92388"/>
    <w:rsid w:val="00A96B0B"/>
    <w:rsid w:val="00A97D59"/>
    <w:rsid w:val="00A97EA4"/>
    <w:rsid w:val="00AA2418"/>
    <w:rsid w:val="00AA515E"/>
    <w:rsid w:val="00AA5888"/>
    <w:rsid w:val="00AA61B2"/>
    <w:rsid w:val="00AB03E7"/>
    <w:rsid w:val="00AB0D0B"/>
    <w:rsid w:val="00AB10F5"/>
    <w:rsid w:val="00AB3471"/>
    <w:rsid w:val="00AB56C7"/>
    <w:rsid w:val="00AB73C0"/>
    <w:rsid w:val="00AC080A"/>
    <w:rsid w:val="00AC1036"/>
    <w:rsid w:val="00AC1554"/>
    <w:rsid w:val="00AC1BA2"/>
    <w:rsid w:val="00AC58AA"/>
    <w:rsid w:val="00AD0DFD"/>
    <w:rsid w:val="00AD1907"/>
    <w:rsid w:val="00AD7121"/>
    <w:rsid w:val="00AE5973"/>
    <w:rsid w:val="00AE76CB"/>
    <w:rsid w:val="00AF07CB"/>
    <w:rsid w:val="00AF56C0"/>
    <w:rsid w:val="00AF7E59"/>
    <w:rsid w:val="00B005DD"/>
    <w:rsid w:val="00B01087"/>
    <w:rsid w:val="00B013AD"/>
    <w:rsid w:val="00B02727"/>
    <w:rsid w:val="00B03135"/>
    <w:rsid w:val="00B07FBE"/>
    <w:rsid w:val="00B101A8"/>
    <w:rsid w:val="00B1135E"/>
    <w:rsid w:val="00B12EA8"/>
    <w:rsid w:val="00B13635"/>
    <w:rsid w:val="00B14A08"/>
    <w:rsid w:val="00B1692A"/>
    <w:rsid w:val="00B20C46"/>
    <w:rsid w:val="00B20C8A"/>
    <w:rsid w:val="00B21D35"/>
    <w:rsid w:val="00B21F37"/>
    <w:rsid w:val="00B24383"/>
    <w:rsid w:val="00B276EA"/>
    <w:rsid w:val="00B27CA2"/>
    <w:rsid w:val="00B27E23"/>
    <w:rsid w:val="00B27F61"/>
    <w:rsid w:val="00B31719"/>
    <w:rsid w:val="00B31B0F"/>
    <w:rsid w:val="00B35C7D"/>
    <w:rsid w:val="00B4033B"/>
    <w:rsid w:val="00B420A2"/>
    <w:rsid w:val="00B42E84"/>
    <w:rsid w:val="00B45BE6"/>
    <w:rsid w:val="00B51B6B"/>
    <w:rsid w:val="00B532C6"/>
    <w:rsid w:val="00B53A28"/>
    <w:rsid w:val="00B53FEF"/>
    <w:rsid w:val="00B544EF"/>
    <w:rsid w:val="00B5584E"/>
    <w:rsid w:val="00B560D2"/>
    <w:rsid w:val="00B5631F"/>
    <w:rsid w:val="00B56D9D"/>
    <w:rsid w:val="00B60709"/>
    <w:rsid w:val="00B630C7"/>
    <w:rsid w:val="00B65546"/>
    <w:rsid w:val="00B7060E"/>
    <w:rsid w:val="00B734E8"/>
    <w:rsid w:val="00B7379E"/>
    <w:rsid w:val="00B774E9"/>
    <w:rsid w:val="00B776E7"/>
    <w:rsid w:val="00B778FE"/>
    <w:rsid w:val="00B80056"/>
    <w:rsid w:val="00B80A6B"/>
    <w:rsid w:val="00B81097"/>
    <w:rsid w:val="00B827DC"/>
    <w:rsid w:val="00B84D3D"/>
    <w:rsid w:val="00B91013"/>
    <w:rsid w:val="00B920D2"/>
    <w:rsid w:val="00B92947"/>
    <w:rsid w:val="00B957B4"/>
    <w:rsid w:val="00B962C7"/>
    <w:rsid w:val="00BA2449"/>
    <w:rsid w:val="00BA2E11"/>
    <w:rsid w:val="00BB0CB7"/>
    <w:rsid w:val="00BB0FCC"/>
    <w:rsid w:val="00BB1483"/>
    <w:rsid w:val="00BB3665"/>
    <w:rsid w:val="00BB377C"/>
    <w:rsid w:val="00BB4A85"/>
    <w:rsid w:val="00BB4CA0"/>
    <w:rsid w:val="00BB5107"/>
    <w:rsid w:val="00BB5E52"/>
    <w:rsid w:val="00BB68D3"/>
    <w:rsid w:val="00BC01D0"/>
    <w:rsid w:val="00BC0D1F"/>
    <w:rsid w:val="00BC0E06"/>
    <w:rsid w:val="00BC2632"/>
    <w:rsid w:val="00BC7DBA"/>
    <w:rsid w:val="00BC7DD9"/>
    <w:rsid w:val="00BD23B7"/>
    <w:rsid w:val="00BD28F9"/>
    <w:rsid w:val="00BD4CFD"/>
    <w:rsid w:val="00BE16BA"/>
    <w:rsid w:val="00BE1D09"/>
    <w:rsid w:val="00BE21F9"/>
    <w:rsid w:val="00BE4EBC"/>
    <w:rsid w:val="00BE5B5E"/>
    <w:rsid w:val="00BE6D46"/>
    <w:rsid w:val="00BF1E23"/>
    <w:rsid w:val="00BF6D8A"/>
    <w:rsid w:val="00C00EFB"/>
    <w:rsid w:val="00C024D3"/>
    <w:rsid w:val="00C02C4C"/>
    <w:rsid w:val="00C03259"/>
    <w:rsid w:val="00C042CF"/>
    <w:rsid w:val="00C04B9C"/>
    <w:rsid w:val="00C04DC7"/>
    <w:rsid w:val="00C05243"/>
    <w:rsid w:val="00C05A60"/>
    <w:rsid w:val="00C06E52"/>
    <w:rsid w:val="00C108F3"/>
    <w:rsid w:val="00C112CA"/>
    <w:rsid w:val="00C12BA6"/>
    <w:rsid w:val="00C146C7"/>
    <w:rsid w:val="00C165D3"/>
    <w:rsid w:val="00C243CC"/>
    <w:rsid w:val="00C25755"/>
    <w:rsid w:val="00C26AEF"/>
    <w:rsid w:val="00C273A2"/>
    <w:rsid w:val="00C2772B"/>
    <w:rsid w:val="00C318B9"/>
    <w:rsid w:val="00C32B92"/>
    <w:rsid w:val="00C330D0"/>
    <w:rsid w:val="00C34F1D"/>
    <w:rsid w:val="00C35209"/>
    <w:rsid w:val="00C40C27"/>
    <w:rsid w:val="00C457C3"/>
    <w:rsid w:val="00C47160"/>
    <w:rsid w:val="00C475CC"/>
    <w:rsid w:val="00C50D1B"/>
    <w:rsid w:val="00C5276B"/>
    <w:rsid w:val="00C53656"/>
    <w:rsid w:val="00C54B02"/>
    <w:rsid w:val="00C555D5"/>
    <w:rsid w:val="00C56BC4"/>
    <w:rsid w:val="00C65383"/>
    <w:rsid w:val="00C658C4"/>
    <w:rsid w:val="00C65E42"/>
    <w:rsid w:val="00C70F63"/>
    <w:rsid w:val="00C71A03"/>
    <w:rsid w:val="00C73521"/>
    <w:rsid w:val="00C77DD7"/>
    <w:rsid w:val="00C809A3"/>
    <w:rsid w:val="00C80E91"/>
    <w:rsid w:val="00C83DF2"/>
    <w:rsid w:val="00C83FBF"/>
    <w:rsid w:val="00C863C9"/>
    <w:rsid w:val="00C86590"/>
    <w:rsid w:val="00C90116"/>
    <w:rsid w:val="00C971E0"/>
    <w:rsid w:val="00C97C35"/>
    <w:rsid w:val="00CA0501"/>
    <w:rsid w:val="00CA1DE8"/>
    <w:rsid w:val="00CA2F8F"/>
    <w:rsid w:val="00CA3A40"/>
    <w:rsid w:val="00CB1765"/>
    <w:rsid w:val="00CB2545"/>
    <w:rsid w:val="00CB3E90"/>
    <w:rsid w:val="00CB4E30"/>
    <w:rsid w:val="00CB4FD4"/>
    <w:rsid w:val="00CB6455"/>
    <w:rsid w:val="00CC03EC"/>
    <w:rsid w:val="00CC2888"/>
    <w:rsid w:val="00CC288F"/>
    <w:rsid w:val="00CD2964"/>
    <w:rsid w:val="00CD3B0E"/>
    <w:rsid w:val="00CD6A44"/>
    <w:rsid w:val="00CD6CE2"/>
    <w:rsid w:val="00CE0A3F"/>
    <w:rsid w:val="00CE388A"/>
    <w:rsid w:val="00CE63EC"/>
    <w:rsid w:val="00CE7FE6"/>
    <w:rsid w:val="00CF1767"/>
    <w:rsid w:val="00CF52E3"/>
    <w:rsid w:val="00CF57F7"/>
    <w:rsid w:val="00CF5CA1"/>
    <w:rsid w:val="00CF7B84"/>
    <w:rsid w:val="00D00CA6"/>
    <w:rsid w:val="00D03314"/>
    <w:rsid w:val="00D04B91"/>
    <w:rsid w:val="00D06718"/>
    <w:rsid w:val="00D069DB"/>
    <w:rsid w:val="00D108B8"/>
    <w:rsid w:val="00D13854"/>
    <w:rsid w:val="00D1490A"/>
    <w:rsid w:val="00D14A57"/>
    <w:rsid w:val="00D159C4"/>
    <w:rsid w:val="00D16480"/>
    <w:rsid w:val="00D1738A"/>
    <w:rsid w:val="00D22B6E"/>
    <w:rsid w:val="00D23F29"/>
    <w:rsid w:val="00D250DD"/>
    <w:rsid w:val="00D26DCD"/>
    <w:rsid w:val="00D27C45"/>
    <w:rsid w:val="00D302EF"/>
    <w:rsid w:val="00D3074F"/>
    <w:rsid w:val="00D324AC"/>
    <w:rsid w:val="00D42FC7"/>
    <w:rsid w:val="00D43373"/>
    <w:rsid w:val="00D43835"/>
    <w:rsid w:val="00D50156"/>
    <w:rsid w:val="00D51B3D"/>
    <w:rsid w:val="00D5254E"/>
    <w:rsid w:val="00D539BD"/>
    <w:rsid w:val="00D54274"/>
    <w:rsid w:val="00D5446B"/>
    <w:rsid w:val="00D57F8B"/>
    <w:rsid w:val="00D6124E"/>
    <w:rsid w:val="00D61DD3"/>
    <w:rsid w:val="00D61FFC"/>
    <w:rsid w:val="00D62955"/>
    <w:rsid w:val="00D62966"/>
    <w:rsid w:val="00D70E8F"/>
    <w:rsid w:val="00D71224"/>
    <w:rsid w:val="00D7170A"/>
    <w:rsid w:val="00D725E2"/>
    <w:rsid w:val="00D72ED7"/>
    <w:rsid w:val="00D7385C"/>
    <w:rsid w:val="00D742D8"/>
    <w:rsid w:val="00D776D9"/>
    <w:rsid w:val="00D80A1A"/>
    <w:rsid w:val="00D80DF5"/>
    <w:rsid w:val="00D81818"/>
    <w:rsid w:val="00D83FE9"/>
    <w:rsid w:val="00D84699"/>
    <w:rsid w:val="00D851DE"/>
    <w:rsid w:val="00D85750"/>
    <w:rsid w:val="00D860F7"/>
    <w:rsid w:val="00D878D3"/>
    <w:rsid w:val="00D91851"/>
    <w:rsid w:val="00D91955"/>
    <w:rsid w:val="00D925B6"/>
    <w:rsid w:val="00D93E56"/>
    <w:rsid w:val="00D94CAA"/>
    <w:rsid w:val="00D95AB8"/>
    <w:rsid w:val="00D97717"/>
    <w:rsid w:val="00DA019C"/>
    <w:rsid w:val="00DA167F"/>
    <w:rsid w:val="00DA3376"/>
    <w:rsid w:val="00DA5E32"/>
    <w:rsid w:val="00DA5FF6"/>
    <w:rsid w:val="00DB0E29"/>
    <w:rsid w:val="00DB7DC8"/>
    <w:rsid w:val="00DC0A51"/>
    <w:rsid w:val="00DC238D"/>
    <w:rsid w:val="00DC30CE"/>
    <w:rsid w:val="00DC48C2"/>
    <w:rsid w:val="00DD28E1"/>
    <w:rsid w:val="00DD61C9"/>
    <w:rsid w:val="00DD7FCB"/>
    <w:rsid w:val="00DE42C3"/>
    <w:rsid w:val="00DE4AA3"/>
    <w:rsid w:val="00DE7549"/>
    <w:rsid w:val="00DE799D"/>
    <w:rsid w:val="00DF05B7"/>
    <w:rsid w:val="00DF1D9D"/>
    <w:rsid w:val="00DF2213"/>
    <w:rsid w:val="00DF2297"/>
    <w:rsid w:val="00DF4229"/>
    <w:rsid w:val="00DF469E"/>
    <w:rsid w:val="00DF5DD3"/>
    <w:rsid w:val="00DF66A9"/>
    <w:rsid w:val="00E0027E"/>
    <w:rsid w:val="00E00B5C"/>
    <w:rsid w:val="00E00BDC"/>
    <w:rsid w:val="00E0230D"/>
    <w:rsid w:val="00E03939"/>
    <w:rsid w:val="00E05365"/>
    <w:rsid w:val="00E062BB"/>
    <w:rsid w:val="00E063E6"/>
    <w:rsid w:val="00E0771E"/>
    <w:rsid w:val="00E10999"/>
    <w:rsid w:val="00E12688"/>
    <w:rsid w:val="00E17D9D"/>
    <w:rsid w:val="00E202D4"/>
    <w:rsid w:val="00E22AA2"/>
    <w:rsid w:val="00E23EEB"/>
    <w:rsid w:val="00E27E03"/>
    <w:rsid w:val="00E33E00"/>
    <w:rsid w:val="00E34DFC"/>
    <w:rsid w:val="00E356FE"/>
    <w:rsid w:val="00E36499"/>
    <w:rsid w:val="00E40A82"/>
    <w:rsid w:val="00E411A6"/>
    <w:rsid w:val="00E43336"/>
    <w:rsid w:val="00E43D02"/>
    <w:rsid w:val="00E4536F"/>
    <w:rsid w:val="00E468A7"/>
    <w:rsid w:val="00E47BB9"/>
    <w:rsid w:val="00E50A95"/>
    <w:rsid w:val="00E5235E"/>
    <w:rsid w:val="00E52A7B"/>
    <w:rsid w:val="00E55308"/>
    <w:rsid w:val="00E56863"/>
    <w:rsid w:val="00E610D3"/>
    <w:rsid w:val="00E6238D"/>
    <w:rsid w:val="00E62998"/>
    <w:rsid w:val="00E630EA"/>
    <w:rsid w:val="00E64009"/>
    <w:rsid w:val="00E64E1B"/>
    <w:rsid w:val="00E659E8"/>
    <w:rsid w:val="00E674E2"/>
    <w:rsid w:val="00E67F37"/>
    <w:rsid w:val="00E70403"/>
    <w:rsid w:val="00E714AC"/>
    <w:rsid w:val="00E72772"/>
    <w:rsid w:val="00E74220"/>
    <w:rsid w:val="00E7449C"/>
    <w:rsid w:val="00E748DF"/>
    <w:rsid w:val="00E7587E"/>
    <w:rsid w:val="00E75BE4"/>
    <w:rsid w:val="00E7615B"/>
    <w:rsid w:val="00E7703B"/>
    <w:rsid w:val="00E80683"/>
    <w:rsid w:val="00E806B5"/>
    <w:rsid w:val="00E847A1"/>
    <w:rsid w:val="00E849C2"/>
    <w:rsid w:val="00E85183"/>
    <w:rsid w:val="00E85DBF"/>
    <w:rsid w:val="00E872A2"/>
    <w:rsid w:val="00E9247D"/>
    <w:rsid w:val="00E93171"/>
    <w:rsid w:val="00E94094"/>
    <w:rsid w:val="00E94F68"/>
    <w:rsid w:val="00E957E0"/>
    <w:rsid w:val="00EA1737"/>
    <w:rsid w:val="00EA285F"/>
    <w:rsid w:val="00EA4259"/>
    <w:rsid w:val="00EB2607"/>
    <w:rsid w:val="00EB616A"/>
    <w:rsid w:val="00EB6800"/>
    <w:rsid w:val="00EC106D"/>
    <w:rsid w:val="00EC2657"/>
    <w:rsid w:val="00EC26B4"/>
    <w:rsid w:val="00EC3162"/>
    <w:rsid w:val="00EC41A3"/>
    <w:rsid w:val="00EC5A82"/>
    <w:rsid w:val="00EC7CE0"/>
    <w:rsid w:val="00ED2DD4"/>
    <w:rsid w:val="00ED42F9"/>
    <w:rsid w:val="00ED6103"/>
    <w:rsid w:val="00ED6AB9"/>
    <w:rsid w:val="00ED7028"/>
    <w:rsid w:val="00EE11D2"/>
    <w:rsid w:val="00EE133F"/>
    <w:rsid w:val="00EE3B53"/>
    <w:rsid w:val="00EE5AFF"/>
    <w:rsid w:val="00EE6149"/>
    <w:rsid w:val="00EF08B8"/>
    <w:rsid w:val="00EF0949"/>
    <w:rsid w:val="00EF0E3A"/>
    <w:rsid w:val="00EF1365"/>
    <w:rsid w:val="00EF32A6"/>
    <w:rsid w:val="00EF3A5A"/>
    <w:rsid w:val="00EF4158"/>
    <w:rsid w:val="00EF4FE5"/>
    <w:rsid w:val="00EF513D"/>
    <w:rsid w:val="00EF60A4"/>
    <w:rsid w:val="00EF7ECC"/>
    <w:rsid w:val="00F003EE"/>
    <w:rsid w:val="00F00889"/>
    <w:rsid w:val="00F01034"/>
    <w:rsid w:val="00F04259"/>
    <w:rsid w:val="00F06BC0"/>
    <w:rsid w:val="00F06D2D"/>
    <w:rsid w:val="00F06FAD"/>
    <w:rsid w:val="00F1259A"/>
    <w:rsid w:val="00F12B31"/>
    <w:rsid w:val="00F146D8"/>
    <w:rsid w:val="00F14F7D"/>
    <w:rsid w:val="00F1530A"/>
    <w:rsid w:val="00F15CAE"/>
    <w:rsid w:val="00F20A53"/>
    <w:rsid w:val="00F220B9"/>
    <w:rsid w:val="00F23B60"/>
    <w:rsid w:val="00F24F6F"/>
    <w:rsid w:val="00F260EA"/>
    <w:rsid w:val="00F26934"/>
    <w:rsid w:val="00F3148A"/>
    <w:rsid w:val="00F314DD"/>
    <w:rsid w:val="00F31AEB"/>
    <w:rsid w:val="00F32214"/>
    <w:rsid w:val="00F324B2"/>
    <w:rsid w:val="00F33AB9"/>
    <w:rsid w:val="00F3633C"/>
    <w:rsid w:val="00F40EBF"/>
    <w:rsid w:val="00F41C49"/>
    <w:rsid w:val="00F42DDE"/>
    <w:rsid w:val="00F4398F"/>
    <w:rsid w:val="00F452E4"/>
    <w:rsid w:val="00F470C7"/>
    <w:rsid w:val="00F50DDA"/>
    <w:rsid w:val="00F52132"/>
    <w:rsid w:val="00F52E87"/>
    <w:rsid w:val="00F54044"/>
    <w:rsid w:val="00F60407"/>
    <w:rsid w:val="00F631C3"/>
    <w:rsid w:val="00F663B5"/>
    <w:rsid w:val="00F66583"/>
    <w:rsid w:val="00F66C2B"/>
    <w:rsid w:val="00F66F70"/>
    <w:rsid w:val="00F678D3"/>
    <w:rsid w:val="00F70188"/>
    <w:rsid w:val="00F71667"/>
    <w:rsid w:val="00F73133"/>
    <w:rsid w:val="00F73B64"/>
    <w:rsid w:val="00F81ED7"/>
    <w:rsid w:val="00F834BB"/>
    <w:rsid w:val="00F85EA8"/>
    <w:rsid w:val="00F86FBF"/>
    <w:rsid w:val="00F9064C"/>
    <w:rsid w:val="00F921EF"/>
    <w:rsid w:val="00F94212"/>
    <w:rsid w:val="00FA0A85"/>
    <w:rsid w:val="00FA370A"/>
    <w:rsid w:val="00FA45DD"/>
    <w:rsid w:val="00FA4888"/>
    <w:rsid w:val="00FA4A72"/>
    <w:rsid w:val="00FA61CB"/>
    <w:rsid w:val="00FA7166"/>
    <w:rsid w:val="00FB1EC3"/>
    <w:rsid w:val="00FB2CBF"/>
    <w:rsid w:val="00FB4AF6"/>
    <w:rsid w:val="00FB5BB1"/>
    <w:rsid w:val="00FB6257"/>
    <w:rsid w:val="00FB6711"/>
    <w:rsid w:val="00FC2CB2"/>
    <w:rsid w:val="00FC4059"/>
    <w:rsid w:val="00FC44E7"/>
    <w:rsid w:val="00FC4624"/>
    <w:rsid w:val="00FC4E9C"/>
    <w:rsid w:val="00FD12DC"/>
    <w:rsid w:val="00FD592D"/>
    <w:rsid w:val="00FD5CD3"/>
    <w:rsid w:val="00FD673D"/>
    <w:rsid w:val="00FD71EA"/>
    <w:rsid w:val="00FE44B7"/>
    <w:rsid w:val="00FE4D7E"/>
    <w:rsid w:val="00FE59D7"/>
    <w:rsid w:val="00FE59DC"/>
    <w:rsid w:val="00FE6101"/>
    <w:rsid w:val="00FE723C"/>
    <w:rsid w:val="00FF0418"/>
    <w:rsid w:val="00FF14E4"/>
    <w:rsid w:val="00FF2138"/>
    <w:rsid w:val="00FF5712"/>
    <w:rsid w:val="00FF7873"/>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6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30A"/>
  </w:style>
  <w:style w:type="paragraph" w:styleId="2">
    <w:name w:val="heading 2"/>
    <w:basedOn w:val="a"/>
    <w:next w:val="a"/>
    <w:link w:val="20"/>
    <w:qFormat/>
    <w:rsid w:val="00B01087"/>
    <w:pPr>
      <w:keepNext/>
      <w:keepLines/>
      <w:spacing w:before="280" w:after="0" w:line="240" w:lineRule="auto"/>
      <w:outlineLvl w:val="1"/>
    </w:pPr>
    <w:rPr>
      <w:rFonts w:ascii="Arial" w:eastAsiaTheme="minorEastAsia" w:hAnsi="Arial" w:cs="Times New Roman"/>
      <w:b/>
      <w:sz w:val="28"/>
      <w:szCs w:val="20"/>
      <w:u w:val="single"/>
      <w:lang w:val="en-GB"/>
    </w:rPr>
  </w:style>
  <w:style w:type="paragraph" w:styleId="3">
    <w:name w:val="heading 3"/>
    <w:basedOn w:val="a"/>
    <w:next w:val="a"/>
    <w:link w:val="30"/>
    <w:qFormat/>
    <w:rsid w:val="00B01087"/>
    <w:pPr>
      <w:keepNext/>
      <w:keepLines/>
      <w:spacing w:before="240" w:after="60" w:line="240" w:lineRule="auto"/>
      <w:outlineLvl w:val="2"/>
    </w:pPr>
    <w:rPr>
      <w:rFonts w:ascii="Arial" w:eastAsiaTheme="minorEastAsia" w:hAnsi="Arial" w:cs="Times New Roman"/>
      <w:b/>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97C"/>
    <w:pPr>
      <w:ind w:left="720"/>
      <w:contextualSpacing/>
    </w:pPr>
  </w:style>
  <w:style w:type="character" w:styleId="a4">
    <w:name w:val="Hyperlink"/>
    <w:basedOn w:val="a0"/>
    <w:uiPriority w:val="99"/>
    <w:unhideWhenUsed/>
    <w:rsid w:val="00224BFA"/>
    <w:rPr>
      <w:color w:val="0563C1" w:themeColor="hyperlink"/>
      <w:u w:val="single"/>
    </w:rPr>
  </w:style>
  <w:style w:type="paragraph" w:styleId="a5">
    <w:name w:val="header"/>
    <w:basedOn w:val="a"/>
    <w:link w:val="a6"/>
    <w:uiPriority w:val="99"/>
    <w:unhideWhenUsed/>
    <w:rsid w:val="00924D48"/>
    <w:pPr>
      <w:tabs>
        <w:tab w:val="center" w:pos="4680"/>
        <w:tab w:val="right" w:pos="9360"/>
      </w:tabs>
      <w:spacing w:after="0" w:line="240" w:lineRule="auto"/>
    </w:pPr>
  </w:style>
  <w:style w:type="character" w:customStyle="1" w:styleId="a6">
    <w:name w:val="ヘッダー (文字)"/>
    <w:basedOn w:val="a0"/>
    <w:link w:val="a5"/>
    <w:uiPriority w:val="99"/>
    <w:rsid w:val="00924D48"/>
  </w:style>
  <w:style w:type="paragraph" w:styleId="a7">
    <w:name w:val="footer"/>
    <w:basedOn w:val="a"/>
    <w:link w:val="a8"/>
    <w:uiPriority w:val="99"/>
    <w:unhideWhenUsed/>
    <w:rsid w:val="00924D48"/>
    <w:pPr>
      <w:tabs>
        <w:tab w:val="center" w:pos="4680"/>
        <w:tab w:val="right" w:pos="9360"/>
      </w:tabs>
      <w:spacing w:after="0" w:line="240" w:lineRule="auto"/>
    </w:pPr>
  </w:style>
  <w:style w:type="character" w:customStyle="1" w:styleId="a8">
    <w:name w:val="フッター (文字)"/>
    <w:basedOn w:val="a0"/>
    <w:link w:val="a7"/>
    <w:uiPriority w:val="99"/>
    <w:rsid w:val="00924D48"/>
  </w:style>
  <w:style w:type="paragraph" w:customStyle="1" w:styleId="covertext">
    <w:name w:val="cover text"/>
    <w:basedOn w:val="a"/>
    <w:rsid w:val="00924D48"/>
    <w:pPr>
      <w:spacing w:before="120" w:after="120" w:line="240" w:lineRule="auto"/>
    </w:pPr>
    <w:rPr>
      <w:rFonts w:ascii="Times New Roman" w:eastAsia="Times New Roman" w:hAnsi="Times New Roman" w:cs="Times New Roman"/>
      <w:sz w:val="24"/>
      <w:szCs w:val="20"/>
    </w:rPr>
  </w:style>
  <w:style w:type="paragraph" w:styleId="a9">
    <w:name w:val="Balloon Text"/>
    <w:basedOn w:val="a"/>
    <w:link w:val="aa"/>
    <w:uiPriority w:val="99"/>
    <w:semiHidden/>
    <w:unhideWhenUsed/>
    <w:rsid w:val="00C475CC"/>
    <w:pPr>
      <w:spacing w:after="0" w:line="240" w:lineRule="auto"/>
    </w:pPr>
    <w:rPr>
      <w:rFonts w:ascii="Segoe UI" w:hAnsi="Segoe UI" w:cs="Segoe UI"/>
      <w:sz w:val="18"/>
      <w:szCs w:val="18"/>
    </w:rPr>
  </w:style>
  <w:style w:type="character" w:customStyle="1" w:styleId="aa">
    <w:name w:val="吹き出し (文字)"/>
    <w:basedOn w:val="a0"/>
    <w:link w:val="a9"/>
    <w:uiPriority w:val="99"/>
    <w:semiHidden/>
    <w:rsid w:val="00C475CC"/>
    <w:rPr>
      <w:rFonts w:ascii="Segoe UI" w:hAnsi="Segoe UI" w:cs="Segoe UI"/>
      <w:sz w:val="18"/>
      <w:szCs w:val="18"/>
    </w:rPr>
  </w:style>
  <w:style w:type="table" w:styleId="ab">
    <w:name w:val="Table Grid"/>
    <w:basedOn w:val="a1"/>
    <w:uiPriority w:val="39"/>
    <w:rsid w:val="00E17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unhideWhenUsed/>
    <w:qFormat/>
    <w:rsid w:val="006A5225"/>
    <w:pPr>
      <w:spacing w:after="200" w:line="240" w:lineRule="auto"/>
    </w:pPr>
    <w:rPr>
      <w:b/>
      <w:bCs/>
      <w:color w:val="5B9BD5" w:themeColor="accent1"/>
      <w:sz w:val="18"/>
      <w:szCs w:val="18"/>
    </w:rPr>
  </w:style>
  <w:style w:type="character" w:styleId="ad">
    <w:name w:val="annotation reference"/>
    <w:basedOn w:val="a0"/>
    <w:uiPriority w:val="99"/>
    <w:semiHidden/>
    <w:unhideWhenUsed/>
    <w:rsid w:val="00610A45"/>
    <w:rPr>
      <w:sz w:val="16"/>
      <w:szCs w:val="16"/>
    </w:rPr>
  </w:style>
  <w:style w:type="paragraph" w:styleId="ae">
    <w:name w:val="annotation text"/>
    <w:basedOn w:val="a"/>
    <w:link w:val="af"/>
    <w:uiPriority w:val="99"/>
    <w:semiHidden/>
    <w:unhideWhenUsed/>
    <w:rsid w:val="00610A45"/>
    <w:pPr>
      <w:spacing w:line="240" w:lineRule="auto"/>
    </w:pPr>
    <w:rPr>
      <w:sz w:val="20"/>
      <w:szCs w:val="20"/>
    </w:rPr>
  </w:style>
  <w:style w:type="character" w:customStyle="1" w:styleId="af">
    <w:name w:val="コメント文字列 (文字)"/>
    <w:basedOn w:val="a0"/>
    <w:link w:val="ae"/>
    <w:uiPriority w:val="99"/>
    <w:semiHidden/>
    <w:rsid w:val="00610A45"/>
    <w:rPr>
      <w:sz w:val="20"/>
      <w:szCs w:val="20"/>
    </w:rPr>
  </w:style>
  <w:style w:type="paragraph" w:styleId="af0">
    <w:name w:val="annotation subject"/>
    <w:basedOn w:val="ae"/>
    <w:next w:val="ae"/>
    <w:link w:val="af1"/>
    <w:uiPriority w:val="99"/>
    <w:semiHidden/>
    <w:unhideWhenUsed/>
    <w:rsid w:val="00610A45"/>
    <w:rPr>
      <w:b/>
      <w:bCs/>
    </w:rPr>
  </w:style>
  <w:style w:type="character" w:customStyle="1" w:styleId="af1">
    <w:name w:val="コメント内容 (文字)"/>
    <w:basedOn w:val="af"/>
    <w:link w:val="af0"/>
    <w:uiPriority w:val="99"/>
    <w:semiHidden/>
    <w:rsid w:val="00610A45"/>
    <w:rPr>
      <w:b/>
      <w:bCs/>
      <w:sz w:val="20"/>
      <w:szCs w:val="20"/>
    </w:rPr>
  </w:style>
  <w:style w:type="paragraph" w:styleId="af2">
    <w:name w:val="Revision"/>
    <w:hidden/>
    <w:uiPriority w:val="99"/>
    <w:semiHidden/>
    <w:rsid w:val="00610A45"/>
    <w:pPr>
      <w:spacing w:after="0" w:line="240" w:lineRule="auto"/>
    </w:pPr>
  </w:style>
  <w:style w:type="paragraph" w:styleId="Web">
    <w:name w:val="Normal (Web)"/>
    <w:basedOn w:val="a"/>
    <w:uiPriority w:val="99"/>
    <w:semiHidden/>
    <w:unhideWhenUsed/>
    <w:rsid w:val="00FB5BB1"/>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styleId="af3">
    <w:name w:val="Unresolved Mention"/>
    <w:basedOn w:val="a0"/>
    <w:uiPriority w:val="99"/>
    <w:semiHidden/>
    <w:unhideWhenUsed/>
    <w:rsid w:val="007B593D"/>
    <w:rPr>
      <w:color w:val="605E5C"/>
      <w:shd w:val="clear" w:color="auto" w:fill="E1DFDD"/>
    </w:rPr>
  </w:style>
  <w:style w:type="character" w:customStyle="1" w:styleId="20">
    <w:name w:val="見出し 2 (文字)"/>
    <w:basedOn w:val="a0"/>
    <w:link w:val="2"/>
    <w:rsid w:val="00B01087"/>
    <w:rPr>
      <w:rFonts w:ascii="Arial" w:eastAsiaTheme="minorEastAsia" w:hAnsi="Arial" w:cs="Times New Roman"/>
      <w:b/>
      <w:sz w:val="28"/>
      <w:szCs w:val="20"/>
      <w:u w:val="single"/>
      <w:lang w:val="en-GB"/>
    </w:rPr>
  </w:style>
  <w:style w:type="character" w:customStyle="1" w:styleId="30">
    <w:name w:val="見出し 3 (文字)"/>
    <w:basedOn w:val="a0"/>
    <w:link w:val="3"/>
    <w:rsid w:val="00B01087"/>
    <w:rPr>
      <w:rFonts w:ascii="Arial" w:eastAsiaTheme="minorEastAsia" w:hAnsi="Arial" w:cs="Times New Roman"/>
      <w:b/>
      <w:sz w:val="24"/>
      <w:szCs w:val="20"/>
      <w:lang w:val="en-GB"/>
    </w:rPr>
  </w:style>
  <w:style w:type="paragraph" w:customStyle="1" w:styleId="T">
    <w:name w:val="T"/>
    <w:aliases w:val="Text"/>
    <w:uiPriority w:val="99"/>
    <w:rsid w:val="00F521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0689">
      <w:bodyDiv w:val="1"/>
      <w:marLeft w:val="0"/>
      <w:marRight w:val="0"/>
      <w:marTop w:val="0"/>
      <w:marBottom w:val="0"/>
      <w:divBdr>
        <w:top w:val="none" w:sz="0" w:space="0" w:color="auto"/>
        <w:left w:val="none" w:sz="0" w:space="0" w:color="auto"/>
        <w:bottom w:val="none" w:sz="0" w:space="0" w:color="auto"/>
        <w:right w:val="none" w:sz="0" w:space="0" w:color="auto"/>
      </w:divBdr>
      <w:divsChild>
        <w:div w:id="1146437563">
          <w:marLeft w:val="1339"/>
          <w:marRight w:val="0"/>
          <w:marTop w:val="107"/>
          <w:marBottom w:val="0"/>
          <w:divBdr>
            <w:top w:val="none" w:sz="0" w:space="0" w:color="auto"/>
            <w:left w:val="none" w:sz="0" w:space="0" w:color="auto"/>
            <w:bottom w:val="none" w:sz="0" w:space="0" w:color="auto"/>
            <w:right w:val="none" w:sz="0" w:space="0" w:color="auto"/>
          </w:divBdr>
        </w:div>
      </w:divsChild>
    </w:div>
    <w:div w:id="238905334">
      <w:bodyDiv w:val="1"/>
      <w:marLeft w:val="0"/>
      <w:marRight w:val="0"/>
      <w:marTop w:val="0"/>
      <w:marBottom w:val="0"/>
      <w:divBdr>
        <w:top w:val="none" w:sz="0" w:space="0" w:color="auto"/>
        <w:left w:val="none" w:sz="0" w:space="0" w:color="auto"/>
        <w:bottom w:val="none" w:sz="0" w:space="0" w:color="auto"/>
        <w:right w:val="none" w:sz="0" w:space="0" w:color="auto"/>
      </w:divBdr>
      <w:divsChild>
        <w:div w:id="57675143">
          <w:marLeft w:val="1339"/>
          <w:marRight w:val="0"/>
          <w:marTop w:val="107"/>
          <w:marBottom w:val="0"/>
          <w:divBdr>
            <w:top w:val="none" w:sz="0" w:space="0" w:color="auto"/>
            <w:left w:val="none" w:sz="0" w:space="0" w:color="auto"/>
            <w:bottom w:val="none" w:sz="0" w:space="0" w:color="auto"/>
            <w:right w:val="none" w:sz="0" w:space="0" w:color="auto"/>
          </w:divBdr>
        </w:div>
      </w:divsChild>
    </w:div>
    <w:div w:id="244343536">
      <w:bodyDiv w:val="1"/>
      <w:marLeft w:val="0"/>
      <w:marRight w:val="0"/>
      <w:marTop w:val="0"/>
      <w:marBottom w:val="0"/>
      <w:divBdr>
        <w:top w:val="none" w:sz="0" w:space="0" w:color="auto"/>
        <w:left w:val="none" w:sz="0" w:space="0" w:color="auto"/>
        <w:bottom w:val="none" w:sz="0" w:space="0" w:color="auto"/>
        <w:right w:val="none" w:sz="0" w:space="0" w:color="auto"/>
      </w:divBdr>
      <w:divsChild>
        <w:div w:id="2123644652">
          <w:marLeft w:val="1339"/>
          <w:marRight w:val="0"/>
          <w:marTop w:val="107"/>
          <w:marBottom w:val="0"/>
          <w:divBdr>
            <w:top w:val="none" w:sz="0" w:space="0" w:color="auto"/>
            <w:left w:val="none" w:sz="0" w:space="0" w:color="auto"/>
            <w:bottom w:val="none" w:sz="0" w:space="0" w:color="auto"/>
            <w:right w:val="none" w:sz="0" w:space="0" w:color="auto"/>
          </w:divBdr>
        </w:div>
      </w:divsChild>
    </w:div>
    <w:div w:id="408113872">
      <w:bodyDiv w:val="1"/>
      <w:marLeft w:val="0"/>
      <w:marRight w:val="0"/>
      <w:marTop w:val="0"/>
      <w:marBottom w:val="0"/>
      <w:divBdr>
        <w:top w:val="none" w:sz="0" w:space="0" w:color="auto"/>
        <w:left w:val="none" w:sz="0" w:space="0" w:color="auto"/>
        <w:bottom w:val="none" w:sz="0" w:space="0" w:color="auto"/>
        <w:right w:val="none" w:sz="0" w:space="0" w:color="auto"/>
      </w:divBdr>
    </w:div>
    <w:div w:id="490875392">
      <w:bodyDiv w:val="1"/>
      <w:marLeft w:val="0"/>
      <w:marRight w:val="0"/>
      <w:marTop w:val="0"/>
      <w:marBottom w:val="0"/>
      <w:divBdr>
        <w:top w:val="none" w:sz="0" w:space="0" w:color="auto"/>
        <w:left w:val="none" w:sz="0" w:space="0" w:color="auto"/>
        <w:bottom w:val="none" w:sz="0" w:space="0" w:color="auto"/>
        <w:right w:val="none" w:sz="0" w:space="0" w:color="auto"/>
      </w:divBdr>
      <w:divsChild>
        <w:div w:id="62603930">
          <w:marLeft w:val="576"/>
          <w:marRight w:val="0"/>
          <w:marTop w:val="128"/>
          <w:marBottom w:val="0"/>
          <w:divBdr>
            <w:top w:val="none" w:sz="0" w:space="0" w:color="auto"/>
            <w:left w:val="none" w:sz="0" w:space="0" w:color="auto"/>
            <w:bottom w:val="none" w:sz="0" w:space="0" w:color="auto"/>
            <w:right w:val="none" w:sz="0" w:space="0" w:color="auto"/>
          </w:divBdr>
        </w:div>
      </w:divsChild>
    </w:div>
    <w:div w:id="551885625">
      <w:bodyDiv w:val="1"/>
      <w:marLeft w:val="0"/>
      <w:marRight w:val="0"/>
      <w:marTop w:val="0"/>
      <w:marBottom w:val="0"/>
      <w:divBdr>
        <w:top w:val="none" w:sz="0" w:space="0" w:color="auto"/>
        <w:left w:val="none" w:sz="0" w:space="0" w:color="auto"/>
        <w:bottom w:val="none" w:sz="0" w:space="0" w:color="auto"/>
        <w:right w:val="none" w:sz="0" w:space="0" w:color="auto"/>
      </w:divBdr>
      <w:divsChild>
        <w:div w:id="652223428">
          <w:marLeft w:val="1339"/>
          <w:marRight w:val="0"/>
          <w:marTop w:val="107"/>
          <w:marBottom w:val="0"/>
          <w:divBdr>
            <w:top w:val="none" w:sz="0" w:space="0" w:color="auto"/>
            <w:left w:val="none" w:sz="0" w:space="0" w:color="auto"/>
            <w:bottom w:val="none" w:sz="0" w:space="0" w:color="auto"/>
            <w:right w:val="none" w:sz="0" w:space="0" w:color="auto"/>
          </w:divBdr>
        </w:div>
      </w:divsChild>
    </w:div>
    <w:div w:id="713310388">
      <w:bodyDiv w:val="1"/>
      <w:marLeft w:val="0"/>
      <w:marRight w:val="0"/>
      <w:marTop w:val="0"/>
      <w:marBottom w:val="0"/>
      <w:divBdr>
        <w:top w:val="none" w:sz="0" w:space="0" w:color="auto"/>
        <w:left w:val="none" w:sz="0" w:space="0" w:color="auto"/>
        <w:bottom w:val="none" w:sz="0" w:space="0" w:color="auto"/>
        <w:right w:val="none" w:sz="0" w:space="0" w:color="auto"/>
      </w:divBdr>
      <w:divsChild>
        <w:div w:id="154297682">
          <w:marLeft w:val="1339"/>
          <w:marRight w:val="0"/>
          <w:marTop w:val="107"/>
          <w:marBottom w:val="0"/>
          <w:divBdr>
            <w:top w:val="none" w:sz="0" w:space="0" w:color="auto"/>
            <w:left w:val="none" w:sz="0" w:space="0" w:color="auto"/>
            <w:bottom w:val="none" w:sz="0" w:space="0" w:color="auto"/>
            <w:right w:val="none" w:sz="0" w:space="0" w:color="auto"/>
          </w:divBdr>
        </w:div>
      </w:divsChild>
    </w:div>
    <w:div w:id="758060023">
      <w:bodyDiv w:val="1"/>
      <w:marLeft w:val="0"/>
      <w:marRight w:val="0"/>
      <w:marTop w:val="0"/>
      <w:marBottom w:val="0"/>
      <w:divBdr>
        <w:top w:val="none" w:sz="0" w:space="0" w:color="auto"/>
        <w:left w:val="none" w:sz="0" w:space="0" w:color="auto"/>
        <w:bottom w:val="none" w:sz="0" w:space="0" w:color="auto"/>
        <w:right w:val="none" w:sz="0" w:space="0" w:color="auto"/>
      </w:divBdr>
    </w:div>
    <w:div w:id="878974073">
      <w:bodyDiv w:val="1"/>
      <w:marLeft w:val="0"/>
      <w:marRight w:val="0"/>
      <w:marTop w:val="0"/>
      <w:marBottom w:val="0"/>
      <w:divBdr>
        <w:top w:val="none" w:sz="0" w:space="0" w:color="auto"/>
        <w:left w:val="none" w:sz="0" w:space="0" w:color="auto"/>
        <w:bottom w:val="none" w:sz="0" w:space="0" w:color="auto"/>
        <w:right w:val="none" w:sz="0" w:space="0" w:color="auto"/>
      </w:divBdr>
      <w:divsChild>
        <w:div w:id="946816586">
          <w:marLeft w:val="576"/>
          <w:marRight w:val="0"/>
          <w:marTop w:val="128"/>
          <w:marBottom w:val="0"/>
          <w:divBdr>
            <w:top w:val="none" w:sz="0" w:space="0" w:color="auto"/>
            <w:left w:val="none" w:sz="0" w:space="0" w:color="auto"/>
            <w:bottom w:val="none" w:sz="0" w:space="0" w:color="auto"/>
            <w:right w:val="none" w:sz="0" w:space="0" w:color="auto"/>
          </w:divBdr>
        </w:div>
      </w:divsChild>
    </w:div>
    <w:div w:id="1118715422">
      <w:bodyDiv w:val="1"/>
      <w:marLeft w:val="0"/>
      <w:marRight w:val="0"/>
      <w:marTop w:val="0"/>
      <w:marBottom w:val="0"/>
      <w:divBdr>
        <w:top w:val="none" w:sz="0" w:space="0" w:color="auto"/>
        <w:left w:val="none" w:sz="0" w:space="0" w:color="auto"/>
        <w:bottom w:val="none" w:sz="0" w:space="0" w:color="auto"/>
        <w:right w:val="none" w:sz="0" w:space="0" w:color="auto"/>
      </w:divBdr>
    </w:div>
    <w:div w:id="1162741196">
      <w:bodyDiv w:val="1"/>
      <w:marLeft w:val="0"/>
      <w:marRight w:val="0"/>
      <w:marTop w:val="0"/>
      <w:marBottom w:val="0"/>
      <w:divBdr>
        <w:top w:val="none" w:sz="0" w:space="0" w:color="auto"/>
        <w:left w:val="none" w:sz="0" w:space="0" w:color="auto"/>
        <w:bottom w:val="none" w:sz="0" w:space="0" w:color="auto"/>
        <w:right w:val="none" w:sz="0" w:space="0" w:color="auto"/>
      </w:divBdr>
      <w:divsChild>
        <w:div w:id="2140877212">
          <w:marLeft w:val="576"/>
          <w:marRight w:val="0"/>
          <w:marTop w:val="128"/>
          <w:marBottom w:val="0"/>
          <w:divBdr>
            <w:top w:val="none" w:sz="0" w:space="0" w:color="auto"/>
            <w:left w:val="none" w:sz="0" w:space="0" w:color="auto"/>
            <w:bottom w:val="none" w:sz="0" w:space="0" w:color="auto"/>
            <w:right w:val="none" w:sz="0" w:space="0" w:color="auto"/>
          </w:divBdr>
        </w:div>
      </w:divsChild>
    </w:div>
    <w:div w:id="1311788581">
      <w:bodyDiv w:val="1"/>
      <w:marLeft w:val="0"/>
      <w:marRight w:val="0"/>
      <w:marTop w:val="0"/>
      <w:marBottom w:val="0"/>
      <w:divBdr>
        <w:top w:val="none" w:sz="0" w:space="0" w:color="auto"/>
        <w:left w:val="none" w:sz="0" w:space="0" w:color="auto"/>
        <w:bottom w:val="none" w:sz="0" w:space="0" w:color="auto"/>
        <w:right w:val="none" w:sz="0" w:space="0" w:color="auto"/>
      </w:divBdr>
    </w:div>
    <w:div w:id="1423524902">
      <w:bodyDiv w:val="1"/>
      <w:marLeft w:val="0"/>
      <w:marRight w:val="0"/>
      <w:marTop w:val="0"/>
      <w:marBottom w:val="0"/>
      <w:divBdr>
        <w:top w:val="none" w:sz="0" w:space="0" w:color="auto"/>
        <w:left w:val="none" w:sz="0" w:space="0" w:color="auto"/>
        <w:bottom w:val="none" w:sz="0" w:space="0" w:color="auto"/>
        <w:right w:val="none" w:sz="0" w:space="0" w:color="auto"/>
      </w:divBdr>
      <w:divsChild>
        <w:div w:id="944772006">
          <w:marLeft w:val="1339"/>
          <w:marRight w:val="0"/>
          <w:marTop w:val="107"/>
          <w:marBottom w:val="0"/>
          <w:divBdr>
            <w:top w:val="none" w:sz="0" w:space="0" w:color="auto"/>
            <w:left w:val="none" w:sz="0" w:space="0" w:color="auto"/>
            <w:bottom w:val="none" w:sz="0" w:space="0" w:color="auto"/>
            <w:right w:val="none" w:sz="0" w:space="0" w:color="auto"/>
          </w:divBdr>
        </w:div>
      </w:divsChild>
    </w:div>
    <w:div w:id="1488279744">
      <w:bodyDiv w:val="1"/>
      <w:marLeft w:val="0"/>
      <w:marRight w:val="0"/>
      <w:marTop w:val="0"/>
      <w:marBottom w:val="0"/>
      <w:divBdr>
        <w:top w:val="none" w:sz="0" w:space="0" w:color="auto"/>
        <w:left w:val="none" w:sz="0" w:space="0" w:color="auto"/>
        <w:bottom w:val="none" w:sz="0" w:space="0" w:color="auto"/>
        <w:right w:val="none" w:sz="0" w:space="0" w:color="auto"/>
      </w:divBdr>
    </w:div>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 w:id="1942713490">
      <w:bodyDiv w:val="1"/>
      <w:marLeft w:val="0"/>
      <w:marRight w:val="0"/>
      <w:marTop w:val="0"/>
      <w:marBottom w:val="0"/>
      <w:divBdr>
        <w:top w:val="none" w:sz="0" w:space="0" w:color="auto"/>
        <w:left w:val="none" w:sz="0" w:space="0" w:color="auto"/>
        <w:bottom w:val="none" w:sz="0" w:space="0" w:color="auto"/>
        <w:right w:val="none" w:sz="0" w:space="0" w:color="auto"/>
      </w:divBdr>
    </w:div>
    <w:div w:id="2073386807">
      <w:bodyDiv w:val="1"/>
      <w:marLeft w:val="0"/>
      <w:marRight w:val="0"/>
      <w:marTop w:val="0"/>
      <w:marBottom w:val="0"/>
      <w:divBdr>
        <w:top w:val="none" w:sz="0" w:space="0" w:color="auto"/>
        <w:left w:val="none" w:sz="0" w:space="0" w:color="auto"/>
        <w:bottom w:val="none" w:sz="0" w:space="0" w:color="auto"/>
        <w:right w:val="none" w:sz="0" w:space="0" w:color="auto"/>
      </w:divBdr>
      <w:divsChild>
        <w:div w:id="261425750">
          <w:marLeft w:val="1339"/>
          <w:marRight w:val="0"/>
          <w:marTop w:val="0"/>
          <w:marBottom w:val="0"/>
          <w:divBdr>
            <w:top w:val="none" w:sz="0" w:space="0" w:color="auto"/>
            <w:left w:val="none" w:sz="0" w:space="0" w:color="auto"/>
            <w:bottom w:val="none" w:sz="0" w:space="0" w:color="auto"/>
            <w:right w:val="none" w:sz="0" w:space="0" w:color="auto"/>
          </w:divBdr>
        </w:div>
        <w:div w:id="1269118526">
          <w:marLeft w:val="2016"/>
          <w:marRight w:val="0"/>
          <w:marTop w:val="0"/>
          <w:marBottom w:val="0"/>
          <w:divBdr>
            <w:top w:val="none" w:sz="0" w:space="0" w:color="auto"/>
            <w:left w:val="none" w:sz="0" w:space="0" w:color="auto"/>
            <w:bottom w:val="none" w:sz="0" w:space="0" w:color="auto"/>
            <w:right w:val="none" w:sz="0" w:space="0" w:color="auto"/>
          </w:divBdr>
        </w:div>
      </w:divsChild>
    </w:div>
    <w:div w:id="2087338015">
      <w:bodyDiv w:val="1"/>
      <w:marLeft w:val="0"/>
      <w:marRight w:val="0"/>
      <w:marTop w:val="0"/>
      <w:marBottom w:val="0"/>
      <w:divBdr>
        <w:top w:val="none" w:sz="0" w:space="0" w:color="auto"/>
        <w:left w:val="none" w:sz="0" w:space="0" w:color="auto"/>
        <w:bottom w:val="none" w:sz="0" w:space="0" w:color="auto"/>
        <w:right w:val="none" w:sz="0" w:space="0" w:color="auto"/>
      </w:divBdr>
      <w:divsChild>
        <w:div w:id="150374225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7460</Characters>
  <Application>Microsoft Office Word</Application>
  <DocSecurity>0</DocSecurity>
  <Lines>62</Lines>
  <Paragraphs>17</Paragraphs>
  <ScaleCrop>false</ScaleCrop>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2025-07-31T15:35:00Z</dcterms:created>
  <dcterms:modified xsi:type="dcterms:W3CDTF">2025-07-31T15:46:00Z</dcterms:modified>
</cp:coreProperties>
</file>