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5B28F76E" w:rsidR="00E153D1" w:rsidRPr="00A429DD" w:rsidRDefault="008C0630" w:rsidP="00521EA0">
            <w:pPr>
              <w:pStyle w:val="covertext"/>
              <w:rPr>
                <w:rFonts w:ascii="Calibri" w:hAnsi="Calibri"/>
                <w:sz w:val="28"/>
                <w:szCs w:val="28"/>
              </w:rPr>
            </w:pPr>
            <w:r>
              <w:rPr>
                <w:rFonts w:ascii="Calibri" w:hAnsi="Calibri"/>
                <w:b/>
                <w:sz w:val="28"/>
                <w:szCs w:val="28"/>
              </w:rPr>
              <w:t>November</w:t>
            </w:r>
            <w:r w:rsidR="00001E0D">
              <w:rPr>
                <w:rFonts w:ascii="Calibri" w:hAnsi="Calibri"/>
                <w:b/>
                <w:sz w:val="28"/>
                <w:szCs w:val="28"/>
              </w:rPr>
              <w:t xml:space="preserve"> 2024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4C0B5464" w:rsidR="00E153D1" w:rsidRPr="00A429DD" w:rsidRDefault="00E153D1" w:rsidP="00E153D1">
            <w:pPr>
              <w:pStyle w:val="covertext"/>
              <w:rPr>
                <w:rFonts w:ascii="Calibri" w:hAnsi="Calibri"/>
                <w:szCs w:val="24"/>
              </w:rPr>
            </w:pPr>
            <w:r w:rsidRPr="00561E99">
              <w:rPr>
                <w:rFonts w:ascii="Calibri" w:hAnsi="Calibri"/>
                <w:szCs w:val="24"/>
              </w:rPr>
              <w:t>[</w:t>
            </w:r>
            <w:r w:rsidR="00A9041D" w:rsidRPr="002471B5">
              <w:rPr>
                <w:rFonts w:ascii="Calibri" w:hAnsi="Calibri"/>
                <w:szCs w:val="24"/>
              </w:rPr>
              <w:t>December</w:t>
            </w:r>
            <w:r w:rsidR="007F1282" w:rsidRPr="00561E99">
              <w:rPr>
                <w:rFonts w:ascii="Calibri" w:hAnsi="Calibri"/>
                <w:szCs w:val="24"/>
              </w:rPr>
              <w:t xml:space="preserve"> </w:t>
            </w:r>
            <w:r w:rsidR="004175AE">
              <w:rPr>
                <w:rFonts w:ascii="Calibri" w:hAnsi="Calibri"/>
                <w:szCs w:val="24"/>
              </w:rPr>
              <w:t>3</w:t>
            </w:r>
            <w:r w:rsidR="00A9041D">
              <w:rPr>
                <w:rFonts w:ascii="Calibri" w:hAnsi="Calibri"/>
                <w:szCs w:val="24"/>
              </w:rPr>
              <w:t>0</w:t>
            </w:r>
            <w:r w:rsidRPr="00561E99">
              <w:rPr>
                <w:rFonts w:ascii="Calibri" w:hAnsi="Calibri"/>
                <w:szCs w:val="24"/>
              </w:rPr>
              <w:t xml:space="preserve">, </w:t>
            </w:r>
            <w:r w:rsidR="00001E0D" w:rsidRPr="00561E99">
              <w:rPr>
                <w:rFonts w:ascii="Calibri" w:hAnsi="Calibri"/>
                <w:szCs w:val="24"/>
              </w:rPr>
              <w:t>2024</w:t>
            </w:r>
            <w:r w:rsidRPr="00561E99">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4197973" w14:textId="3103DF5F" w:rsidR="00E153D1" w:rsidRPr="00A429DD" w:rsidRDefault="00001E0D"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 xml:space="preserve">5-1-1 </w:t>
            </w:r>
            <w:proofErr w:type="spellStart"/>
            <w:r>
              <w:rPr>
                <w:rFonts w:ascii="Calibri" w:hAnsi="Calibri"/>
                <w:szCs w:val="24"/>
              </w:rPr>
              <w:t>Ofuna</w:t>
            </w:r>
            <w:proofErr w:type="spellEnd"/>
            <w:r>
              <w:rPr>
                <w:rFonts w:ascii="Calibri" w:hAnsi="Calibri"/>
                <w:szCs w:val="24"/>
              </w:rPr>
              <w:t>, Kamakura, KANAGAWA</w:t>
            </w:r>
          </w:p>
          <w:p w14:paraId="40551DA6" w14:textId="155E2C33" w:rsidR="00E153D1" w:rsidRPr="00A429DD" w:rsidRDefault="00001E0D" w:rsidP="00E153D1">
            <w:pPr>
              <w:pStyle w:val="covertext"/>
              <w:spacing w:before="0" w:after="0"/>
              <w:rPr>
                <w:rFonts w:ascii="Calibri" w:hAnsi="Calibri"/>
                <w:szCs w:val="24"/>
              </w:rPr>
            </w:pPr>
            <w:r>
              <w:rPr>
                <w:rFonts w:ascii="Calibri" w:hAnsi="Calibri"/>
                <w:szCs w:val="24"/>
              </w:rPr>
              <w:t>2478501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EE39EF">
              <w:rPr>
                <w:rFonts w:ascii="Calibri" w:hAnsi="Calibri"/>
                <w:szCs w:val="24"/>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30E7B9C6" w:rsidR="00E153D1" w:rsidRPr="00A429DD" w:rsidRDefault="008C0630" w:rsidP="00001E0D">
            <w:pPr>
              <w:pStyle w:val="covertext"/>
              <w:rPr>
                <w:rFonts w:ascii="Calibri" w:hAnsi="Calibri"/>
                <w:szCs w:val="24"/>
              </w:rPr>
            </w:pPr>
            <w:r>
              <w:rPr>
                <w:rFonts w:ascii="Calibri" w:hAnsi="Calibri"/>
                <w:szCs w:val="24"/>
              </w:rPr>
              <w:t xml:space="preserve">November </w:t>
            </w:r>
            <w:r w:rsidR="001A022D">
              <w:rPr>
                <w:rFonts w:ascii="Calibri" w:hAnsi="Calibri"/>
                <w:szCs w:val="24"/>
              </w:rPr>
              <w:t xml:space="preserve">2024 </w:t>
            </w:r>
            <w:r w:rsidR="00001E0D">
              <w:rPr>
                <w:rFonts w:ascii="Calibri" w:hAnsi="Calibri"/>
                <w:szCs w:val="24"/>
              </w:rPr>
              <w:t xml:space="preserve">IEEE 802.19 Working Group and IEEE 802.19.3a Task Group Meeting Minutes in </w:t>
            </w:r>
            <w:r>
              <w:rPr>
                <w:rFonts w:ascii="Calibri" w:hAnsi="Calibri"/>
                <w:szCs w:val="24"/>
              </w:rPr>
              <w:t>Vancouver</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2CBEAA1E"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 xml:space="preserve">onday </w:t>
      </w:r>
      <w:r w:rsidR="008C0630">
        <w:rPr>
          <w:b/>
          <w:bCs/>
          <w:lang w:eastAsia="ja-JP"/>
        </w:rPr>
        <w:t>November</w:t>
      </w:r>
      <w:r w:rsidRPr="004E7A1B">
        <w:rPr>
          <w:b/>
          <w:bCs/>
          <w:lang w:eastAsia="ja-JP"/>
        </w:rPr>
        <w:t xml:space="preserve"> </w:t>
      </w:r>
      <w:r w:rsidR="008C0630">
        <w:rPr>
          <w:b/>
          <w:bCs/>
          <w:lang w:eastAsia="ja-JP"/>
        </w:rPr>
        <w:t>11</w:t>
      </w:r>
      <w:r w:rsidRPr="004E7A1B">
        <w:rPr>
          <w:b/>
          <w:bCs/>
          <w:lang w:eastAsia="ja-JP"/>
        </w:rPr>
        <w:t>, 2024</w:t>
      </w:r>
      <w:r w:rsidR="00A119A2">
        <w:rPr>
          <w:b/>
          <w:bCs/>
          <w:lang w:eastAsia="ja-JP"/>
        </w:rPr>
        <w:t xml:space="preserve"> – Working Group Opening</w:t>
      </w:r>
    </w:p>
    <w:p w14:paraId="397361A2" w14:textId="0D85DB83" w:rsidR="008C0630" w:rsidRDefault="008C0630" w:rsidP="00E153D1">
      <w:pPr>
        <w:pStyle w:val="afb"/>
        <w:numPr>
          <w:ilvl w:val="0"/>
          <w:numId w:val="11"/>
        </w:numPr>
        <w:spacing w:line="240" w:lineRule="auto"/>
        <w:ind w:leftChars="0"/>
        <w:rPr>
          <w:lang w:eastAsia="ja-JP"/>
        </w:rPr>
      </w:pPr>
      <w:r>
        <w:rPr>
          <w:rFonts w:hint="eastAsia"/>
          <w:lang w:eastAsia="ja-JP"/>
        </w:rPr>
        <w:t>W</w:t>
      </w:r>
      <w:r>
        <w:rPr>
          <w:lang w:eastAsia="ja-JP"/>
        </w:rPr>
        <w:t xml:space="preserve">G </w:t>
      </w:r>
      <w:r>
        <w:rPr>
          <w:rFonts w:hint="eastAsia"/>
          <w:lang w:eastAsia="ja-JP"/>
        </w:rPr>
        <w:t>c</w:t>
      </w:r>
      <w:r>
        <w:rPr>
          <w:lang w:eastAsia="ja-JP"/>
        </w:rPr>
        <w:t>hair called the meeting to order at 6:30 PM in both Vancouver and WebEx.</w:t>
      </w:r>
    </w:p>
    <w:p w14:paraId="5C2A6E1B" w14:textId="74B43B53" w:rsidR="00875742" w:rsidRDefault="00875742" w:rsidP="00875742">
      <w:pPr>
        <w:pStyle w:val="afb"/>
        <w:numPr>
          <w:ilvl w:val="0"/>
          <w:numId w:val="11"/>
        </w:numPr>
        <w:spacing w:line="240" w:lineRule="auto"/>
        <w:ind w:leftChars="0"/>
        <w:rPr>
          <w:lang w:eastAsia="ja-JP"/>
        </w:rPr>
      </w:pPr>
      <w:r>
        <w:rPr>
          <w:rFonts w:hint="eastAsia"/>
          <w:lang w:eastAsia="ja-JP"/>
        </w:rPr>
        <w:t>T</w:t>
      </w:r>
      <w:r>
        <w:rPr>
          <w:lang w:eastAsia="ja-JP"/>
        </w:rPr>
        <w:t>he chair read IEEE IPR statement and IEEE-SA participant behavior slide on the WG Opening report, document 802.19-24/0036r</w:t>
      </w:r>
      <w:r w:rsidR="008F3E7A">
        <w:rPr>
          <w:lang w:eastAsia="ja-JP"/>
        </w:rPr>
        <w:t>0</w:t>
      </w:r>
      <w:r>
        <w:rPr>
          <w:lang w:eastAsia="ja-JP"/>
        </w:rPr>
        <w:t>. No objections and comments.</w:t>
      </w:r>
      <w:r w:rsidR="008F3E7A">
        <w:rPr>
          <w:lang w:eastAsia="ja-JP"/>
        </w:rPr>
        <w:br/>
      </w:r>
      <w:hyperlink r:id="rId8" w:history="1">
        <w:r w:rsidR="008F3E7A" w:rsidRPr="009A66C4">
          <w:rPr>
            <w:rStyle w:val="af9"/>
            <w:lang w:eastAsia="ja-JP"/>
          </w:rPr>
          <w:t>https://mentor.ieee.org/802.19/dcn/24/19-24-0036-00-0000-november-2024-wg-opening-report.pptx</w:t>
        </w:r>
      </w:hyperlink>
    </w:p>
    <w:p w14:paraId="0C34BC52" w14:textId="2FE81B28" w:rsidR="008F3E7A" w:rsidRDefault="00875742" w:rsidP="008F3E7A">
      <w:pPr>
        <w:pStyle w:val="afb"/>
        <w:numPr>
          <w:ilvl w:val="0"/>
          <w:numId w:val="11"/>
        </w:numPr>
        <w:spacing w:line="240" w:lineRule="auto"/>
        <w:ind w:leftChars="0"/>
        <w:rPr>
          <w:lang w:eastAsia="ja-JP"/>
        </w:rPr>
      </w:pPr>
      <w:r>
        <w:rPr>
          <w:rFonts w:hint="eastAsia"/>
          <w:lang w:eastAsia="ja-JP"/>
        </w:rPr>
        <w:t>T</w:t>
      </w:r>
      <w:r>
        <w:rPr>
          <w:lang w:eastAsia="ja-JP"/>
        </w:rPr>
        <w:t xml:space="preserve">he chair </w:t>
      </w:r>
      <w:r w:rsidR="008F3E7A">
        <w:rPr>
          <w:lang w:eastAsia="ja-JP"/>
        </w:rPr>
        <w:t>reviewed</w:t>
      </w:r>
      <w:r>
        <w:rPr>
          <w:lang w:eastAsia="ja-JP"/>
        </w:rPr>
        <w:t xml:space="preserve"> the agenda. No changed were needed. The WG unanimously approved the agenda, document 802.19-24/37r0.</w:t>
      </w:r>
      <w:r w:rsidR="008F3E7A">
        <w:rPr>
          <w:lang w:eastAsia="ja-JP"/>
        </w:rPr>
        <w:br/>
      </w:r>
      <w:hyperlink r:id="rId9" w:history="1">
        <w:r w:rsidR="008F3E7A" w:rsidRPr="009A66C4">
          <w:rPr>
            <w:rStyle w:val="af9"/>
            <w:lang w:eastAsia="ja-JP"/>
          </w:rPr>
          <w:t>https://mentor.ieee.org/802.19/dcn/24/19-24-0037-00-0000-november-2024-wg-agenda.xlsx</w:t>
        </w:r>
      </w:hyperlink>
    </w:p>
    <w:p w14:paraId="3EE4F38F" w14:textId="3F6F2369" w:rsidR="008C0630" w:rsidRDefault="00875742" w:rsidP="00E153D1">
      <w:pPr>
        <w:pStyle w:val="afb"/>
        <w:numPr>
          <w:ilvl w:val="0"/>
          <w:numId w:val="11"/>
        </w:numPr>
        <w:spacing w:line="240" w:lineRule="auto"/>
        <w:ind w:leftChars="0"/>
        <w:rPr>
          <w:lang w:eastAsia="ja-JP"/>
        </w:rPr>
      </w:pPr>
      <w:r>
        <w:rPr>
          <w:rFonts w:hint="eastAsia"/>
          <w:lang w:eastAsia="ja-JP"/>
        </w:rPr>
        <w:t>T</w:t>
      </w:r>
      <w:r>
        <w:rPr>
          <w:lang w:eastAsia="ja-JP"/>
        </w:rPr>
        <w:t>he chair reviewed the WG opening Report, document 802.19-24/003</w:t>
      </w:r>
      <w:r w:rsidR="008F3E7A">
        <w:rPr>
          <w:lang w:eastAsia="ja-JP"/>
        </w:rPr>
        <w:t>6</w:t>
      </w:r>
      <w:r>
        <w:rPr>
          <w:lang w:eastAsia="ja-JP"/>
        </w:rPr>
        <w:t>r</w:t>
      </w:r>
      <w:r w:rsidR="008F3E7A">
        <w:rPr>
          <w:lang w:eastAsia="ja-JP"/>
        </w:rPr>
        <w:t>0</w:t>
      </w:r>
      <w:r>
        <w:rPr>
          <w:lang w:eastAsia="ja-JP"/>
        </w:rPr>
        <w:t>.</w:t>
      </w:r>
      <w:r w:rsidR="008F3E7A">
        <w:rPr>
          <w:lang w:eastAsia="ja-JP"/>
        </w:rPr>
        <w:br/>
      </w:r>
      <w:hyperlink r:id="rId10" w:history="1">
        <w:r w:rsidR="008F3E7A" w:rsidRPr="009A66C4">
          <w:rPr>
            <w:rStyle w:val="af9"/>
            <w:lang w:eastAsia="ja-JP"/>
          </w:rPr>
          <w:t>https://mentor.ieee.org/802.19/dcn/24/19-24-0036-00-0000-november-2024-wg-opening-report.pptx</w:t>
        </w:r>
      </w:hyperlink>
    </w:p>
    <w:p w14:paraId="2A52FC60" w14:textId="6078BA62" w:rsidR="00875742" w:rsidRDefault="00875742" w:rsidP="008F3E7A">
      <w:pPr>
        <w:pStyle w:val="afb"/>
        <w:numPr>
          <w:ilvl w:val="1"/>
          <w:numId w:val="11"/>
        </w:numPr>
        <w:spacing w:line="240" w:lineRule="auto"/>
        <w:ind w:leftChars="0"/>
        <w:rPr>
          <w:lang w:eastAsia="ja-JP"/>
        </w:rPr>
      </w:pPr>
      <w:r>
        <w:rPr>
          <w:rFonts w:hint="eastAsia"/>
          <w:lang w:eastAsia="ja-JP"/>
        </w:rPr>
        <w:t>V</w:t>
      </w:r>
      <w:r>
        <w:rPr>
          <w:lang w:eastAsia="ja-JP"/>
        </w:rPr>
        <w:t>oting member update: 53</w:t>
      </w:r>
    </w:p>
    <w:p w14:paraId="11B5790F" w14:textId="763CCB72" w:rsidR="00875742" w:rsidRDefault="008F3E7A">
      <w:pPr>
        <w:pStyle w:val="afb"/>
        <w:numPr>
          <w:ilvl w:val="1"/>
          <w:numId w:val="11"/>
        </w:numPr>
        <w:spacing w:line="240" w:lineRule="auto"/>
        <w:ind w:leftChars="0"/>
        <w:rPr>
          <w:lang w:eastAsia="ja-JP"/>
        </w:rPr>
      </w:pPr>
      <w:r>
        <w:rPr>
          <w:rFonts w:hint="eastAsia"/>
          <w:lang w:eastAsia="ja-JP"/>
        </w:rPr>
        <w:t>T</w:t>
      </w:r>
      <w:r>
        <w:rPr>
          <w:lang w:eastAsia="ja-JP"/>
        </w:rPr>
        <w:t>he motion to approve the minutes from the previous meeting, document 802.19-24/00</w:t>
      </w:r>
      <w:r w:rsidR="00A9041D">
        <w:rPr>
          <w:lang w:eastAsia="ja-JP"/>
        </w:rPr>
        <w:t>35</w:t>
      </w:r>
      <w:r>
        <w:rPr>
          <w:lang w:eastAsia="ja-JP"/>
        </w:rPr>
        <w:t>r0, passed unanimously. Moved by</w:t>
      </w:r>
      <w:r w:rsidR="00A9041D">
        <w:rPr>
          <w:lang w:eastAsia="ja-JP"/>
        </w:rPr>
        <w:t xml:space="preserve"> Ben</w:t>
      </w:r>
      <w:r>
        <w:rPr>
          <w:lang w:eastAsia="ja-JP"/>
        </w:rPr>
        <w:t>, Second by: Steve.</w:t>
      </w:r>
      <w:r>
        <w:rPr>
          <w:lang w:eastAsia="ja-JP"/>
        </w:rPr>
        <w:br/>
      </w:r>
      <w:hyperlink r:id="rId11" w:history="1">
        <w:r w:rsidRPr="009A66C4">
          <w:rPr>
            <w:rStyle w:val="af9"/>
            <w:lang w:eastAsia="ja-JP"/>
          </w:rPr>
          <w:t>https://mentor.ieee.org/802.19/dcn/24/19-24-0035-00-0000-september-2024-wg-and-tg3a-minutes.docx</w:t>
        </w:r>
      </w:hyperlink>
    </w:p>
    <w:p w14:paraId="456DB80E" w14:textId="446E6F2C" w:rsidR="00875742" w:rsidRDefault="00875742" w:rsidP="00CD6EAF">
      <w:pPr>
        <w:pStyle w:val="afb"/>
        <w:numPr>
          <w:ilvl w:val="1"/>
          <w:numId w:val="11"/>
        </w:numPr>
        <w:spacing w:line="240" w:lineRule="auto"/>
        <w:ind w:leftChars="0"/>
        <w:rPr>
          <w:lang w:eastAsia="ja-JP"/>
        </w:rPr>
      </w:pPr>
      <w:r>
        <w:rPr>
          <w:rFonts w:hint="eastAsia"/>
          <w:lang w:eastAsia="ja-JP"/>
        </w:rPr>
        <w:t>D</w:t>
      </w:r>
      <w:r>
        <w:rPr>
          <w:lang w:eastAsia="ja-JP"/>
        </w:rPr>
        <w:t>on’t forget attendance for two sessions.</w:t>
      </w:r>
    </w:p>
    <w:p w14:paraId="12E36921" w14:textId="3B23AAC9" w:rsidR="008B33F4" w:rsidRDefault="00000000" w:rsidP="008B33F4">
      <w:pPr>
        <w:pStyle w:val="afb"/>
        <w:numPr>
          <w:ilvl w:val="2"/>
          <w:numId w:val="11"/>
        </w:numPr>
        <w:spacing w:line="240" w:lineRule="auto"/>
        <w:ind w:leftChars="0"/>
        <w:rPr>
          <w:lang w:eastAsia="ja-JP"/>
        </w:rPr>
      </w:pPr>
      <w:hyperlink r:id="rId12" w:history="1">
        <w:r w:rsidR="008B33F4">
          <w:rPr>
            <w:rStyle w:val="af9"/>
          </w:rPr>
          <w:t>IEEE Standards Association - Home</w:t>
        </w:r>
      </w:hyperlink>
    </w:p>
    <w:p w14:paraId="6B4D7ED9" w14:textId="16B06341" w:rsidR="006D3F3C" w:rsidRDefault="006D3F3C" w:rsidP="00CD6EAF">
      <w:pPr>
        <w:pStyle w:val="afb"/>
        <w:numPr>
          <w:ilvl w:val="1"/>
          <w:numId w:val="11"/>
        </w:numPr>
        <w:spacing w:line="240" w:lineRule="auto"/>
        <w:ind w:leftChars="0"/>
        <w:rPr>
          <w:lang w:eastAsia="ja-JP"/>
        </w:rPr>
      </w:pPr>
      <w:r>
        <w:rPr>
          <w:rFonts w:hint="eastAsia"/>
          <w:lang w:eastAsia="ja-JP"/>
        </w:rPr>
        <w:t>W</w:t>
      </w:r>
      <w:r>
        <w:rPr>
          <w:lang w:eastAsia="ja-JP"/>
        </w:rPr>
        <w:t>G organization introduction</w:t>
      </w:r>
    </w:p>
    <w:p w14:paraId="2D4EEEBA" w14:textId="77777777" w:rsidR="006D3F3C" w:rsidRDefault="006D3F3C" w:rsidP="006D3F3C">
      <w:pPr>
        <w:pStyle w:val="afb"/>
        <w:numPr>
          <w:ilvl w:val="2"/>
          <w:numId w:val="11"/>
        </w:numPr>
        <w:spacing w:line="240" w:lineRule="auto"/>
        <w:ind w:leftChars="0"/>
        <w:rPr>
          <w:lang w:eastAsia="ja-JP"/>
        </w:rPr>
      </w:pPr>
      <w:r>
        <w:rPr>
          <w:lang w:eastAsia="ja-JP"/>
        </w:rPr>
        <w:t>WG Chair</w:t>
      </w:r>
      <w:r>
        <w:rPr>
          <w:lang w:eastAsia="ja-JP"/>
        </w:rPr>
        <w:tab/>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482923A5" w14:textId="77777777" w:rsidR="006D3F3C" w:rsidRDefault="006D3F3C" w:rsidP="006D3F3C">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xml:space="preserve">: Steve </w:t>
      </w:r>
      <w:proofErr w:type="spellStart"/>
      <w:r>
        <w:rPr>
          <w:lang w:eastAsia="ja-JP"/>
        </w:rPr>
        <w:t>Shellhammer</w:t>
      </w:r>
      <w:proofErr w:type="spellEnd"/>
      <w:r>
        <w:rPr>
          <w:lang w:eastAsia="ja-JP"/>
        </w:rPr>
        <w:t xml:space="preserve"> (Qualcomm)</w:t>
      </w:r>
    </w:p>
    <w:p w14:paraId="6D49551E" w14:textId="77777777" w:rsidR="006D3F3C" w:rsidRDefault="006D3F3C" w:rsidP="006D3F3C">
      <w:pPr>
        <w:pStyle w:val="afb"/>
        <w:numPr>
          <w:ilvl w:val="2"/>
          <w:numId w:val="11"/>
        </w:numPr>
        <w:spacing w:line="240" w:lineRule="auto"/>
        <w:ind w:leftChars="0"/>
        <w:rPr>
          <w:lang w:eastAsia="ja-JP"/>
        </w:rPr>
      </w:pPr>
      <w:r>
        <w:rPr>
          <w:rFonts w:hint="eastAsia"/>
          <w:lang w:eastAsia="ja-JP"/>
        </w:rPr>
        <w:t>W</w:t>
      </w:r>
      <w:r>
        <w:rPr>
          <w:lang w:eastAsia="ja-JP"/>
        </w:rPr>
        <w:t>G Secretary</w:t>
      </w:r>
      <w:r>
        <w:rPr>
          <w:lang w:eastAsia="ja-JP"/>
        </w:rPr>
        <w:tab/>
      </w:r>
      <w:r>
        <w:rPr>
          <w:lang w:eastAsia="ja-JP"/>
        </w:rPr>
        <w:tab/>
        <w:t>: Yukimasa Nagai (Mitsubishi Electric)</w:t>
      </w:r>
    </w:p>
    <w:p w14:paraId="31535A7B" w14:textId="77777777" w:rsidR="006D3F3C" w:rsidRDefault="006D3F3C" w:rsidP="006D3F3C">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65C300D1" w14:textId="77777777" w:rsidR="006D3F3C" w:rsidRDefault="006D3F3C" w:rsidP="006D3F3C">
      <w:pPr>
        <w:pStyle w:val="afb"/>
        <w:numPr>
          <w:ilvl w:val="2"/>
          <w:numId w:val="11"/>
        </w:numPr>
        <w:spacing w:line="240" w:lineRule="auto"/>
        <w:ind w:leftChars="0"/>
        <w:rPr>
          <w:lang w:eastAsia="ja-JP"/>
        </w:rPr>
      </w:pPr>
      <w:r>
        <w:rPr>
          <w:rFonts w:hint="eastAsia"/>
          <w:lang w:eastAsia="ja-JP"/>
        </w:rPr>
        <w:t>L</w:t>
      </w:r>
      <w:r>
        <w:rPr>
          <w:lang w:eastAsia="ja-JP"/>
        </w:rPr>
        <w:t>iaison To/From 802.11</w:t>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0DAC1E07" w14:textId="05032D7E" w:rsidR="006D3F3C" w:rsidRDefault="006D3F3C" w:rsidP="008F3E7A">
      <w:pPr>
        <w:pStyle w:val="afb"/>
        <w:numPr>
          <w:ilvl w:val="2"/>
          <w:numId w:val="11"/>
        </w:numPr>
        <w:spacing w:line="240" w:lineRule="auto"/>
        <w:ind w:leftChars="0"/>
        <w:rPr>
          <w:lang w:eastAsia="ja-JP"/>
        </w:rPr>
      </w:pPr>
      <w:r>
        <w:rPr>
          <w:rFonts w:hint="eastAsia"/>
          <w:lang w:eastAsia="ja-JP"/>
        </w:rPr>
        <w:t>L</w:t>
      </w:r>
      <w:r>
        <w:rPr>
          <w:lang w:eastAsia="ja-JP"/>
        </w:rPr>
        <w:t>iaison To/From 802.15</w:t>
      </w:r>
      <w:r>
        <w:rPr>
          <w:lang w:eastAsia="ja-JP"/>
        </w:rPr>
        <w:tab/>
        <w:t>: Ben Rolfe (Blind Creek Associates)</w:t>
      </w:r>
    </w:p>
    <w:p w14:paraId="229FCA0B" w14:textId="6EA7DAA1" w:rsidR="00875742" w:rsidRDefault="00875742" w:rsidP="008F3E7A">
      <w:pPr>
        <w:pStyle w:val="afb"/>
        <w:numPr>
          <w:ilvl w:val="1"/>
          <w:numId w:val="11"/>
        </w:numPr>
        <w:spacing w:line="240" w:lineRule="auto"/>
        <w:ind w:leftChars="0"/>
        <w:rPr>
          <w:lang w:eastAsia="ja-JP"/>
        </w:rPr>
      </w:pPr>
      <w:r>
        <w:rPr>
          <w:rFonts w:hint="eastAsia"/>
          <w:lang w:eastAsia="ja-JP"/>
        </w:rPr>
        <w:t>C</w:t>
      </w:r>
      <w:r>
        <w:rPr>
          <w:lang w:eastAsia="ja-JP"/>
        </w:rPr>
        <w:t>oexistence Assurance Report:</w:t>
      </w:r>
    </w:p>
    <w:p w14:paraId="5FC27CCC" w14:textId="3548483A" w:rsidR="00A9041D" w:rsidRDefault="00A9041D" w:rsidP="00A9041D">
      <w:pPr>
        <w:pStyle w:val="afb"/>
        <w:numPr>
          <w:ilvl w:val="2"/>
          <w:numId w:val="11"/>
        </w:numPr>
        <w:spacing w:line="240" w:lineRule="auto"/>
        <w:ind w:leftChars="0"/>
        <w:rPr>
          <w:lang w:eastAsia="ja-JP"/>
        </w:rPr>
      </w:pPr>
      <w:r>
        <w:rPr>
          <w:rFonts w:hint="eastAsia"/>
          <w:lang w:eastAsia="ja-JP"/>
        </w:rPr>
        <w:t>N</w:t>
      </w:r>
      <w:r>
        <w:rPr>
          <w:lang w:eastAsia="ja-JP"/>
        </w:rPr>
        <w:t>o voting between July and November meetings.</w:t>
      </w:r>
    </w:p>
    <w:p w14:paraId="06B50AA1" w14:textId="1D36DA89" w:rsidR="00875742" w:rsidRDefault="00875742">
      <w:pPr>
        <w:pStyle w:val="afb"/>
        <w:numPr>
          <w:ilvl w:val="1"/>
          <w:numId w:val="11"/>
        </w:numPr>
        <w:spacing w:line="240" w:lineRule="auto"/>
        <w:ind w:leftChars="0"/>
        <w:rPr>
          <w:lang w:eastAsia="ja-JP"/>
        </w:rPr>
      </w:pPr>
      <w:r>
        <w:rPr>
          <w:lang w:eastAsia="ja-JP"/>
        </w:rPr>
        <w:t>802.19.3a Task Group Update</w:t>
      </w:r>
    </w:p>
    <w:p w14:paraId="6C039B9F" w14:textId="7A6FE57D" w:rsidR="00A9041D" w:rsidRDefault="00A9041D" w:rsidP="00A9041D">
      <w:pPr>
        <w:pStyle w:val="afb"/>
        <w:numPr>
          <w:ilvl w:val="2"/>
          <w:numId w:val="11"/>
        </w:numPr>
        <w:spacing w:line="240" w:lineRule="auto"/>
        <w:ind w:leftChars="0"/>
        <w:rPr>
          <w:lang w:eastAsia="ja-JP"/>
        </w:rPr>
      </w:pPr>
      <w:r>
        <w:rPr>
          <w:rFonts w:hint="eastAsia"/>
          <w:lang w:eastAsia="ja-JP"/>
        </w:rPr>
        <w:t>S</w:t>
      </w:r>
      <w:r>
        <w:rPr>
          <w:lang w:eastAsia="ja-JP"/>
        </w:rPr>
        <w:t>cope of project were introduced.</w:t>
      </w:r>
    </w:p>
    <w:p w14:paraId="49DB45B0" w14:textId="28369F10" w:rsidR="00875742" w:rsidRDefault="00875742" w:rsidP="00A9041D">
      <w:pPr>
        <w:pStyle w:val="afb"/>
        <w:numPr>
          <w:ilvl w:val="1"/>
          <w:numId w:val="11"/>
        </w:numPr>
        <w:spacing w:line="240" w:lineRule="auto"/>
        <w:ind w:leftChars="0"/>
        <w:rPr>
          <w:lang w:eastAsia="ja-JP"/>
        </w:rPr>
      </w:pPr>
      <w:r>
        <w:rPr>
          <w:rFonts w:hint="eastAsia"/>
          <w:lang w:eastAsia="ja-JP"/>
        </w:rPr>
        <w:t>C</w:t>
      </w:r>
      <w:r>
        <w:rPr>
          <w:lang w:eastAsia="ja-JP"/>
        </w:rPr>
        <w:t>oexistence Meetings</w:t>
      </w:r>
    </w:p>
    <w:p w14:paraId="59103880" w14:textId="2E2DD100" w:rsidR="00875742" w:rsidRDefault="00875742">
      <w:pPr>
        <w:pStyle w:val="afb"/>
        <w:numPr>
          <w:ilvl w:val="2"/>
          <w:numId w:val="11"/>
        </w:numPr>
        <w:spacing w:line="240" w:lineRule="auto"/>
        <w:ind w:leftChars="0"/>
        <w:rPr>
          <w:lang w:eastAsia="ja-JP"/>
        </w:rPr>
      </w:pPr>
      <w:r>
        <w:rPr>
          <w:rFonts w:hint="eastAsia"/>
          <w:lang w:eastAsia="ja-JP"/>
        </w:rPr>
        <w:t>T</w:t>
      </w:r>
      <w:r>
        <w:rPr>
          <w:lang w:eastAsia="ja-JP"/>
        </w:rPr>
        <w:t xml:space="preserve">his week there are several coexistences related </w:t>
      </w:r>
      <w:r w:rsidR="008B33F4">
        <w:rPr>
          <w:lang w:eastAsia="ja-JP"/>
        </w:rPr>
        <w:t>meeting.</w:t>
      </w:r>
    </w:p>
    <w:p w14:paraId="6332A73B" w14:textId="7964B312" w:rsidR="00A9041D" w:rsidRDefault="00A9041D">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(Tue AM1)</w:t>
      </w:r>
    </w:p>
    <w:p w14:paraId="5CCE91FA" w14:textId="0FB31A49" w:rsidR="00A9041D" w:rsidRDefault="00A9041D">
      <w:pPr>
        <w:pStyle w:val="afb"/>
        <w:numPr>
          <w:ilvl w:val="2"/>
          <w:numId w:val="11"/>
        </w:numPr>
        <w:spacing w:line="240" w:lineRule="auto"/>
        <w:ind w:leftChars="0"/>
        <w:rPr>
          <w:lang w:eastAsia="ja-JP"/>
        </w:rPr>
      </w:pPr>
      <w:r>
        <w:rPr>
          <w:lang w:eastAsia="ja-JP"/>
        </w:rPr>
        <w:lastRenderedPageBreak/>
        <w:t xml:space="preserve">802.11 </w:t>
      </w:r>
      <w:proofErr w:type="spellStart"/>
      <w:r>
        <w:rPr>
          <w:lang w:eastAsia="ja-JP"/>
        </w:rPr>
        <w:t>Coex</w:t>
      </w:r>
      <w:proofErr w:type="spellEnd"/>
      <w:r>
        <w:rPr>
          <w:lang w:eastAsia="ja-JP"/>
        </w:rPr>
        <w:t xml:space="preserve"> (Tue PM3) – joint meeting with 802.15.4ab</w:t>
      </w:r>
    </w:p>
    <w:p w14:paraId="785E55D1" w14:textId="206B48B0" w:rsidR="00A9041D" w:rsidRDefault="00A9041D" w:rsidP="00A9041D">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(Thu AM1)</w:t>
      </w:r>
    </w:p>
    <w:p w14:paraId="64388D2C" w14:textId="6D72BF35" w:rsidR="00875742" w:rsidRDefault="00875742" w:rsidP="00A9041D">
      <w:pPr>
        <w:pStyle w:val="afb"/>
        <w:numPr>
          <w:ilvl w:val="2"/>
          <w:numId w:val="11"/>
        </w:numPr>
        <w:spacing w:line="240" w:lineRule="auto"/>
        <w:ind w:leftChars="0"/>
        <w:rPr>
          <w:lang w:eastAsia="ja-JP"/>
        </w:rPr>
      </w:pPr>
      <w:r>
        <w:rPr>
          <w:rFonts w:hint="eastAsia"/>
          <w:lang w:eastAsia="ja-JP"/>
        </w:rPr>
        <w:t>N</w:t>
      </w:r>
      <w:r>
        <w:rPr>
          <w:lang w:eastAsia="ja-JP"/>
        </w:rPr>
        <w:t>o questions and comments</w:t>
      </w:r>
    </w:p>
    <w:p w14:paraId="445E2F3F" w14:textId="07D99EE7" w:rsidR="00A9041D" w:rsidRDefault="00A9041D" w:rsidP="00A9041D">
      <w:pPr>
        <w:pStyle w:val="afb"/>
        <w:numPr>
          <w:ilvl w:val="1"/>
          <w:numId w:val="11"/>
        </w:numPr>
        <w:spacing w:line="240" w:lineRule="auto"/>
        <w:ind w:leftChars="0"/>
        <w:rPr>
          <w:lang w:eastAsia="ja-JP"/>
        </w:rPr>
      </w:pPr>
      <w:r>
        <w:rPr>
          <w:rFonts w:hint="eastAsia"/>
          <w:lang w:eastAsia="ja-JP"/>
        </w:rPr>
        <w:t>P</w:t>
      </w:r>
      <w:r>
        <w:rPr>
          <w:lang w:eastAsia="ja-JP"/>
        </w:rPr>
        <w:t>ublic Visibility SC activities</w:t>
      </w:r>
    </w:p>
    <w:p w14:paraId="08FB07EE" w14:textId="5AC4C9A8" w:rsidR="00A9041D" w:rsidRDefault="00A9041D" w:rsidP="00A9041D">
      <w:pPr>
        <w:pStyle w:val="afb"/>
        <w:numPr>
          <w:ilvl w:val="1"/>
          <w:numId w:val="11"/>
        </w:numPr>
        <w:spacing w:line="240" w:lineRule="auto"/>
        <w:ind w:leftChars="0"/>
        <w:rPr>
          <w:lang w:eastAsia="ja-JP"/>
        </w:rPr>
      </w:pPr>
      <w:r>
        <w:rPr>
          <w:lang w:eastAsia="ja-JP"/>
        </w:rPr>
        <w:t>Conference information related to IEEE standards</w:t>
      </w:r>
      <w:r w:rsidR="00502E0B">
        <w:rPr>
          <w:lang w:eastAsia="ja-JP"/>
        </w:rPr>
        <w:t>.</w:t>
      </w:r>
    </w:p>
    <w:p w14:paraId="187FAF51" w14:textId="5398BF58" w:rsidR="00A9041D" w:rsidRDefault="00A9041D" w:rsidP="00A9041D">
      <w:pPr>
        <w:pStyle w:val="afb"/>
        <w:numPr>
          <w:ilvl w:val="2"/>
          <w:numId w:val="11"/>
        </w:numPr>
        <w:spacing w:line="240" w:lineRule="auto"/>
        <w:ind w:leftChars="0"/>
        <w:rPr>
          <w:lang w:eastAsia="ja-JP"/>
        </w:rPr>
      </w:pPr>
      <w:r>
        <w:rPr>
          <w:rFonts w:hint="eastAsia"/>
          <w:lang w:eastAsia="ja-JP"/>
        </w:rPr>
        <w:t>I</w:t>
      </w:r>
      <w:r>
        <w:rPr>
          <w:lang w:eastAsia="ja-JP"/>
        </w:rPr>
        <w:t xml:space="preserve">EEE Conference on Standards for Communications and Networking (CSCN), and online workshop were </w:t>
      </w:r>
      <w:r w:rsidR="00502E0B">
        <w:rPr>
          <w:lang w:eastAsia="ja-JP"/>
        </w:rPr>
        <w:t>introduced</w:t>
      </w:r>
      <w:r>
        <w:rPr>
          <w:lang w:eastAsia="ja-JP"/>
        </w:rPr>
        <w:t>.</w:t>
      </w:r>
    </w:p>
    <w:p w14:paraId="3EF92886" w14:textId="293BD978" w:rsidR="00875742" w:rsidRDefault="00875742">
      <w:pPr>
        <w:pStyle w:val="afb"/>
        <w:numPr>
          <w:ilvl w:val="1"/>
          <w:numId w:val="11"/>
        </w:numPr>
        <w:spacing w:line="240" w:lineRule="auto"/>
        <w:ind w:leftChars="0"/>
        <w:rPr>
          <w:lang w:eastAsia="ja-JP"/>
        </w:rPr>
      </w:pPr>
      <w:r>
        <w:rPr>
          <w:rFonts w:hint="eastAsia"/>
          <w:lang w:eastAsia="ja-JP"/>
        </w:rPr>
        <w:t>L</w:t>
      </w:r>
      <w:r>
        <w:rPr>
          <w:lang w:eastAsia="ja-JP"/>
        </w:rPr>
        <w:t>iaison report from IEEE 802.11</w:t>
      </w:r>
    </w:p>
    <w:p w14:paraId="3B03591B" w14:textId="13948881" w:rsidR="00502E0B" w:rsidRDefault="00502E0B">
      <w:pPr>
        <w:pStyle w:val="afb"/>
        <w:numPr>
          <w:ilvl w:val="2"/>
          <w:numId w:val="11"/>
        </w:numPr>
        <w:spacing w:line="240" w:lineRule="auto"/>
        <w:ind w:leftChars="0"/>
        <w:rPr>
          <w:lang w:eastAsia="ja-JP"/>
        </w:rPr>
      </w:pPr>
      <w:r>
        <w:rPr>
          <w:rFonts w:hint="eastAsia"/>
          <w:lang w:eastAsia="ja-JP"/>
        </w:rPr>
        <w:t>T</w:t>
      </w:r>
      <w:r>
        <w:rPr>
          <w:lang w:eastAsia="ja-JP"/>
        </w:rPr>
        <w:t xml:space="preserve">he 802.11 liaison provided a verbal liaison report from 802.11. Group status updates were introduced: AIML SC, Coexistence, PAR review, WNG SC, JTC1, maintenance, sensing, </w:t>
      </w:r>
      <w:proofErr w:type="spellStart"/>
      <w:r>
        <w:rPr>
          <w:lang w:eastAsia="ja-JP"/>
        </w:rPr>
        <w:t>TGbi</w:t>
      </w:r>
      <w:proofErr w:type="spellEnd"/>
      <w:r>
        <w:rPr>
          <w:lang w:eastAsia="ja-JP"/>
        </w:rPr>
        <w:t xml:space="preserve">, </w:t>
      </w:r>
      <w:proofErr w:type="spellStart"/>
      <w:r>
        <w:rPr>
          <w:lang w:eastAsia="ja-JP"/>
        </w:rPr>
        <w:t>TGbn</w:t>
      </w:r>
      <w:proofErr w:type="spellEnd"/>
      <w:r w:rsidR="00302D39">
        <w:rPr>
          <w:lang w:eastAsia="ja-JP"/>
        </w:rPr>
        <w:t xml:space="preserve">, </w:t>
      </w:r>
      <w:proofErr w:type="spellStart"/>
      <w:r w:rsidR="00302D39">
        <w:rPr>
          <w:lang w:eastAsia="ja-JP"/>
        </w:rPr>
        <w:t>etc</w:t>
      </w:r>
      <w:proofErr w:type="spellEnd"/>
      <w:r>
        <w:rPr>
          <w:lang w:eastAsia="ja-JP"/>
        </w:rPr>
        <w:t>, document 802.19-24/0039r0.</w:t>
      </w:r>
      <w:r>
        <w:rPr>
          <w:lang w:eastAsia="ja-JP"/>
        </w:rPr>
        <w:br/>
      </w:r>
      <w:hyperlink r:id="rId13" w:history="1">
        <w:r w:rsidRPr="00FF6D06">
          <w:rPr>
            <w:rStyle w:val="af9"/>
            <w:lang w:eastAsia="ja-JP"/>
          </w:rPr>
          <w:t>https://mentor.ieee.org/802.19/dcn/24/19-24-0039-00-0000-november-2024-802-11-liaison-report.pptx</w:t>
        </w:r>
      </w:hyperlink>
    </w:p>
    <w:p w14:paraId="66018ED9" w14:textId="3D5A629C" w:rsidR="00502E0B" w:rsidRDefault="00502E0B" w:rsidP="00502E0B">
      <w:pPr>
        <w:pStyle w:val="afb"/>
        <w:numPr>
          <w:ilvl w:val="2"/>
          <w:numId w:val="11"/>
        </w:numPr>
        <w:spacing w:line="240" w:lineRule="auto"/>
        <w:ind w:leftChars="0"/>
        <w:rPr>
          <w:rFonts w:hint="eastAsia"/>
          <w:lang w:eastAsia="ja-JP"/>
        </w:rPr>
      </w:pPr>
      <w:r>
        <w:rPr>
          <w:lang w:eastAsia="ja-JP"/>
        </w:rPr>
        <w:t>Question</w:t>
      </w:r>
    </w:p>
    <w:p w14:paraId="58EF5388" w14:textId="77777777" w:rsidR="00502E0B" w:rsidRDefault="00502E0B" w:rsidP="00502E0B">
      <w:pPr>
        <w:pStyle w:val="afb"/>
        <w:numPr>
          <w:ilvl w:val="3"/>
          <w:numId w:val="11"/>
        </w:numPr>
        <w:spacing w:line="240" w:lineRule="auto"/>
        <w:ind w:leftChars="0"/>
        <w:rPr>
          <w:lang w:eastAsia="ja-JP"/>
        </w:rPr>
      </w:pPr>
      <w:r>
        <w:rPr>
          <w:lang w:eastAsia="ja-JP"/>
        </w:rPr>
        <w:t xml:space="preserve">Check the status of </w:t>
      </w:r>
      <w:r>
        <w:rPr>
          <w:rFonts w:hint="eastAsia"/>
          <w:lang w:eastAsia="ja-JP"/>
        </w:rPr>
        <w:t>E</w:t>
      </w:r>
      <w:r>
        <w:rPr>
          <w:lang w:eastAsia="ja-JP"/>
        </w:rPr>
        <w:t>nhanced Light Communications (ELC) SG about development of CSD and PAR.</w:t>
      </w:r>
    </w:p>
    <w:p w14:paraId="72DEF2AC" w14:textId="3387A021" w:rsidR="00875742" w:rsidRDefault="00875742" w:rsidP="006D3F3C">
      <w:pPr>
        <w:pStyle w:val="afb"/>
        <w:numPr>
          <w:ilvl w:val="1"/>
          <w:numId w:val="11"/>
        </w:numPr>
        <w:spacing w:line="240" w:lineRule="auto"/>
        <w:ind w:leftChars="0"/>
        <w:rPr>
          <w:lang w:eastAsia="ja-JP"/>
        </w:rPr>
      </w:pPr>
      <w:r>
        <w:rPr>
          <w:rFonts w:hint="eastAsia"/>
          <w:lang w:eastAsia="ja-JP"/>
        </w:rPr>
        <w:t>L</w:t>
      </w:r>
      <w:r>
        <w:rPr>
          <w:lang w:eastAsia="ja-JP"/>
        </w:rPr>
        <w:t>iaison report from IEEE 802.15</w:t>
      </w:r>
    </w:p>
    <w:p w14:paraId="27CE65A1" w14:textId="269CE636" w:rsidR="006D3F3C" w:rsidRDefault="00502E0B" w:rsidP="006D3F3C">
      <w:pPr>
        <w:pStyle w:val="afb"/>
        <w:numPr>
          <w:ilvl w:val="2"/>
          <w:numId w:val="11"/>
        </w:numPr>
        <w:spacing w:line="240" w:lineRule="auto"/>
        <w:ind w:leftChars="0"/>
        <w:rPr>
          <w:lang w:eastAsia="ja-JP"/>
        </w:rPr>
      </w:pPr>
      <w:r>
        <w:rPr>
          <w:rFonts w:hint="eastAsia"/>
          <w:lang w:eastAsia="ja-JP"/>
        </w:rPr>
        <w:t>T</w:t>
      </w:r>
      <w:r>
        <w:rPr>
          <w:lang w:eastAsia="ja-JP"/>
        </w:rPr>
        <w:t>he 802.15 liaison provided a verbal liaison report from 802.15. Group status updates were introduced:</w:t>
      </w:r>
      <w:r w:rsidR="00302D39">
        <w:rPr>
          <w:lang w:eastAsia="ja-JP"/>
        </w:rPr>
        <w:t xml:space="preserve"> Next Gen UWB for comment resolution, 16t is in SA ballot, revision to 802.15.9 is proceeding, key management protocol delivery extensions, TG4ad for the next generation SUN PHYs, TG6 is revision project, TG4ac for privacy, etc.</w:t>
      </w:r>
    </w:p>
    <w:p w14:paraId="0C5F2165" w14:textId="521DCAD2" w:rsidR="006D3F3C" w:rsidRDefault="005D51EE" w:rsidP="006D3F3C">
      <w:pPr>
        <w:pStyle w:val="afb"/>
        <w:numPr>
          <w:ilvl w:val="2"/>
          <w:numId w:val="11"/>
        </w:numPr>
        <w:spacing w:line="240" w:lineRule="auto"/>
        <w:ind w:leftChars="0"/>
        <w:rPr>
          <w:lang w:eastAsia="ja-JP"/>
        </w:rPr>
      </w:pPr>
      <w:r>
        <w:rPr>
          <w:lang w:eastAsia="ja-JP"/>
        </w:rPr>
        <w:t>C</w:t>
      </w:r>
      <w:r w:rsidR="006D3F3C">
        <w:rPr>
          <w:lang w:eastAsia="ja-JP"/>
        </w:rPr>
        <w:t>omment</w:t>
      </w:r>
    </w:p>
    <w:p w14:paraId="282BF709" w14:textId="12B59AC2" w:rsidR="005D51EE" w:rsidRDefault="005D51EE" w:rsidP="005D51EE">
      <w:pPr>
        <w:pStyle w:val="afb"/>
        <w:numPr>
          <w:ilvl w:val="3"/>
          <w:numId w:val="11"/>
        </w:numPr>
        <w:spacing w:line="240" w:lineRule="auto"/>
        <w:ind w:leftChars="0"/>
        <w:rPr>
          <w:lang w:eastAsia="ja-JP"/>
        </w:rPr>
      </w:pPr>
      <w:r>
        <w:rPr>
          <w:lang w:eastAsia="ja-JP"/>
        </w:rPr>
        <w:t>IEEE 802.11bp – AMP also mentioned privacy and security discussed in TG4ac.</w:t>
      </w:r>
    </w:p>
    <w:p w14:paraId="56055A05" w14:textId="0C311E29" w:rsidR="006D3F3C" w:rsidRDefault="006D3F3C" w:rsidP="005571C1">
      <w:pPr>
        <w:pStyle w:val="afb"/>
        <w:numPr>
          <w:ilvl w:val="0"/>
          <w:numId w:val="11"/>
        </w:numPr>
        <w:spacing w:line="240" w:lineRule="auto"/>
        <w:ind w:leftChars="0"/>
        <w:rPr>
          <w:lang w:eastAsia="ja-JP"/>
        </w:rPr>
      </w:pPr>
      <w:r>
        <w:rPr>
          <w:rFonts w:hint="eastAsia"/>
          <w:lang w:eastAsia="ja-JP"/>
        </w:rPr>
        <w:t>N</w:t>
      </w:r>
      <w:r>
        <w:rPr>
          <w:lang w:eastAsia="ja-JP"/>
        </w:rPr>
        <w:t>o other business</w:t>
      </w:r>
      <w:r w:rsidR="00502E0B">
        <w:rPr>
          <w:lang w:eastAsia="ja-JP"/>
        </w:rPr>
        <w:t xml:space="preserve"> </w:t>
      </w:r>
      <w:r w:rsidR="00302D39">
        <w:rPr>
          <w:lang w:eastAsia="ja-JP"/>
        </w:rPr>
        <w:t>discussed.</w:t>
      </w:r>
    </w:p>
    <w:p w14:paraId="226D85EA" w14:textId="2F06C0A0" w:rsidR="006D3F3C" w:rsidRDefault="005571C1" w:rsidP="005571C1">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G recessed at 6:49 PM and switched to TG3a opening.</w:t>
      </w:r>
    </w:p>
    <w:p w14:paraId="064FF889" w14:textId="77777777" w:rsidR="00B32F67" w:rsidRPr="00CA6327" w:rsidRDefault="00B32F67" w:rsidP="00A119A2">
      <w:pPr>
        <w:spacing w:line="240" w:lineRule="auto"/>
        <w:rPr>
          <w:lang w:eastAsia="ja-JP"/>
        </w:rPr>
      </w:pPr>
    </w:p>
    <w:p w14:paraId="21EC983D" w14:textId="5F35BB5D" w:rsidR="00A119A2" w:rsidRPr="008713F0" w:rsidRDefault="00A119A2" w:rsidP="00A119A2">
      <w:pPr>
        <w:spacing w:line="240" w:lineRule="auto"/>
        <w:rPr>
          <w:b/>
          <w:bCs/>
          <w:lang w:eastAsia="ja-JP"/>
        </w:rPr>
      </w:pPr>
      <w:r w:rsidRPr="008713F0">
        <w:rPr>
          <w:rFonts w:hint="eastAsia"/>
          <w:b/>
          <w:bCs/>
          <w:lang w:eastAsia="ja-JP"/>
        </w:rPr>
        <w:t>M</w:t>
      </w:r>
      <w:r w:rsidRPr="008713F0">
        <w:rPr>
          <w:b/>
          <w:bCs/>
          <w:lang w:eastAsia="ja-JP"/>
        </w:rPr>
        <w:t xml:space="preserve">onday </w:t>
      </w:r>
      <w:r w:rsidR="008C0630">
        <w:rPr>
          <w:b/>
          <w:bCs/>
          <w:lang w:eastAsia="ja-JP"/>
        </w:rPr>
        <w:t>November</w:t>
      </w:r>
      <w:r w:rsidRPr="008713F0">
        <w:rPr>
          <w:b/>
          <w:bCs/>
          <w:lang w:eastAsia="ja-JP"/>
        </w:rPr>
        <w:t xml:space="preserve"> </w:t>
      </w:r>
      <w:r w:rsidR="008C0630">
        <w:rPr>
          <w:b/>
          <w:bCs/>
          <w:lang w:eastAsia="ja-JP"/>
        </w:rPr>
        <w:t>11</w:t>
      </w:r>
      <w:r w:rsidRPr="008713F0">
        <w:rPr>
          <w:b/>
          <w:bCs/>
          <w:lang w:eastAsia="ja-JP"/>
        </w:rPr>
        <w:t>, 2024 – TG3a Opening</w:t>
      </w:r>
    </w:p>
    <w:p w14:paraId="2EF1AA58" w14:textId="68D68A8D" w:rsidR="00B17554" w:rsidRDefault="00B17554" w:rsidP="00781BB3">
      <w:pPr>
        <w:pStyle w:val="afb"/>
        <w:numPr>
          <w:ilvl w:val="0"/>
          <w:numId w:val="12"/>
        </w:numPr>
        <w:spacing w:line="240" w:lineRule="auto"/>
        <w:ind w:leftChars="0"/>
        <w:rPr>
          <w:lang w:eastAsia="ja-JP"/>
        </w:rPr>
      </w:pPr>
      <w:r>
        <w:rPr>
          <w:rFonts w:hint="eastAsia"/>
          <w:lang w:eastAsia="ja-JP"/>
        </w:rPr>
        <w:t>T</w:t>
      </w:r>
      <w:r>
        <w:rPr>
          <w:lang w:eastAsia="ja-JP"/>
        </w:rPr>
        <w:t>G chair called the meeting to order at 6:49PM.</w:t>
      </w:r>
    </w:p>
    <w:p w14:paraId="5B4D20B7" w14:textId="4E83509C" w:rsidR="00B17554" w:rsidRDefault="00B17554" w:rsidP="00781BB3">
      <w:pPr>
        <w:pStyle w:val="afb"/>
        <w:numPr>
          <w:ilvl w:val="0"/>
          <w:numId w:val="12"/>
        </w:numPr>
        <w:spacing w:line="240" w:lineRule="auto"/>
        <w:ind w:leftChars="0"/>
        <w:rPr>
          <w:lang w:eastAsia="ja-JP"/>
        </w:rPr>
      </w:pPr>
      <w:r>
        <w:rPr>
          <w:lang w:eastAsia="ja-JP"/>
        </w:rPr>
        <w:t>The chair reviewed the agenda, document 802.19-0040r0.</w:t>
      </w:r>
      <w:r>
        <w:rPr>
          <w:lang w:eastAsia="ja-JP"/>
        </w:rPr>
        <w:br/>
      </w:r>
      <w:hyperlink r:id="rId14" w:history="1">
        <w:r w:rsidRPr="004F77B3">
          <w:rPr>
            <w:rStyle w:val="af9"/>
            <w:lang w:eastAsia="ja-JP"/>
          </w:rPr>
          <w:t>https://mentor.ieee.org/802.19/dcn/24/19-24-0040-00-003a-tg19-3a-meeting-slides-and-agenda.pptx</w:t>
        </w:r>
      </w:hyperlink>
    </w:p>
    <w:p w14:paraId="438F70F3" w14:textId="77777777" w:rsidR="00252376" w:rsidRDefault="00B17554" w:rsidP="00B17554">
      <w:pPr>
        <w:pStyle w:val="afb"/>
        <w:numPr>
          <w:ilvl w:val="1"/>
          <w:numId w:val="12"/>
        </w:numPr>
        <w:spacing w:line="240" w:lineRule="auto"/>
        <w:ind w:leftChars="0"/>
        <w:rPr>
          <w:lang w:eastAsia="ja-JP"/>
        </w:rPr>
      </w:pPr>
      <w:r>
        <w:rPr>
          <w:rFonts w:hint="eastAsia"/>
          <w:lang w:eastAsia="ja-JP"/>
        </w:rPr>
        <w:t>T</w:t>
      </w:r>
      <w:r>
        <w:rPr>
          <w:lang w:eastAsia="ja-JP"/>
        </w:rPr>
        <w:t xml:space="preserve">he TG chair reviewed project overview, officers, near term milestones and call for contributions for specific topics. Neither future discussion nor objection for agenda. No changed were needed. </w:t>
      </w:r>
    </w:p>
    <w:p w14:paraId="3FA506FD" w14:textId="2010E78B" w:rsidR="00B17554" w:rsidRDefault="00B17554" w:rsidP="00B17554">
      <w:pPr>
        <w:pStyle w:val="afb"/>
        <w:numPr>
          <w:ilvl w:val="1"/>
          <w:numId w:val="12"/>
        </w:numPr>
        <w:spacing w:line="240" w:lineRule="auto"/>
        <w:ind w:leftChars="0"/>
        <w:rPr>
          <w:lang w:eastAsia="ja-JP"/>
        </w:rPr>
      </w:pPr>
      <w:r>
        <w:rPr>
          <w:lang w:eastAsia="ja-JP"/>
        </w:rPr>
        <w:lastRenderedPageBreak/>
        <w:t xml:space="preserve">Two presentations were planned. </w:t>
      </w:r>
    </w:p>
    <w:p w14:paraId="14D9010C" w14:textId="6FA275AB" w:rsidR="00252376" w:rsidRDefault="00252376" w:rsidP="00B17554">
      <w:pPr>
        <w:pStyle w:val="afb"/>
        <w:numPr>
          <w:ilvl w:val="1"/>
          <w:numId w:val="12"/>
        </w:numPr>
        <w:spacing w:line="240" w:lineRule="auto"/>
        <w:ind w:leftChars="0"/>
        <w:rPr>
          <w:lang w:eastAsia="ja-JP"/>
        </w:rPr>
      </w:pPr>
      <w:r>
        <w:rPr>
          <w:lang w:eastAsia="ja-JP"/>
        </w:rPr>
        <w:t>The TG3a unanimously approved the agenda.</w:t>
      </w:r>
    </w:p>
    <w:p w14:paraId="111FB520" w14:textId="465F10EE" w:rsidR="007B165B" w:rsidRDefault="007B165B" w:rsidP="00B17554">
      <w:pPr>
        <w:pStyle w:val="afb"/>
        <w:numPr>
          <w:ilvl w:val="1"/>
          <w:numId w:val="12"/>
        </w:numPr>
        <w:spacing w:line="240" w:lineRule="auto"/>
        <w:ind w:leftChars="0"/>
        <w:rPr>
          <w:lang w:eastAsia="ja-JP"/>
        </w:rPr>
      </w:pPr>
      <w:r>
        <w:rPr>
          <w:lang w:eastAsia="ja-JP"/>
        </w:rPr>
        <w:t xml:space="preserve">Don’t’ forget </w:t>
      </w:r>
      <w:r w:rsidR="00F97EF0">
        <w:rPr>
          <w:lang w:eastAsia="ja-JP"/>
        </w:rPr>
        <w:t>attendance.</w:t>
      </w:r>
    </w:p>
    <w:p w14:paraId="31B6E68B" w14:textId="2745B9A2" w:rsidR="00B17554" w:rsidRDefault="00B17554" w:rsidP="00B17554">
      <w:pPr>
        <w:pStyle w:val="afb"/>
        <w:numPr>
          <w:ilvl w:val="0"/>
          <w:numId w:val="12"/>
        </w:numPr>
        <w:spacing w:line="240" w:lineRule="auto"/>
        <w:ind w:leftChars="0"/>
        <w:rPr>
          <w:lang w:eastAsia="ja-JP"/>
        </w:rPr>
      </w:pPr>
      <w:r>
        <w:rPr>
          <w:rFonts w:hint="eastAsia"/>
          <w:lang w:eastAsia="ja-JP"/>
        </w:rPr>
        <w:t>T</w:t>
      </w:r>
      <w:r>
        <w:rPr>
          <w:lang w:eastAsia="ja-JP"/>
        </w:rPr>
        <w:t>he motion to approve the minutes from the previous meeting, document 802.19-24/0035r0, passed unanimously.</w:t>
      </w:r>
      <w:r>
        <w:rPr>
          <w:lang w:eastAsia="ja-JP"/>
        </w:rPr>
        <w:br/>
      </w:r>
      <w:hyperlink r:id="rId15" w:history="1">
        <w:r w:rsidRPr="004F77B3">
          <w:rPr>
            <w:rStyle w:val="af9"/>
            <w:lang w:eastAsia="ja-JP"/>
          </w:rPr>
          <w:t>https://mentor.ieee.org/802.19/dcn/24/19-24-0035-00-0000-september-2024-wg-and-tg3a-minutes.docx</w:t>
        </w:r>
      </w:hyperlink>
    </w:p>
    <w:p w14:paraId="243255ED" w14:textId="07A5BB20" w:rsidR="00B17554" w:rsidRDefault="00B17554" w:rsidP="00781BB3">
      <w:pPr>
        <w:pStyle w:val="afb"/>
        <w:numPr>
          <w:ilvl w:val="0"/>
          <w:numId w:val="12"/>
        </w:numPr>
        <w:spacing w:line="240" w:lineRule="auto"/>
        <w:ind w:leftChars="0"/>
        <w:rPr>
          <w:lang w:eastAsia="ja-JP"/>
        </w:rPr>
      </w:pPr>
      <w:r>
        <w:rPr>
          <w:rFonts w:hint="eastAsia"/>
          <w:lang w:eastAsia="ja-JP"/>
        </w:rPr>
        <w:t>K</w:t>
      </w:r>
      <w:r>
        <w:rPr>
          <w:lang w:eastAsia="ja-JP"/>
        </w:rPr>
        <w:t>azuto Yano, ATR presented the contribution titled “</w:t>
      </w:r>
      <w:r w:rsidRPr="00B17554">
        <w:rPr>
          <w:lang w:eastAsia="ja-JP"/>
        </w:rPr>
        <w:t>Measurement results of radio noise over Sub-1 GHz band emitted from mini PC and laptop PC</w:t>
      </w:r>
      <w:r>
        <w:rPr>
          <w:lang w:eastAsia="ja-JP"/>
        </w:rPr>
        <w:t>”, document 802.19-24/0038r0.</w:t>
      </w:r>
      <w:r>
        <w:rPr>
          <w:lang w:eastAsia="ja-JP"/>
        </w:rPr>
        <w:br/>
      </w:r>
      <w:hyperlink r:id="rId16" w:history="1">
        <w:r w:rsidRPr="004F77B3">
          <w:rPr>
            <w:rStyle w:val="af9"/>
            <w:lang w:eastAsia="ja-JP"/>
          </w:rPr>
          <w:t>https://mentor.ieee.org/802.19/dcn/24/19-24-0038-00-003a-measurement-results-of-radio-noise-over-sub-1-ghz-band-emitted-from-mini-pc-and-laptop-pc.pdf</w:t>
        </w:r>
      </w:hyperlink>
    </w:p>
    <w:p w14:paraId="4D7178D9" w14:textId="34D166ED" w:rsidR="00B17554" w:rsidRDefault="00B17554" w:rsidP="00B17554">
      <w:pPr>
        <w:pStyle w:val="afb"/>
        <w:numPr>
          <w:ilvl w:val="1"/>
          <w:numId w:val="12"/>
        </w:numPr>
        <w:spacing w:line="240" w:lineRule="auto"/>
        <w:ind w:leftChars="0"/>
        <w:rPr>
          <w:lang w:eastAsia="ja-JP"/>
        </w:rPr>
      </w:pPr>
      <w:r>
        <w:rPr>
          <w:lang w:eastAsia="ja-JP"/>
        </w:rPr>
        <w:t>Comments and Questions:</w:t>
      </w:r>
    </w:p>
    <w:p w14:paraId="1ACAEAC7" w14:textId="3B4D81AE" w:rsidR="00F97EF0" w:rsidRDefault="00F97EF0" w:rsidP="00252376">
      <w:pPr>
        <w:pStyle w:val="afb"/>
        <w:numPr>
          <w:ilvl w:val="2"/>
          <w:numId w:val="12"/>
        </w:numPr>
        <w:spacing w:line="240" w:lineRule="auto"/>
        <w:ind w:leftChars="0"/>
        <w:rPr>
          <w:lang w:eastAsia="ja-JP"/>
        </w:rPr>
      </w:pPr>
      <w:r>
        <w:rPr>
          <w:rFonts w:hint="eastAsia"/>
          <w:lang w:eastAsia="ja-JP"/>
        </w:rPr>
        <w:t>C</w:t>
      </w:r>
      <w:r>
        <w:rPr>
          <w:lang w:eastAsia="ja-JP"/>
        </w:rPr>
        <w:t>larification of measurement condition</w:t>
      </w:r>
      <w:r w:rsidR="004060C3">
        <w:rPr>
          <w:lang w:eastAsia="ja-JP"/>
        </w:rPr>
        <w:t xml:space="preserve">: </w:t>
      </w:r>
      <w:r>
        <w:rPr>
          <w:lang w:eastAsia="ja-JP"/>
        </w:rPr>
        <w:t>calibration</w:t>
      </w:r>
      <w:r w:rsidR="004060C3">
        <w:rPr>
          <w:lang w:eastAsia="ja-JP"/>
        </w:rPr>
        <w:t xml:space="preserve"> to dBm with the resolution on the right side of Page 13. From the discussion, calibration doesn’t seem correct for measurement. </w:t>
      </w:r>
    </w:p>
    <w:p w14:paraId="20CBC850" w14:textId="02D02BD5" w:rsidR="00937111" w:rsidRDefault="004060C3" w:rsidP="004060C3">
      <w:pPr>
        <w:pStyle w:val="afb"/>
        <w:numPr>
          <w:ilvl w:val="2"/>
          <w:numId w:val="12"/>
        </w:numPr>
        <w:spacing w:line="240" w:lineRule="auto"/>
        <w:ind w:leftChars="0"/>
        <w:rPr>
          <w:lang w:eastAsia="ja-JP"/>
        </w:rPr>
      </w:pPr>
      <w:r>
        <w:rPr>
          <w:rFonts w:hint="eastAsia"/>
          <w:lang w:eastAsia="ja-JP"/>
        </w:rPr>
        <w:t>C</w:t>
      </w:r>
      <w:r>
        <w:rPr>
          <w:lang w:eastAsia="ja-JP"/>
        </w:rPr>
        <w:t>larification of measurement result: continuous interference or not from other devices on the Page 11 and 13. From the discussion, additional data will be taken for report at the next meeting.</w:t>
      </w:r>
    </w:p>
    <w:p w14:paraId="547B910C" w14:textId="4BA25B9A" w:rsidR="004060C3" w:rsidRDefault="004060C3" w:rsidP="004060C3">
      <w:pPr>
        <w:pStyle w:val="afb"/>
        <w:numPr>
          <w:ilvl w:val="2"/>
          <w:numId w:val="12"/>
        </w:numPr>
        <w:spacing w:line="240" w:lineRule="auto"/>
        <w:ind w:leftChars="0"/>
        <w:rPr>
          <w:lang w:eastAsia="ja-JP"/>
        </w:rPr>
      </w:pPr>
      <w:r>
        <w:rPr>
          <w:rFonts w:hint="eastAsia"/>
          <w:lang w:eastAsia="ja-JP"/>
        </w:rPr>
        <w:t>C</w:t>
      </w:r>
      <w:r>
        <w:rPr>
          <w:lang w:eastAsia="ja-JP"/>
        </w:rPr>
        <w:t xml:space="preserve">larification of measurement condition: the effect of the receiving antenna in 100 cm from target devices to measure interferences. From the measurement result with low noise, 100 cm from target devices might be no effect on the system. </w:t>
      </w:r>
      <w:r w:rsidR="00ED7977">
        <w:rPr>
          <w:lang w:eastAsia="ja-JP"/>
        </w:rPr>
        <w:t>Need more clarification for the test results and measurement conditions.</w:t>
      </w:r>
    </w:p>
    <w:p w14:paraId="20FB98F1" w14:textId="75E03CA9" w:rsidR="003F555C" w:rsidRDefault="003F555C" w:rsidP="004060C3">
      <w:pPr>
        <w:pStyle w:val="afb"/>
        <w:numPr>
          <w:ilvl w:val="2"/>
          <w:numId w:val="12"/>
        </w:numPr>
        <w:spacing w:line="240" w:lineRule="auto"/>
        <w:ind w:leftChars="0"/>
        <w:rPr>
          <w:lang w:eastAsia="ja-JP"/>
        </w:rPr>
      </w:pPr>
      <w:r>
        <w:rPr>
          <w:rFonts w:hint="eastAsia"/>
          <w:lang w:eastAsia="ja-JP"/>
        </w:rPr>
        <w:t>C</w:t>
      </w:r>
      <w:r>
        <w:rPr>
          <w:lang w:eastAsia="ja-JP"/>
        </w:rPr>
        <w:t xml:space="preserve">larification of measurement result: these strong emissions still fulfill regulations? From the EMS, they fulfill regulations, but cause interference the communication. Need more clarification for measurement </w:t>
      </w:r>
      <w:r w:rsidR="002B253B">
        <w:rPr>
          <w:lang w:eastAsia="ja-JP"/>
        </w:rPr>
        <w:t xml:space="preserve">and products </w:t>
      </w:r>
      <w:r>
        <w:rPr>
          <w:lang w:eastAsia="ja-JP"/>
        </w:rPr>
        <w:t>in the future</w:t>
      </w:r>
      <w:r w:rsidR="002B253B">
        <w:rPr>
          <w:lang w:eastAsia="ja-JP"/>
        </w:rPr>
        <w:t>, since the leaked radio waves are different from the devices, size, prices and so on.</w:t>
      </w:r>
    </w:p>
    <w:p w14:paraId="419EB116" w14:textId="36549622" w:rsidR="00937111" w:rsidRDefault="002B253B" w:rsidP="009E1925">
      <w:pPr>
        <w:pStyle w:val="afb"/>
        <w:numPr>
          <w:ilvl w:val="2"/>
          <w:numId w:val="12"/>
        </w:numPr>
        <w:spacing w:line="240" w:lineRule="auto"/>
        <w:ind w:leftChars="0"/>
        <w:rPr>
          <w:rFonts w:hint="eastAsia"/>
          <w:lang w:eastAsia="ja-JP"/>
        </w:rPr>
      </w:pPr>
      <w:r>
        <w:rPr>
          <w:rFonts w:hint="eastAsia"/>
          <w:lang w:eastAsia="ja-JP"/>
        </w:rPr>
        <w:t>C</w:t>
      </w:r>
      <w:r>
        <w:rPr>
          <w:lang w:eastAsia="ja-JP"/>
        </w:rPr>
        <w:t xml:space="preserve">larification of measurement set up whether testbed including data logger, LNA, cable, BPF and antenna is calibrated or not with measured color bar </w:t>
      </w:r>
      <w:r w:rsidR="009E1925">
        <w:rPr>
          <w:lang w:eastAsia="ja-JP"/>
        </w:rPr>
        <w:t>-70 to -100 dBm? If the input signal was -80 dBm, the signal input at the data logger might be less than -100 dBm. From the discussion</w:t>
      </w:r>
      <w:r w:rsidR="00C31ED9">
        <w:rPr>
          <w:lang w:eastAsia="ja-JP"/>
        </w:rPr>
        <w:t xml:space="preserve"> including slide 6 and 7</w:t>
      </w:r>
      <w:r w:rsidR="009E1925">
        <w:rPr>
          <w:lang w:eastAsia="ja-JP"/>
        </w:rPr>
        <w:t>, measurement set up will be clarified at the next meeting.</w:t>
      </w:r>
    </w:p>
    <w:p w14:paraId="6D073186" w14:textId="77777777" w:rsidR="00B17554" w:rsidRDefault="00B17554" w:rsidP="00B17554">
      <w:pPr>
        <w:pStyle w:val="afb"/>
        <w:numPr>
          <w:ilvl w:val="0"/>
          <w:numId w:val="12"/>
        </w:numPr>
        <w:spacing w:line="240" w:lineRule="auto"/>
        <w:ind w:leftChars="0"/>
        <w:rPr>
          <w:lang w:eastAsia="ja-JP"/>
        </w:rPr>
      </w:pPr>
      <w:r>
        <w:rPr>
          <w:lang w:eastAsia="ja-JP"/>
        </w:rPr>
        <w:t>No other business discussed.</w:t>
      </w:r>
    </w:p>
    <w:p w14:paraId="2693EB00" w14:textId="54D44779" w:rsidR="002F359B" w:rsidRDefault="002F359B" w:rsidP="00B17554">
      <w:pPr>
        <w:pStyle w:val="afb"/>
        <w:numPr>
          <w:ilvl w:val="0"/>
          <w:numId w:val="12"/>
        </w:numPr>
        <w:spacing w:line="240" w:lineRule="auto"/>
        <w:ind w:leftChars="0"/>
        <w:rPr>
          <w:lang w:eastAsia="ja-JP"/>
        </w:rPr>
      </w:pPr>
      <w:r>
        <w:rPr>
          <w:rFonts w:hint="eastAsia"/>
          <w:lang w:eastAsia="ja-JP"/>
        </w:rPr>
        <w:t>C</w:t>
      </w:r>
      <w:r>
        <w:rPr>
          <w:lang w:eastAsia="ja-JP"/>
        </w:rPr>
        <w:t>all for additional topic on Thursday. Let the chair the item.</w:t>
      </w:r>
    </w:p>
    <w:p w14:paraId="46B4F98B" w14:textId="311565D7" w:rsidR="00B17554" w:rsidRDefault="00B17554" w:rsidP="004C0D0F">
      <w:pPr>
        <w:pStyle w:val="afb"/>
        <w:numPr>
          <w:ilvl w:val="0"/>
          <w:numId w:val="12"/>
        </w:numPr>
        <w:spacing w:line="240" w:lineRule="auto"/>
        <w:ind w:leftChars="0"/>
        <w:rPr>
          <w:rFonts w:hint="eastAsia"/>
          <w:lang w:eastAsia="ja-JP"/>
        </w:rPr>
      </w:pPr>
      <w:r>
        <w:rPr>
          <w:rFonts w:hint="eastAsia"/>
          <w:lang w:eastAsia="ja-JP"/>
        </w:rPr>
        <w:t>T</w:t>
      </w:r>
      <w:r>
        <w:rPr>
          <w:lang w:eastAsia="ja-JP"/>
        </w:rPr>
        <w:t>he TG3a recessed at 7:</w:t>
      </w:r>
      <w:r w:rsidR="002F359B">
        <w:rPr>
          <w:lang w:eastAsia="ja-JP"/>
        </w:rPr>
        <w:t>2</w:t>
      </w:r>
      <w:r w:rsidR="0092338E">
        <w:rPr>
          <w:lang w:eastAsia="ja-JP"/>
        </w:rPr>
        <w:t>6</w:t>
      </w:r>
      <w:r>
        <w:rPr>
          <w:lang w:eastAsia="ja-JP"/>
        </w:rPr>
        <w:t xml:space="preserve"> PM.</w:t>
      </w:r>
    </w:p>
    <w:p w14:paraId="75F72E17" w14:textId="77777777" w:rsidR="00700EC1" w:rsidRDefault="00700EC1" w:rsidP="00E153D1">
      <w:pPr>
        <w:spacing w:line="240" w:lineRule="auto"/>
        <w:rPr>
          <w:lang w:eastAsia="ja-JP"/>
        </w:rPr>
      </w:pPr>
    </w:p>
    <w:p w14:paraId="1EE1751F" w14:textId="24B598E1" w:rsidR="004C1F7F" w:rsidRPr="001F5A55" w:rsidRDefault="00BD4022" w:rsidP="004C1F7F">
      <w:pPr>
        <w:spacing w:line="240" w:lineRule="auto"/>
        <w:rPr>
          <w:b/>
          <w:bCs/>
          <w:lang w:eastAsia="ja-JP"/>
        </w:rPr>
      </w:pPr>
      <w:r w:rsidRPr="001F5A55">
        <w:rPr>
          <w:rFonts w:hint="eastAsia"/>
          <w:b/>
          <w:bCs/>
          <w:lang w:eastAsia="ja-JP"/>
        </w:rPr>
        <w:t>Thursday</w:t>
      </w:r>
      <w:r w:rsidR="004A7197" w:rsidRPr="001F5A55">
        <w:rPr>
          <w:b/>
          <w:bCs/>
          <w:lang w:eastAsia="ja-JP"/>
        </w:rPr>
        <w:t xml:space="preserve"> </w:t>
      </w:r>
      <w:r w:rsidRPr="001F5A55">
        <w:rPr>
          <w:b/>
          <w:bCs/>
          <w:lang w:eastAsia="ja-JP"/>
        </w:rPr>
        <w:t>September 1</w:t>
      </w:r>
      <w:r w:rsidR="008A2A2F">
        <w:rPr>
          <w:rFonts w:hint="eastAsia"/>
          <w:b/>
          <w:bCs/>
          <w:lang w:eastAsia="ja-JP"/>
        </w:rPr>
        <w:t>4</w:t>
      </w:r>
      <w:r w:rsidR="004A7197" w:rsidRPr="001F5A55">
        <w:rPr>
          <w:b/>
          <w:bCs/>
          <w:lang w:eastAsia="ja-JP"/>
        </w:rPr>
        <w:t>, 2024</w:t>
      </w:r>
      <w:r w:rsidR="004C1F7F" w:rsidRPr="001F5A55">
        <w:rPr>
          <w:b/>
          <w:bCs/>
          <w:lang w:eastAsia="ja-JP"/>
        </w:rPr>
        <w:t xml:space="preserve"> – </w:t>
      </w:r>
      <w:r w:rsidR="00700EC1" w:rsidRPr="001F5A55">
        <w:rPr>
          <w:b/>
          <w:bCs/>
          <w:lang w:eastAsia="ja-JP"/>
        </w:rPr>
        <w:t>Task</w:t>
      </w:r>
      <w:r w:rsidR="004C1F7F" w:rsidRPr="001F5A55">
        <w:rPr>
          <w:b/>
          <w:bCs/>
          <w:lang w:eastAsia="ja-JP"/>
        </w:rPr>
        <w:t xml:space="preserve"> Group Closing</w:t>
      </w:r>
    </w:p>
    <w:p w14:paraId="7A74F2C4" w14:textId="6BBBC3C8" w:rsidR="008A2A2F" w:rsidRDefault="004A7197" w:rsidP="008A2A2F">
      <w:pPr>
        <w:pStyle w:val="afb"/>
        <w:numPr>
          <w:ilvl w:val="0"/>
          <w:numId w:val="13"/>
        </w:numPr>
        <w:spacing w:line="240" w:lineRule="auto"/>
        <w:ind w:leftChars="0"/>
        <w:rPr>
          <w:lang w:eastAsia="ja-JP"/>
        </w:rPr>
      </w:pPr>
      <w:r>
        <w:rPr>
          <w:lang w:eastAsia="ja-JP"/>
        </w:rPr>
        <w:t xml:space="preserve">The </w:t>
      </w:r>
      <w:r w:rsidR="00700EC1">
        <w:rPr>
          <w:lang w:eastAsia="ja-JP"/>
        </w:rPr>
        <w:t xml:space="preserve">TG </w:t>
      </w:r>
      <w:r w:rsidR="00744DE2">
        <w:rPr>
          <w:lang w:eastAsia="ja-JP"/>
        </w:rPr>
        <w:t>chair called the meeting to order at 6:</w:t>
      </w:r>
      <w:r w:rsidR="00BD4022">
        <w:rPr>
          <w:lang w:eastAsia="ja-JP"/>
        </w:rPr>
        <w:t>3</w:t>
      </w:r>
      <w:r w:rsidR="008A2A2F">
        <w:rPr>
          <w:rFonts w:hint="eastAsia"/>
          <w:lang w:eastAsia="ja-JP"/>
        </w:rPr>
        <w:t>1</w:t>
      </w:r>
      <w:r>
        <w:rPr>
          <w:lang w:eastAsia="ja-JP"/>
        </w:rPr>
        <w:t xml:space="preserve"> PM in both </w:t>
      </w:r>
      <w:r w:rsidR="008A2A2F">
        <w:rPr>
          <w:lang w:eastAsia="ja-JP"/>
        </w:rPr>
        <w:t xml:space="preserve">Vancouver </w:t>
      </w:r>
      <w:r>
        <w:rPr>
          <w:lang w:eastAsia="ja-JP"/>
        </w:rPr>
        <w:t>and WebEx.</w:t>
      </w:r>
    </w:p>
    <w:p w14:paraId="3807D05C" w14:textId="57700EBD" w:rsidR="0036108A" w:rsidRDefault="00BD4022" w:rsidP="00525010">
      <w:pPr>
        <w:pStyle w:val="afb"/>
        <w:numPr>
          <w:ilvl w:val="0"/>
          <w:numId w:val="13"/>
        </w:numPr>
        <w:spacing w:line="240" w:lineRule="auto"/>
        <w:ind w:leftChars="0"/>
        <w:rPr>
          <w:rStyle w:val="af9"/>
          <w:color w:val="auto"/>
          <w:u w:val="none"/>
          <w:lang w:eastAsia="ja-JP"/>
        </w:rPr>
      </w:pPr>
      <w:r>
        <w:rPr>
          <w:rFonts w:hint="eastAsia"/>
          <w:lang w:eastAsia="ja-JP"/>
        </w:rPr>
        <w:lastRenderedPageBreak/>
        <w:t>T</w:t>
      </w:r>
      <w:r>
        <w:rPr>
          <w:lang w:eastAsia="ja-JP"/>
        </w:rPr>
        <w:t>he chair reviewed the agenda., document 802.19-24/00</w:t>
      </w:r>
      <w:r w:rsidR="008A2A2F">
        <w:rPr>
          <w:lang w:eastAsia="ja-JP"/>
        </w:rPr>
        <w:t>40</w:t>
      </w:r>
      <w:r>
        <w:rPr>
          <w:lang w:eastAsia="ja-JP"/>
        </w:rPr>
        <w:t>r</w:t>
      </w:r>
      <w:r w:rsidR="008A2A2F">
        <w:rPr>
          <w:lang w:eastAsia="ja-JP"/>
        </w:rPr>
        <w:t>2</w:t>
      </w:r>
      <w:r>
        <w:rPr>
          <w:lang w:eastAsia="ja-JP"/>
        </w:rPr>
        <w:t>.</w:t>
      </w:r>
      <w:r w:rsidR="00700EC1">
        <w:rPr>
          <w:lang w:eastAsia="ja-JP"/>
        </w:rPr>
        <w:br/>
      </w:r>
      <w:hyperlink r:id="rId17" w:history="1">
        <w:r w:rsidR="008A2A2F" w:rsidRPr="009A66C4">
          <w:rPr>
            <w:rStyle w:val="af9"/>
            <w:lang w:eastAsia="ja-JP"/>
          </w:rPr>
          <w:t>https://mentor.ieee.org/802.19/dcn/24/19-24-0040-02-003a-tg19-3a-meeting-slides-and-agenda.pptx</w:t>
        </w:r>
      </w:hyperlink>
    </w:p>
    <w:p w14:paraId="2D00B838" w14:textId="4123BB8B" w:rsidR="008A2A2F" w:rsidRDefault="008A2A2F" w:rsidP="008A2A2F">
      <w:pPr>
        <w:pStyle w:val="afb"/>
        <w:numPr>
          <w:ilvl w:val="1"/>
          <w:numId w:val="13"/>
        </w:numPr>
        <w:spacing w:line="240" w:lineRule="auto"/>
        <w:ind w:leftChars="0"/>
        <w:rPr>
          <w:lang w:eastAsia="ja-JP"/>
        </w:rPr>
      </w:pPr>
      <w:r>
        <w:rPr>
          <w:lang w:eastAsia="ja-JP"/>
        </w:rPr>
        <w:t xml:space="preserve">The </w:t>
      </w:r>
      <w:r w:rsidR="00D2638A">
        <w:rPr>
          <w:rFonts w:hint="eastAsia"/>
          <w:lang w:eastAsia="ja-JP"/>
        </w:rPr>
        <w:t>TG</w:t>
      </w:r>
      <w:r w:rsidR="00D2638A">
        <w:rPr>
          <w:lang w:eastAsia="ja-JP"/>
        </w:rPr>
        <w:t xml:space="preserve"> </w:t>
      </w:r>
      <w:r>
        <w:rPr>
          <w:lang w:eastAsia="ja-JP"/>
        </w:rPr>
        <w:t>chair read IEEE IPR statement and IEEE-SA participant behavior slide.</w:t>
      </w:r>
    </w:p>
    <w:p w14:paraId="3AFAC4E5" w14:textId="00E5E677" w:rsidR="008A2A2F" w:rsidRDefault="008A2A2F" w:rsidP="008A2A2F">
      <w:pPr>
        <w:pStyle w:val="afb"/>
        <w:numPr>
          <w:ilvl w:val="1"/>
          <w:numId w:val="13"/>
        </w:numPr>
        <w:spacing w:line="240" w:lineRule="auto"/>
        <w:ind w:leftChars="0"/>
        <w:rPr>
          <w:lang w:eastAsia="ja-JP"/>
        </w:rPr>
      </w:pPr>
      <w:r>
        <w:rPr>
          <w:lang w:eastAsia="ja-JP"/>
        </w:rPr>
        <w:t>The TG3a unanimously approved the agenda</w:t>
      </w:r>
      <w:r w:rsidR="003C1F70">
        <w:rPr>
          <w:lang w:eastAsia="ja-JP"/>
        </w:rPr>
        <w:t xml:space="preserve"> without modifications.</w:t>
      </w:r>
    </w:p>
    <w:p w14:paraId="03441DF3" w14:textId="08B003C6" w:rsidR="008A2A2F" w:rsidRDefault="008A2A2F" w:rsidP="00242AC0">
      <w:pPr>
        <w:pStyle w:val="afb"/>
        <w:numPr>
          <w:ilvl w:val="0"/>
          <w:numId w:val="13"/>
        </w:numPr>
        <w:spacing w:line="240" w:lineRule="auto"/>
        <w:ind w:leftChars="0"/>
        <w:rPr>
          <w:lang w:eastAsia="ja-JP"/>
        </w:rPr>
      </w:pPr>
      <w:proofErr w:type="spellStart"/>
      <w:r>
        <w:rPr>
          <w:rFonts w:hint="eastAsia"/>
          <w:lang w:eastAsia="ja-JP"/>
        </w:rPr>
        <w:t>T</w:t>
      </w:r>
      <w:r>
        <w:rPr>
          <w:lang w:eastAsia="ja-JP"/>
        </w:rPr>
        <w:t>akenori</w:t>
      </w:r>
      <w:proofErr w:type="spellEnd"/>
      <w:r>
        <w:rPr>
          <w:lang w:eastAsia="ja-JP"/>
        </w:rPr>
        <w:t xml:space="preserve"> Sumi, presented the contribution titled “</w:t>
      </w:r>
      <w:r w:rsidR="00E35080">
        <w:rPr>
          <w:lang w:eastAsia="ja-JP"/>
        </w:rPr>
        <w:t>IEEE 802.11ah and IEEE 80215.4g SUN OFDM PHY Coexistence Simulation for Case 1-3</w:t>
      </w:r>
      <w:r>
        <w:rPr>
          <w:lang w:eastAsia="ja-JP"/>
        </w:rPr>
        <w:t>“ document 802.19-24/0042r0.</w:t>
      </w:r>
      <w:r>
        <w:rPr>
          <w:lang w:eastAsia="ja-JP"/>
        </w:rPr>
        <w:br/>
      </w:r>
      <w:hyperlink r:id="rId18" w:history="1">
        <w:r w:rsidRPr="009A66C4">
          <w:rPr>
            <w:rStyle w:val="af9"/>
            <w:lang w:eastAsia="ja-JP"/>
          </w:rPr>
          <w:t>https://mentor.ieee.org/802.19/dcn/24/19-24-0042-00-003a-ieee-802-11ah-and-ieee-802-15-4g-sun-ofdm-phy-coexistence-simulation-for-case-1-3.pptx</w:t>
        </w:r>
      </w:hyperlink>
    </w:p>
    <w:p w14:paraId="1797B88A" w14:textId="66076AE9" w:rsidR="008A2A2F" w:rsidRDefault="008A2A2F" w:rsidP="008A2A2F">
      <w:pPr>
        <w:pStyle w:val="afb"/>
        <w:numPr>
          <w:ilvl w:val="1"/>
          <w:numId w:val="13"/>
        </w:numPr>
        <w:spacing w:line="240" w:lineRule="auto"/>
        <w:ind w:leftChars="0"/>
        <w:rPr>
          <w:lang w:eastAsia="ja-JP"/>
        </w:rPr>
      </w:pPr>
      <w:r>
        <w:rPr>
          <w:lang w:eastAsia="ja-JP"/>
        </w:rPr>
        <w:t>Comments and Questions</w:t>
      </w:r>
    </w:p>
    <w:p w14:paraId="1CC4C317" w14:textId="260C60F3" w:rsidR="008A2A2F" w:rsidRDefault="00CC0EE9" w:rsidP="00CC0EE9">
      <w:pPr>
        <w:pStyle w:val="afb"/>
        <w:numPr>
          <w:ilvl w:val="2"/>
          <w:numId w:val="13"/>
        </w:numPr>
        <w:spacing w:line="240" w:lineRule="auto"/>
        <w:ind w:leftChars="0"/>
        <w:rPr>
          <w:lang w:eastAsia="ja-JP"/>
        </w:rPr>
      </w:pPr>
      <w:r>
        <w:rPr>
          <w:lang w:eastAsia="ja-JP"/>
        </w:rPr>
        <w:t xml:space="preserve">Clarification of simulation condition: Exchange information between 802.11 and 802.15. would include some measurement result between 802.11 and 802.15. The shared information on simulator are transmission timing and power information to calculate </w:t>
      </w:r>
      <w:r>
        <w:rPr>
          <w:rFonts w:hint="eastAsia"/>
          <w:lang w:eastAsia="ja-JP"/>
        </w:rPr>
        <w:t>m</w:t>
      </w:r>
      <w:r>
        <w:rPr>
          <w:lang w:eastAsia="ja-JP"/>
        </w:rPr>
        <w:t>utual interference on both IEEE 802.11 and IEEE 802.15 sides. No actual measured data on real products or prototype to evaluate this simulation. Refer simulation parameters discussed in IEEE 802.19 task group.</w:t>
      </w:r>
    </w:p>
    <w:p w14:paraId="70222716" w14:textId="1048B7E0" w:rsidR="00CC0EE9" w:rsidRDefault="00CC0EE9" w:rsidP="00CC0EE9">
      <w:pPr>
        <w:pStyle w:val="afb"/>
        <w:numPr>
          <w:ilvl w:val="2"/>
          <w:numId w:val="13"/>
        </w:numPr>
        <w:spacing w:line="240" w:lineRule="auto"/>
        <w:ind w:leftChars="0"/>
        <w:rPr>
          <w:lang w:eastAsia="ja-JP"/>
        </w:rPr>
      </w:pPr>
      <w:r>
        <w:rPr>
          <w:rFonts w:hint="eastAsia"/>
          <w:lang w:eastAsia="ja-JP"/>
        </w:rPr>
        <w:t>C</w:t>
      </w:r>
      <w:r>
        <w:rPr>
          <w:lang w:eastAsia="ja-JP"/>
        </w:rPr>
        <w:t xml:space="preserve">larification of definition of packet delivery rate: Does PDR include retransmission or not? This PDR includes retransmissions: IEEE 802.15.4g is 4 times, IEEE 802.11ah is 7 times as default parameters defined in standards. </w:t>
      </w:r>
    </w:p>
    <w:p w14:paraId="47226FFD" w14:textId="2E7F9C16" w:rsidR="0036108A" w:rsidRDefault="00CC0EE9" w:rsidP="003669AD">
      <w:pPr>
        <w:pStyle w:val="afb"/>
        <w:numPr>
          <w:ilvl w:val="2"/>
          <w:numId w:val="13"/>
        </w:numPr>
        <w:spacing w:line="240" w:lineRule="auto"/>
        <w:ind w:leftChars="0"/>
        <w:rPr>
          <w:lang w:eastAsia="ja-JP"/>
        </w:rPr>
      </w:pPr>
      <w:r>
        <w:rPr>
          <w:rFonts w:hint="eastAsia"/>
          <w:lang w:eastAsia="ja-JP"/>
        </w:rPr>
        <w:t>C</w:t>
      </w:r>
      <w:r>
        <w:rPr>
          <w:lang w:eastAsia="ja-JP"/>
        </w:rPr>
        <w:t xml:space="preserve">larification of definition of CCA parameter: Does this CCA parameter fulfill </w:t>
      </w:r>
      <w:r>
        <w:rPr>
          <w:rFonts w:hint="eastAsia"/>
          <w:lang w:eastAsia="ja-JP"/>
        </w:rPr>
        <w:t xml:space="preserve">Japanese </w:t>
      </w:r>
      <w:r>
        <w:rPr>
          <w:lang w:eastAsia="ja-JP"/>
        </w:rPr>
        <w:t>regulation or not</w:t>
      </w:r>
      <w:r w:rsidR="003669AD">
        <w:rPr>
          <w:lang w:eastAsia="ja-JP"/>
        </w:rPr>
        <w:t xml:space="preserve">. JP regulation CCA is -80 </w:t>
      </w:r>
      <w:proofErr w:type="spellStart"/>
      <w:r w:rsidR="003669AD">
        <w:rPr>
          <w:lang w:eastAsia="ja-JP"/>
        </w:rPr>
        <w:t>dBM</w:t>
      </w:r>
      <w:proofErr w:type="spellEnd"/>
      <w:r w:rsidR="003669AD">
        <w:rPr>
          <w:lang w:eastAsia="ja-JP"/>
        </w:rPr>
        <w:t xml:space="preserve"> / 200 KHz. The simulation results fulfill JP regulation for CCA threshold.</w:t>
      </w:r>
    </w:p>
    <w:p w14:paraId="126125A5" w14:textId="5A1F018B" w:rsidR="003669AD" w:rsidRDefault="003F0925" w:rsidP="003669AD">
      <w:pPr>
        <w:pStyle w:val="afb"/>
        <w:numPr>
          <w:ilvl w:val="2"/>
          <w:numId w:val="13"/>
        </w:numPr>
        <w:spacing w:line="240" w:lineRule="auto"/>
        <w:ind w:leftChars="0"/>
        <w:rPr>
          <w:rFonts w:hint="eastAsia"/>
          <w:lang w:eastAsia="ja-JP"/>
        </w:rPr>
      </w:pPr>
      <w:r>
        <w:rPr>
          <w:rFonts w:hint="eastAsia"/>
          <w:lang w:eastAsia="ja-JP"/>
        </w:rPr>
        <w:t>C</w:t>
      </w:r>
      <w:r>
        <w:rPr>
          <w:lang w:eastAsia="ja-JP"/>
        </w:rPr>
        <w:t xml:space="preserve">larification of use cases: do you consider moving conditions for the simulation result, and is there any plan for evaluation of moving situation? No. The fixed situation is only considered for the utility use cases, so far. </w:t>
      </w:r>
    </w:p>
    <w:p w14:paraId="3F30DDC3" w14:textId="1C6327FC" w:rsidR="007D60B3" w:rsidRDefault="00B35859" w:rsidP="00E9461E">
      <w:pPr>
        <w:pStyle w:val="afb"/>
        <w:numPr>
          <w:ilvl w:val="2"/>
          <w:numId w:val="13"/>
        </w:numPr>
        <w:spacing w:line="240" w:lineRule="auto"/>
        <w:ind w:leftChars="0"/>
        <w:rPr>
          <w:lang w:eastAsia="ja-JP"/>
        </w:rPr>
      </w:pPr>
      <w:r>
        <w:rPr>
          <w:rFonts w:hint="eastAsia"/>
          <w:lang w:eastAsia="ja-JP"/>
        </w:rPr>
        <w:t>C</w:t>
      </w:r>
      <w:r>
        <w:rPr>
          <w:lang w:eastAsia="ja-JP"/>
        </w:rPr>
        <w:t>larification of simulation results of PDR: What would happen if ther</w:t>
      </w:r>
      <w:r w:rsidR="00B32A73">
        <w:rPr>
          <w:lang w:eastAsia="ja-JP"/>
        </w:rPr>
        <w:t xml:space="preserve">e </w:t>
      </w:r>
      <w:proofErr w:type="gramStart"/>
      <w:r w:rsidR="00B32A73">
        <w:rPr>
          <w:lang w:eastAsia="ja-JP"/>
        </w:rPr>
        <w:t>is</w:t>
      </w:r>
      <w:proofErr w:type="gramEnd"/>
      <w:r w:rsidR="00B32A73">
        <w:rPr>
          <w:lang w:eastAsia="ja-JP"/>
        </w:rPr>
        <w:t xml:space="preserve"> NO</w:t>
      </w:r>
      <w:r>
        <w:rPr>
          <w:lang w:eastAsia="ja-JP"/>
        </w:rPr>
        <w:t xml:space="preserve"> IEEE 802.15.4g traffic. </w:t>
      </w:r>
      <w:r w:rsidR="00B32A73">
        <w:rPr>
          <w:lang w:eastAsia="ja-JP"/>
        </w:rPr>
        <w:t xml:space="preserve">If only IEEE 802.11ah, there is no interference to IEEE 802.15.4g, contention inter IEEE 802.11ah devices. </w:t>
      </w:r>
    </w:p>
    <w:p w14:paraId="50ACF8AE" w14:textId="07B3736F" w:rsidR="00B32A73" w:rsidRDefault="00B32A73" w:rsidP="00E9461E">
      <w:pPr>
        <w:pStyle w:val="afb"/>
        <w:numPr>
          <w:ilvl w:val="2"/>
          <w:numId w:val="13"/>
        </w:numPr>
        <w:spacing w:line="240" w:lineRule="auto"/>
        <w:ind w:leftChars="0"/>
        <w:rPr>
          <w:lang w:eastAsia="ja-JP"/>
        </w:rPr>
      </w:pPr>
      <w:r>
        <w:rPr>
          <w:rFonts w:hint="eastAsia"/>
          <w:lang w:eastAsia="ja-JP"/>
        </w:rPr>
        <w:t>C</w:t>
      </w:r>
      <w:r>
        <w:rPr>
          <w:lang w:eastAsia="ja-JP"/>
        </w:rPr>
        <w:t xml:space="preserve">larification of simulation results of PDR: When the traffic saturated, PDR is also down or not? Yes. After IEEE 802.11 ah saturated, IEEE 802.11ah might be down by interference between IEEE 802.15.4g and IEEE 802.11ah, </w:t>
      </w:r>
      <w:proofErr w:type="gramStart"/>
      <w:r>
        <w:rPr>
          <w:lang w:eastAsia="ja-JP"/>
        </w:rPr>
        <w:t>and also</w:t>
      </w:r>
      <w:proofErr w:type="gramEnd"/>
      <w:r>
        <w:rPr>
          <w:lang w:eastAsia="ja-JP"/>
        </w:rPr>
        <w:t xml:space="preserve"> contention inter IEEE 802.11ah devices. </w:t>
      </w:r>
    </w:p>
    <w:p w14:paraId="4F498E9B" w14:textId="795AB5C0" w:rsidR="00B32A73" w:rsidRDefault="00B32A73" w:rsidP="00E9461E">
      <w:pPr>
        <w:pStyle w:val="afb"/>
        <w:numPr>
          <w:ilvl w:val="2"/>
          <w:numId w:val="13"/>
        </w:numPr>
        <w:spacing w:line="240" w:lineRule="auto"/>
        <w:ind w:leftChars="0"/>
        <w:rPr>
          <w:lang w:eastAsia="ja-JP"/>
        </w:rPr>
      </w:pPr>
      <w:r>
        <w:rPr>
          <w:rFonts w:hint="eastAsia"/>
          <w:lang w:eastAsia="ja-JP"/>
        </w:rPr>
        <w:t>C</w:t>
      </w:r>
      <w:r>
        <w:rPr>
          <w:lang w:eastAsia="ja-JP"/>
        </w:rPr>
        <w:t>larification of interference condition between IEEE 802.11ah and IEEE 802.15.4g on the simulation: SIRN is calculated from signals of other systems using information exchange between IEEE 802.11ah and IEEE 802.15.4g on the simulator. Tx/</w:t>
      </w:r>
      <w:proofErr w:type="spellStart"/>
      <w:r>
        <w:rPr>
          <w:lang w:eastAsia="ja-JP"/>
        </w:rPr>
        <w:t>rx</w:t>
      </w:r>
      <w:proofErr w:type="spellEnd"/>
      <w:r>
        <w:rPr>
          <w:lang w:eastAsia="ja-JP"/>
        </w:rPr>
        <w:t xml:space="preserve"> timing and power are also considered. </w:t>
      </w:r>
    </w:p>
    <w:p w14:paraId="33CAB861" w14:textId="434C3F55" w:rsidR="00F6561A" w:rsidRDefault="00106CF4" w:rsidP="00B32A73">
      <w:pPr>
        <w:pStyle w:val="afb"/>
        <w:numPr>
          <w:ilvl w:val="0"/>
          <w:numId w:val="13"/>
        </w:numPr>
        <w:spacing w:line="240" w:lineRule="auto"/>
        <w:ind w:leftChars="0"/>
        <w:rPr>
          <w:lang w:eastAsia="ja-JP"/>
        </w:rPr>
      </w:pPr>
      <w:r>
        <w:rPr>
          <w:rFonts w:hint="eastAsia"/>
          <w:lang w:eastAsia="ja-JP"/>
        </w:rPr>
        <w:t>N</w:t>
      </w:r>
      <w:r>
        <w:rPr>
          <w:lang w:eastAsia="ja-JP"/>
        </w:rPr>
        <w:t>ear Term Milestones</w:t>
      </w:r>
      <w:r w:rsidR="00F6561A">
        <w:rPr>
          <w:rFonts w:hint="eastAsia"/>
          <w:lang w:eastAsia="ja-JP"/>
        </w:rPr>
        <w:t xml:space="preserve"> </w:t>
      </w:r>
    </w:p>
    <w:p w14:paraId="772FFBBF" w14:textId="5F0890AD" w:rsidR="00DF411C" w:rsidRDefault="00CC0EE9" w:rsidP="00CC0EE9">
      <w:pPr>
        <w:pStyle w:val="afb"/>
        <w:numPr>
          <w:ilvl w:val="1"/>
          <w:numId w:val="13"/>
        </w:numPr>
        <w:spacing w:line="240" w:lineRule="auto"/>
        <w:ind w:leftChars="0"/>
        <w:rPr>
          <w:lang w:eastAsia="ja-JP"/>
        </w:rPr>
      </w:pPr>
      <w:r>
        <w:rPr>
          <w:rFonts w:hint="eastAsia"/>
          <w:lang w:eastAsia="ja-JP"/>
        </w:rPr>
        <w:t>C</w:t>
      </w:r>
      <w:r>
        <w:rPr>
          <w:lang w:eastAsia="ja-JP"/>
        </w:rPr>
        <w:t>ollect background information</w:t>
      </w:r>
      <w:r w:rsidR="00DF411C">
        <w:rPr>
          <w:lang w:eastAsia="ja-JP"/>
        </w:rPr>
        <w:t>.</w:t>
      </w:r>
    </w:p>
    <w:p w14:paraId="4D0EE944" w14:textId="2C2C6437" w:rsidR="00CC0EE9" w:rsidRDefault="00DF411C" w:rsidP="00CC0EE9">
      <w:pPr>
        <w:pStyle w:val="afb"/>
        <w:numPr>
          <w:ilvl w:val="1"/>
          <w:numId w:val="13"/>
        </w:numPr>
        <w:spacing w:line="240" w:lineRule="auto"/>
        <w:ind w:leftChars="0"/>
        <w:rPr>
          <w:lang w:eastAsia="ja-JP"/>
        </w:rPr>
      </w:pPr>
      <w:r>
        <w:rPr>
          <w:lang w:eastAsia="ja-JP"/>
        </w:rPr>
        <w:lastRenderedPageBreak/>
        <w:t>D</w:t>
      </w:r>
      <w:r w:rsidR="00CC0EE9">
        <w:rPr>
          <w:lang w:eastAsia="ja-JP"/>
        </w:rPr>
        <w:t>iscuss and agree on initial project timeline.</w:t>
      </w:r>
    </w:p>
    <w:p w14:paraId="5972D2D4" w14:textId="3201FE37" w:rsidR="00106CF4" w:rsidRDefault="00106CF4" w:rsidP="00106CF4">
      <w:pPr>
        <w:pStyle w:val="afb"/>
        <w:numPr>
          <w:ilvl w:val="0"/>
          <w:numId w:val="13"/>
        </w:numPr>
        <w:spacing w:line="240" w:lineRule="auto"/>
        <w:ind w:leftChars="0"/>
        <w:rPr>
          <w:lang w:eastAsia="ja-JP"/>
        </w:rPr>
      </w:pPr>
      <w:r>
        <w:rPr>
          <w:rFonts w:hint="eastAsia"/>
          <w:lang w:eastAsia="ja-JP"/>
        </w:rPr>
        <w:t>N</w:t>
      </w:r>
      <w:r>
        <w:rPr>
          <w:lang w:eastAsia="ja-JP"/>
        </w:rPr>
        <w:t>ext Step</w:t>
      </w:r>
    </w:p>
    <w:p w14:paraId="20462A66" w14:textId="39CA126B" w:rsidR="00344590" w:rsidRDefault="00344590" w:rsidP="00B32A73">
      <w:pPr>
        <w:pStyle w:val="afb"/>
        <w:numPr>
          <w:ilvl w:val="1"/>
          <w:numId w:val="13"/>
        </w:numPr>
        <w:spacing w:line="240" w:lineRule="auto"/>
        <w:ind w:leftChars="0"/>
        <w:rPr>
          <w:lang w:eastAsia="ja-JP"/>
        </w:rPr>
      </w:pPr>
      <w:r>
        <w:rPr>
          <w:rFonts w:hint="eastAsia"/>
          <w:lang w:eastAsia="ja-JP"/>
        </w:rPr>
        <w:t>B</w:t>
      </w:r>
      <w:r>
        <w:rPr>
          <w:lang w:eastAsia="ja-JP"/>
        </w:rPr>
        <w:t>egin development of technical guidance document</w:t>
      </w:r>
    </w:p>
    <w:p w14:paraId="22C9F614" w14:textId="3FE80213" w:rsidR="007053C9" w:rsidRDefault="007053C9" w:rsidP="007053C9">
      <w:pPr>
        <w:pStyle w:val="afb"/>
        <w:numPr>
          <w:ilvl w:val="2"/>
          <w:numId w:val="13"/>
        </w:numPr>
        <w:spacing w:line="240" w:lineRule="auto"/>
        <w:ind w:leftChars="0"/>
        <w:rPr>
          <w:lang w:eastAsia="ja-JP"/>
        </w:rPr>
      </w:pPr>
      <w:r>
        <w:rPr>
          <w:rFonts w:hint="eastAsia"/>
          <w:lang w:eastAsia="ja-JP"/>
        </w:rPr>
        <w:t>U</w:t>
      </w:r>
      <w:r>
        <w:rPr>
          <w:lang w:eastAsia="ja-JP"/>
        </w:rPr>
        <w:t xml:space="preserve">se </w:t>
      </w:r>
      <w:proofErr w:type="gramStart"/>
      <w:r>
        <w:rPr>
          <w:lang w:eastAsia="ja-JP"/>
        </w:rPr>
        <w:t>cases</w:t>
      </w:r>
      <w:proofErr w:type="gramEnd"/>
    </w:p>
    <w:p w14:paraId="24E3D755" w14:textId="2E1A5AB1" w:rsidR="007053C9" w:rsidRDefault="007053C9" w:rsidP="007053C9">
      <w:pPr>
        <w:pStyle w:val="afb"/>
        <w:numPr>
          <w:ilvl w:val="2"/>
          <w:numId w:val="13"/>
        </w:numPr>
        <w:spacing w:line="240" w:lineRule="auto"/>
        <w:ind w:leftChars="0"/>
        <w:rPr>
          <w:lang w:eastAsia="ja-JP"/>
        </w:rPr>
      </w:pPr>
      <w:r>
        <w:rPr>
          <w:lang w:eastAsia="ja-JP"/>
        </w:rPr>
        <w:t>Technical objectives</w:t>
      </w:r>
    </w:p>
    <w:p w14:paraId="4950FE51" w14:textId="70E26FA5" w:rsidR="007053C9" w:rsidRDefault="007053C9" w:rsidP="007053C9">
      <w:pPr>
        <w:pStyle w:val="afb"/>
        <w:numPr>
          <w:ilvl w:val="2"/>
          <w:numId w:val="13"/>
        </w:numPr>
        <w:spacing w:line="240" w:lineRule="auto"/>
        <w:ind w:leftChars="0"/>
        <w:rPr>
          <w:rFonts w:hint="eastAsia"/>
          <w:lang w:eastAsia="ja-JP"/>
        </w:rPr>
      </w:pPr>
      <w:r>
        <w:rPr>
          <w:lang w:eastAsia="ja-JP"/>
        </w:rPr>
        <w:t>Features</w:t>
      </w:r>
    </w:p>
    <w:p w14:paraId="4C4F4258" w14:textId="41A6DE34" w:rsidR="00657ECF" w:rsidRDefault="00657ECF" w:rsidP="00B32A73">
      <w:pPr>
        <w:pStyle w:val="afb"/>
        <w:numPr>
          <w:ilvl w:val="1"/>
          <w:numId w:val="13"/>
        </w:numPr>
        <w:spacing w:line="240" w:lineRule="auto"/>
        <w:ind w:leftChars="0"/>
        <w:rPr>
          <w:lang w:eastAsia="ja-JP"/>
        </w:rPr>
      </w:pPr>
      <w:r>
        <w:rPr>
          <w:rFonts w:hint="eastAsia"/>
          <w:lang w:eastAsia="ja-JP"/>
        </w:rPr>
        <w:t>C</w:t>
      </w:r>
      <w:r>
        <w:rPr>
          <w:lang w:eastAsia="ja-JP"/>
        </w:rPr>
        <w:t>omment:</w:t>
      </w:r>
    </w:p>
    <w:p w14:paraId="11FAD167" w14:textId="5F93E141" w:rsidR="00657ECF" w:rsidRDefault="007053C9" w:rsidP="004947B9">
      <w:pPr>
        <w:pStyle w:val="afb"/>
        <w:numPr>
          <w:ilvl w:val="2"/>
          <w:numId w:val="13"/>
        </w:numPr>
        <w:spacing w:line="240" w:lineRule="auto"/>
        <w:ind w:leftChars="0"/>
        <w:rPr>
          <w:lang w:eastAsia="ja-JP"/>
        </w:rPr>
      </w:pPr>
      <w:r>
        <w:rPr>
          <w:lang w:eastAsia="ja-JP"/>
        </w:rPr>
        <w:t>In addition to measurement results, simulation results discussed in this group, coexistence measurement results using actual products are helpful to discuss the recommended practice.</w:t>
      </w:r>
    </w:p>
    <w:p w14:paraId="7F6D917F" w14:textId="5078A783" w:rsidR="007053C9" w:rsidRDefault="007053C9" w:rsidP="004947B9">
      <w:pPr>
        <w:pStyle w:val="afb"/>
        <w:numPr>
          <w:ilvl w:val="2"/>
          <w:numId w:val="13"/>
        </w:numPr>
        <w:spacing w:line="240" w:lineRule="auto"/>
        <w:ind w:leftChars="0"/>
        <w:rPr>
          <w:lang w:eastAsia="ja-JP"/>
        </w:rPr>
      </w:pPr>
      <w:r>
        <w:rPr>
          <w:lang w:eastAsia="ja-JP"/>
        </w:rPr>
        <w:t>Some parameters including CCA terminology, use case scenario might be candidate for discussion in the recommended practice.</w:t>
      </w:r>
    </w:p>
    <w:p w14:paraId="5B7A703C" w14:textId="230ED863" w:rsidR="00700EC1" w:rsidRDefault="00E35080" w:rsidP="00106CF4">
      <w:pPr>
        <w:pStyle w:val="afb"/>
        <w:numPr>
          <w:ilvl w:val="0"/>
          <w:numId w:val="13"/>
        </w:numPr>
        <w:spacing w:line="240" w:lineRule="auto"/>
        <w:ind w:leftChars="0"/>
        <w:rPr>
          <w:lang w:eastAsia="ja-JP"/>
        </w:rPr>
      </w:pPr>
      <w:r>
        <w:rPr>
          <w:lang w:eastAsia="ja-JP"/>
        </w:rPr>
        <w:t>No other business discussed.</w:t>
      </w:r>
    </w:p>
    <w:p w14:paraId="46E171C5" w14:textId="093B99B7" w:rsidR="00BD4022" w:rsidRDefault="00B41FDC" w:rsidP="00B41FDC">
      <w:pPr>
        <w:pStyle w:val="afb"/>
        <w:numPr>
          <w:ilvl w:val="0"/>
          <w:numId w:val="13"/>
        </w:numPr>
        <w:spacing w:line="240" w:lineRule="auto"/>
        <w:ind w:leftChars="0"/>
        <w:rPr>
          <w:lang w:eastAsia="ja-JP"/>
        </w:rPr>
      </w:pPr>
      <w:r>
        <w:rPr>
          <w:lang w:eastAsia="ja-JP"/>
        </w:rPr>
        <w:t>The TG a</w:t>
      </w:r>
      <w:r w:rsidR="00700EC1">
        <w:rPr>
          <w:lang w:eastAsia="ja-JP"/>
        </w:rPr>
        <w:t>djourn</w:t>
      </w:r>
      <w:r>
        <w:rPr>
          <w:lang w:eastAsia="ja-JP"/>
        </w:rPr>
        <w:t xml:space="preserve">ed </w:t>
      </w:r>
      <w:r w:rsidR="00106CF4">
        <w:rPr>
          <w:lang w:eastAsia="ja-JP"/>
        </w:rPr>
        <w:t>19:</w:t>
      </w:r>
      <w:r w:rsidR="00344590">
        <w:rPr>
          <w:lang w:eastAsia="ja-JP"/>
        </w:rPr>
        <w:t>17</w:t>
      </w:r>
      <w:r>
        <w:rPr>
          <w:lang w:eastAsia="ja-JP"/>
        </w:rPr>
        <w:t xml:space="preserve"> PM this week and switched to WG closing.</w:t>
      </w:r>
    </w:p>
    <w:p w14:paraId="7771E600" w14:textId="77777777" w:rsidR="00BD4022" w:rsidRDefault="00BD4022" w:rsidP="00BD4022">
      <w:pPr>
        <w:spacing w:line="240" w:lineRule="auto"/>
        <w:rPr>
          <w:lang w:eastAsia="ja-JP"/>
        </w:rPr>
      </w:pPr>
    </w:p>
    <w:p w14:paraId="023B7780" w14:textId="3BA4AFB3" w:rsidR="00B41FDC" w:rsidRPr="00A11B2F" w:rsidRDefault="00B41FDC" w:rsidP="00B41FDC">
      <w:pPr>
        <w:spacing w:line="240" w:lineRule="auto"/>
        <w:rPr>
          <w:b/>
          <w:bCs/>
          <w:lang w:eastAsia="ja-JP"/>
        </w:rPr>
      </w:pPr>
      <w:r w:rsidRPr="00A11B2F">
        <w:rPr>
          <w:rFonts w:hint="eastAsia"/>
          <w:b/>
          <w:bCs/>
          <w:lang w:eastAsia="ja-JP"/>
        </w:rPr>
        <w:t>Thursday</w:t>
      </w:r>
      <w:r w:rsidRPr="00A11B2F">
        <w:rPr>
          <w:b/>
          <w:bCs/>
          <w:lang w:eastAsia="ja-JP"/>
        </w:rPr>
        <w:t xml:space="preserve"> </w:t>
      </w:r>
      <w:r w:rsidR="00F6561A">
        <w:rPr>
          <w:b/>
          <w:bCs/>
          <w:lang w:eastAsia="ja-JP"/>
        </w:rPr>
        <w:t>November</w:t>
      </w:r>
      <w:r w:rsidR="00F6561A" w:rsidRPr="00A11B2F">
        <w:rPr>
          <w:b/>
          <w:bCs/>
          <w:lang w:eastAsia="ja-JP"/>
        </w:rPr>
        <w:t xml:space="preserve"> </w:t>
      </w:r>
      <w:r w:rsidRPr="00A11B2F">
        <w:rPr>
          <w:b/>
          <w:bCs/>
          <w:lang w:eastAsia="ja-JP"/>
        </w:rPr>
        <w:t>1</w:t>
      </w:r>
      <w:r w:rsidR="00F6561A">
        <w:rPr>
          <w:rFonts w:hint="eastAsia"/>
          <w:b/>
          <w:bCs/>
          <w:lang w:eastAsia="ja-JP"/>
        </w:rPr>
        <w:t>4</w:t>
      </w:r>
      <w:r w:rsidRPr="00A11B2F">
        <w:rPr>
          <w:b/>
          <w:bCs/>
          <w:lang w:eastAsia="ja-JP"/>
        </w:rPr>
        <w:t>, 2024 – Working Group Closing</w:t>
      </w:r>
    </w:p>
    <w:p w14:paraId="4CB2CBA6" w14:textId="427EB511" w:rsidR="00B41FDC" w:rsidRDefault="00B41FDC" w:rsidP="00B41FDC">
      <w:pPr>
        <w:pStyle w:val="afb"/>
        <w:numPr>
          <w:ilvl w:val="0"/>
          <w:numId w:val="15"/>
        </w:numPr>
        <w:spacing w:line="240" w:lineRule="auto"/>
        <w:ind w:leftChars="0"/>
        <w:rPr>
          <w:lang w:eastAsia="ja-JP"/>
        </w:rPr>
      </w:pPr>
      <w:r>
        <w:rPr>
          <w:rFonts w:hint="eastAsia"/>
          <w:lang w:eastAsia="ja-JP"/>
        </w:rPr>
        <w:t>T</w:t>
      </w:r>
      <w:r>
        <w:rPr>
          <w:lang w:eastAsia="ja-JP"/>
        </w:rPr>
        <w:t xml:space="preserve">he WG chair called the meeting to order at </w:t>
      </w:r>
      <w:r w:rsidR="00106CF4">
        <w:rPr>
          <w:lang w:eastAsia="ja-JP"/>
        </w:rPr>
        <w:t>19:</w:t>
      </w:r>
      <w:r w:rsidR="00344590">
        <w:rPr>
          <w:lang w:eastAsia="ja-JP"/>
        </w:rPr>
        <w:t>18</w:t>
      </w:r>
      <w:r>
        <w:rPr>
          <w:lang w:eastAsia="ja-JP"/>
        </w:rPr>
        <w:t xml:space="preserve"> PM in both </w:t>
      </w:r>
      <w:r w:rsidR="00344590">
        <w:rPr>
          <w:lang w:eastAsia="ja-JP"/>
        </w:rPr>
        <w:t>Vancouver</w:t>
      </w:r>
      <w:r>
        <w:rPr>
          <w:lang w:eastAsia="ja-JP"/>
        </w:rPr>
        <w:t xml:space="preserve"> and WebEx.</w:t>
      </w:r>
    </w:p>
    <w:p w14:paraId="75B4071F" w14:textId="219D89CC" w:rsidR="00F61E54" w:rsidRDefault="00F61E54" w:rsidP="00F61E54">
      <w:pPr>
        <w:pStyle w:val="afb"/>
        <w:numPr>
          <w:ilvl w:val="0"/>
          <w:numId w:val="15"/>
        </w:numPr>
        <w:spacing w:line="240" w:lineRule="auto"/>
        <w:ind w:leftChars="0"/>
        <w:rPr>
          <w:lang w:eastAsia="ja-JP"/>
        </w:rPr>
      </w:pPr>
      <w:r>
        <w:rPr>
          <w:lang w:eastAsia="ja-JP"/>
        </w:rPr>
        <w:t>The chair read IEEE IPR statement and IEEE-SA participant behavior slide on the WG Opening report, document 802.19-24/00</w:t>
      </w:r>
      <w:r w:rsidR="00344590">
        <w:rPr>
          <w:lang w:eastAsia="ja-JP"/>
        </w:rPr>
        <w:t>41</w:t>
      </w:r>
      <w:r>
        <w:rPr>
          <w:lang w:eastAsia="ja-JP"/>
        </w:rPr>
        <w:t>r</w:t>
      </w:r>
      <w:r w:rsidR="00344590">
        <w:rPr>
          <w:lang w:eastAsia="ja-JP"/>
        </w:rPr>
        <w:t>0</w:t>
      </w:r>
      <w:r>
        <w:rPr>
          <w:lang w:eastAsia="ja-JP"/>
        </w:rPr>
        <w:t>. No objections and comments.</w:t>
      </w:r>
      <w:r>
        <w:rPr>
          <w:lang w:eastAsia="ja-JP"/>
        </w:rPr>
        <w:br/>
      </w:r>
      <w:hyperlink r:id="rId19" w:history="1">
        <w:r w:rsidR="007053C9" w:rsidRPr="00FF6D06">
          <w:rPr>
            <w:rStyle w:val="af9"/>
          </w:rPr>
          <w:t>https://mentor.ieee.org/802.19/dcn/24/19-24-0041-00-0000-november-2024-wg-closing-report.pptx</w:t>
        </w:r>
      </w:hyperlink>
    </w:p>
    <w:p w14:paraId="2559FBA0" w14:textId="5994692A" w:rsidR="00344590" w:rsidRDefault="00344590" w:rsidP="00B41FDC">
      <w:pPr>
        <w:pStyle w:val="afb"/>
        <w:numPr>
          <w:ilvl w:val="0"/>
          <w:numId w:val="15"/>
        </w:numPr>
        <w:spacing w:line="240" w:lineRule="auto"/>
        <w:ind w:leftChars="0"/>
        <w:rPr>
          <w:lang w:eastAsia="ja-JP"/>
        </w:rPr>
      </w:pPr>
      <w:r>
        <w:rPr>
          <w:rFonts w:hint="eastAsia"/>
          <w:lang w:eastAsia="ja-JP"/>
        </w:rPr>
        <w:t>C</w:t>
      </w:r>
      <w:r>
        <w:rPr>
          <w:lang w:eastAsia="ja-JP"/>
        </w:rPr>
        <w:t>oexistence Assessment Documents (CAD)</w:t>
      </w:r>
    </w:p>
    <w:p w14:paraId="72C753AA" w14:textId="1D5B6A6A" w:rsidR="00344590" w:rsidRDefault="00344590" w:rsidP="00C771D0">
      <w:pPr>
        <w:pStyle w:val="afb"/>
        <w:numPr>
          <w:ilvl w:val="1"/>
          <w:numId w:val="15"/>
        </w:numPr>
        <w:spacing w:line="240" w:lineRule="auto"/>
        <w:ind w:leftChars="0"/>
        <w:rPr>
          <w:rFonts w:hint="eastAsia"/>
          <w:lang w:eastAsia="ja-JP"/>
        </w:rPr>
      </w:pPr>
      <w:r>
        <w:rPr>
          <w:rFonts w:hint="eastAsia"/>
          <w:lang w:eastAsia="ja-JP"/>
        </w:rPr>
        <w:t>N</w:t>
      </w:r>
      <w:r>
        <w:rPr>
          <w:lang w:eastAsia="ja-JP"/>
        </w:rPr>
        <w:t>o voting between July and November meetings</w:t>
      </w:r>
    </w:p>
    <w:p w14:paraId="4C2A3C35" w14:textId="1E80DA61" w:rsidR="00344590" w:rsidRDefault="00344590" w:rsidP="00344590">
      <w:pPr>
        <w:pStyle w:val="afb"/>
        <w:numPr>
          <w:ilvl w:val="0"/>
          <w:numId w:val="15"/>
        </w:numPr>
        <w:spacing w:line="240" w:lineRule="auto"/>
        <w:ind w:leftChars="0"/>
        <w:rPr>
          <w:lang w:eastAsia="ja-JP"/>
        </w:rPr>
      </w:pPr>
      <w:r>
        <w:rPr>
          <w:rFonts w:hint="eastAsia"/>
          <w:lang w:eastAsia="ja-JP"/>
        </w:rPr>
        <w:t>8</w:t>
      </w:r>
      <w:r>
        <w:rPr>
          <w:lang w:eastAsia="ja-JP"/>
        </w:rPr>
        <w:t>02.19.3a Task Group</w:t>
      </w:r>
      <w:r w:rsidR="00C771D0">
        <w:rPr>
          <w:lang w:eastAsia="ja-JP"/>
        </w:rPr>
        <w:t xml:space="preserve"> Update</w:t>
      </w:r>
    </w:p>
    <w:p w14:paraId="1B62E7A4" w14:textId="6F5651F1" w:rsidR="00344590" w:rsidRDefault="00344590" w:rsidP="00344590">
      <w:pPr>
        <w:pStyle w:val="afb"/>
        <w:numPr>
          <w:ilvl w:val="0"/>
          <w:numId w:val="15"/>
        </w:numPr>
        <w:spacing w:line="240" w:lineRule="auto"/>
        <w:ind w:leftChars="0"/>
        <w:rPr>
          <w:lang w:eastAsia="ja-JP"/>
        </w:rPr>
      </w:pPr>
      <w:r>
        <w:rPr>
          <w:rFonts w:hint="eastAsia"/>
          <w:lang w:eastAsia="ja-JP"/>
        </w:rPr>
        <w:t>P</w:t>
      </w:r>
      <w:r>
        <w:rPr>
          <w:lang w:eastAsia="ja-JP"/>
        </w:rPr>
        <w:t>ublic Visibility SC Activities</w:t>
      </w:r>
    </w:p>
    <w:p w14:paraId="0023C843" w14:textId="3D409AA5" w:rsidR="00344590" w:rsidRDefault="00344590" w:rsidP="007053C9">
      <w:pPr>
        <w:pStyle w:val="afb"/>
        <w:numPr>
          <w:ilvl w:val="1"/>
          <w:numId w:val="15"/>
        </w:numPr>
        <w:spacing w:line="240" w:lineRule="auto"/>
        <w:ind w:leftChars="0"/>
        <w:rPr>
          <w:rFonts w:hint="eastAsia"/>
          <w:lang w:eastAsia="ja-JP"/>
        </w:rPr>
      </w:pPr>
      <w:r>
        <w:rPr>
          <w:rFonts w:hint="eastAsia"/>
          <w:lang w:eastAsia="ja-JP"/>
        </w:rPr>
        <w:t>I</w:t>
      </w:r>
      <w:r>
        <w:rPr>
          <w:lang w:eastAsia="ja-JP"/>
        </w:rPr>
        <w:t>EEE 802 has a Linked page</w:t>
      </w:r>
      <w:r w:rsidR="007053C9">
        <w:rPr>
          <w:lang w:eastAsia="ja-JP"/>
        </w:rPr>
        <w:t>.</w:t>
      </w:r>
    </w:p>
    <w:p w14:paraId="4CB67537" w14:textId="69C74003" w:rsidR="00344590" w:rsidRDefault="00C771D0" w:rsidP="00344590">
      <w:pPr>
        <w:pStyle w:val="afb"/>
        <w:numPr>
          <w:ilvl w:val="0"/>
          <w:numId w:val="15"/>
        </w:numPr>
        <w:spacing w:line="240" w:lineRule="auto"/>
        <w:ind w:leftChars="0"/>
        <w:rPr>
          <w:lang w:eastAsia="ja-JP"/>
        </w:rPr>
      </w:pPr>
      <w:r>
        <w:rPr>
          <w:lang w:eastAsia="ja-JP"/>
        </w:rPr>
        <w:t xml:space="preserve">Straw Polls for Vancouver meeting: </w:t>
      </w:r>
    </w:p>
    <w:p w14:paraId="3C1D09A4" w14:textId="395EA4C5" w:rsidR="00344590" w:rsidRDefault="00344590" w:rsidP="00344590">
      <w:pPr>
        <w:pStyle w:val="afb"/>
        <w:numPr>
          <w:ilvl w:val="1"/>
          <w:numId w:val="15"/>
        </w:numPr>
        <w:spacing w:line="240" w:lineRule="auto"/>
        <w:ind w:leftChars="0"/>
        <w:rPr>
          <w:lang w:eastAsia="ja-JP"/>
        </w:rPr>
      </w:pPr>
      <w:r>
        <w:rPr>
          <w:lang w:eastAsia="ja-JP"/>
        </w:rPr>
        <w:t>1. How many people would like to come back to this venue?</w:t>
      </w:r>
    </w:p>
    <w:p w14:paraId="64D779FD" w14:textId="69945CEC" w:rsidR="00344590" w:rsidRDefault="00344590" w:rsidP="00344590">
      <w:pPr>
        <w:pStyle w:val="afb"/>
        <w:numPr>
          <w:ilvl w:val="2"/>
          <w:numId w:val="15"/>
        </w:numPr>
        <w:spacing w:line="240" w:lineRule="auto"/>
        <w:ind w:leftChars="0"/>
        <w:rPr>
          <w:lang w:eastAsia="ja-JP"/>
        </w:rPr>
      </w:pPr>
      <w:r>
        <w:rPr>
          <w:rFonts w:hint="eastAsia"/>
          <w:lang w:eastAsia="ja-JP"/>
        </w:rPr>
        <w:t>Y</w:t>
      </w:r>
      <w:r>
        <w:rPr>
          <w:lang w:eastAsia="ja-JP"/>
        </w:rPr>
        <w:t>es: 10</w:t>
      </w:r>
    </w:p>
    <w:p w14:paraId="36B6FAC2" w14:textId="27DFE369" w:rsidR="00344590" w:rsidRDefault="00344590" w:rsidP="00344590">
      <w:pPr>
        <w:pStyle w:val="afb"/>
        <w:numPr>
          <w:ilvl w:val="2"/>
          <w:numId w:val="15"/>
        </w:numPr>
        <w:spacing w:line="240" w:lineRule="auto"/>
        <w:ind w:leftChars="0"/>
        <w:rPr>
          <w:lang w:eastAsia="ja-JP"/>
        </w:rPr>
      </w:pPr>
      <w:r>
        <w:rPr>
          <w:rFonts w:hint="eastAsia"/>
          <w:lang w:eastAsia="ja-JP"/>
        </w:rPr>
        <w:t>N</w:t>
      </w:r>
      <w:r>
        <w:rPr>
          <w:lang w:eastAsia="ja-JP"/>
        </w:rPr>
        <w:t>o: 0</w:t>
      </w:r>
    </w:p>
    <w:p w14:paraId="32436D4D" w14:textId="5BAFBAC8" w:rsidR="00344590" w:rsidRDefault="00344590" w:rsidP="00344590">
      <w:pPr>
        <w:pStyle w:val="afb"/>
        <w:numPr>
          <w:ilvl w:val="1"/>
          <w:numId w:val="15"/>
        </w:numPr>
        <w:spacing w:line="240" w:lineRule="auto"/>
        <w:ind w:leftChars="0"/>
        <w:rPr>
          <w:lang w:eastAsia="ja-JP"/>
        </w:rPr>
      </w:pPr>
      <w:r>
        <w:rPr>
          <w:rFonts w:hint="eastAsia"/>
          <w:lang w:eastAsia="ja-JP"/>
        </w:rPr>
        <w:t>2</w:t>
      </w:r>
      <w:r>
        <w:rPr>
          <w:lang w:eastAsia="ja-JP"/>
        </w:rPr>
        <w:t>. Did you go to the social?</w:t>
      </w:r>
    </w:p>
    <w:p w14:paraId="090ED0DB" w14:textId="4F67B29A" w:rsidR="00344590" w:rsidRDefault="00344590" w:rsidP="00344590">
      <w:pPr>
        <w:pStyle w:val="afb"/>
        <w:numPr>
          <w:ilvl w:val="2"/>
          <w:numId w:val="15"/>
        </w:numPr>
        <w:spacing w:line="240" w:lineRule="auto"/>
        <w:ind w:leftChars="0"/>
        <w:rPr>
          <w:lang w:eastAsia="ja-JP"/>
        </w:rPr>
      </w:pPr>
      <w:r>
        <w:rPr>
          <w:rFonts w:hint="eastAsia"/>
          <w:lang w:eastAsia="ja-JP"/>
        </w:rPr>
        <w:lastRenderedPageBreak/>
        <w:t>Y</w:t>
      </w:r>
      <w:r>
        <w:rPr>
          <w:lang w:eastAsia="ja-JP"/>
        </w:rPr>
        <w:t>es: 11</w:t>
      </w:r>
    </w:p>
    <w:p w14:paraId="6699F21A" w14:textId="16E941AE" w:rsidR="00344590" w:rsidRDefault="00344590" w:rsidP="00344590">
      <w:pPr>
        <w:pStyle w:val="afb"/>
        <w:numPr>
          <w:ilvl w:val="2"/>
          <w:numId w:val="15"/>
        </w:numPr>
        <w:spacing w:line="240" w:lineRule="auto"/>
        <w:ind w:leftChars="0"/>
        <w:rPr>
          <w:lang w:eastAsia="ja-JP"/>
        </w:rPr>
      </w:pPr>
      <w:proofErr w:type="gramStart"/>
      <w:r>
        <w:rPr>
          <w:rFonts w:hint="eastAsia"/>
          <w:lang w:eastAsia="ja-JP"/>
        </w:rPr>
        <w:t>N</w:t>
      </w:r>
      <w:r>
        <w:rPr>
          <w:lang w:eastAsia="ja-JP"/>
        </w:rPr>
        <w:t>o::</w:t>
      </w:r>
      <w:proofErr w:type="gramEnd"/>
      <w:r>
        <w:rPr>
          <w:lang w:eastAsia="ja-JP"/>
        </w:rPr>
        <w:t xml:space="preserve"> 1</w:t>
      </w:r>
    </w:p>
    <w:p w14:paraId="726BFE54" w14:textId="1476F262" w:rsidR="00344590" w:rsidRDefault="00344590" w:rsidP="00344590">
      <w:pPr>
        <w:pStyle w:val="afb"/>
        <w:numPr>
          <w:ilvl w:val="1"/>
          <w:numId w:val="15"/>
        </w:numPr>
        <w:spacing w:line="240" w:lineRule="auto"/>
        <w:ind w:leftChars="0"/>
        <w:rPr>
          <w:lang w:eastAsia="ja-JP"/>
        </w:rPr>
      </w:pPr>
      <w:r>
        <w:rPr>
          <w:lang w:eastAsia="ja-JP"/>
        </w:rPr>
        <w:t>3. If you attended the Social, did you like the social?</w:t>
      </w:r>
    </w:p>
    <w:p w14:paraId="17897376" w14:textId="1767CB8A" w:rsidR="00344590" w:rsidRDefault="00344590" w:rsidP="00344590">
      <w:pPr>
        <w:pStyle w:val="afb"/>
        <w:numPr>
          <w:ilvl w:val="2"/>
          <w:numId w:val="15"/>
        </w:numPr>
        <w:spacing w:line="240" w:lineRule="auto"/>
        <w:ind w:leftChars="0"/>
        <w:rPr>
          <w:lang w:eastAsia="ja-JP"/>
        </w:rPr>
      </w:pPr>
      <w:r>
        <w:rPr>
          <w:rFonts w:hint="eastAsia"/>
          <w:lang w:eastAsia="ja-JP"/>
        </w:rPr>
        <w:t>Y</w:t>
      </w:r>
      <w:r>
        <w:rPr>
          <w:lang w:eastAsia="ja-JP"/>
        </w:rPr>
        <w:t>es: 3</w:t>
      </w:r>
    </w:p>
    <w:p w14:paraId="4D1661A8" w14:textId="4DA3EDB6" w:rsidR="00344590" w:rsidRDefault="00344590" w:rsidP="00C771D0">
      <w:pPr>
        <w:pStyle w:val="afb"/>
        <w:numPr>
          <w:ilvl w:val="2"/>
          <w:numId w:val="15"/>
        </w:numPr>
        <w:spacing w:line="240" w:lineRule="auto"/>
        <w:ind w:leftChars="0"/>
        <w:rPr>
          <w:lang w:eastAsia="ja-JP"/>
        </w:rPr>
      </w:pPr>
      <w:r>
        <w:rPr>
          <w:rFonts w:hint="eastAsia"/>
          <w:lang w:eastAsia="ja-JP"/>
        </w:rPr>
        <w:t>N</w:t>
      </w:r>
      <w:r>
        <w:rPr>
          <w:lang w:eastAsia="ja-JP"/>
        </w:rPr>
        <w:t>o: 8</w:t>
      </w:r>
    </w:p>
    <w:p w14:paraId="7AA98DAD" w14:textId="77777777" w:rsidR="004A7197" w:rsidRDefault="004A7197" w:rsidP="004A7197">
      <w:pPr>
        <w:pStyle w:val="afb"/>
        <w:numPr>
          <w:ilvl w:val="0"/>
          <w:numId w:val="13"/>
        </w:numPr>
        <w:spacing w:line="240" w:lineRule="auto"/>
        <w:ind w:leftChars="0"/>
        <w:rPr>
          <w:lang w:eastAsia="ja-JP"/>
        </w:rPr>
      </w:pPr>
      <w:r>
        <w:rPr>
          <w:lang w:eastAsia="ja-JP"/>
        </w:rPr>
        <w:t>No other business discussed.</w:t>
      </w:r>
    </w:p>
    <w:p w14:paraId="77609CB6" w14:textId="51811C2E" w:rsidR="003A5B4C" w:rsidRDefault="004A7197" w:rsidP="00E153D1">
      <w:pPr>
        <w:pStyle w:val="afb"/>
        <w:numPr>
          <w:ilvl w:val="0"/>
          <w:numId w:val="13"/>
        </w:numPr>
        <w:spacing w:line="240" w:lineRule="auto"/>
        <w:ind w:leftChars="0"/>
        <w:rPr>
          <w:lang w:eastAsia="ja-JP"/>
        </w:rPr>
      </w:pPr>
      <w:r>
        <w:rPr>
          <w:lang w:eastAsia="ja-JP"/>
        </w:rPr>
        <w:t xml:space="preserve">The </w:t>
      </w:r>
      <w:r w:rsidR="00711F49">
        <w:rPr>
          <w:rFonts w:hint="eastAsia"/>
          <w:lang w:eastAsia="ja-JP"/>
        </w:rPr>
        <w:t>W</w:t>
      </w:r>
      <w:r w:rsidR="00711F49">
        <w:rPr>
          <w:lang w:eastAsia="ja-JP"/>
        </w:rPr>
        <w:t xml:space="preserve">G adjourned </w:t>
      </w:r>
      <w:r w:rsidR="00F61E54">
        <w:rPr>
          <w:lang w:eastAsia="ja-JP"/>
        </w:rPr>
        <w:t>19</w:t>
      </w:r>
      <w:r w:rsidR="00711F49">
        <w:rPr>
          <w:lang w:eastAsia="ja-JP"/>
        </w:rPr>
        <w:t>:</w:t>
      </w:r>
      <w:r w:rsidR="00F61E54">
        <w:rPr>
          <w:lang w:eastAsia="ja-JP"/>
        </w:rPr>
        <w:t>2</w:t>
      </w:r>
      <w:r w:rsidR="007836E0">
        <w:rPr>
          <w:lang w:eastAsia="ja-JP"/>
        </w:rPr>
        <w:t>2</w:t>
      </w:r>
      <w:r w:rsidR="00711F49">
        <w:rPr>
          <w:lang w:eastAsia="ja-JP"/>
        </w:rPr>
        <w:t xml:space="preserve"> PM this week. </w:t>
      </w:r>
    </w:p>
    <w:p w14:paraId="03351B4D" w14:textId="276500FC" w:rsidR="009A105F" w:rsidRDefault="009A105F" w:rsidP="009A105F">
      <w:pPr>
        <w:rPr>
          <w:rFonts w:hint="eastAsia"/>
          <w:lang w:eastAsia="ja-JP"/>
        </w:rPr>
      </w:pPr>
      <w:r>
        <w:rPr>
          <w:lang w:eastAsia="ja-JP"/>
        </w:rPr>
        <w:br w:type="page"/>
      </w:r>
    </w:p>
    <w:p w14:paraId="1206CAD9" w14:textId="77777777" w:rsidR="009A105F" w:rsidRDefault="009A105F" w:rsidP="009A105F">
      <w:pPr>
        <w:spacing w:after="0" w:line="240" w:lineRule="auto"/>
      </w:pPr>
      <w:r>
        <w:rPr>
          <w:b/>
          <w:bCs/>
        </w:rPr>
        <w:lastRenderedPageBreak/>
        <w:t>Attendance November 2024</w:t>
      </w:r>
    </w:p>
    <w:tbl>
      <w:tblPr>
        <w:tblStyle w:val="afd"/>
        <w:tblW w:w="0" w:type="auto"/>
        <w:tblInd w:w="0" w:type="dxa"/>
        <w:tblLook w:val="04A0" w:firstRow="1" w:lastRow="0" w:firstColumn="1" w:lastColumn="0" w:noHBand="0" w:noVBand="1"/>
      </w:tblPr>
      <w:tblGrid>
        <w:gridCol w:w="2875"/>
        <w:gridCol w:w="6120"/>
      </w:tblGrid>
      <w:tr w:rsidR="009A105F" w14:paraId="5097B8C6"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9A099B6" w14:textId="77777777" w:rsidR="009A105F" w:rsidRDefault="009A105F">
            <w:r>
              <w:t>Carlos Aldana</w:t>
            </w:r>
          </w:p>
        </w:tc>
        <w:tc>
          <w:tcPr>
            <w:tcW w:w="6120" w:type="dxa"/>
            <w:tcBorders>
              <w:top w:val="single" w:sz="4" w:space="0" w:color="auto"/>
              <w:left w:val="single" w:sz="4" w:space="0" w:color="auto"/>
              <w:bottom w:val="single" w:sz="4" w:space="0" w:color="auto"/>
              <w:right w:val="single" w:sz="4" w:space="0" w:color="auto"/>
            </w:tcBorders>
            <w:hideMark/>
          </w:tcPr>
          <w:p w14:paraId="11359B69" w14:textId="77777777" w:rsidR="009A105F" w:rsidRDefault="009A105F">
            <w:r>
              <w:t>Meta Platforms</w:t>
            </w:r>
          </w:p>
        </w:tc>
      </w:tr>
      <w:tr w:rsidR="009A105F" w14:paraId="05DCBCE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7987585" w14:textId="77777777" w:rsidR="009A105F" w:rsidRDefault="009A105F">
            <w:r>
              <w:t>Yusuke Asai</w:t>
            </w:r>
          </w:p>
        </w:tc>
        <w:tc>
          <w:tcPr>
            <w:tcW w:w="6120" w:type="dxa"/>
            <w:tcBorders>
              <w:top w:val="single" w:sz="4" w:space="0" w:color="auto"/>
              <w:left w:val="single" w:sz="4" w:space="0" w:color="auto"/>
              <w:bottom w:val="single" w:sz="4" w:space="0" w:color="auto"/>
              <w:right w:val="single" w:sz="4" w:space="0" w:color="auto"/>
            </w:tcBorders>
            <w:hideMark/>
          </w:tcPr>
          <w:p w14:paraId="5EE1573E" w14:textId="77777777" w:rsidR="009A105F" w:rsidRDefault="009A105F">
            <w:r>
              <w:t>Nippon Telegraph and Telephone Corporation</w:t>
            </w:r>
          </w:p>
        </w:tc>
      </w:tr>
      <w:tr w:rsidR="009A105F" w14:paraId="11CE49BB"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004748BB" w14:textId="77777777" w:rsidR="009A105F" w:rsidRDefault="009A105F">
            <w:r>
              <w:t xml:space="preserve">Tuncer </w:t>
            </w:r>
            <w:proofErr w:type="spellStart"/>
            <w:r>
              <w:t>Baykas</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49BDCF80" w14:textId="77777777" w:rsidR="009A105F" w:rsidRDefault="009A105F">
            <w:proofErr w:type="spellStart"/>
            <w:r>
              <w:t>Ofinno</w:t>
            </w:r>
            <w:proofErr w:type="spellEnd"/>
          </w:p>
        </w:tc>
      </w:tr>
      <w:tr w:rsidR="009A105F" w14:paraId="7850EE3C"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31EF3FD6" w14:textId="77777777" w:rsidR="009A105F" w:rsidRDefault="009A105F">
            <w:r>
              <w:t>Harry Bims</w:t>
            </w:r>
          </w:p>
        </w:tc>
        <w:tc>
          <w:tcPr>
            <w:tcW w:w="6120" w:type="dxa"/>
            <w:tcBorders>
              <w:top w:val="single" w:sz="4" w:space="0" w:color="auto"/>
              <w:left w:val="single" w:sz="4" w:space="0" w:color="auto"/>
              <w:bottom w:val="single" w:sz="4" w:space="0" w:color="auto"/>
              <w:right w:val="single" w:sz="4" w:space="0" w:color="auto"/>
            </w:tcBorders>
            <w:hideMark/>
          </w:tcPr>
          <w:p w14:paraId="4270B15C" w14:textId="77777777" w:rsidR="009A105F" w:rsidRDefault="009A105F">
            <w:r>
              <w:t>Bims Laboratories, Inc.</w:t>
            </w:r>
          </w:p>
        </w:tc>
      </w:tr>
      <w:tr w:rsidR="009A105F" w14:paraId="3DA5AF4E"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53D06F81" w14:textId="77777777" w:rsidR="009A105F" w:rsidRDefault="009A105F">
            <w:r>
              <w:t>Scott Blue</w:t>
            </w:r>
          </w:p>
        </w:tc>
        <w:tc>
          <w:tcPr>
            <w:tcW w:w="6120" w:type="dxa"/>
            <w:tcBorders>
              <w:top w:val="single" w:sz="4" w:space="0" w:color="auto"/>
              <w:left w:val="single" w:sz="4" w:space="0" w:color="auto"/>
              <w:bottom w:val="single" w:sz="4" w:space="0" w:color="auto"/>
              <w:right w:val="single" w:sz="4" w:space="0" w:color="auto"/>
            </w:tcBorders>
            <w:hideMark/>
          </w:tcPr>
          <w:p w14:paraId="7E527D81" w14:textId="77777777" w:rsidR="009A105F" w:rsidRDefault="009A105F">
            <w:r>
              <w:t>Bluetooth sig</w:t>
            </w:r>
          </w:p>
        </w:tc>
      </w:tr>
      <w:tr w:rsidR="009A105F" w14:paraId="4DBD55C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18431D7A" w14:textId="77777777" w:rsidR="009A105F" w:rsidRDefault="009A105F">
            <w:r>
              <w:t>MARC EMMELMANN</w:t>
            </w:r>
          </w:p>
        </w:tc>
        <w:tc>
          <w:tcPr>
            <w:tcW w:w="6120" w:type="dxa"/>
            <w:tcBorders>
              <w:top w:val="single" w:sz="4" w:space="0" w:color="auto"/>
              <w:left w:val="single" w:sz="4" w:space="0" w:color="auto"/>
              <w:bottom w:val="single" w:sz="4" w:space="0" w:color="auto"/>
              <w:right w:val="single" w:sz="4" w:space="0" w:color="auto"/>
            </w:tcBorders>
            <w:hideMark/>
          </w:tcPr>
          <w:p w14:paraId="61CE9880" w14:textId="77777777" w:rsidR="009A105F" w:rsidRDefault="009A105F">
            <w:r>
              <w:t>Self</w:t>
            </w:r>
          </w:p>
        </w:tc>
      </w:tr>
      <w:tr w:rsidR="009A105F" w14:paraId="001A0F5F"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7390364A" w14:textId="77777777" w:rsidR="009A105F" w:rsidRDefault="009A105F">
            <w:r>
              <w:t>Ming Gan</w:t>
            </w:r>
          </w:p>
        </w:tc>
        <w:tc>
          <w:tcPr>
            <w:tcW w:w="6120" w:type="dxa"/>
            <w:tcBorders>
              <w:top w:val="single" w:sz="4" w:space="0" w:color="auto"/>
              <w:left w:val="single" w:sz="4" w:space="0" w:color="auto"/>
              <w:bottom w:val="single" w:sz="4" w:space="0" w:color="auto"/>
              <w:right w:val="single" w:sz="4" w:space="0" w:color="auto"/>
            </w:tcBorders>
            <w:hideMark/>
          </w:tcPr>
          <w:p w14:paraId="7E7F98E9" w14:textId="77777777" w:rsidR="009A105F" w:rsidRDefault="009A105F">
            <w:r>
              <w:t>Huawei technologies co., ltd</w:t>
            </w:r>
          </w:p>
        </w:tc>
      </w:tr>
      <w:tr w:rsidR="009A105F" w14:paraId="3B897563"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02CC5235" w14:textId="77777777" w:rsidR="009A105F" w:rsidRDefault="009A105F">
            <w:r>
              <w:t>Jianlin Guo</w:t>
            </w:r>
          </w:p>
        </w:tc>
        <w:tc>
          <w:tcPr>
            <w:tcW w:w="6120" w:type="dxa"/>
            <w:tcBorders>
              <w:top w:val="single" w:sz="4" w:space="0" w:color="auto"/>
              <w:left w:val="single" w:sz="4" w:space="0" w:color="auto"/>
              <w:bottom w:val="single" w:sz="4" w:space="0" w:color="auto"/>
              <w:right w:val="single" w:sz="4" w:space="0" w:color="auto"/>
            </w:tcBorders>
            <w:hideMark/>
          </w:tcPr>
          <w:p w14:paraId="737A728D" w14:textId="77777777" w:rsidR="009A105F" w:rsidRDefault="009A105F">
            <w:r>
              <w:t>Mitsubishi Electric Research Laboratories (MERL)</w:t>
            </w:r>
          </w:p>
        </w:tc>
      </w:tr>
      <w:tr w:rsidR="009A105F" w14:paraId="5654E6BA"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369196E" w14:textId="77777777" w:rsidR="009A105F" w:rsidRDefault="009A105F">
            <w:r>
              <w:t>Hiroshi Harada</w:t>
            </w:r>
          </w:p>
        </w:tc>
        <w:tc>
          <w:tcPr>
            <w:tcW w:w="6120" w:type="dxa"/>
            <w:tcBorders>
              <w:top w:val="single" w:sz="4" w:space="0" w:color="auto"/>
              <w:left w:val="single" w:sz="4" w:space="0" w:color="auto"/>
              <w:bottom w:val="single" w:sz="4" w:space="0" w:color="auto"/>
              <w:right w:val="single" w:sz="4" w:space="0" w:color="auto"/>
            </w:tcBorders>
            <w:hideMark/>
          </w:tcPr>
          <w:p w14:paraId="120148DC" w14:textId="77777777" w:rsidR="009A105F" w:rsidRDefault="009A105F">
            <w:r>
              <w:t>National Institute of Information and Communications Technology (NICT)</w:t>
            </w:r>
          </w:p>
        </w:tc>
      </w:tr>
      <w:tr w:rsidR="009A105F" w14:paraId="22F7E0E8"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1224605D" w14:textId="77777777" w:rsidR="009A105F" w:rsidRDefault="009A105F">
            <w:r>
              <w:t>Susumu Ishihara</w:t>
            </w:r>
          </w:p>
        </w:tc>
        <w:tc>
          <w:tcPr>
            <w:tcW w:w="6120" w:type="dxa"/>
            <w:tcBorders>
              <w:top w:val="single" w:sz="4" w:space="0" w:color="auto"/>
              <w:left w:val="single" w:sz="4" w:space="0" w:color="auto"/>
              <w:bottom w:val="single" w:sz="4" w:space="0" w:color="auto"/>
              <w:right w:val="single" w:sz="4" w:space="0" w:color="auto"/>
            </w:tcBorders>
            <w:hideMark/>
          </w:tcPr>
          <w:p w14:paraId="18918DC1" w14:textId="77777777" w:rsidR="009A105F" w:rsidRDefault="009A105F">
            <w:r>
              <w:t>Shizuoka University; Ministry of Internal Affairs and Communications, Japan</w:t>
            </w:r>
          </w:p>
        </w:tc>
      </w:tr>
      <w:tr w:rsidR="009A105F" w14:paraId="2CC6350F"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1A7BFC2D" w14:textId="77777777" w:rsidR="009A105F" w:rsidRDefault="009A105F">
            <w:r>
              <w:t>SHUGO KAJITA</w:t>
            </w:r>
          </w:p>
        </w:tc>
        <w:tc>
          <w:tcPr>
            <w:tcW w:w="6120" w:type="dxa"/>
            <w:tcBorders>
              <w:top w:val="single" w:sz="4" w:space="0" w:color="auto"/>
              <w:left w:val="single" w:sz="4" w:space="0" w:color="auto"/>
              <w:bottom w:val="single" w:sz="4" w:space="0" w:color="auto"/>
              <w:right w:val="single" w:sz="4" w:space="0" w:color="auto"/>
            </w:tcBorders>
            <w:hideMark/>
          </w:tcPr>
          <w:p w14:paraId="2186004C" w14:textId="77777777" w:rsidR="009A105F" w:rsidRDefault="009A105F">
            <w:r>
              <w:t>Space-Time Engineering Japan, Inc.</w:t>
            </w:r>
          </w:p>
        </w:tc>
      </w:tr>
      <w:tr w:rsidR="009A105F" w14:paraId="2E743023"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4AEE44EF" w14:textId="77777777" w:rsidR="009A105F" w:rsidRDefault="009A105F">
            <w:r>
              <w:t>Carl Kain</w:t>
            </w:r>
          </w:p>
        </w:tc>
        <w:tc>
          <w:tcPr>
            <w:tcW w:w="6120" w:type="dxa"/>
            <w:tcBorders>
              <w:top w:val="single" w:sz="4" w:space="0" w:color="auto"/>
              <w:left w:val="single" w:sz="4" w:space="0" w:color="auto"/>
              <w:bottom w:val="single" w:sz="4" w:space="0" w:color="auto"/>
              <w:right w:val="single" w:sz="4" w:space="0" w:color="auto"/>
            </w:tcBorders>
            <w:hideMark/>
          </w:tcPr>
          <w:p w14:paraId="31D75F6A" w14:textId="77777777" w:rsidR="009A105F" w:rsidRDefault="009A105F">
            <w:r>
              <w:t>United Stated Department of Transportation</w:t>
            </w:r>
          </w:p>
        </w:tc>
      </w:tr>
      <w:tr w:rsidR="009A105F" w14:paraId="54C7672D"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3A678542" w14:textId="77777777" w:rsidR="009A105F" w:rsidRDefault="009A105F">
            <w:r>
              <w:t xml:space="preserve">Srinivas </w:t>
            </w:r>
            <w:proofErr w:type="spellStart"/>
            <w:r>
              <w:t>Kandala</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307006F3" w14:textId="77777777" w:rsidR="009A105F" w:rsidRDefault="009A105F">
            <w:r>
              <w:t>Samsung Electronics</w:t>
            </w:r>
          </w:p>
        </w:tc>
      </w:tr>
      <w:tr w:rsidR="009A105F" w14:paraId="646E289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00CE0D75" w14:textId="77777777" w:rsidR="009A105F" w:rsidRDefault="009A105F">
            <w:r>
              <w:t>Arata Kato</w:t>
            </w:r>
          </w:p>
        </w:tc>
        <w:tc>
          <w:tcPr>
            <w:tcW w:w="6120" w:type="dxa"/>
            <w:tcBorders>
              <w:top w:val="single" w:sz="4" w:space="0" w:color="auto"/>
              <w:left w:val="single" w:sz="4" w:space="0" w:color="auto"/>
              <w:bottom w:val="single" w:sz="4" w:space="0" w:color="auto"/>
              <w:right w:val="single" w:sz="4" w:space="0" w:color="auto"/>
            </w:tcBorders>
            <w:hideMark/>
          </w:tcPr>
          <w:p w14:paraId="7BE6E863" w14:textId="77777777" w:rsidR="009A105F" w:rsidRDefault="009A105F">
            <w:r>
              <w:t>Space-Time Engineering Japan, Inc.</w:t>
            </w:r>
          </w:p>
        </w:tc>
      </w:tr>
      <w:tr w:rsidR="009A105F" w14:paraId="5621A9EF"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7117C2DA" w14:textId="77777777" w:rsidR="009A105F" w:rsidRDefault="009A105F">
            <w:proofErr w:type="spellStart"/>
            <w:r>
              <w:t>Youhan</w:t>
            </w:r>
            <w:proofErr w:type="spellEnd"/>
            <w:r>
              <w:t xml:space="preserve"> Kim</w:t>
            </w:r>
          </w:p>
        </w:tc>
        <w:tc>
          <w:tcPr>
            <w:tcW w:w="6120" w:type="dxa"/>
            <w:tcBorders>
              <w:top w:val="single" w:sz="4" w:space="0" w:color="auto"/>
              <w:left w:val="single" w:sz="4" w:space="0" w:color="auto"/>
              <w:bottom w:val="single" w:sz="4" w:space="0" w:color="auto"/>
              <w:right w:val="single" w:sz="4" w:space="0" w:color="auto"/>
            </w:tcBorders>
            <w:hideMark/>
          </w:tcPr>
          <w:p w14:paraId="379B2686" w14:textId="77777777" w:rsidR="009A105F" w:rsidRDefault="009A105F">
            <w:r>
              <w:t>Qualcomm Incorporated</w:t>
            </w:r>
          </w:p>
        </w:tc>
      </w:tr>
      <w:tr w:rsidR="009A105F" w14:paraId="4BCF1FE9"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4812C0F" w14:textId="77777777" w:rsidR="009A105F" w:rsidRDefault="009A105F">
            <w:r>
              <w:t>Akira Kishida</w:t>
            </w:r>
          </w:p>
        </w:tc>
        <w:tc>
          <w:tcPr>
            <w:tcW w:w="6120" w:type="dxa"/>
            <w:tcBorders>
              <w:top w:val="single" w:sz="4" w:space="0" w:color="auto"/>
              <w:left w:val="single" w:sz="4" w:space="0" w:color="auto"/>
              <w:bottom w:val="single" w:sz="4" w:space="0" w:color="auto"/>
              <w:right w:val="single" w:sz="4" w:space="0" w:color="auto"/>
            </w:tcBorders>
            <w:hideMark/>
          </w:tcPr>
          <w:p w14:paraId="4A842D6A" w14:textId="77777777" w:rsidR="009A105F" w:rsidRDefault="009A105F">
            <w:r>
              <w:t>NTT</w:t>
            </w:r>
          </w:p>
        </w:tc>
      </w:tr>
      <w:tr w:rsidR="009A105F" w14:paraId="2F495AEE"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40816C4" w14:textId="77777777" w:rsidR="009A105F" w:rsidRDefault="009A105F">
            <w:r>
              <w:t>Shoichi Kitazawa</w:t>
            </w:r>
          </w:p>
        </w:tc>
        <w:tc>
          <w:tcPr>
            <w:tcW w:w="6120" w:type="dxa"/>
            <w:tcBorders>
              <w:top w:val="single" w:sz="4" w:space="0" w:color="auto"/>
              <w:left w:val="single" w:sz="4" w:space="0" w:color="auto"/>
              <w:bottom w:val="single" w:sz="4" w:space="0" w:color="auto"/>
              <w:right w:val="single" w:sz="4" w:space="0" w:color="auto"/>
            </w:tcBorders>
            <w:hideMark/>
          </w:tcPr>
          <w:p w14:paraId="255E5757" w14:textId="77777777" w:rsidR="009A105F" w:rsidRDefault="009A105F">
            <w:proofErr w:type="spellStart"/>
            <w:r>
              <w:t>Muroran</w:t>
            </w:r>
            <w:proofErr w:type="spellEnd"/>
            <w:r>
              <w:t xml:space="preserve"> IT</w:t>
            </w:r>
          </w:p>
        </w:tc>
      </w:tr>
      <w:tr w:rsidR="009A105F" w14:paraId="220F43B8"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C322A63" w14:textId="77777777" w:rsidR="009A105F" w:rsidRDefault="009A105F">
            <w:r>
              <w:t>Alexander Krebs</w:t>
            </w:r>
          </w:p>
        </w:tc>
        <w:tc>
          <w:tcPr>
            <w:tcW w:w="6120" w:type="dxa"/>
            <w:tcBorders>
              <w:top w:val="single" w:sz="4" w:space="0" w:color="auto"/>
              <w:left w:val="single" w:sz="4" w:space="0" w:color="auto"/>
              <w:bottom w:val="single" w:sz="4" w:space="0" w:color="auto"/>
              <w:right w:val="single" w:sz="4" w:space="0" w:color="auto"/>
            </w:tcBorders>
            <w:hideMark/>
          </w:tcPr>
          <w:p w14:paraId="1B90EE36" w14:textId="77777777" w:rsidR="009A105F" w:rsidRDefault="009A105F">
            <w:r>
              <w:t>Apple Inc.</w:t>
            </w:r>
          </w:p>
        </w:tc>
      </w:tr>
      <w:tr w:rsidR="009A105F" w14:paraId="258B382B"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3EA5A2DD" w14:textId="77777777" w:rsidR="009A105F" w:rsidRDefault="009A105F">
            <w:r>
              <w:t>Hiroshi Mano</w:t>
            </w:r>
          </w:p>
        </w:tc>
        <w:tc>
          <w:tcPr>
            <w:tcW w:w="6120" w:type="dxa"/>
            <w:tcBorders>
              <w:top w:val="single" w:sz="4" w:space="0" w:color="auto"/>
              <w:left w:val="single" w:sz="4" w:space="0" w:color="auto"/>
              <w:bottom w:val="single" w:sz="4" w:space="0" w:color="auto"/>
              <w:right w:val="single" w:sz="4" w:space="0" w:color="auto"/>
            </w:tcBorders>
            <w:hideMark/>
          </w:tcPr>
          <w:p w14:paraId="7365DAE3" w14:textId="77777777" w:rsidR="009A105F" w:rsidRDefault="009A105F">
            <w:proofErr w:type="spellStart"/>
            <w:r>
              <w:t>Koden</w:t>
            </w:r>
            <w:proofErr w:type="spellEnd"/>
            <w:r>
              <w:t xml:space="preserve"> Techno Info K.K.</w:t>
            </w:r>
          </w:p>
        </w:tc>
      </w:tr>
      <w:tr w:rsidR="009A105F" w14:paraId="17C892E4"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8F68D47" w14:textId="77777777" w:rsidR="009A105F" w:rsidRDefault="009A105F">
            <w:r>
              <w:t>Hitoshi Morioka</w:t>
            </w:r>
          </w:p>
        </w:tc>
        <w:tc>
          <w:tcPr>
            <w:tcW w:w="6120" w:type="dxa"/>
            <w:tcBorders>
              <w:top w:val="single" w:sz="4" w:space="0" w:color="auto"/>
              <w:left w:val="single" w:sz="4" w:space="0" w:color="auto"/>
              <w:bottom w:val="single" w:sz="4" w:space="0" w:color="auto"/>
              <w:right w:val="single" w:sz="4" w:space="0" w:color="auto"/>
            </w:tcBorders>
            <w:hideMark/>
          </w:tcPr>
          <w:p w14:paraId="5596DDD2" w14:textId="77777777" w:rsidR="009A105F" w:rsidRDefault="009A105F">
            <w:r>
              <w:t>SRC Software</w:t>
            </w:r>
          </w:p>
        </w:tc>
      </w:tr>
      <w:tr w:rsidR="009A105F" w14:paraId="03B294F2"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04B7E0E4" w14:textId="77777777" w:rsidR="009A105F" w:rsidRDefault="009A105F">
            <w:r>
              <w:t>Yukimasa Nagai</w:t>
            </w:r>
          </w:p>
        </w:tc>
        <w:tc>
          <w:tcPr>
            <w:tcW w:w="6120" w:type="dxa"/>
            <w:tcBorders>
              <w:top w:val="single" w:sz="4" w:space="0" w:color="auto"/>
              <w:left w:val="single" w:sz="4" w:space="0" w:color="auto"/>
              <w:bottom w:val="single" w:sz="4" w:space="0" w:color="auto"/>
              <w:right w:val="single" w:sz="4" w:space="0" w:color="auto"/>
            </w:tcBorders>
            <w:hideMark/>
          </w:tcPr>
          <w:p w14:paraId="1D3B36D0" w14:textId="77777777" w:rsidR="009A105F" w:rsidRDefault="009A105F">
            <w:r>
              <w:t>Mitsubishi Electric Corporation</w:t>
            </w:r>
          </w:p>
        </w:tc>
      </w:tr>
      <w:tr w:rsidR="009A105F" w14:paraId="7DAF6D79"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7508B10C" w14:textId="77777777" w:rsidR="009A105F" w:rsidRDefault="009A105F">
            <w:r>
              <w:t>Stephen Palm</w:t>
            </w:r>
          </w:p>
        </w:tc>
        <w:tc>
          <w:tcPr>
            <w:tcW w:w="6120" w:type="dxa"/>
            <w:tcBorders>
              <w:top w:val="single" w:sz="4" w:space="0" w:color="auto"/>
              <w:left w:val="single" w:sz="4" w:space="0" w:color="auto"/>
              <w:bottom w:val="single" w:sz="4" w:space="0" w:color="auto"/>
              <w:right w:val="single" w:sz="4" w:space="0" w:color="auto"/>
            </w:tcBorders>
            <w:hideMark/>
          </w:tcPr>
          <w:p w14:paraId="697D0ED8" w14:textId="77777777" w:rsidR="009A105F" w:rsidRDefault="009A105F">
            <w:r>
              <w:t>Broadcom Corporation</w:t>
            </w:r>
          </w:p>
        </w:tc>
      </w:tr>
      <w:tr w:rsidR="009A105F" w14:paraId="5AEC8F3C"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4E07C892" w14:textId="77777777" w:rsidR="009A105F" w:rsidRDefault="009A105F">
            <w:r>
              <w:t>Gaurav Patwardhan</w:t>
            </w:r>
          </w:p>
        </w:tc>
        <w:tc>
          <w:tcPr>
            <w:tcW w:w="6120" w:type="dxa"/>
            <w:tcBorders>
              <w:top w:val="single" w:sz="4" w:space="0" w:color="auto"/>
              <w:left w:val="single" w:sz="4" w:space="0" w:color="auto"/>
              <w:bottom w:val="single" w:sz="4" w:space="0" w:color="auto"/>
              <w:right w:val="single" w:sz="4" w:space="0" w:color="auto"/>
            </w:tcBorders>
            <w:hideMark/>
          </w:tcPr>
          <w:p w14:paraId="1BA66E92" w14:textId="77777777" w:rsidR="009A105F" w:rsidRDefault="009A105F">
            <w:r>
              <w:t>Hewlett Packard Enterprise</w:t>
            </w:r>
          </w:p>
        </w:tc>
      </w:tr>
      <w:tr w:rsidR="009A105F" w14:paraId="1396CCF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403FD37A" w14:textId="77777777" w:rsidR="009A105F" w:rsidRDefault="009A105F">
            <w:r>
              <w:t xml:space="preserve">James </w:t>
            </w:r>
            <w:proofErr w:type="spellStart"/>
            <w:r>
              <w:t>Petranovich</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6BA0D1A0" w14:textId="77777777" w:rsidR="009A105F" w:rsidRDefault="009A105F">
            <w:r>
              <w:t>ViaSat, Inc.</w:t>
            </w:r>
          </w:p>
        </w:tc>
      </w:tr>
      <w:tr w:rsidR="009A105F" w14:paraId="1C6D82C3"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1B4180CA" w14:textId="77777777" w:rsidR="009A105F" w:rsidRDefault="009A105F">
            <w:r>
              <w:t xml:space="preserve">Riku </w:t>
            </w:r>
            <w:proofErr w:type="spellStart"/>
            <w:r>
              <w:t>Pirhonen</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3AF6782F" w14:textId="77777777" w:rsidR="009A105F" w:rsidRDefault="009A105F">
            <w:r>
              <w:t>NXP Semiconductors</w:t>
            </w:r>
          </w:p>
        </w:tc>
      </w:tr>
      <w:tr w:rsidR="009A105F" w14:paraId="5C05EBFC"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303E2498" w14:textId="77777777" w:rsidR="009A105F" w:rsidRDefault="009A105F">
            <w:proofErr w:type="spellStart"/>
            <w:r>
              <w:t>Haneya</w:t>
            </w:r>
            <w:proofErr w:type="spellEnd"/>
            <w:r>
              <w:t xml:space="preserve"> Qureshi</w:t>
            </w:r>
          </w:p>
        </w:tc>
        <w:tc>
          <w:tcPr>
            <w:tcW w:w="6120" w:type="dxa"/>
            <w:tcBorders>
              <w:top w:val="single" w:sz="4" w:space="0" w:color="auto"/>
              <w:left w:val="single" w:sz="4" w:space="0" w:color="auto"/>
              <w:bottom w:val="single" w:sz="4" w:space="0" w:color="auto"/>
              <w:right w:val="single" w:sz="4" w:space="0" w:color="auto"/>
            </w:tcBorders>
            <w:hideMark/>
          </w:tcPr>
          <w:p w14:paraId="5B0EA612" w14:textId="77777777" w:rsidR="009A105F" w:rsidRDefault="009A105F">
            <w:r>
              <w:t>GM</w:t>
            </w:r>
          </w:p>
        </w:tc>
      </w:tr>
      <w:tr w:rsidR="009A105F" w14:paraId="45E6E72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A3B0E84" w14:textId="77777777" w:rsidR="009A105F" w:rsidRDefault="009A105F">
            <w:r>
              <w:t>Joerg Robert</w:t>
            </w:r>
          </w:p>
        </w:tc>
        <w:tc>
          <w:tcPr>
            <w:tcW w:w="6120" w:type="dxa"/>
            <w:tcBorders>
              <w:top w:val="single" w:sz="4" w:space="0" w:color="auto"/>
              <w:left w:val="single" w:sz="4" w:space="0" w:color="auto"/>
              <w:bottom w:val="single" w:sz="4" w:space="0" w:color="auto"/>
              <w:right w:val="single" w:sz="4" w:space="0" w:color="auto"/>
            </w:tcBorders>
            <w:hideMark/>
          </w:tcPr>
          <w:p w14:paraId="76A8D456" w14:textId="77777777" w:rsidR="009A105F" w:rsidRDefault="009A105F">
            <w:proofErr w:type="spellStart"/>
            <w:r>
              <w:t>Technische</w:t>
            </w:r>
            <w:proofErr w:type="spellEnd"/>
            <w:r>
              <w:t xml:space="preserve"> </w:t>
            </w:r>
            <w:proofErr w:type="spellStart"/>
            <w:r>
              <w:t>Universitaet</w:t>
            </w:r>
            <w:proofErr w:type="spellEnd"/>
            <w:r>
              <w:t xml:space="preserve"> </w:t>
            </w:r>
            <w:proofErr w:type="spellStart"/>
            <w:r>
              <w:t>Ilmenau</w:t>
            </w:r>
            <w:proofErr w:type="spellEnd"/>
          </w:p>
        </w:tc>
      </w:tr>
      <w:tr w:rsidR="009A105F" w14:paraId="148BF9E9"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463E52AE" w14:textId="77777777" w:rsidR="009A105F" w:rsidRDefault="009A105F">
            <w:r>
              <w:t>Benjamin Rolfe</w:t>
            </w:r>
          </w:p>
        </w:tc>
        <w:tc>
          <w:tcPr>
            <w:tcW w:w="6120" w:type="dxa"/>
            <w:tcBorders>
              <w:top w:val="single" w:sz="4" w:space="0" w:color="auto"/>
              <w:left w:val="single" w:sz="4" w:space="0" w:color="auto"/>
              <w:bottom w:val="single" w:sz="4" w:space="0" w:color="auto"/>
              <w:right w:val="single" w:sz="4" w:space="0" w:color="auto"/>
            </w:tcBorders>
            <w:hideMark/>
          </w:tcPr>
          <w:p w14:paraId="5FF6A7B0" w14:textId="77777777" w:rsidR="009A105F" w:rsidRDefault="009A105F">
            <w:r>
              <w:t>Blind Creek Associates</w:t>
            </w:r>
          </w:p>
        </w:tc>
      </w:tr>
      <w:tr w:rsidR="009A105F" w14:paraId="0DB984AC"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58FF137E" w14:textId="77777777" w:rsidR="009A105F" w:rsidRDefault="009A105F">
            <w:r>
              <w:t>Sam Sambasivan</w:t>
            </w:r>
          </w:p>
        </w:tc>
        <w:tc>
          <w:tcPr>
            <w:tcW w:w="6120" w:type="dxa"/>
            <w:tcBorders>
              <w:top w:val="single" w:sz="4" w:space="0" w:color="auto"/>
              <w:left w:val="single" w:sz="4" w:space="0" w:color="auto"/>
              <w:bottom w:val="single" w:sz="4" w:space="0" w:color="auto"/>
              <w:right w:val="single" w:sz="4" w:space="0" w:color="auto"/>
            </w:tcBorders>
            <w:hideMark/>
          </w:tcPr>
          <w:p w14:paraId="4C9BBD49" w14:textId="77777777" w:rsidR="009A105F" w:rsidRDefault="009A105F">
            <w:r>
              <w:t>AT&amp;T</w:t>
            </w:r>
          </w:p>
        </w:tc>
      </w:tr>
      <w:tr w:rsidR="009A105F" w14:paraId="5B9CBB3C"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1236439" w14:textId="77777777" w:rsidR="009A105F" w:rsidRDefault="009A105F">
            <w:r>
              <w:t>Stephan Sand</w:t>
            </w:r>
          </w:p>
        </w:tc>
        <w:tc>
          <w:tcPr>
            <w:tcW w:w="6120" w:type="dxa"/>
            <w:tcBorders>
              <w:top w:val="single" w:sz="4" w:space="0" w:color="auto"/>
              <w:left w:val="single" w:sz="4" w:space="0" w:color="auto"/>
              <w:bottom w:val="single" w:sz="4" w:space="0" w:color="auto"/>
              <w:right w:val="single" w:sz="4" w:space="0" w:color="auto"/>
            </w:tcBorders>
            <w:hideMark/>
          </w:tcPr>
          <w:p w14:paraId="65C898D9" w14:textId="77777777" w:rsidR="009A105F" w:rsidRDefault="009A105F">
            <w:r>
              <w:t>German Aerospace Center (DLR)</w:t>
            </w:r>
          </w:p>
        </w:tc>
      </w:tr>
      <w:tr w:rsidR="009A105F" w14:paraId="7F2F6FE8"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6C7D70C" w14:textId="77777777" w:rsidR="009A105F" w:rsidRDefault="009A105F">
            <w:r>
              <w:t>Shigenobu Sasaki</w:t>
            </w:r>
          </w:p>
        </w:tc>
        <w:tc>
          <w:tcPr>
            <w:tcW w:w="6120" w:type="dxa"/>
            <w:tcBorders>
              <w:top w:val="single" w:sz="4" w:space="0" w:color="auto"/>
              <w:left w:val="single" w:sz="4" w:space="0" w:color="auto"/>
              <w:bottom w:val="single" w:sz="4" w:space="0" w:color="auto"/>
              <w:right w:val="single" w:sz="4" w:space="0" w:color="auto"/>
            </w:tcBorders>
            <w:hideMark/>
          </w:tcPr>
          <w:p w14:paraId="5B91B090" w14:textId="77777777" w:rsidR="009A105F" w:rsidRDefault="009A105F">
            <w:r>
              <w:t>Niigata University</w:t>
            </w:r>
          </w:p>
        </w:tc>
      </w:tr>
      <w:tr w:rsidR="009A105F" w14:paraId="4F76AA4A"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59E51130" w14:textId="77777777" w:rsidR="009A105F" w:rsidRDefault="009A105F">
            <w:r>
              <w:t xml:space="preserve">Stephen </w:t>
            </w:r>
            <w:proofErr w:type="spellStart"/>
            <w:r>
              <w:t>Shellhammer</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43D14CA8" w14:textId="77777777" w:rsidR="009A105F" w:rsidRDefault="009A105F">
            <w:r>
              <w:t>Qualcomm Incorporated</w:t>
            </w:r>
          </w:p>
        </w:tc>
      </w:tr>
      <w:tr w:rsidR="009A105F" w14:paraId="0B0CA608"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166FA9E2" w14:textId="77777777" w:rsidR="009A105F" w:rsidRDefault="009A105F">
            <w:r>
              <w:t>Ian Sherlock</w:t>
            </w:r>
          </w:p>
        </w:tc>
        <w:tc>
          <w:tcPr>
            <w:tcW w:w="6120" w:type="dxa"/>
            <w:tcBorders>
              <w:top w:val="single" w:sz="4" w:space="0" w:color="auto"/>
              <w:left w:val="single" w:sz="4" w:space="0" w:color="auto"/>
              <w:bottom w:val="single" w:sz="4" w:space="0" w:color="auto"/>
              <w:right w:val="single" w:sz="4" w:space="0" w:color="auto"/>
            </w:tcBorders>
            <w:hideMark/>
          </w:tcPr>
          <w:p w14:paraId="54D50423" w14:textId="77777777" w:rsidR="009A105F" w:rsidRDefault="009A105F">
            <w:r>
              <w:t>Texas Instruments Inc.</w:t>
            </w:r>
          </w:p>
        </w:tc>
      </w:tr>
      <w:tr w:rsidR="009A105F" w14:paraId="3D9F6F64"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7F4A4949" w14:textId="77777777" w:rsidR="009A105F" w:rsidRDefault="009A105F">
            <w:r>
              <w:t xml:space="preserve">Don </w:t>
            </w:r>
            <w:proofErr w:type="spellStart"/>
            <w:r>
              <w:t>Sturek</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5FEA6131" w14:textId="77777777" w:rsidR="009A105F" w:rsidRDefault="009A105F">
            <w:r>
              <w:t>Silver Spring Networks Inc.</w:t>
            </w:r>
          </w:p>
        </w:tc>
      </w:tr>
      <w:tr w:rsidR="009A105F" w14:paraId="1AE1A6D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88119F5" w14:textId="77777777" w:rsidR="009A105F" w:rsidRDefault="009A105F">
            <w:proofErr w:type="spellStart"/>
            <w:r>
              <w:t>Takenori</w:t>
            </w:r>
            <w:proofErr w:type="spellEnd"/>
            <w:r>
              <w:t xml:space="preserve"> Sumi</w:t>
            </w:r>
          </w:p>
        </w:tc>
        <w:tc>
          <w:tcPr>
            <w:tcW w:w="6120" w:type="dxa"/>
            <w:tcBorders>
              <w:top w:val="single" w:sz="4" w:space="0" w:color="auto"/>
              <w:left w:val="single" w:sz="4" w:space="0" w:color="auto"/>
              <w:bottom w:val="single" w:sz="4" w:space="0" w:color="auto"/>
              <w:right w:val="single" w:sz="4" w:space="0" w:color="auto"/>
            </w:tcBorders>
            <w:hideMark/>
          </w:tcPr>
          <w:p w14:paraId="7BCDA28B" w14:textId="77777777" w:rsidR="009A105F" w:rsidRDefault="009A105F">
            <w:r>
              <w:t>Mitsubishi Electric Corporation</w:t>
            </w:r>
          </w:p>
        </w:tc>
      </w:tr>
      <w:tr w:rsidR="009A105F" w14:paraId="10DA6B97"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5DCA086D" w14:textId="77777777" w:rsidR="009A105F" w:rsidRDefault="009A105F">
            <w:proofErr w:type="spellStart"/>
            <w:r>
              <w:t>Mineo</w:t>
            </w:r>
            <w:proofErr w:type="spellEnd"/>
            <w:r>
              <w:t xml:space="preserve"> Takai</w:t>
            </w:r>
          </w:p>
        </w:tc>
        <w:tc>
          <w:tcPr>
            <w:tcW w:w="6120" w:type="dxa"/>
            <w:tcBorders>
              <w:top w:val="single" w:sz="4" w:space="0" w:color="auto"/>
              <w:left w:val="single" w:sz="4" w:space="0" w:color="auto"/>
              <w:bottom w:val="single" w:sz="4" w:space="0" w:color="auto"/>
              <w:right w:val="single" w:sz="4" w:space="0" w:color="auto"/>
            </w:tcBorders>
            <w:hideMark/>
          </w:tcPr>
          <w:p w14:paraId="2AB22FA4" w14:textId="77777777" w:rsidR="009A105F" w:rsidRDefault="009A105F">
            <w:r>
              <w:t>Space-Time Engineering</w:t>
            </w:r>
          </w:p>
        </w:tc>
      </w:tr>
      <w:tr w:rsidR="009A105F" w14:paraId="26173D53"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265E3E7F" w14:textId="77777777" w:rsidR="009A105F" w:rsidRDefault="009A105F">
            <w:r>
              <w:t>Matthias Wendt</w:t>
            </w:r>
          </w:p>
        </w:tc>
        <w:tc>
          <w:tcPr>
            <w:tcW w:w="6120" w:type="dxa"/>
            <w:tcBorders>
              <w:top w:val="single" w:sz="4" w:space="0" w:color="auto"/>
              <w:left w:val="single" w:sz="4" w:space="0" w:color="auto"/>
              <w:bottom w:val="single" w:sz="4" w:space="0" w:color="auto"/>
              <w:right w:val="single" w:sz="4" w:space="0" w:color="auto"/>
            </w:tcBorders>
            <w:hideMark/>
          </w:tcPr>
          <w:p w14:paraId="08906249" w14:textId="77777777" w:rsidR="009A105F" w:rsidRDefault="009A105F">
            <w:r>
              <w:t>Signify</w:t>
            </w:r>
          </w:p>
        </w:tc>
      </w:tr>
      <w:tr w:rsidR="009A105F" w14:paraId="2C8ED7C2"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64985278" w14:textId="77777777" w:rsidR="009A105F" w:rsidRDefault="009A105F">
            <w:r>
              <w:t>Shang-</w:t>
            </w:r>
            <w:proofErr w:type="spellStart"/>
            <w:r>
              <w:t>Te</w:t>
            </w:r>
            <w:proofErr w:type="spellEnd"/>
            <w:r>
              <w:t xml:space="preserve"> Yang</w:t>
            </w:r>
          </w:p>
        </w:tc>
        <w:tc>
          <w:tcPr>
            <w:tcW w:w="6120" w:type="dxa"/>
            <w:tcBorders>
              <w:top w:val="single" w:sz="4" w:space="0" w:color="auto"/>
              <w:left w:val="single" w:sz="4" w:space="0" w:color="auto"/>
              <w:bottom w:val="single" w:sz="4" w:space="0" w:color="auto"/>
              <w:right w:val="single" w:sz="4" w:space="0" w:color="auto"/>
            </w:tcBorders>
            <w:hideMark/>
          </w:tcPr>
          <w:p w14:paraId="42A0C413" w14:textId="77777777" w:rsidR="009A105F" w:rsidRDefault="009A105F">
            <w:r>
              <w:t>Apple Inc</w:t>
            </w:r>
          </w:p>
        </w:tc>
      </w:tr>
      <w:tr w:rsidR="009A105F" w14:paraId="5C3784D5" w14:textId="77777777" w:rsidTr="009A105F">
        <w:tc>
          <w:tcPr>
            <w:tcW w:w="2875" w:type="dxa"/>
            <w:tcBorders>
              <w:top w:val="single" w:sz="4" w:space="0" w:color="auto"/>
              <w:left w:val="single" w:sz="4" w:space="0" w:color="auto"/>
              <w:bottom w:val="single" w:sz="4" w:space="0" w:color="auto"/>
              <w:right w:val="single" w:sz="4" w:space="0" w:color="auto"/>
            </w:tcBorders>
            <w:hideMark/>
          </w:tcPr>
          <w:p w14:paraId="7EF7F28F" w14:textId="77777777" w:rsidR="009A105F" w:rsidRDefault="009A105F">
            <w:r>
              <w:t>Kazuto Yano</w:t>
            </w:r>
          </w:p>
        </w:tc>
        <w:tc>
          <w:tcPr>
            <w:tcW w:w="6120" w:type="dxa"/>
            <w:tcBorders>
              <w:top w:val="single" w:sz="4" w:space="0" w:color="auto"/>
              <w:left w:val="single" w:sz="4" w:space="0" w:color="auto"/>
              <w:bottom w:val="single" w:sz="4" w:space="0" w:color="auto"/>
              <w:right w:val="single" w:sz="4" w:space="0" w:color="auto"/>
            </w:tcBorders>
            <w:hideMark/>
          </w:tcPr>
          <w:p w14:paraId="092143ED" w14:textId="77777777" w:rsidR="009A105F" w:rsidRDefault="009A105F">
            <w:r>
              <w:t>Advanced Telecommunications Research Institute International (ATR)</w:t>
            </w:r>
          </w:p>
        </w:tc>
      </w:tr>
    </w:tbl>
    <w:p w14:paraId="02E44BD8" w14:textId="77777777" w:rsidR="009A105F" w:rsidRPr="009A105F" w:rsidRDefault="009A105F" w:rsidP="009A105F">
      <w:pPr>
        <w:spacing w:line="240" w:lineRule="auto"/>
        <w:rPr>
          <w:rFonts w:hint="eastAsia"/>
          <w:lang w:eastAsia="ja-JP"/>
        </w:rPr>
      </w:pPr>
    </w:p>
    <w:sectPr w:rsidR="009A105F" w:rsidRPr="009A105F" w:rsidSect="00766E5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5782" w14:textId="77777777" w:rsidR="00F3594C" w:rsidRDefault="00F3594C" w:rsidP="00766E54">
      <w:pPr>
        <w:spacing w:after="0" w:line="240" w:lineRule="auto"/>
      </w:pPr>
      <w:r>
        <w:separator/>
      </w:r>
    </w:p>
  </w:endnote>
  <w:endnote w:type="continuationSeparator" w:id="0">
    <w:p w14:paraId="5D74809A" w14:textId="77777777" w:rsidR="00F3594C" w:rsidRDefault="00F3594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86BD" w14:textId="77777777" w:rsidR="00F3594C" w:rsidRDefault="00F3594C" w:rsidP="00766E54">
      <w:pPr>
        <w:spacing w:after="0" w:line="240" w:lineRule="auto"/>
      </w:pPr>
      <w:r>
        <w:separator/>
      </w:r>
    </w:p>
  </w:footnote>
  <w:footnote w:type="continuationSeparator" w:id="0">
    <w:p w14:paraId="73A7C956" w14:textId="77777777" w:rsidR="00F3594C" w:rsidRDefault="00F3594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2D128682" w:rsidR="00766E54" w:rsidRPr="00C724F0" w:rsidRDefault="00A9041D" w:rsidP="00766E54">
    <w:pPr>
      <w:pStyle w:val="af1"/>
      <w:pBdr>
        <w:bottom w:val="single" w:sz="8" w:space="1" w:color="auto"/>
      </w:pBdr>
      <w:tabs>
        <w:tab w:val="clear" w:pos="4680"/>
        <w:tab w:val="center" w:pos="8280"/>
      </w:tabs>
      <w:rPr>
        <w:sz w:val="28"/>
      </w:rPr>
    </w:pPr>
    <w:r>
      <w:rPr>
        <w:sz w:val="28"/>
        <w:lang w:eastAsia="ja-JP"/>
      </w:rPr>
      <w:t>December</w:t>
    </w:r>
    <w:r w:rsidRPr="00C724F0">
      <w:rPr>
        <w:sz w:val="28"/>
      </w:rPr>
      <w:t xml:space="preserve"> </w:t>
    </w:r>
    <w:r w:rsidR="00001E0D">
      <w:rPr>
        <w:sz w:val="28"/>
      </w:rPr>
      <w:t>2024</w:t>
    </w:r>
    <w:r w:rsidR="00766E54" w:rsidRPr="00C724F0">
      <w:rPr>
        <w:sz w:val="28"/>
      </w:rPr>
      <w:tab/>
      <w:t>IEEE P802.19-</w:t>
    </w:r>
    <w:r w:rsidR="00001E0D">
      <w:rPr>
        <w:sz w:val="28"/>
      </w:rPr>
      <w:t>24</w:t>
    </w:r>
    <w:r w:rsidR="00766E54" w:rsidRPr="00C724F0">
      <w:rPr>
        <w:sz w:val="28"/>
      </w:rPr>
      <w:t>/</w:t>
    </w:r>
    <w:r w:rsidR="00E41DA8" w:rsidRPr="000E5440">
      <w:rPr>
        <w:sz w:val="28"/>
      </w:rPr>
      <w:t>00</w:t>
    </w:r>
    <w:r w:rsidR="000E5440" w:rsidRPr="000E5440">
      <w:rPr>
        <w:sz w:val="28"/>
        <w:lang w:eastAsia="ja-JP"/>
      </w:rPr>
      <w:t>43</w:t>
    </w:r>
    <w:r w:rsidR="00766E54" w:rsidRPr="000E544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70DE6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EE06DB82"/>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B45AB6"/>
    <w:multiLevelType w:val="hybridMultilevel"/>
    <w:tmpl w:val="ADEE3A20"/>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 w:numId="15" w16cid:durableId="189031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11233"/>
    <w:rsid w:val="00034E41"/>
    <w:rsid w:val="000A108D"/>
    <w:rsid w:val="000D2404"/>
    <w:rsid w:val="000D5FEE"/>
    <w:rsid w:val="000E36C7"/>
    <w:rsid w:val="000E5440"/>
    <w:rsid w:val="00106CF4"/>
    <w:rsid w:val="00171F5C"/>
    <w:rsid w:val="00174226"/>
    <w:rsid w:val="00187867"/>
    <w:rsid w:val="001A022D"/>
    <w:rsid w:val="001D5C5C"/>
    <w:rsid w:val="001F5A55"/>
    <w:rsid w:val="00201959"/>
    <w:rsid w:val="00203373"/>
    <w:rsid w:val="0020669A"/>
    <w:rsid w:val="00243419"/>
    <w:rsid w:val="002471B5"/>
    <w:rsid w:val="00252376"/>
    <w:rsid w:val="002644C8"/>
    <w:rsid w:val="00290D34"/>
    <w:rsid w:val="002A50BE"/>
    <w:rsid w:val="002B183F"/>
    <w:rsid w:val="002B253B"/>
    <w:rsid w:val="002B5117"/>
    <w:rsid w:val="002C334C"/>
    <w:rsid w:val="002E2D25"/>
    <w:rsid w:val="002E6D5B"/>
    <w:rsid w:val="002F359B"/>
    <w:rsid w:val="00302D39"/>
    <w:rsid w:val="00304873"/>
    <w:rsid w:val="00305242"/>
    <w:rsid w:val="0032282C"/>
    <w:rsid w:val="003266C8"/>
    <w:rsid w:val="00331FF0"/>
    <w:rsid w:val="00344590"/>
    <w:rsid w:val="00347779"/>
    <w:rsid w:val="00350140"/>
    <w:rsid w:val="0036108A"/>
    <w:rsid w:val="003669AD"/>
    <w:rsid w:val="003A5B4C"/>
    <w:rsid w:val="003B5B8A"/>
    <w:rsid w:val="003C1F70"/>
    <w:rsid w:val="003C2D81"/>
    <w:rsid w:val="003C31BD"/>
    <w:rsid w:val="003E42CE"/>
    <w:rsid w:val="003F0925"/>
    <w:rsid w:val="003F09DC"/>
    <w:rsid w:val="003F555C"/>
    <w:rsid w:val="003F6327"/>
    <w:rsid w:val="004060C3"/>
    <w:rsid w:val="004175AE"/>
    <w:rsid w:val="00427BC0"/>
    <w:rsid w:val="004379B5"/>
    <w:rsid w:val="00444C83"/>
    <w:rsid w:val="00493307"/>
    <w:rsid w:val="004A7197"/>
    <w:rsid w:val="004C0D0F"/>
    <w:rsid w:val="004C1022"/>
    <w:rsid w:val="004C1F7F"/>
    <w:rsid w:val="004E7A1B"/>
    <w:rsid w:val="00502E0B"/>
    <w:rsid w:val="005059B2"/>
    <w:rsid w:val="00540FDF"/>
    <w:rsid w:val="005571C1"/>
    <w:rsid w:val="00561E99"/>
    <w:rsid w:val="0056200D"/>
    <w:rsid w:val="005762DE"/>
    <w:rsid w:val="00586EFB"/>
    <w:rsid w:val="005A4428"/>
    <w:rsid w:val="005D126E"/>
    <w:rsid w:val="005D51EE"/>
    <w:rsid w:val="005D691E"/>
    <w:rsid w:val="005D78C4"/>
    <w:rsid w:val="0062080C"/>
    <w:rsid w:val="006436C9"/>
    <w:rsid w:val="006472FA"/>
    <w:rsid w:val="00657ECF"/>
    <w:rsid w:val="006634C7"/>
    <w:rsid w:val="006D3F3C"/>
    <w:rsid w:val="006E767C"/>
    <w:rsid w:val="006F0871"/>
    <w:rsid w:val="00700EC1"/>
    <w:rsid w:val="007053C9"/>
    <w:rsid w:val="00710AE8"/>
    <w:rsid w:val="00711F49"/>
    <w:rsid w:val="00744DE2"/>
    <w:rsid w:val="00766E54"/>
    <w:rsid w:val="007808FB"/>
    <w:rsid w:val="00781842"/>
    <w:rsid w:val="00781BB3"/>
    <w:rsid w:val="007836E0"/>
    <w:rsid w:val="007A536F"/>
    <w:rsid w:val="007B06C8"/>
    <w:rsid w:val="007B165B"/>
    <w:rsid w:val="007D60B3"/>
    <w:rsid w:val="007F1282"/>
    <w:rsid w:val="00820252"/>
    <w:rsid w:val="0084474E"/>
    <w:rsid w:val="00844FC7"/>
    <w:rsid w:val="00861133"/>
    <w:rsid w:val="008713F0"/>
    <w:rsid w:val="00875742"/>
    <w:rsid w:val="00882DDA"/>
    <w:rsid w:val="00885904"/>
    <w:rsid w:val="008A2A2F"/>
    <w:rsid w:val="008B33F4"/>
    <w:rsid w:val="008C0630"/>
    <w:rsid w:val="008C10D9"/>
    <w:rsid w:val="008E0A31"/>
    <w:rsid w:val="008E0F75"/>
    <w:rsid w:val="008F3E7A"/>
    <w:rsid w:val="008F411F"/>
    <w:rsid w:val="009146CB"/>
    <w:rsid w:val="0092338E"/>
    <w:rsid w:val="0093141F"/>
    <w:rsid w:val="00937111"/>
    <w:rsid w:val="00951957"/>
    <w:rsid w:val="00955B3C"/>
    <w:rsid w:val="0099483C"/>
    <w:rsid w:val="009A105F"/>
    <w:rsid w:val="009B4462"/>
    <w:rsid w:val="009E1925"/>
    <w:rsid w:val="009E571B"/>
    <w:rsid w:val="00A119A2"/>
    <w:rsid w:val="00A11B2F"/>
    <w:rsid w:val="00A1761B"/>
    <w:rsid w:val="00A414F9"/>
    <w:rsid w:val="00A4599A"/>
    <w:rsid w:val="00A9041D"/>
    <w:rsid w:val="00A92B72"/>
    <w:rsid w:val="00A92D31"/>
    <w:rsid w:val="00B11C51"/>
    <w:rsid w:val="00B17554"/>
    <w:rsid w:val="00B24E1F"/>
    <w:rsid w:val="00B27C80"/>
    <w:rsid w:val="00B32A73"/>
    <w:rsid w:val="00B32F67"/>
    <w:rsid w:val="00B35859"/>
    <w:rsid w:val="00B41FDC"/>
    <w:rsid w:val="00B74128"/>
    <w:rsid w:val="00B906F3"/>
    <w:rsid w:val="00BC37D4"/>
    <w:rsid w:val="00BD4022"/>
    <w:rsid w:val="00BD68DA"/>
    <w:rsid w:val="00BF293E"/>
    <w:rsid w:val="00C01590"/>
    <w:rsid w:val="00C24474"/>
    <w:rsid w:val="00C31ED9"/>
    <w:rsid w:val="00C53955"/>
    <w:rsid w:val="00C724F0"/>
    <w:rsid w:val="00C767AB"/>
    <w:rsid w:val="00C771D0"/>
    <w:rsid w:val="00C83DC9"/>
    <w:rsid w:val="00CA6327"/>
    <w:rsid w:val="00CB6C41"/>
    <w:rsid w:val="00CC0EE9"/>
    <w:rsid w:val="00CD52E9"/>
    <w:rsid w:val="00CD6AF4"/>
    <w:rsid w:val="00CD6EAF"/>
    <w:rsid w:val="00CF3E5D"/>
    <w:rsid w:val="00D2638A"/>
    <w:rsid w:val="00D30DF5"/>
    <w:rsid w:val="00D40822"/>
    <w:rsid w:val="00D906CB"/>
    <w:rsid w:val="00D92DAE"/>
    <w:rsid w:val="00D97B8B"/>
    <w:rsid w:val="00DC3351"/>
    <w:rsid w:val="00DD1040"/>
    <w:rsid w:val="00DD3200"/>
    <w:rsid w:val="00DD33CE"/>
    <w:rsid w:val="00DE2F2D"/>
    <w:rsid w:val="00DF411C"/>
    <w:rsid w:val="00DF50E0"/>
    <w:rsid w:val="00E153D1"/>
    <w:rsid w:val="00E22023"/>
    <w:rsid w:val="00E22FCC"/>
    <w:rsid w:val="00E30B20"/>
    <w:rsid w:val="00E333D3"/>
    <w:rsid w:val="00E333D4"/>
    <w:rsid w:val="00E35080"/>
    <w:rsid w:val="00E41DA8"/>
    <w:rsid w:val="00E562BA"/>
    <w:rsid w:val="00E6636C"/>
    <w:rsid w:val="00E72592"/>
    <w:rsid w:val="00E93B05"/>
    <w:rsid w:val="00E9461E"/>
    <w:rsid w:val="00ED3AE8"/>
    <w:rsid w:val="00ED4D52"/>
    <w:rsid w:val="00ED7977"/>
    <w:rsid w:val="00EE0B55"/>
    <w:rsid w:val="00EE39EF"/>
    <w:rsid w:val="00EF5C12"/>
    <w:rsid w:val="00EF69D8"/>
    <w:rsid w:val="00F1535C"/>
    <w:rsid w:val="00F256D4"/>
    <w:rsid w:val="00F3594C"/>
    <w:rsid w:val="00F40C4F"/>
    <w:rsid w:val="00F42133"/>
    <w:rsid w:val="00F61E54"/>
    <w:rsid w:val="00F6561A"/>
    <w:rsid w:val="00F97EF0"/>
    <w:rsid w:val="00FA2583"/>
    <w:rsid w:val="00FC094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 w:type="character" w:styleId="afc">
    <w:name w:val="FollowedHyperlink"/>
    <w:basedOn w:val="a0"/>
    <w:uiPriority w:val="99"/>
    <w:semiHidden/>
    <w:unhideWhenUsed/>
    <w:rsid w:val="00E333D3"/>
    <w:rPr>
      <w:color w:val="954F72" w:themeColor="followedHyperlink"/>
      <w:u w:val="single"/>
    </w:rPr>
  </w:style>
  <w:style w:type="table" w:styleId="afd">
    <w:name w:val="Table Grid"/>
    <w:basedOn w:val="a1"/>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C0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907152546">
      <w:bodyDiv w:val="1"/>
      <w:marLeft w:val="0"/>
      <w:marRight w:val="0"/>
      <w:marTop w:val="0"/>
      <w:marBottom w:val="0"/>
      <w:divBdr>
        <w:top w:val="none" w:sz="0" w:space="0" w:color="auto"/>
        <w:left w:val="none" w:sz="0" w:space="0" w:color="auto"/>
        <w:bottom w:val="none" w:sz="0" w:space="0" w:color="auto"/>
        <w:right w:val="none" w:sz="0" w:space="0" w:color="auto"/>
      </w:divBdr>
    </w:div>
    <w:div w:id="1369069328">
      <w:bodyDiv w:val="1"/>
      <w:marLeft w:val="0"/>
      <w:marRight w:val="0"/>
      <w:marTop w:val="0"/>
      <w:marBottom w:val="0"/>
      <w:divBdr>
        <w:top w:val="none" w:sz="0" w:space="0" w:color="auto"/>
        <w:left w:val="none" w:sz="0" w:space="0" w:color="auto"/>
        <w:bottom w:val="none" w:sz="0" w:space="0" w:color="auto"/>
        <w:right w:val="none" w:sz="0" w:space="0" w:color="auto"/>
      </w:divBdr>
    </w:div>
    <w:div w:id="1809204063">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 w:id="21180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4/19-24-0036-00-0000-november-2024-wg-opening-report.pptx" TargetMode="External"/><Relationship Id="rId13" Type="http://schemas.openxmlformats.org/officeDocument/2006/relationships/hyperlink" Target="https://mentor.ieee.org/802.19/dcn/24/19-24-0039-00-0000-november-2024-802-11-liaison-report.pptx" TargetMode="External"/><Relationship Id="rId18" Type="http://schemas.openxmlformats.org/officeDocument/2006/relationships/hyperlink" Target="https://mentor.ieee.org/802.19/dcn/24/19-24-0042-00-003a-ieee-802-11ah-and-ieee-802-15-4g-sun-ofdm-phy-coexistence-simulation-for-case-1-3.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9/dcn/24/19-24-0040-02-003a-tg19-3a-meeting-slides-and-agenda.pptx" TargetMode="External"/><Relationship Id="rId2" Type="http://schemas.openxmlformats.org/officeDocument/2006/relationships/numbering" Target="numbering.xml"/><Relationship Id="rId16" Type="http://schemas.openxmlformats.org/officeDocument/2006/relationships/hyperlink" Target="https://mentor.ieee.org/802.19/dcn/24/19-24-0038-00-003a-measurement-results-of-radio-noise-over-sub-1-ghz-band-emitted-from-mini-pc-and-laptop-pc.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9/dcn/24/19-24-0035-00-0000-september-2024-wg-and-tg3a-minutes.docx" TargetMode="External"/><Relationship Id="rId5" Type="http://schemas.openxmlformats.org/officeDocument/2006/relationships/webSettings" Target="webSettings.xml"/><Relationship Id="rId15" Type="http://schemas.openxmlformats.org/officeDocument/2006/relationships/hyperlink" Target="https://mentor.ieee.org/802.19/dcn/24/19-24-0035-00-0000-september-2024-wg-and-tg3a-minutes.docx" TargetMode="External"/><Relationship Id="rId23" Type="http://schemas.openxmlformats.org/officeDocument/2006/relationships/theme" Target="theme/theme1.xml"/><Relationship Id="rId10" Type="http://schemas.openxmlformats.org/officeDocument/2006/relationships/hyperlink" Target="https://mentor.ieee.org/802.19/dcn/24/19-24-0036-00-0000-november-2024-wg-opening-report.pptx" TargetMode="External"/><Relationship Id="rId19" Type="http://schemas.openxmlformats.org/officeDocument/2006/relationships/hyperlink" Target="https://mentor.ieee.org/802.19/dcn/24/19-24-0041-00-0000-november-2024-wg-closing-report.pptx" TargetMode="External"/><Relationship Id="rId4" Type="http://schemas.openxmlformats.org/officeDocument/2006/relationships/settings" Target="settings.xml"/><Relationship Id="rId9" Type="http://schemas.openxmlformats.org/officeDocument/2006/relationships/hyperlink" Target="https://mentor.ieee.org/802.19/dcn/24/19-24-0037-00-0000-november-2024-wg-agenda.xlsx" TargetMode="External"/><Relationship Id="rId14" Type="http://schemas.openxmlformats.org/officeDocument/2006/relationships/hyperlink" Target="https://mentor.ieee.org/802.19/dcn/24/19-24-0040-00-003a-tg19-3a-meeting-slides-and-agenda.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5280</TotalTime>
  <Pages>8</Pages>
  <Words>2017</Words>
  <Characters>11498</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111</cp:revision>
  <cp:lastPrinted>2014-11-08T19:57:00Z</cp:lastPrinted>
  <dcterms:created xsi:type="dcterms:W3CDTF">2014-11-08T19:17:00Z</dcterms:created>
  <dcterms:modified xsi:type="dcterms:W3CDTF">2024-12-30T08:32:00Z</dcterms:modified>
</cp:coreProperties>
</file>