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CE7FE6" w:rsidP="007224B1">
            <w:pPr>
              <w:pStyle w:val="covertext"/>
              <w:rPr>
                <w:rFonts w:ascii="Calibri" w:hAnsi="Calibri"/>
                <w:szCs w:val="24"/>
              </w:rPr>
            </w:pPr>
            <w:r>
              <w:rPr>
                <w:rFonts w:ascii="Calibri" w:hAnsi="Calibri"/>
                <w:szCs w:val="24"/>
              </w:rPr>
              <w:t>January 1</w:t>
            </w:r>
            <w:r w:rsidR="007224B1">
              <w:rPr>
                <w:rFonts w:ascii="Calibri" w:hAnsi="Calibri"/>
                <w:szCs w:val="24"/>
              </w:rPr>
              <w:t>4</w:t>
            </w:r>
            <w:r w:rsidR="00924D48">
              <w:rPr>
                <w:rFonts w:ascii="Calibri" w:hAnsi="Calibri"/>
                <w:szCs w:val="24"/>
              </w:rPr>
              <w:t>, 201</w:t>
            </w:r>
            <w:r>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CE7FE6"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Default="00CE7FE6" w:rsidP="00CE7FE6">
            <w:pPr>
              <w:pStyle w:val="covertext"/>
              <w:spacing w:before="0" w:after="0"/>
              <w:rPr>
                <w:rFonts w:ascii="Calibri" w:hAnsi="Calibri"/>
                <w:szCs w:val="24"/>
              </w:rPr>
            </w:pPr>
          </w:p>
          <w:p w:rsidR="00CE7FE6" w:rsidRDefault="00CE7FE6" w:rsidP="00CE7FE6">
            <w:pPr>
              <w:pStyle w:val="covertext"/>
              <w:spacing w:before="0" w:after="0"/>
              <w:rPr>
                <w:rFonts w:ascii="Calibri" w:hAnsi="Calibri"/>
                <w:szCs w:val="24"/>
              </w:rPr>
            </w:pPr>
            <w:r>
              <w:rPr>
                <w:rFonts w:ascii="Calibri" w:hAnsi="Calibri"/>
                <w:szCs w:val="24"/>
              </w:rPr>
              <w:t>T</w:t>
            </w:r>
            <w:r w:rsidRPr="00CE7FE6">
              <w:rPr>
                <w:rFonts w:ascii="Calibri" w:hAnsi="Calibri"/>
                <w:szCs w:val="24"/>
              </w:rPr>
              <w:t>akahisa Yamauchi</w:t>
            </w:r>
            <w:r>
              <w:rPr>
                <w:rFonts w:ascii="Calibri" w:hAnsi="Calibri"/>
                <w:szCs w:val="24"/>
              </w:rPr>
              <w:t xml:space="preserve"> (Mitsubishi Electric)</w:t>
            </w:r>
          </w:p>
          <w:p w:rsidR="00CE7FE6" w:rsidRPr="00CE7FE6" w:rsidRDefault="00CE7FE6" w:rsidP="00CE7FE6">
            <w:pPr>
              <w:pStyle w:val="covertext"/>
              <w:spacing w:before="0" w:after="0"/>
              <w:rPr>
                <w:rFonts w:ascii="Calibri" w:hAnsi="Calibri"/>
                <w:szCs w:val="24"/>
              </w:rPr>
            </w:pPr>
          </w:p>
          <w:p w:rsidR="00CE7FE6" w:rsidRPr="00A429DD" w:rsidRDefault="00CE7FE6" w:rsidP="00CE7FE6">
            <w:pPr>
              <w:pStyle w:val="covertext"/>
              <w:spacing w:before="0" w:after="0"/>
              <w:rPr>
                <w:rFonts w:ascii="Calibri" w:hAnsi="Calibri"/>
                <w:szCs w:val="24"/>
              </w:rPr>
            </w:pPr>
            <w:r w:rsidRPr="00CE7FE6">
              <w:rPr>
                <w:rFonts w:ascii="Calibri" w:hAnsi="Calibri"/>
                <w:szCs w:val="24"/>
              </w:rPr>
              <w:t>Yuichi Tokunaga</w:t>
            </w:r>
            <w:r>
              <w:rPr>
                <w:rFonts w:ascii="Calibri" w:hAnsi="Calibri"/>
                <w:szCs w:val="24"/>
              </w:rPr>
              <w:t xml:space="preserve"> (Mitsubishi Electric)</w:t>
            </w: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7"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Fonts w:ascii="Calibri" w:hAnsi="Calibri"/>
                <w:szCs w:val="24"/>
              </w:rPr>
            </w:pPr>
            <w:r>
              <w:rPr>
                <w:rFonts w:ascii="Calibri" w:hAnsi="Calibri"/>
                <w:szCs w:val="24"/>
              </w:rPr>
              <w:t xml:space="preserve">                     </w:t>
            </w:r>
            <w:hyperlink r:id="rId8" w:history="1">
              <w:r w:rsidRPr="003F2F12">
                <w:rPr>
                  <w:rStyle w:val="Hyperlink"/>
                  <w:rFonts w:ascii="Calibri" w:hAnsi="Calibri"/>
                  <w:szCs w:val="24"/>
                </w:rPr>
                <w:t>porlik@merl.com</w:t>
              </w:r>
            </w:hyperlink>
          </w:p>
          <w:p w:rsidR="00CE7FE6" w:rsidRDefault="00CE7FE6"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nagai@merl.com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854F30" w:rsidP="00CE7FE6">
            <w:pPr>
              <w:pStyle w:val="covertext"/>
              <w:tabs>
                <w:tab w:val="left" w:pos="1152"/>
              </w:tabs>
              <w:spacing w:before="0" w:after="0"/>
              <w:rPr>
                <w:rFonts w:ascii="Calibri" w:hAnsi="Calibri"/>
                <w:szCs w:val="24"/>
              </w:rPr>
            </w:pPr>
            <w:hyperlink r:id="rId11" w:history="1">
              <w:r w:rsidR="00CE7FE6" w:rsidRPr="003F2F12">
                <w:rPr>
                  <w:rStyle w:val="Hyperlink"/>
                  <w:rFonts w:ascii="Calibri" w:hAnsi="Calibri"/>
                  <w:szCs w:val="24"/>
                </w:rPr>
                <w:t>Sumi.Takenori@dc.MitsubishiElectric.co.jp</w:t>
              </w:r>
            </w:hyperlink>
          </w:p>
          <w:p w:rsidR="00CE7FE6" w:rsidRDefault="00854F30" w:rsidP="00CE7FE6">
            <w:pPr>
              <w:pStyle w:val="covertext"/>
              <w:tabs>
                <w:tab w:val="left" w:pos="1152"/>
              </w:tabs>
              <w:spacing w:before="0" w:after="0"/>
              <w:rPr>
                <w:rFonts w:ascii="Calibri" w:hAnsi="Calibri"/>
                <w:szCs w:val="24"/>
              </w:rPr>
            </w:pPr>
            <w:hyperlink r:id="rId12" w:history="1">
              <w:r w:rsidR="00CE7FE6" w:rsidRPr="003F2F12">
                <w:rPr>
                  <w:rStyle w:val="Hyperlink"/>
                  <w:rFonts w:ascii="Calibri" w:hAnsi="Calibri"/>
                  <w:szCs w:val="24"/>
                </w:rPr>
                <w:t>Yamauchi.Takahisa@cw.MitsubishiElectric.co.jp</w:t>
              </w:r>
            </w:hyperlink>
          </w:p>
          <w:p w:rsidR="00453567" w:rsidRPr="00A429DD" w:rsidRDefault="00854F30" w:rsidP="00C70F63">
            <w:pPr>
              <w:pStyle w:val="covertext"/>
              <w:tabs>
                <w:tab w:val="left" w:pos="1152"/>
              </w:tabs>
              <w:spacing w:before="0" w:after="0"/>
              <w:rPr>
                <w:rFonts w:ascii="Calibri" w:hAnsi="Calibri"/>
                <w:szCs w:val="24"/>
              </w:rPr>
            </w:pPr>
            <w:hyperlink r:id="rId13" w:history="1">
              <w:r w:rsidR="00453567" w:rsidRPr="00BF677A">
                <w:rPr>
                  <w:rStyle w:val="Hyperlink"/>
                  <w:rFonts w:ascii="Calibri" w:hAnsi="Calibri"/>
                  <w:szCs w:val="24"/>
                </w:rPr>
                <w:t>Tokunaga.Yuichi@ds.MitsubishiElectric.co.jp</w:t>
              </w:r>
            </w:hyperlink>
            <w:r w:rsidR="00C70F63">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1D30AF">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initial </w:t>
            </w:r>
            <w:r w:rsidR="0072178F">
              <w:rPr>
                <w:rFonts w:ascii="Calibri" w:hAnsi="Calibri"/>
                <w:szCs w:val="24"/>
              </w:rPr>
              <w:t xml:space="preserve">discussion </w:t>
            </w:r>
            <w:r w:rsidR="001D30AF">
              <w:rPr>
                <w:rFonts w:ascii="Calibri" w:hAnsi="Calibri"/>
                <w:szCs w:val="24"/>
              </w:rPr>
              <w:t>of</w:t>
            </w:r>
            <w:r>
              <w:rPr>
                <w:rFonts w:ascii="Calibri" w:hAnsi="Calibri"/>
                <w:szCs w:val="24"/>
              </w:rPr>
              <w:t xml:space="preserve"> P802.19.3: </w:t>
            </w:r>
            <w:r w:rsidRPr="003137C2">
              <w:rPr>
                <w:rFonts w:ascii="Calibri" w:hAnsi="Calibri"/>
                <w:szCs w:val="24"/>
              </w:rPr>
              <w:t>Coexistence Methods for 802.11 and 802.15.4 based systems operating in the Sub-1 GHz Frequency Bands</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1D30AF">
            <w:pPr>
              <w:pStyle w:val="covertext"/>
              <w:rPr>
                <w:rFonts w:ascii="Calibri" w:hAnsi="Calibri"/>
                <w:szCs w:val="24"/>
              </w:rPr>
            </w:pPr>
            <w:r>
              <w:rPr>
                <w:rFonts w:ascii="Calibri" w:hAnsi="Calibri"/>
                <w:szCs w:val="24"/>
              </w:rPr>
              <w:t xml:space="preserve">To </w:t>
            </w:r>
            <w:r w:rsidR="001D30AF">
              <w:rPr>
                <w:rFonts w:ascii="Calibri" w:hAnsi="Calibri"/>
                <w:szCs w:val="24"/>
              </w:rPr>
              <w:t>start discussion</w:t>
            </w:r>
            <w:r w:rsidR="0082426F">
              <w:rPr>
                <w:rFonts w:ascii="Calibri" w:hAnsi="Calibri"/>
                <w:szCs w:val="24"/>
              </w:rPr>
              <w:t xml:space="preserve"> of the Recommended Practice</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This recommended practice provides guidance on the implementation, configuration and commissioning of systems sharing spectrum between IEEE Std 802.11ah-2016 and IEEE Std 802.15.4 Smart Utility Networking (SUN) Frequency Shift Keying (FSK) Physical Layer (PHY) operating in Sub-1 GHz frequency bands.</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Many millions of devices based on IEEE Std 802.15.4 are currently operating in Sub-1 GHz frequency bands, and the field is expanding rapidly. Critical applications, such as grid modernization (smart grid) and internet of things (IoT) are using the low to moderate data rate capabilities of IEEE Std 802.15.4. IEEE Std 802.11ah-2016 may operate in the same Sub-1 GHz frequency bands and provides higher data rate capabilities than IEEE Std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Std 802.15.4 and IEEE Std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8C58A8" w:rsidP="003137C2">
      <w:pPr>
        <w:pStyle w:val="ListParagraph"/>
        <w:numPr>
          <w:ilvl w:val="0"/>
          <w:numId w:val="4"/>
        </w:numPr>
        <w:spacing w:after="0" w:line="276" w:lineRule="auto"/>
        <w:rPr>
          <w:rFonts w:ascii="Arial" w:hAnsi="Arial" w:cs="Arial"/>
          <w:b/>
          <w:sz w:val="24"/>
        </w:rPr>
      </w:pPr>
      <w:r>
        <w:rPr>
          <w:rFonts w:ascii="Arial" w:hAnsi="Arial" w:cs="Arial"/>
          <w:b/>
          <w:sz w:val="24"/>
        </w:rPr>
        <w:t xml:space="preserve">Overview of </w:t>
      </w:r>
      <w:r w:rsidR="003137C2" w:rsidRPr="00785345">
        <w:rPr>
          <w:rFonts w:ascii="Arial" w:hAnsi="Arial" w:cs="Arial"/>
          <w:b/>
          <w:sz w:val="24"/>
        </w:rPr>
        <w:t>S</w:t>
      </w:r>
      <w:r w:rsidR="003137C2">
        <w:rPr>
          <w:rFonts w:ascii="Arial" w:hAnsi="Arial" w:cs="Arial"/>
          <w:b/>
          <w:sz w:val="24"/>
        </w:rPr>
        <w:t xml:space="preserve">ub-1 </w:t>
      </w:r>
      <w:r w:rsidR="003137C2" w:rsidRPr="00785345">
        <w:rPr>
          <w:rFonts w:ascii="Arial" w:hAnsi="Arial" w:cs="Arial"/>
          <w:b/>
          <w:sz w:val="24"/>
        </w:rPr>
        <w:t>G</w:t>
      </w:r>
      <w:r w:rsidR="003137C2">
        <w:rPr>
          <w:rFonts w:ascii="Arial" w:hAnsi="Arial" w:cs="Arial"/>
          <w:b/>
          <w:sz w:val="24"/>
        </w:rPr>
        <w:t>Hz</w:t>
      </w:r>
      <w:r w:rsidR="003137C2" w:rsidRPr="00785345">
        <w:rPr>
          <w:rFonts w:ascii="Arial" w:hAnsi="Arial" w:cs="Arial"/>
          <w:b/>
          <w:sz w:val="24"/>
        </w:rPr>
        <w:t xml:space="preserve"> band systems</w:t>
      </w:r>
      <w:r>
        <w:rPr>
          <w:rFonts w:ascii="Arial" w:hAnsi="Arial" w:cs="Arial"/>
          <w:b/>
          <w:sz w:val="24"/>
        </w:rPr>
        <w:t xml:space="preserve"> considered</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555D5">
        <w:rPr>
          <w:rFonts w:ascii="Arial" w:hAnsi="Arial" w:cs="Arial"/>
          <w:sz w:val="24"/>
        </w:rPr>
        <w:t>802.11ah</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4.2 </w:t>
      </w:r>
      <w:r w:rsidR="00C555D5">
        <w:rPr>
          <w:rFonts w:ascii="Arial" w:hAnsi="Arial" w:cs="Arial"/>
          <w:sz w:val="24"/>
        </w:rPr>
        <w:t>802.15.4</w:t>
      </w:r>
    </w:p>
    <w:p w:rsidR="003137C2" w:rsidRDefault="003137C2" w:rsidP="003137C2">
      <w:pPr>
        <w:spacing w:after="0"/>
        <w:ind w:left="1080"/>
        <w:rPr>
          <w:rFonts w:ascii="Arial" w:hAnsi="Arial" w:cs="Arial"/>
          <w:sz w:val="24"/>
        </w:rPr>
      </w:pPr>
      <w:r w:rsidRPr="006F237C">
        <w:rPr>
          <w:rFonts w:ascii="Arial" w:hAnsi="Arial" w:cs="Arial"/>
          <w:sz w:val="24"/>
        </w:rPr>
        <w:t>4.3</w:t>
      </w:r>
      <w:r w:rsidR="003C31C6">
        <w:rPr>
          <w:rFonts w:ascii="Arial" w:hAnsi="Arial" w:cs="Arial"/>
          <w:sz w:val="24"/>
        </w:rPr>
        <w:t xml:space="preserve"> </w:t>
      </w:r>
      <w:r w:rsidR="008C58A8">
        <w:rPr>
          <w:rFonts w:ascii="Arial" w:hAnsi="Arial" w:cs="Arial"/>
          <w:sz w:val="24"/>
        </w:rPr>
        <w:t>LoRa</w:t>
      </w:r>
    </w:p>
    <w:p w:rsidR="008C58A8" w:rsidRDefault="008C58A8" w:rsidP="003137C2">
      <w:pPr>
        <w:spacing w:after="0"/>
        <w:ind w:left="1080"/>
        <w:rPr>
          <w:rFonts w:ascii="Arial" w:hAnsi="Arial" w:cs="Arial"/>
          <w:sz w:val="24"/>
        </w:rPr>
      </w:pPr>
      <w:r>
        <w:rPr>
          <w:rFonts w:ascii="Arial" w:hAnsi="Arial" w:cs="Arial"/>
          <w:sz w:val="24"/>
        </w:rPr>
        <w:t>4.4 SigFox</w:t>
      </w:r>
    </w:p>
    <w:p w:rsidR="008C58A8" w:rsidRPr="006F237C" w:rsidRDefault="008C58A8" w:rsidP="003137C2">
      <w:pPr>
        <w:spacing w:after="0"/>
        <w:ind w:left="1080"/>
        <w:rPr>
          <w:rFonts w:ascii="Arial" w:hAnsi="Arial" w:cs="Arial"/>
          <w:sz w:val="24"/>
        </w:rPr>
      </w:pPr>
      <w:r>
        <w:rPr>
          <w:rFonts w:ascii="Arial" w:hAnsi="Arial" w:cs="Arial"/>
          <w:sz w:val="24"/>
        </w:rPr>
        <w:t>4.5 ???</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5.2 Smart city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3137C2" w:rsidRPr="006F237C" w:rsidRDefault="003137C2" w:rsidP="003137C2">
      <w:pPr>
        <w:pStyle w:val="ListParagraph"/>
        <w:ind w:left="1080"/>
        <w:rPr>
          <w:rFonts w:ascii="Arial" w:hAnsi="Arial" w:cs="Arial"/>
          <w:sz w:val="24"/>
        </w:rPr>
      </w:pPr>
      <w:r w:rsidRPr="006F237C">
        <w:rPr>
          <w:rFonts w:ascii="Arial" w:hAnsi="Arial" w:cs="Arial"/>
          <w:sz w:val="24"/>
        </w:rPr>
        <w:lastRenderedPageBreak/>
        <w:t>5.</w:t>
      </w:r>
      <w:r w:rsidR="000D77B1" w:rsidRPr="006F237C">
        <w:rPr>
          <w:rFonts w:ascii="Arial" w:hAnsi="Arial" w:cs="Arial"/>
          <w:sz w:val="24"/>
        </w:rPr>
        <w:t>4</w:t>
      </w:r>
      <w:r w:rsidRPr="006F237C">
        <w:rPr>
          <w:rFonts w:ascii="Arial" w:hAnsi="Arial" w:cs="Arial"/>
          <w:sz w:val="24"/>
        </w:rPr>
        <w:t xml:space="preserve"> </w:t>
      </w:r>
      <w:r w:rsidR="003C31C6">
        <w:rPr>
          <w:rFonts w:ascii="Arial" w:hAnsi="Arial" w:cs="Arial"/>
          <w:sz w:val="24"/>
        </w:rPr>
        <w:t>Power</w:t>
      </w:r>
      <w:r w:rsidR="000D77B1" w:rsidRPr="006F237C">
        <w:rPr>
          <w:rFonts w:ascii="Arial" w:hAnsi="Arial" w:cs="Arial"/>
          <w:sz w:val="24"/>
        </w:rPr>
        <w:t xml:space="preserve"> grid</w:t>
      </w:r>
    </w:p>
    <w:p w:rsidR="000D77B1" w:rsidRPr="006F237C" w:rsidRDefault="000D77B1" w:rsidP="003137C2">
      <w:pPr>
        <w:pStyle w:val="ListParagraph"/>
        <w:ind w:left="1080"/>
        <w:rPr>
          <w:rFonts w:ascii="Arial" w:hAnsi="Arial" w:cs="Arial"/>
          <w:sz w:val="24"/>
        </w:rPr>
      </w:pPr>
      <w:r w:rsidRPr="006F237C">
        <w:rPr>
          <w:rFonts w:ascii="Arial" w:hAnsi="Arial" w:cs="Arial"/>
          <w:sz w:val="24"/>
        </w:rPr>
        <w:t xml:space="preserve">5.5 </w:t>
      </w:r>
      <w:r w:rsidR="003C31C6">
        <w:rPr>
          <w:rFonts w:ascii="Arial" w:hAnsi="Arial" w:cs="Arial"/>
          <w:sz w:val="24"/>
        </w:rPr>
        <w:t>P</w:t>
      </w:r>
      <w:r w:rsidRPr="006F237C">
        <w:rPr>
          <w:rFonts w:ascii="Arial" w:hAnsi="Arial" w:cs="Arial"/>
          <w:sz w:val="24"/>
        </w:rPr>
        <w:t>arking</w:t>
      </w:r>
    </w:p>
    <w:p w:rsidR="000D77B1" w:rsidRPr="006F237C" w:rsidRDefault="003C31C6" w:rsidP="003137C2">
      <w:pPr>
        <w:pStyle w:val="ListParagraph"/>
        <w:ind w:left="1080"/>
        <w:rPr>
          <w:rFonts w:ascii="Arial" w:hAnsi="Arial" w:cs="Arial"/>
          <w:sz w:val="24"/>
        </w:rPr>
      </w:pPr>
      <w:r>
        <w:rPr>
          <w:rFonts w:ascii="Arial" w:hAnsi="Arial" w:cs="Arial"/>
          <w:sz w:val="24"/>
        </w:rPr>
        <w:t>5.6</w:t>
      </w:r>
      <w:r w:rsidR="000D77B1" w:rsidRPr="006F237C">
        <w:rPr>
          <w:rFonts w:ascii="Arial" w:hAnsi="Arial" w:cs="Arial"/>
          <w:sz w:val="24"/>
        </w:rPr>
        <w:t xml:space="preserve"> </w:t>
      </w:r>
      <w:r>
        <w:rPr>
          <w:rFonts w:ascii="Arial" w:hAnsi="Arial" w:cs="Arial"/>
          <w:sz w:val="24"/>
        </w:rPr>
        <w:t>I</w:t>
      </w:r>
      <w:r w:rsidR="000D77B1" w:rsidRPr="006F237C">
        <w:rPr>
          <w:rFonts w:ascii="Arial" w:hAnsi="Arial" w:cs="Arial"/>
          <w:sz w:val="24"/>
        </w:rPr>
        <w:t>nfrastructure monitoring</w:t>
      </w:r>
    </w:p>
    <w:p w:rsidR="000D77B1" w:rsidRDefault="000D77B1" w:rsidP="003137C2">
      <w:pPr>
        <w:pStyle w:val="ListParagraph"/>
        <w:ind w:left="1080"/>
        <w:rPr>
          <w:rFonts w:ascii="Arial" w:hAnsi="Arial" w:cs="Arial"/>
          <w:sz w:val="24"/>
        </w:rPr>
      </w:pPr>
      <w:r w:rsidRPr="006F237C">
        <w:rPr>
          <w:rFonts w:ascii="Arial" w:hAnsi="Arial" w:cs="Arial"/>
          <w:sz w:val="24"/>
        </w:rPr>
        <w:t>5.</w:t>
      </w:r>
      <w:r w:rsidR="003C31C6">
        <w:rPr>
          <w:rFonts w:ascii="Arial" w:hAnsi="Arial" w:cs="Arial"/>
          <w:sz w:val="24"/>
        </w:rPr>
        <w:t>7</w:t>
      </w:r>
      <w:r w:rsidR="008F04AE">
        <w:rPr>
          <w:rFonts w:ascii="Arial" w:hAnsi="Arial" w:cs="Arial"/>
          <w:sz w:val="24"/>
        </w:rPr>
        <w:t xml:space="preserve"> Industrial cases?</w:t>
      </w:r>
    </w:p>
    <w:p w:rsidR="008F04AE" w:rsidRPr="006F237C" w:rsidRDefault="008F04AE" w:rsidP="003137C2">
      <w:pPr>
        <w:pStyle w:val="ListParagraph"/>
        <w:ind w:left="1080"/>
        <w:rPr>
          <w:rFonts w:ascii="Arial" w:hAnsi="Arial" w:cs="Arial"/>
          <w:sz w:val="24"/>
        </w:rPr>
      </w:pPr>
      <w:r>
        <w:rPr>
          <w:rFonts w:ascii="Arial" w:hAnsi="Arial" w:cs="Arial"/>
          <w:sz w:val="24"/>
        </w:rPr>
        <w:t>5.8 ???</w:t>
      </w:r>
    </w:p>
    <w:p w:rsidR="003137C2" w:rsidRPr="00785345"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r w:rsidR="008F04AE">
        <w:rPr>
          <w:rFonts w:ascii="Arial" w:hAnsi="Arial" w:cs="Arial"/>
          <w:b/>
          <w:sz w:val="24"/>
        </w:rPr>
        <w:t>, could be annex</w:t>
      </w:r>
      <w:r>
        <w:rPr>
          <w:rFonts w:ascii="Arial" w:hAnsi="Arial" w:cs="Arial"/>
          <w:b/>
          <w:sz w:val="24"/>
        </w:rPr>
        <w:t>)</w:t>
      </w:r>
    </w:p>
    <w:p w:rsidR="003137C2" w:rsidRPr="006F237C" w:rsidRDefault="003137C2" w:rsidP="003137C2">
      <w:pPr>
        <w:pStyle w:val="ListParagraph"/>
        <w:ind w:left="1080"/>
        <w:rPr>
          <w:rFonts w:ascii="Arial" w:hAnsi="Arial" w:cs="Arial"/>
          <w:sz w:val="24"/>
        </w:rPr>
      </w:pPr>
      <w:r w:rsidRPr="006F237C">
        <w:rPr>
          <w:rFonts w:ascii="Arial" w:hAnsi="Arial" w:cs="Arial"/>
          <w:sz w:val="24"/>
        </w:rPr>
        <w:t>6.1 Japan</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3137C2" w:rsidRPr="006F237C" w:rsidRDefault="001D30AF" w:rsidP="003137C2">
      <w:pPr>
        <w:pStyle w:val="ListParagraph"/>
        <w:ind w:left="1080"/>
        <w:rPr>
          <w:rFonts w:ascii="Arial" w:hAnsi="Arial" w:cs="Arial"/>
          <w:sz w:val="24"/>
        </w:rPr>
      </w:pPr>
      <w:r>
        <w:rPr>
          <w:rFonts w:ascii="Arial" w:hAnsi="Arial" w:cs="Arial"/>
          <w:sz w:val="24"/>
        </w:rPr>
        <w:t>6.3 Europe</w:t>
      </w:r>
    </w:p>
    <w:p w:rsidR="003137C2" w:rsidRPr="006F237C" w:rsidRDefault="003137C2" w:rsidP="003137C2">
      <w:pPr>
        <w:pStyle w:val="ListParagraph"/>
        <w:ind w:left="1080"/>
        <w:rPr>
          <w:rFonts w:ascii="Arial" w:hAnsi="Arial" w:cs="Arial"/>
          <w:sz w:val="24"/>
        </w:rPr>
      </w:pPr>
      <w:r w:rsidRPr="006F237C">
        <w:rPr>
          <w:rFonts w:ascii="Arial" w:hAnsi="Arial" w:cs="Arial"/>
          <w:sz w:val="24"/>
        </w:rPr>
        <w:t>6.4 xxx</w:t>
      </w:r>
    </w:p>
    <w:p w:rsidR="003137C2" w:rsidRDefault="003137C2" w:rsidP="003137C2">
      <w:pPr>
        <w:pStyle w:val="ListParagraph"/>
        <w:ind w:left="360"/>
        <w:rPr>
          <w:rFonts w:ascii="Arial" w:hAnsi="Arial" w:cs="Arial"/>
          <w:b/>
          <w:sz w:val="24"/>
        </w:rPr>
      </w:pPr>
      <w:r>
        <w:rPr>
          <w:rFonts w:ascii="Arial" w:hAnsi="Arial" w:cs="Arial"/>
          <w:b/>
          <w:sz w:val="24"/>
        </w:rPr>
        <w:t>7. Necessity of spectrum sharing</w:t>
      </w:r>
    </w:p>
    <w:p w:rsidR="00F81ED7" w:rsidRPr="006F237C" w:rsidRDefault="00F81ED7" w:rsidP="00F81ED7">
      <w:pPr>
        <w:pStyle w:val="ListParagraph"/>
        <w:ind w:left="360"/>
        <w:rPr>
          <w:rFonts w:ascii="Arial" w:hAnsi="Arial" w:cs="Arial"/>
          <w:sz w:val="24"/>
        </w:rPr>
      </w:pPr>
      <w:r>
        <w:rPr>
          <w:rFonts w:ascii="Arial" w:hAnsi="Arial" w:cs="Arial"/>
          <w:b/>
          <w:sz w:val="24"/>
        </w:rPr>
        <w:tab/>
        <w:t xml:space="preserve">     </w:t>
      </w:r>
      <w:r w:rsidRPr="006F237C">
        <w:rPr>
          <w:rFonts w:ascii="Arial" w:hAnsi="Arial" w:cs="Arial"/>
          <w:sz w:val="24"/>
        </w:rPr>
        <w:t>7.1 Spectrum allocation constraint</w:t>
      </w:r>
    </w:p>
    <w:p w:rsidR="00F81ED7" w:rsidRPr="006F237C" w:rsidRDefault="00F81ED7" w:rsidP="00F81ED7">
      <w:pPr>
        <w:pStyle w:val="ListParagraph"/>
        <w:ind w:left="360"/>
        <w:rPr>
          <w:rFonts w:ascii="Arial" w:hAnsi="Arial" w:cs="Arial"/>
          <w:sz w:val="24"/>
        </w:rPr>
      </w:pPr>
      <w:r w:rsidRPr="006F237C">
        <w:rPr>
          <w:rFonts w:ascii="Arial" w:hAnsi="Arial" w:cs="Arial"/>
          <w:sz w:val="24"/>
        </w:rPr>
        <w:tab/>
        <w:t xml:space="preserve">     7.2 </w:t>
      </w:r>
      <w:r w:rsidR="00FD12DC">
        <w:rPr>
          <w:rFonts w:ascii="Arial" w:hAnsi="Arial" w:cs="Arial"/>
          <w:sz w:val="24"/>
        </w:rPr>
        <w:t>Potential</w:t>
      </w:r>
      <w:r w:rsidRPr="006F237C">
        <w:rPr>
          <w:rFonts w:ascii="Arial" w:hAnsi="Arial" w:cs="Arial"/>
          <w:sz w:val="24"/>
        </w:rPr>
        <w:t xml:space="preserve"> multiple co-located applications</w:t>
      </w:r>
    </w:p>
    <w:p w:rsidR="00F81ED7" w:rsidRPr="00F81ED7" w:rsidRDefault="00F81ED7" w:rsidP="00F81ED7">
      <w:pPr>
        <w:pStyle w:val="ListParagraph"/>
        <w:ind w:left="360"/>
        <w:rPr>
          <w:rFonts w:ascii="Arial" w:hAnsi="Arial" w:cs="Arial"/>
          <w:b/>
          <w:sz w:val="24"/>
        </w:rPr>
      </w:pPr>
      <w:r w:rsidRPr="006F237C">
        <w:rPr>
          <w:rFonts w:ascii="Arial" w:hAnsi="Arial" w:cs="Arial"/>
          <w:sz w:val="24"/>
        </w:rPr>
        <w:tab/>
        <w:t xml:space="preserve">     7.3 xxx</w:t>
      </w:r>
      <w:r>
        <w:rPr>
          <w:rFonts w:ascii="Arial" w:hAnsi="Arial" w:cs="Arial"/>
          <w:b/>
          <w:sz w:val="24"/>
        </w:rPr>
        <w:tab/>
      </w:r>
      <w:r w:rsidRPr="00F81ED7">
        <w:rPr>
          <w:rFonts w:ascii="Arial" w:hAnsi="Arial" w:cs="Arial"/>
          <w:b/>
          <w:sz w:val="24"/>
        </w:rPr>
        <w:tab/>
      </w:r>
      <w:r w:rsidRPr="00F81ED7">
        <w:rPr>
          <w:rFonts w:ascii="Arial" w:hAnsi="Arial" w:cs="Arial"/>
          <w:b/>
          <w:sz w:val="24"/>
        </w:rPr>
        <w:tab/>
        <w:t xml:space="preserve"> </w:t>
      </w:r>
      <w:r w:rsidRPr="00F81ED7">
        <w:rPr>
          <w:rFonts w:ascii="Arial" w:hAnsi="Arial" w:cs="Arial"/>
          <w:b/>
          <w:sz w:val="24"/>
        </w:rPr>
        <w:tab/>
      </w:r>
    </w:p>
    <w:p w:rsidR="003137C2" w:rsidRPr="003137C2" w:rsidRDefault="000F3303" w:rsidP="003137C2">
      <w:pPr>
        <w:pStyle w:val="ListParagraph"/>
        <w:numPr>
          <w:ilvl w:val="0"/>
          <w:numId w:val="9"/>
        </w:numPr>
        <w:spacing w:after="0" w:line="276" w:lineRule="auto"/>
        <w:rPr>
          <w:rFonts w:ascii="Arial" w:hAnsi="Arial" w:cs="Arial"/>
          <w:b/>
          <w:sz w:val="24"/>
        </w:rPr>
      </w:pPr>
      <w:r>
        <w:rPr>
          <w:rFonts w:ascii="Arial" w:hAnsi="Arial" w:cs="Arial"/>
          <w:b/>
          <w:sz w:val="24"/>
        </w:rPr>
        <w:t>802.11ah</w:t>
      </w:r>
      <w:r w:rsidR="003137C2" w:rsidRPr="003137C2">
        <w:rPr>
          <w:rFonts w:ascii="Arial" w:hAnsi="Arial" w:cs="Arial"/>
          <w:b/>
          <w:sz w:val="24"/>
        </w:rPr>
        <w:t xml:space="preserve"> and </w:t>
      </w:r>
      <w:r>
        <w:rPr>
          <w:rFonts w:ascii="Arial" w:hAnsi="Arial" w:cs="Arial"/>
          <w:b/>
          <w:sz w:val="24"/>
        </w:rPr>
        <w:t>802.15.4g</w:t>
      </w:r>
      <w:r w:rsidR="003137C2" w:rsidRPr="003137C2">
        <w:rPr>
          <w:rFonts w:ascii="Arial" w:hAnsi="Arial" w:cs="Arial"/>
          <w:b/>
          <w:sz w:val="24"/>
        </w:rPr>
        <w:t xml:space="preserve"> coexistence </w:t>
      </w:r>
      <w:r>
        <w:rPr>
          <w:rFonts w:ascii="Arial" w:hAnsi="Arial" w:cs="Arial"/>
          <w:b/>
          <w:sz w:val="24"/>
        </w:rPr>
        <w:t>study</w:t>
      </w:r>
      <w:r w:rsidR="003137C2" w:rsidRPr="003137C2">
        <w:rPr>
          <w:rFonts w:ascii="Arial" w:hAnsi="Arial" w:cs="Arial"/>
          <w:b/>
          <w:sz w:val="24"/>
        </w:rPr>
        <w:t xml:space="preserve"> (informative)</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p>
    <w:p w:rsidR="003137C2" w:rsidRPr="006F237C" w:rsidRDefault="006F237C" w:rsidP="003137C2">
      <w:pPr>
        <w:spacing w:after="0"/>
        <w:ind w:left="1080"/>
        <w:rPr>
          <w:rFonts w:ascii="Arial" w:hAnsi="Arial" w:cs="Arial"/>
          <w:sz w:val="24"/>
        </w:rPr>
      </w:pPr>
      <w:r w:rsidRPr="006F237C">
        <w:rPr>
          <w:rFonts w:ascii="Arial" w:hAnsi="Arial" w:cs="Arial"/>
          <w:sz w:val="24"/>
        </w:rPr>
        <w:t>8</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F81ED7" w:rsidRPr="006F237C">
        <w:rPr>
          <w:rFonts w:ascii="Arial" w:hAnsi="Arial" w:cs="Arial"/>
          <w:sz w:val="24"/>
        </w:rPr>
        <w:t>.3 Coexistence performance of 802.11ah and 802.15.4g</w:t>
      </w:r>
    </w:p>
    <w:p w:rsidR="00F81ED7" w:rsidRDefault="00F81ED7" w:rsidP="00F81ED7">
      <w:pPr>
        <w:spacing w:after="0"/>
        <w:ind w:left="1080"/>
        <w:rPr>
          <w:rFonts w:ascii="Arial" w:hAnsi="Arial" w:cs="Arial"/>
          <w:sz w:val="24"/>
        </w:rPr>
      </w:pPr>
      <w:r w:rsidRPr="006F237C">
        <w:rPr>
          <w:rFonts w:ascii="Arial" w:hAnsi="Arial" w:cs="Arial"/>
          <w:sz w:val="24"/>
        </w:rPr>
        <w:tab/>
        <w:t>Simulation results</w:t>
      </w:r>
    </w:p>
    <w:p w:rsidR="00E674E2" w:rsidRPr="006F237C" w:rsidRDefault="00E674E2" w:rsidP="00F81ED7">
      <w:pPr>
        <w:spacing w:after="0"/>
        <w:ind w:left="1080"/>
        <w:rPr>
          <w:rFonts w:ascii="Arial" w:hAnsi="Arial" w:cs="Arial"/>
          <w:sz w:val="24"/>
        </w:rPr>
      </w:pPr>
      <w:r>
        <w:rPr>
          <w:rFonts w:ascii="Arial" w:hAnsi="Arial" w:cs="Arial"/>
          <w:sz w:val="24"/>
        </w:rPr>
        <w:t xml:space="preserve">8.4 </w:t>
      </w:r>
      <w:r w:rsidR="00F00889">
        <w:rPr>
          <w:rFonts w:ascii="Arial" w:hAnsi="Arial" w:cs="Arial"/>
          <w:sz w:val="24"/>
        </w:rPr>
        <w:t>Need of coexistence management</w:t>
      </w:r>
    </w:p>
    <w:p w:rsidR="00F81ED7" w:rsidRPr="006F237C" w:rsidRDefault="006F237C" w:rsidP="00F81ED7">
      <w:pPr>
        <w:spacing w:after="0"/>
        <w:ind w:left="1080"/>
        <w:rPr>
          <w:rFonts w:ascii="Arial" w:hAnsi="Arial" w:cs="Arial"/>
          <w:sz w:val="24"/>
        </w:rPr>
      </w:pPr>
      <w:r w:rsidRPr="006F237C">
        <w:rPr>
          <w:rFonts w:ascii="Arial" w:hAnsi="Arial" w:cs="Arial"/>
          <w:sz w:val="24"/>
        </w:rPr>
        <w:t>8</w:t>
      </w:r>
      <w:r w:rsidR="00E674E2">
        <w:rPr>
          <w:rFonts w:ascii="Arial" w:hAnsi="Arial" w:cs="Arial"/>
          <w:sz w:val="24"/>
        </w:rPr>
        <w:t>.5</w:t>
      </w:r>
      <w:r w:rsidR="00F81ED7" w:rsidRPr="006F237C">
        <w:rPr>
          <w:rFonts w:ascii="Arial" w:hAnsi="Arial" w:cs="Arial"/>
          <w:sz w:val="24"/>
        </w:rPr>
        <w:t xml:space="preserve"> Potential coexistence improvement</w:t>
      </w:r>
    </w:p>
    <w:p w:rsidR="003137C2" w:rsidRPr="006F237C" w:rsidRDefault="00F81ED7" w:rsidP="00E674E2">
      <w:pPr>
        <w:spacing w:after="0"/>
        <w:ind w:left="1080"/>
        <w:rPr>
          <w:rFonts w:ascii="Arial" w:hAnsi="Arial" w:cs="Arial"/>
          <w:sz w:val="24"/>
        </w:rPr>
      </w:pPr>
      <w:r w:rsidRPr="006F237C">
        <w:rPr>
          <w:rFonts w:ascii="Arial" w:hAnsi="Arial" w:cs="Arial"/>
          <w:sz w:val="24"/>
        </w:rPr>
        <w:tab/>
        <w:t>Simulation results</w:t>
      </w:r>
      <w:r w:rsidR="00B5584E">
        <w:rPr>
          <w:rFonts w:ascii="Arial" w:hAnsi="Arial" w:cs="Arial"/>
          <w:sz w:val="24"/>
        </w:rPr>
        <w:t xml:space="preserve"> </w:t>
      </w:r>
    </w:p>
    <w:p w:rsidR="003137C2" w:rsidRPr="00785345" w:rsidRDefault="00C97C35" w:rsidP="003137C2">
      <w:pPr>
        <w:pStyle w:val="ListParagraph"/>
        <w:numPr>
          <w:ilvl w:val="0"/>
          <w:numId w:val="9"/>
        </w:numPr>
        <w:spacing w:after="200" w:line="276" w:lineRule="auto"/>
        <w:rPr>
          <w:rFonts w:ascii="Arial" w:hAnsi="Arial" w:cs="Arial"/>
          <w:b/>
          <w:sz w:val="24"/>
        </w:rPr>
      </w:pPr>
      <w:r>
        <w:rPr>
          <w:rFonts w:ascii="Arial" w:hAnsi="Arial" w:cs="Arial"/>
          <w:b/>
          <w:sz w:val="24"/>
        </w:rPr>
        <w:t>R</w:t>
      </w:r>
      <w:r w:rsidR="003137C2" w:rsidRPr="00785345">
        <w:rPr>
          <w:rFonts w:ascii="Arial" w:hAnsi="Arial" w:cs="Arial"/>
          <w:b/>
          <w:sz w:val="24"/>
        </w:rPr>
        <w:t>ecommendation</w:t>
      </w:r>
      <w:r w:rsidR="00E610D3">
        <w:rPr>
          <w:rFonts w:ascii="Arial" w:hAnsi="Arial" w:cs="Arial"/>
          <w:b/>
          <w:sz w:val="24"/>
        </w:rPr>
        <w:t>s</w:t>
      </w:r>
      <w:r w:rsidR="00B5584E">
        <w:rPr>
          <w:rFonts w:ascii="Arial" w:hAnsi="Arial" w:cs="Arial"/>
          <w:b/>
          <w:sz w:val="24"/>
        </w:rPr>
        <w:t xml:space="preserve"> examples</w:t>
      </w:r>
    </w:p>
    <w:p w:rsidR="003137C2" w:rsidRPr="006F237C" w:rsidRDefault="00E849C2" w:rsidP="006F237C">
      <w:pPr>
        <w:pStyle w:val="ListParagraph"/>
        <w:numPr>
          <w:ilvl w:val="1"/>
          <w:numId w:val="9"/>
        </w:numPr>
        <w:spacing w:after="200" w:line="276" w:lineRule="auto"/>
        <w:rPr>
          <w:rFonts w:ascii="Arial" w:hAnsi="Arial" w:cs="Arial"/>
          <w:sz w:val="24"/>
        </w:rPr>
      </w:pPr>
      <w:r w:rsidRPr="006F237C">
        <w:rPr>
          <w:rFonts w:ascii="Arial" w:hAnsi="Arial" w:cs="Arial"/>
          <w:sz w:val="24"/>
        </w:rPr>
        <w:t>CSMA/CA recommendations</w:t>
      </w:r>
    </w:p>
    <w:p w:rsidR="003137C2" w:rsidRPr="006F237C" w:rsidRDefault="00E849C2" w:rsidP="006F237C">
      <w:pPr>
        <w:pStyle w:val="ListParagraph"/>
        <w:numPr>
          <w:ilvl w:val="1"/>
          <w:numId w:val="9"/>
        </w:numPr>
        <w:spacing w:after="200" w:line="276" w:lineRule="auto"/>
        <w:rPr>
          <w:rFonts w:ascii="Arial" w:hAnsi="Arial" w:cs="Arial"/>
          <w:sz w:val="24"/>
        </w:rPr>
      </w:pPr>
      <w:r w:rsidRPr="006F237C">
        <w:rPr>
          <w:rFonts w:ascii="Arial" w:hAnsi="Arial" w:cs="Arial"/>
          <w:sz w:val="24"/>
        </w:rPr>
        <w:t>CCA recommendations</w:t>
      </w:r>
    </w:p>
    <w:p w:rsidR="00E849C2" w:rsidRPr="006F237C" w:rsidRDefault="00584D8A" w:rsidP="006F237C">
      <w:pPr>
        <w:pStyle w:val="ListParagraph"/>
        <w:numPr>
          <w:ilvl w:val="1"/>
          <w:numId w:val="9"/>
        </w:numPr>
        <w:spacing w:after="200" w:line="276" w:lineRule="auto"/>
        <w:rPr>
          <w:rFonts w:ascii="Arial" w:hAnsi="Arial" w:cs="Arial"/>
          <w:sz w:val="24"/>
        </w:rPr>
      </w:pPr>
      <w:r>
        <w:rPr>
          <w:rFonts w:ascii="Arial" w:hAnsi="Arial" w:cs="Arial"/>
          <w:sz w:val="24"/>
        </w:rPr>
        <w:t>Transmission duration</w:t>
      </w:r>
      <w:r w:rsidR="000203C3" w:rsidRPr="006F237C">
        <w:rPr>
          <w:rFonts w:ascii="Arial" w:hAnsi="Arial" w:cs="Arial"/>
          <w:sz w:val="24"/>
        </w:rPr>
        <w:t xml:space="preserve"> recommendation</w:t>
      </w:r>
    </w:p>
    <w:p w:rsidR="000203C3" w:rsidRPr="006F237C" w:rsidRDefault="000203C3" w:rsidP="006F237C">
      <w:pPr>
        <w:pStyle w:val="ListParagraph"/>
        <w:numPr>
          <w:ilvl w:val="1"/>
          <w:numId w:val="9"/>
        </w:numPr>
        <w:spacing w:after="200" w:line="276" w:lineRule="auto"/>
        <w:rPr>
          <w:rFonts w:ascii="Arial" w:hAnsi="Arial" w:cs="Arial"/>
          <w:sz w:val="24"/>
        </w:rPr>
      </w:pPr>
      <w:r w:rsidRPr="006F237C">
        <w:rPr>
          <w:rFonts w:ascii="Arial" w:hAnsi="Arial" w:cs="Arial"/>
          <w:sz w:val="24"/>
        </w:rPr>
        <w:t>Duty cycle recommendation</w:t>
      </w:r>
    </w:p>
    <w:p w:rsidR="000203C3"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PHY parameter recommendation</w:t>
      </w:r>
    </w:p>
    <w:p w:rsidR="00C25755"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MAC parameter recommendation</w:t>
      </w:r>
    </w:p>
    <w:p w:rsidR="00C25755" w:rsidRPr="006F237C" w:rsidRDefault="00C25755" w:rsidP="006F237C">
      <w:pPr>
        <w:pStyle w:val="ListParagraph"/>
        <w:numPr>
          <w:ilvl w:val="1"/>
          <w:numId w:val="9"/>
        </w:numPr>
        <w:spacing w:after="200" w:line="276" w:lineRule="auto"/>
        <w:rPr>
          <w:rFonts w:ascii="Arial" w:hAnsi="Arial" w:cs="Arial"/>
          <w:sz w:val="24"/>
        </w:rPr>
      </w:pPr>
      <w:r w:rsidRPr="006F237C">
        <w:rPr>
          <w:rFonts w:ascii="Arial" w:hAnsi="Arial" w:cs="Arial"/>
          <w:sz w:val="24"/>
        </w:rPr>
        <w:t>Network topology recommendation</w:t>
      </w:r>
    </w:p>
    <w:p w:rsidR="00C25755" w:rsidRDefault="004269B9"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App based recommendation</w:t>
      </w:r>
    </w:p>
    <w:p w:rsidR="004269B9" w:rsidRDefault="004269B9" w:rsidP="006F237C">
      <w:pPr>
        <w:pStyle w:val="ListParagraph"/>
        <w:numPr>
          <w:ilvl w:val="1"/>
          <w:numId w:val="9"/>
        </w:numPr>
        <w:spacing w:after="200" w:line="276" w:lineRule="auto"/>
        <w:rPr>
          <w:rFonts w:ascii="Arial" w:hAnsi="Arial" w:cs="Arial"/>
          <w:sz w:val="24"/>
        </w:rPr>
      </w:pPr>
      <w:r>
        <w:rPr>
          <w:rFonts w:ascii="Arial" w:hAnsi="Arial" w:cs="Arial"/>
          <w:sz w:val="24"/>
        </w:rPr>
        <w:t xml:space="preserve"> Frequency coordination</w:t>
      </w:r>
      <w:r w:rsidR="00B5584E">
        <w:rPr>
          <w:rFonts w:ascii="Arial" w:hAnsi="Arial" w:cs="Arial"/>
          <w:sz w:val="24"/>
        </w:rPr>
        <w:t xml:space="preserve"> </w:t>
      </w:r>
      <w:r>
        <w:rPr>
          <w:rFonts w:ascii="Arial" w:hAnsi="Arial" w:cs="Arial"/>
          <w:sz w:val="24"/>
        </w:rPr>
        <w:t xml:space="preserve"> </w:t>
      </w:r>
    </w:p>
    <w:p w:rsidR="00B5584E" w:rsidRPr="006F237C" w:rsidRDefault="00B5584E" w:rsidP="006F237C">
      <w:pPr>
        <w:pStyle w:val="ListParagraph"/>
        <w:numPr>
          <w:ilvl w:val="1"/>
          <w:numId w:val="9"/>
        </w:numPr>
        <w:spacing w:after="200" w:line="276" w:lineRule="auto"/>
        <w:rPr>
          <w:rFonts w:ascii="Arial" w:hAnsi="Arial" w:cs="Arial"/>
          <w:sz w:val="24"/>
        </w:rPr>
      </w:pPr>
      <w:r>
        <w:rPr>
          <w:rFonts w:ascii="Arial" w:hAnsi="Arial" w:cs="Arial"/>
          <w:sz w:val="24"/>
        </w:rPr>
        <w:t>???</w:t>
      </w:r>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p>
    <w:p w:rsidR="003137C2" w:rsidRDefault="00D50156"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Evaluation and s</w:t>
      </w:r>
      <w:r w:rsidR="003137C2">
        <w:rPr>
          <w:rFonts w:ascii="Arial" w:hAnsi="Arial" w:cs="Arial"/>
          <w:b/>
          <w:sz w:val="24"/>
          <w:szCs w:val="24"/>
        </w:rPr>
        <w:t>imulation practice</w:t>
      </w:r>
    </w:p>
    <w:p w:rsidR="003137C2" w:rsidRPr="00DE4AA3" w:rsidRDefault="003137C2" w:rsidP="003137C2">
      <w:pPr>
        <w:autoSpaceDE w:val="0"/>
        <w:autoSpaceDN w:val="0"/>
        <w:adjustRightInd w:val="0"/>
        <w:spacing w:after="0" w:line="240" w:lineRule="auto"/>
        <w:ind w:firstLine="720"/>
        <w:rPr>
          <w:rFonts w:ascii="Arial" w:hAnsi="Arial" w:cs="Arial"/>
          <w:sz w:val="24"/>
          <w:szCs w:val="24"/>
        </w:rPr>
      </w:pPr>
      <w:r w:rsidRPr="00DE4AA3">
        <w:rPr>
          <w:rFonts w:ascii="Arial" w:hAnsi="Arial" w:cs="Arial"/>
          <w:sz w:val="24"/>
          <w:szCs w:val="24"/>
        </w:rPr>
        <w:t>Simulation model</w:t>
      </w:r>
    </w:p>
    <w:p w:rsidR="003137C2" w:rsidRPr="00DE4AA3"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Simulation parameters</w:t>
      </w:r>
    </w:p>
    <w:p w:rsidR="003137C2" w:rsidRPr="00DE4AA3"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p>
    <w:p w:rsidR="003137C2" w:rsidRPr="00785345" w:rsidRDefault="003137C2" w:rsidP="003137C2">
      <w:pPr>
        <w:autoSpaceDE w:val="0"/>
        <w:autoSpaceDN w:val="0"/>
        <w:adjustRightInd w:val="0"/>
        <w:spacing w:after="0" w:line="240" w:lineRule="auto"/>
        <w:rPr>
          <w:rFonts w:ascii="Arial" w:hAnsi="Arial" w:cs="Arial"/>
          <w:b/>
          <w:sz w:val="24"/>
          <w:szCs w:val="24"/>
        </w:rPr>
      </w:pPr>
    </w:p>
    <w:p w:rsidR="002B60E3" w:rsidRPr="00E56863" w:rsidRDefault="002B60E3" w:rsidP="003137C2">
      <w:pPr>
        <w:jc w:val="center"/>
        <w:rPr>
          <w:rFonts w:ascii="Times New Roman" w:hAnsi="Times New Roman" w:cs="Times New Roman"/>
          <w:sz w:val="32"/>
        </w:rPr>
      </w:pPr>
    </w:p>
    <w:sectPr w:rsidR="002B60E3" w:rsidRPr="00E568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30" w:rsidRDefault="00854F30" w:rsidP="00924D48">
      <w:pPr>
        <w:spacing w:after="0" w:line="240" w:lineRule="auto"/>
      </w:pPr>
      <w:r>
        <w:separator/>
      </w:r>
    </w:p>
  </w:endnote>
  <w:endnote w:type="continuationSeparator" w:id="0">
    <w:p w:rsidR="00854F30" w:rsidRDefault="00854F30"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14" w:rsidRDefault="00F32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F32214">
      <w:rPr>
        <w:noProof/>
        <w:sz w:val="24"/>
      </w:rPr>
      <w:t>1</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14" w:rsidRDefault="00F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30" w:rsidRDefault="00854F30" w:rsidP="00924D48">
      <w:pPr>
        <w:spacing w:after="0" w:line="240" w:lineRule="auto"/>
      </w:pPr>
      <w:r>
        <w:separator/>
      </w:r>
    </w:p>
  </w:footnote>
  <w:footnote w:type="continuationSeparator" w:id="0">
    <w:p w:rsidR="00854F30" w:rsidRDefault="00854F30"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14" w:rsidRDefault="00F32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F66583" w:rsidP="00924D48">
    <w:pPr>
      <w:pStyle w:val="Header"/>
      <w:pBdr>
        <w:bottom w:val="single" w:sz="8" w:space="1" w:color="auto"/>
      </w:pBdr>
      <w:tabs>
        <w:tab w:val="clear" w:pos="4680"/>
        <w:tab w:val="center" w:pos="8280"/>
      </w:tabs>
      <w:rPr>
        <w:sz w:val="28"/>
      </w:rPr>
    </w:pPr>
    <w:r>
      <w:rPr>
        <w:sz w:val="28"/>
      </w:rPr>
      <w:t>January</w:t>
    </w:r>
    <w:r w:rsidR="00924D48">
      <w:rPr>
        <w:sz w:val="28"/>
      </w:rPr>
      <w:t xml:space="preserve"> 201</w:t>
    </w:r>
    <w:r>
      <w:rPr>
        <w:sz w:val="28"/>
      </w:rPr>
      <w:t>9</w:t>
    </w:r>
    <w:r w:rsidR="00CE7FE6">
      <w:rPr>
        <w:sz w:val="28"/>
      </w:rPr>
      <w:tab/>
      <w:t>IEEE P802.19-1</w:t>
    </w:r>
    <w:r w:rsidR="0014512D">
      <w:rPr>
        <w:sz w:val="28"/>
      </w:rPr>
      <w:t>9</w:t>
    </w:r>
    <w:r w:rsidR="00CE7FE6">
      <w:rPr>
        <w:sz w:val="28"/>
      </w:rPr>
      <w:t>/</w:t>
    </w:r>
    <w:r w:rsidR="00F678D3">
      <w:rPr>
        <w:sz w:val="28"/>
      </w:rPr>
      <w:t>00</w:t>
    </w:r>
    <w:r w:rsidR="007F1549">
      <w:rPr>
        <w:sz w:val="28"/>
      </w:rPr>
      <w:t>05</w:t>
    </w:r>
    <w:r w:rsidR="00F32214">
      <w:rPr>
        <w:sz w:val="28"/>
      </w:rPr>
      <w:t>r1</w:t>
    </w:r>
    <w:bookmarkStart w:id="0" w:name="_GoBack"/>
    <w:bookmarkEnd w:id="0"/>
  </w:p>
  <w:p w:rsidR="00924D48" w:rsidRDefault="00924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14" w:rsidRDefault="00F3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4C3E6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10942"/>
    <w:rsid w:val="000153BF"/>
    <w:rsid w:val="000203C3"/>
    <w:rsid w:val="000327CA"/>
    <w:rsid w:val="0009240E"/>
    <w:rsid w:val="000D77B1"/>
    <w:rsid w:val="000F3303"/>
    <w:rsid w:val="00120B5E"/>
    <w:rsid w:val="00140F1A"/>
    <w:rsid w:val="0014512D"/>
    <w:rsid w:val="00147229"/>
    <w:rsid w:val="00170EE7"/>
    <w:rsid w:val="001C57B1"/>
    <w:rsid w:val="001D30AF"/>
    <w:rsid w:val="001F2E00"/>
    <w:rsid w:val="00200D12"/>
    <w:rsid w:val="00224BFA"/>
    <w:rsid w:val="00226FA8"/>
    <w:rsid w:val="00274FE8"/>
    <w:rsid w:val="00281D0E"/>
    <w:rsid w:val="002B0E48"/>
    <w:rsid w:val="002B60E3"/>
    <w:rsid w:val="003137C2"/>
    <w:rsid w:val="00351951"/>
    <w:rsid w:val="0037434C"/>
    <w:rsid w:val="003C31C6"/>
    <w:rsid w:val="003D2F16"/>
    <w:rsid w:val="003D637F"/>
    <w:rsid w:val="004269B9"/>
    <w:rsid w:val="00453567"/>
    <w:rsid w:val="004C5A88"/>
    <w:rsid w:val="004D6834"/>
    <w:rsid w:val="004F23C9"/>
    <w:rsid w:val="004F37AF"/>
    <w:rsid w:val="00523021"/>
    <w:rsid w:val="00531079"/>
    <w:rsid w:val="0053107A"/>
    <w:rsid w:val="00543D30"/>
    <w:rsid w:val="005652DA"/>
    <w:rsid w:val="00582CFC"/>
    <w:rsid w:val="00584D8A"/>
    <w:rsid w:val="00597DAD"/>
    <w:rsid w:val="005A43A2"/>
    <w:rsid w:val="005D1082"/>
    <w:rsid w:val="006A6198"/>
    <w:rsid w:val="006C1325"/>
    <w:rsid w:val="006C79F4"/>
    <w:rsid w:val="006F237C"/>
    <w:rsid w:val="00705C06"/>
    <w:rsid w:val="0072178F"/>
    <w:rsid w:val="007224B1"/>
    <w:rsid w:val="007E2437"/>
    <w:rsid w:val="007F03D2"/>
    <w:rsid w:val="007F1549"/>
    <w:rsid w:val="007F3FC9"/>
    <w:rsid w:val="0082426F"/>
    <w:rsid w:val="0082607A"/>
    <w:rsid w:val="008418D6"/>
    <w:rsid w:val="00854F30"/>
    <w:rsid w:val="00857240"/>
    <w:rsid w:val="00877643"/>
    <w:rsid w:val="008A3503"/>
    <w:rsid w:val="008A7F28"/>
    <w:rsid w:val="008C58A8"/>
    <w:rsid w:val="008F04AE"/>
    <w:rsid w:val="008F7A04"/>
    <w:rsid w:val="00924572"/>
    <w:rsid w:val="00924D48"/>
    <w:rsid w:val="00937A88"/>
    <w:rsid w:val="009969C3"/>
    <w:rsid w:val="009B17AC"/>
    <w:rsid w:val="00A204AE"/>
    <w:rsid w:val="00A37A14"/>
    <w:rsid w:val="00A40DA1"/>
    <w:rsid w:val="00A53BDF"/>
    <w:rsid w:val="00A7097C"/>
    <w:rsid w:val="00A9164F"/>
    <w:rsid w:val="00AB73C0"/>
    <w:rsid w:val="00B5584E"/>
    <w:rsid w:val="00B778FE"/>
    <w:rsid w:val="00B92947"/>
    <w:rsid w:val="00BD28F9"/>
    <w:rsid w:val="00BE21F9"/>
    <w:rsid w:val="00BE5B5E"/>
    <w:rsid w:val="00C05A60"/>
    <w:rsid w:val="00C25755"/>
    <w:rsid w:val="00C2772B"/>
    <w:rsid w:val="00C54B02"/>
    <w:rsid w:val="00C555D5"/>
    <w:rsid w:val="00C70F63"/>
    <w:rsid w:val="00C809A3"/>
    <w:rsid w:val="00C97C35"/>
    <w:rsid w:val="00CB4FD4"/>
    <w:rsid w:val="00CE7FE6"/>
    <w:rsid w:val="00D04B91"/>
    <w:rsid w:val="00D069DB"/>
    <w:rsid w:val="00D324AC"/>
    <w:rsid w:val="00D50156"/>
    <w:rsid w:val="00D539BD"/>
    <w:rsid w:val="00D54274"/>
    <w:rsid w:val="00D62955"/>
    <w:rsid w:val="00D93E56"/>
    <w:rsid w:val="00DE4AA3"/>
    <w:rsid w:val="00E43D02"/>
    <w:rsid w:val="00E56863"/>
    <w:rsid w:val="00E610D3"/>
    <w:rsid w:val="00E674E2"/>
    <w:rsid w:val="00E67F37"/>
    <w:rsid w:val="00E847A1"/>
    <w:rsid w:val="00E849C2"/>
    <w:rsid w:val="00E872A2"/>
    <w:rsid w:val="00E94F68"/>
    <w:rsid w:val="00EB2607"/>
    <w:rsid w:val="00ED2DD4"/>
    <w:rsid w:val="00ED42F9"/>
    <w:rsid w:val="00F00889"/>
    <w:rsid w:val="00F20A53"/>
    <w:rsid w:val="00F3148A"/>
    <w:rsid w:val="00F32214"/>
    <w:rsid w:val="00F41C49"/>
    <w:rsid w:val="00F66583"/>
    <w:rsid w:val="00F678D3"/>
    <w:rsid w:val="00F81ED7"/>
    <w:rsid w:val="00FA4A72"/>
    <w:rsid w:val="00FD1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0F15"/>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lik@merl.com" TargetMode="External"/><Relationship Id="rId13" Type="http://schemas.openxmlformats.org/officeDocument/2006/relationships/hyperlink" Target="mailto:Tokunaga.Yuichi@ds.MitsubishiElectric.co.j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o@merl.com" TargetMode="External"/><Relationship Id="rId12" Type="http://schemas.openxmlformats.org/officeDocument/2006/relationships/hyperlink" Target="mailto:Yamauchi.Takahisa@cw.MitsubishiElectric.co.j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en@blindcree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agai@mer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43</cp:revision>
  <dcterms:created xsi:type="dcterms:W3CDTF">2018-12-14T19:37:00Z</dcterms:created>
  <dcterms:modified xsi:type="dcterms:W3CDTF">2019-01-14T21:05:00Z</dcterms:modified>
</cp:coreProperties>
</file>