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323EB5" w:rsidP="00521EA0">
            <w:pPr>
              <w:pStyle w:val="covertext"/>
              <w:rPr>
                <w:rFonts w:ascii="Calibri" w:hAnsi="Calibri"/>
                <w:sz w:val="28"/>
                <w:szCs w:val="28"/>
              </w:rPr>
            </w:pPr>
            <w:r>
              <w:rPr>
                <w:rFonts w:ascii="Calibri" w:hAnsi="Calibri"/>
                <w:b/>
                <w:sz w:val="28"/>
                <w:szCs w:val="28"/>
              </w:rPr>
              <w:t>March</w:t>
            </w:r>
            <w:r w:rsidR="00BC4D59">
              <w:rPr>
                <w:rFonts w:ascii="Calibri" w:hAnsi="Calibri"/>
                <w:b/>
                <w:sz w:val="28"/>
                <w:szCs w:val="28"/>
              </w:rPr>
              <w:t xml:space="preserve"> 2017</w:t>
            </w:r>
            <w:r w:rsidR="004C0D55">
              <w:rPr>
                <w:rFonts w:ascii="Calibri" w:hAnsi="Calibri"/>
                <w:b/>
                <w:sz w:val="28"/>
                <w:szCs w:val="28"/>
              </w:rPr>
              <w:t xml:space="preserve"> WG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323EB5" w:rsidP="0078529A">
            <w:pPr>
              <w:pStyle w:val="covertext"/>
              <w:rPr>
                <w:rFonts w:ascii="Calibri" w:hAnsi="Calibri"/>
                <w:szCs w:val="24"/>
              </w:rPr>
            </w:pPr>
            <w:r>
              <w:rPr>
                <w:rFonts w:ascii="Calibri" w:hAnsi="Calibri"/>
                <w:szCs w:val="24"/>
              </w:rPr>
              <w:t xml:space="preserve">March </w:t>
            </w:r>
            <w:r w:rsidR="0078529A">
              <w:rPr>
                <w:rFonts w:ascii="Calibri" w:hAnsi="Calibri"/>
                <w:szCs w:val="24"/>
              </w:rPr>
              <w:t>16</w:t>
            </w:r>
            <w:r w:rsidR="0084447E">
              <w:rPr>
                <w:rFonts w:ascii="Calibri" w:hAnsi="Calibri"/>
                <w:szCs w:val="24"/>
              </w:rPr>
              <w:t>, 2016</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4C0D55" w:rsidP="00521EA0">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061378" w:rsidP="00283796">
      <w:pPr>
        <w:spacing w:after="0" w:line="240" w:lineRule="auto"/>
        <w:rPr>
          <w:b/>
        </w:rPr>
      </w:pPr>
      <w:r>
        <w:rPr>
          <w:b/>
        </w:rPr>
        <w:lastRenderedPageBreak/>
        <w:t>Monday</w:t>
      </w:r>
      <w:r w:rsidR="00C2321C">
        <w:rPr>
          <w:b/>
        </w:rPr>
        <w:t xml:space="preserve"> </w:t>
      </w:r>
      <w:r w:rsidR="00D81018">
        <w:rPr>
          <w:b/>
        </w:rPr>
        <w:t>March 13</w:t>
      </w:r>
      <w:r w:rsidR="00D06B2A">
        <w:rPr>
          <w:b/>
        </w:rPr>
        <w:t>, 2017</w:t>
      </w:r>
    </w:p>
    <w:p w:rsidR="00283796" w:rsidRDefault="00283796" w:rsidP="00283796">
      <w:pPr>
        <w:spacing w:after="0" w:line="240" w:lineRule="auto"/>
      </w:pPr>
    </w:p>
    <w:p w:rsidR="00283796" w:rsidRDefault="00283796" w:rsidP="00283796">
      <w:pPr>
        <w:spacing w:after="0" w:line="240" w:lineRule="auto"/>
      </w:pPr>
      <w:r>
        <w:t>WG chair c</w:t>
      </w:r>
      <w:r w:rsidR="00E04ED7">
        <w:t>al</w:t>
      </w:r>
      <w:r w:rsidR="00C2321C">
        <w:t xml:space="preserve">led the meeting to order at </w:t>
      </w:r>
      <w:r w:rsidR="006E617B">
        <w:t>4:02</w:t>
      </w:r>
      <w:r w:rsidR="00061378">
        <w:t xml:space="preserve"> P</w:t>
      </w:r>
      <w:r>
        <w:t>M.</w:t>
      </w:r>
    </w:p>
    <w:p w:rsidR="00283796" w:rsidRDefault="00283796" w:rsidP="00283796">
      <w:pPr>
        <w:spacing w:after="0" w:line="240" w:lineRule="auto"/>
      </w:pPr>
    </w:p>
    <w:p w:rsidR="00283796" w:rsidRDefault="00BC4D59" w:rsidP="00283796">
      <w:pPr>
        <w:spacing w:after="0" w:line="240" w:lineRule="auto"/>
      </w:pPr>
      <w:r>
        <w:t>WG chair</w:t>
      </w:r>
      <w:r w:rsidR="00283796">
        <w:t xml:space="preserve"> volunteered to be acting secretary.</w:t>
      </w:r>
    </w:p>
    <w:p w:rsidR="00283796" w:rsidRDefault="00283796" w:rsidP="00283796">
      <w:pPr>
        <w:spacing w:after="0" w:line="240" w:lineRule="auto"/>
      </w:pPr>
    </w:p>
    <w:p w:rsidR="00283796" w:rsidRDefault="00373145" w:rsidP="00283796">
      <w:pPr>
        <w:spacing w:after="0" w:line="240" w:lineRule="auto"/>
      </w:pPr>
      <w:r>
        <w:t>Chair revi</w:t>
      </w:r>
      <w:r w:rsidR="0084447E">
        <w:t xml:space="preserve">ewed the agenda.  </w:t>
      </w:r>
      <w:r>
        <w:t xml:space="preserve">The </w:t>
      </w:r>
      <w:r w:rsidR="00BC4D59">
        <w:t xml:space="preserve">WG </w:t>
      </w:r>
      <w:r w:rsidR="00DB68F1">
        <w:t>unanimously</w:t>
      </w:r>
      <w:r w:rsidR="0084447E">
        <w:t xml:space="preserve"> approved t</w:t>
      </w:r>
      <w:r w:rsidR="002B11ED">
        <w:t xml:space="preserve">he </w:t>
      </w:r>
      <w:r w:rsidR="006E617B">
        <w:t>agenda, document 802.19-17/0026</w:t>
      </w:r>
      <w:r w:rsidR="00BC4D59">
        <w:t>r2</w:t>
      </w:r>
      <w:r w:rsidR="0084447E">
        <w:t>.</w:t>
      </w:r>
    </w:p>
    <w:p w:rsidR="00283796" w:rsidRDefault="00283796" w:rsidP="00283796">
      <w:pPr>
        <w:spacing w:after="0" w:line="240" w:lineRule="auto"/>
      </w:pPr>
    </w:p>
    <w:p w:rsidR="00D06B2A" w:rsidRDefault="00BC4D59"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rsidR="00E04ED7" w:rsidRDefault="00E04ED7" w:rsidP="00283796">
      <w:pPr>
        <w:spacing w:after="0" w:line="240" w:lineRule="auto"/>
      </w:pPr>
    </w:p>
    <w:p w:rsidR="00E04ED7" w:rsidRDefault="00DA32C4" w:rsidP="00283796">
      <w:pPr>
        <w:spacing w:after="0" w:line="240" w:lineRule="auto"/>
      </w:pPr>
      <w:r>
        <w:t>Motion to approve the minutes f</w:t>
      </w:r>
      <w:r w:rsidR="00061378">
        <w:t xml:space="preserve">rom the </w:t>
      </w:r>
      <w:r w:rsidR="006E617B">
        <w:t>January meeting, document 802.19-17/23</w:t>
      </w:r>
      <w:r>
        <w:t>r</w:t>
      </w:r>
      <w:r w:rsidR="00BF1A72">
        <w:t>0</w:t>
      </w:r>
      <w:r w:rsidR="00F151ED">
        <w:t xml:space="preserve">, passed without opposition. </w:t>
      </w:r>
    </w:p>
    <w:p w:rsidR="00061378" w:rsidRDefault="00061378" w:rsidP="00283796">
      <w:pPr>
        <w:spacing w:after="0" w:line="240" w:lineRule="auto"/>
      </w:pPr>
    </w:p>
    <w:p w:rsidR="00061378" w:rsidRDefault="00061378" w:rsidP="00283796">
      <w:pPr>
        <w:spacing w:after="0" w:line="240" w:lineRule="auto"/>
      </w:pPr>
      <w:r>
        <w:t>The chair reviewed the Openi</w:t>
      </w:r>
      <w:r w:rsidR="002B11ED">
        <w:t>n</w:t>
      </w:r>
      <w:r w:rsidR="006E617B">
        <w:t>g Report, document 802.19-17/0029r0</w:t>
      </w:r>
      <w:r w:rsidR="00373145">
        <w:t>.</w:t>
      </w:r>
    </w:p>
    <w:p w:rsidR="006E617B" w:rsidRDefault="006E617B" w:rsidP="00283796">
      <w:pPr>
        <w:spacing w:after="0" w:line="240" w:lineRule="auto"/>
      </w:pPr>
    </w:p>
    <w:p w:rsidR="002B11ED" w:rsidRDefault="002B11ED" w:rsidP="00283796">
      <w:pPr>
        <w:spacing w:after="0" w:line="240" w:lineRule="auto"/>
      </w:pPr>
      <w:r>
        <w:t>TG1a</w:t>
      </w:r>
      <w:r w:rsidR="00BF1A72">
        <w:t xml:space="preserve"> </w:t>
      </w:r>
      <w:r>
        <w:t>chair presented the TG1a openin</w:t>
      </w:r>
      <w:r w:rsidR="00D06B2A">
        <w:t>g report, document 802.19-1</w:t>
      </w:r>
      <w:r w:rsidR="006E617B">
        <w:t>7/0028</w:t>
      </w:r>
      <w:r w:rsidR="00D06B2A">
        <w:t>r1</w:t>
      </w:r>
      <w:r>
        <w:t>.</w:t>
      </w:r>
    </w:p>
    <w:p w:rsidR="006E617B" w:rsidRDefault="006E617B" w:rsidP="00283796">
      <w:pPr>
        <w:spacing w:after="0" w:line="240" w:lineRule="auto"/>
      </w:pPr>
    </w:p>
    <w:p w:rsidR="006E617B" w:rsidRPr="00B457E1" w:rsidRDefault="006E617B" w:rsidP="00283796">
      <w:pPr>
        <w:spacing w:after="0" w:line="240" w:lineRule="auto"/>
        <w:rPr>
          <w:b/>
        </w:rPr>
      </w:pPr>
      <w:r w:rsidRPr="00B457E1">
        <w:rPr>
          <w:b/>
        </w:rPr>
        <w:t>Motion</w:t>
      </w:r>
    </w:p>
    <w:p w:rsidR="00B457E1" w:rsidRPr="00B457E1" w:rsidRDefault="00B457E1" w:rsidP="00B457E1">
      <w:pPr>
        <w:spacing w:after="0" w:line="240" w:lineRule="auto"/>
      </w:pPr>
      <w:r w:rsidRPr="00B457E1">
        <w:t>Request the IEEE802 Executive Committee to approve forwarding IEEE P802.19.1a-D2.0 to Sponsor Ballot.</w:t>
      </w:r>
    </w:p>
    <w:p w:rsidR="00B457E1" w:rsidRPr="00B457E1" w:rsidRDefault="00B457E1" w:rsidP="00B457E1">
      <w:pPr>
        <w:spacing w:after="0" w:line="240" w:lineRule="auto"/>
      </w:pPr>
    </w:p>
    <w:p w:rsidR="00B457E1" w:rsidRPr="00B457E1" w:rsidRDefault="00B457E1" w:rsidP="00B457E1">
      <w:pPr>
        <w:spacing w:after="0" w:line="240" w:lineRule="auto"/>
      </w:pPr>
      <w:r w:rsidRPr="00B457E1">
        <w:t>Move: Naotaka Sato (on behalf of TG)</w:t>
      </w:r>
    </w:p>
    <w:p w:rsidR="00B457E1" w:rsidRPr="00B457E1" w:rsidRDefault="00B457E1" w:rsidP="00B457E1">
      <w:pPr>
        <w:spacing w:after="0" w:line="240" w:lineRule="auto"/>
      </w:pPr>
      <w:r w:rsidRPr="00B457E1">
        <w:t>Second: Chen Sun</w:t>
      </w:r>
    </w:p>
    <w:p w:rsidR="006E617B" w:rsidRDefault="00B457E1" w:rsidP="00B457E1">
      <w:pPr>
        <w:spacing w:after="0" w:line="240" w:lineRule="auto"/>
      </w:pPr>
      <w:r w:rsidRPr="00B457E1">
        <w:t>Vote: Y: 10 /</w:t>
      </w:r>
      <w:r w:rsidR="000D284E">
        <w:t xml:space="preserve"> </w:t>
      </w:r>
      <w:r w:rsidRPr="00B457E1">
        <w:t>N: 0 /</w:t>
      </w:r>
      <w:r w:rsidR="000D284E">
        <w:t xml:space="preserve"> </w:t>
      </w:r>
      <w:r w:rsidRPr="00B457E1">
        <w:t>A: 0</w:t>
      </w:r>
    </w:p>
    <w:p w:rsidR="00B457E1" w:rsidRDefault="00B457E1" w:rsidP="00B457E1">
      <w:pPr>
        <w:spacing w:after="0" w:line="240" w:lineRule="auto"/>
      </w:pPr>
      <w:r>
        <w:t>Motion Passed</w:t>
      </w:r>
    </w:p>
    <w:p w:rsidR="00B457E1" w:rsidRDefault="00B457E1" w:rsidP="00B457E1">
      <w:pPr>
        <w:spacing w:after="0" w:line="240" w:lineRule="auto"/>
      </w:pPr>
    </w:p>
    <w:p w:rsidR="00B457E1" w:rsidRPr="00B457E1" w:rsidRDefault="00B457E1" w:rsidP="00B457E1">
      <w:pPr>
        <w:spacing w:after="0" w:line="240" w:lineRule="auto"/>
        <w:rPr>
          <w:b/>
        </w:rPr>
      </w:pPr>
      <w:r w:rsidRPr="00B457E1">
        <w:rPr>
          <w:b/>
        </w:rPr>
        <w:t>Motion</w:t>
      </w:r>
    </w:p>
    <w:p w:rsidR="00B457E1" w:rsidRPr="00B457E1" w:rsidRDefault="00B457E1" w:rsidP="00B457E1">
      <w:pPr>
        <w:spacing w:after="0" w:line="240" w:lineRule="auto"/>
      </w:pPr>
      <w:r w:rsidRPr="00B457E1">
        <w:t>Approve PAR (document 802.19-17/0034r0) and submit to IEEE 802 executive committee</w:t>
      </w:r>
    </w:p>
    <w:p w:rsidR="00B457E1" w:rsidRPr="00B457E1" w:rsidRDefault="00B457E1" w:rsidP="00B457E1">
      <w:pPr>
        <w:spacing w:after="0" w:line="240" w:lineRule="auto"/>
      </w:pPr>
    </w:p>
    <w:p w:rsidR="00B457E1" w:rsidRPr="00B457E1" w:rsidRDefault="00B457E1" w:rsidP="00B457E1">
      <w:pPr>
        <w:spacing w:after="0" w:line="240" w:lineRule="auto"/>
      </w:pPr>
      <w:r w:rsidRPr="00B457E1">
        <w:t>Move: Naotaka Sato</w:t>
      </w:r>
    </w:p>
    <w:p w:rsidR="00B457E1" w:rsidRPr="00B457E1" w:rsidRDefault="00B457E1" w:rsidP="00B457E1">
      <w:pPr>
        <w:spacing w:after="0" w:line="240" w:lineRule="auto"/>
      </w:pPr>
      <w:r w:rsidRPr="00B457E1">
        <w:t>Second: Sho Furuichi</w:t>
      </w:r>
    </w:p>
    <w:p w:rsidR="00B457E1" w:rsidRDefault="00B457E1" w:rsidP="00B457E1">
      <w:pPr>
        <w:spacing w:after="0" w:line="240" w:lineRule="auto"/>
      </w:pPr>
      <w:r w:rsidRPr="00B457E1">
        <w:t>Vote: Y: 10 /</w:t>
      </w:r>
      <w:r w:rsidR="000D284E">
        <w:t xml:space="preserve"> </w:t>
      </w:r>
      <w:r w:rsidRPr="00B457E1">
        <w:t>N: 0 /</w:t>
      </w:r>
      <w:r w:rsidR="000D284E">
        <w:t xml:space="preserve"> </w:t>
      </w:r>
      <w:bookmarkStart w:id="0" w:name="_GoBack"/>
      <w:bookmarkEnd w:id="0"/>
      <w:r w:rsidRPr="00B457E1">
        <w:t>A: 0</w:t>
      </w:r>
    </w:p>
    <w:p w:rsidR="00D06B2A" w:rsidRDefault="00D06B2A" w:rsidP="00283796">
      <w:pPr>
        <w:spacing w:after="0" w:line="240" w:lineRule="auto"/>
      </w:pPr>
    </w:p>
    <w:p w:rsidR="002B11ED" w:rsidRDefault="00D06B2A" w:rsidP="00283796">
      <w:pPr>
        <w:spacing w:after="0" w:line="240" w:lineRule="auto"/>
      </w:pPr>
      <w:r>
        <w:t xml:space="preserve">TG2 </w:t>
      </w:r>
      <w:r w:rsidR="00B457E1">
        <w:t xml:space="preserve">vice </w:t>
      </w:r>
      <w:r>
        <w:t>chair presented the TG2 openin</w:t>
      </w:r>
      <w:r w:rsidR="00B457E1">
        <w:t>g report, document 802.19-17/00032</w:t>
      </w:r>
      <w:r>
        <w:t>r0.</w:t>
      </w:r>
    </w:p>
    <w:p w:rsidR="002B11ED" w:rsidRDefault="002B11ED" w:rsidP="00283796">
      <w:pPr>
        <w:spacing w:after="0" w:line="240" w:lineRule="auto"/>
      </w:pPr>
    </w:p>
    <w:p w:rsidR="00D06B2A" w:rsidRDefault="00D06B2A" w:rsidP="00283796">
      <w:pPr>
        <w:spacing w:after="0" w:line="240" w:lineRule="auto"/>
      </w:pPr>
      <w:r>
        <w:t>Andrew Myles prese</w:t>
      </w:r>
      <w:r w:rsidR="00B457E1">
        <w:t>nted document IEEE 802.19-17/0031r1</w:t>
      </w:r>
      <w:r>
        <w:t xml:space="preserve">, regarding </w:t>
      </w:r>
      <w:r w:rsidR="00406493">
        <w:t>liaisons</w:t>
      </w:r>
      <w:r>
        <w:t xml:space="preserve"> with 3GPP on LAA.</w:t>
      </w:r>
    </w:p>
    <w:p w:rsidR="00B457E1" w:rsidRDefault="00B457E1" w:rsidP="00283796">
      <w:pPr>
        <w:spacing w:after="0" w:line="240" w:lineRule="auto"/>
      </w:pPr>
    </w:p>
    <w:p w:rsidR="00B457E1" w:rsidRDefault="00B457E1" w:rsidP="00283796">
      <w:pPr>
        <w:spacing w:after="0" w:line="240" w:lineRule="auto"/>
      </w:pPr>
      <w:r>
        <w:t xml:space="preserve">Andrew review document IEEE 802.19-17/0030r0, draft </w:t>
      </w:r>
      <w:r w:rsidR="000D284E">
        <w:t>liaison</w:t>
      </w:r>
      <w:r>
        <w:t xml:space="preserve"> to 3GPP.</w:t>
      </w:r>
    </w:p>
    <w:p w:rsidR="00D06B2A" w:rsidRDefault="00D06B2A" w:rsidP="00283796">
      <w:pPr>
        <w:spacing w:after="0" w:line="240" w:lineRule="auto"/>
      </w:pPr>
    </w:p>
    <w:p w:rsidR="004537C4" w:rsidRDefault="00E04ED7" w:rsidP="00283796">
      <w:pPr>
        <w:spacing w:after="0" w:line="240" w:lineRule="auto"/>
      </w:pPr>
      <w:r>
        <w:t xml:space="preserve">The WG recessed at </w:t>
      </w:r>
      <w:r w:rsidR="00B457E1">
        <w:t>5:50</w:t>
      </w:r>
      <w:r w:rsidR="00061378">
        <w:t xml:space="preserve"> P</w:t>
      </w:r>
      <w:r w:rsidR="004537C4">
        <w:t>M.</w:t>
      </w:r>
    </w:p>
    <w:p w:rsidR="009C7762" w:rsidRDefault="009C7762" w:rsidP="00283796">
      <w:pPr>
        <w:spacing w:after="0" w:line="240" w:lineRule="auto"/>
      </w:pPr>
    </w:p>
    <w:p w:rsidR="009C7762" w:rsidRPr="00283796" w:rsidRDefault="00AE60F1" w:rsidP="009C7762">
      <w:pPr>
        <w:spacing w:after="0" w:line="240" w:lineRule="auto"/>
        <w:rPr>
          <w:b/>
        </w:rPr>
      </w:pPr>
      <w:r>
        <w:rPr>
          <w:b/>
        </w:rPr>
        <w:t xml:space="preserve">Wednesday </w:t>
      </w:r>
      <w:r w:rsidR="00B457E1">
        <w:rPr>
          <w:b/>
        </w:rPr>
        <w:t>March 15</w:t>
      </w:r>
      <w:r w:rsidR="00D06B2A">
        <w:rPr>
          <w:b/>
        </w:rPr>
        <w:t>, 2017</w:t>
      </w:r>
    </w:p>
    <w:p w:rsidR="009C7762" w:rsidRDefault="009C7762" w:rsidP="00283796">
      <w:pPr>
        <w:spacing w:after="0" w:line="240" w:lineRule="auto"/>
      </w:pPr>
    </w:p>
    <w:p w:rsidR="00AE60F1" w:rsidRDefault="008C3CCD" w:rsidP="00283796">
      <w:pPr>
        <w:spacing w:after="0" w:line="240" w:lineRule="auto"/>
      </w:pPr>
      <w:r>
        <w:t>Chair cal</w:t>
      </w:r>
      <w:r w:rsidR="00BF1A72">
        <w:t xml:space="preserve">led </w:t>
      </w:r>
      <w:r w:rsidR="00D06B2A">
        <w:t xml:space="preserve">the meeting </w:t>
      </w:r>
      <w:r w:rsidR="00B457E1">
        <w:t>to order at 4:04</w:t>
      </w:r>
      <w:r>
        <w:t xml:space="preserve"> PM</w:t>
      </w:r>
    </w:p>
    <w:p w:rsidR="00B457E1" w:rsidRDefault="00B457E1" w:rsidP="00283796">
      <w:pPr>
        <w:spacing w:after="0" w:line="240" w:lineRule="auto"/>
      </w:pPr>
    </w:p>
    <w:p w:rsidR="00B457E1" w:rsidRPr="00B457E1" w:rsidRDefault="00B457E1" w:rsidP="00283796">
      <w:pPr>
        <w:spacing w:after="0" w:line="240" w:lineRule="auto"/>
        <w:rPr>
          <w:b/>
        </w:rPr>
      </w:pPr>
      <w:r w:rsidRPr="00B457E1">
        <w:rPr>
          <w:b/>
        </w:rPr>
        <w:lastRenderedPageBreak/>
        <w:t>Motion</w:t>
      </w:r>
    </w:p>
    <w:p w:rsidR="00B457E1" w:rsidRPr="00B457E1" w:rsidRDefault="00B457E1" w:rsidP="00B457E1">
      <w:pPr>
        <w:spacing w:after="0" w:line="240" w:lineRule="auto"/>
      </w:pPr>
      <w:r w:rsidRPr="00B457E1">
        <w:t xml:space="preserve">Motion to confirm the PAR of P802.19.1a Amendment to IEEE Standard 802.19.1-2014 as in </w:t>
      </w:r>
    </w:p>
    <w:p w:rsidR="00B457E1" w:rsidRDefault="000470A6" w:rsidP="00B457E1">
      <w:pPr>
        <w:spacing w:after="0" w:line="240" w:lineRule="auto"/>
      </w:pPr>
      <w:hyperlink r:id="rId8" w:history="1">
        <w:r w:rsidR="00B457E1" w:rsidRPr="005C3B0A">
          <w:rPr>
            <w:rStyle w:val="Hyperlink"/>
          </w:rPr>
          <w:t>https://mentor.ieee.org/802.19/dcn/15/19-15-0028-08-0CUB-draft-cub-par.docx</w:t>
        </w:r>
      </w:hyperlink>
      <w:r w:rsidR="00B457E1">
        <w:t xml:space="preserve"> </w:t>
      </w:r>
      <w:r w:rsidR="00B457E1" w:rsidRPr="00B457E1">
        <w:t xml:space="preserve"> and the CSD as in </w:t>
      </w:r>
      <w:hyperlink r:id="rId9" w:history="1">
        <w:r w:rsidR="00B457E1" w:rsidRPr="005C3B0A">
          <w:rPr>
            <w:rStyle w:val="Hyperlink"/>
          </w:rPr>
          <w:t>https://mentor.ieee.org/802.19/dcn/15/19-15-0029-05-0CUB-draft-cub-csd.docx</w:t>
        </w:r>
      </w:hyperlink>
    </w:p>
    <w:p w:rsidR="00B457E1" w:rsidRDefault="00B457E1" w:rsidP="00B457E1">
      <w:pPr>
        <w:spacing w:after="0" w:line="240" w:lineRule="auto"/>
      </w:pPr>
      <w:r>
        <w:t>Moved:</w:t>
      </w:r>
      <w:r>
        <w:tab/>
        <w:t xml:space="preserve">  Chen Sun</w:t>
      </w:r>
    </w:p>
    <w:p w:rsidR="00B457E1" w:rsidRDefault="00B457E1" w:rsidP="00B457E1">
      <w:pPr>
        <w:spacing w:after="0" w:line="240" w:lineRule="auto"/>
      </w:pPr>
      <w:r>
        <w:t>Second:   Jim Petronovich</w:t>
      </w:r>
    </w:p>
    <w:p w:rsidR="00B457E1" w:rsidRDefault="00B457E1" w:rsidP="00B457E1">
      <w:pPr>
        <w:spacing w:after="0" w:line="240" w:lineRule="auto"/>
      </w:pPr>
      <w:r w:rsidRPr="00B457E1">
        <w:t>Yes 7 No 0 Abstain 0</w:t>
      </w:r>
    </w:p>
    <w:p w:rsidR="00B457E1" w:rsidRDefault="00B457E1" w:rsidP="00283796">
      <w:pPr>
        <w:spacing w:after="0" w:line="240" w:lineRule="auto"/>
      </w:pPr>
      <w:r>
        <w:t>Motion Passed</w:t>
      </w:r>
    </w:p>
    <w:p w:rsidR="00B457E1" w:rsidRDefault="00B457E1" w:rsidP="00283796">
      <w:pPr>
        <w:spacing w:after="0" w:line="240" w:lineRule="auto"/>
      </w:pPr>
    </w:p>
    <w:p w:rsidR="00D06B2A" w:rsidRDefault="00DC5E1D" w:rsidP="00283796">
      <w:pPr>
        <w:spacing w:after="0" w:line="240" w:lineRule="auto"/>
      </w:pPr>
      <w:r>
        <w:t xml:space="preserve">Andrew review document </w:t>
      </w:r>
      <w:r w:rsidR="005C4B04">
        <w:t>IEEE 802.19-17/0030r3</w:t>
      </w:r>
      <w:r>
        <w:t xml:space="preserve">, draft </w:t>
      </w:r>
      <w:r w:rsidR="000D284E">
        <w:t>liaison</w:t>
      </w:r>
      <w:r>
        <w:t xml:space="preserve"> to 3GPP.</w:t>
      </w:r>
    </w:p>
    <w:p w:rsidR="005C4B04" w:rsidRDefault="005C4B04" w:rsidP="00283796">
      <w:pPr>
        <w:spacing w:after="0" w:line="240" w:lineRule="auto"/>
      </w:pPr>
    </w:p>
    <w:p w:rsidR="008C3CCD" w:rsidRDefault="005C4B04" w:rsidP="00283796">
      <w:pPr>
        <w:spacing w:after="0" w:line="240" w:lineRule="auto"/>
      </w:pPr>
      <w:r>
        <w:t>WG recessed at 5:01</w:t>
      </w:r>
      <w:r w:rsidR="009F6B59">
        <w:t xml:space="preserve"> PM</w:t>
      </w:r>
    </w:p>
    <w:p w:rsidR="00B457E1" w:rsidRDefault="00B457E1" w:rsidP="00283796">
      <w:pPr>
        <w:spacing w:after="0" w:line="240" w:lineRule="auto"/>
      </w:pPr>
    </w:p>
    <w:p w:rsidR="00B457E1" w:rsidRDefault="005C4B04" w:rsidP="00283796">
      <w:pPr>
        <w:spacing w:after="0" w:line="240" w:lineRule="auto"/>
      </w:pPr>
      <w:r>
        <w:t>--------------------</w:t>
      </w:r>
    </w:p>
    <w:p w:rsidR="008C3CCD" w:rsidRDefault="008C3CCD" w:rsidP="008C3CCD">
      <w:pPr>
        <w:spacing w:after="0" w:line="240" w:lineRule="auto"/>
        <w:rPr>
          <w:b/>
        </w:rPr>
      </w:pPr>
      <w:r>
        <w:rPr>
          <w:b/>
        </w:rPr>
        <w:t xml:space="preserve">Thursday </w:t>
      </w:r>
      <w:r w:rsidR="005C4B04">
        <w:rPr>
          <w:b/>
        </w:rPr>
        <w:t>March 16</w:t>
      </w:r>
      <w:r w:rsidR="00D06B2A">
        <w:rPr>
          <w:b/>
        </w:rPr>
        <w:t>, 2017</w:t>
      </w:r>
    </w:p>
    <w:p w:rsidR="00D06B2A" w:rsidRDefault="00D06B2A" w:rsidP="008C3CCD">
      <w:pPr>
        <w:spacing w:after="0" w:line="240" w:lineRule="auto"/>
      </w:pPr>
    </w:p>
    <w:p w:rsidR="001417E9" w:rsidRDefault="001417E9" w:rsidP="008C3CCD">
      <w:pPr>
        <w:spacing w:after="0" w:line="240" w:lineRule="auto"/>
      </w:pPr>
      <w:r>
        <w:t>Chair cal</w:t>
      </w:r>
      <w:r w:rsidR="0078529A">
        <w:t>led the meeting to order at 4:04 PM</w:t>
      </w:r>
    </w:p>
    <w:p w:rsidR="0078529A" w:rsidRDefault="0078529A" w:rsidP="008C3CCD">
      <w:pPr>
        <w:spacing w:after="0" w:line="240" w:lineRule="auto"/>
      </w:pPr>
    </w:p>
    <w:p w:rsidR="0078529A" w:rsidRDefault="0078529A" w:rsidP="008C3CCD">
      <w:pPr>
        <w:spacing w:after="0" w:line="240" w:lineRule="auto"/>
      </w:pPr>
      <w:r>
        <w:t>The TG1a Technical Editor presented the TG1a closing report, document 802.19-17/37r2.</w:t>
      </w:r>
    </w:p>
    <w:p w:rsidR="0078529A" w:rsidRDefault="0078529A" w:rsidP="008C3CCD">
      <w:pPr>
        <w:spacing w:after="0" w:line="240" w:lineRule="auto"/>
      </w:pPr>
    </w:p>
    <w:p w:rsidR="0078529A" w:rsidRDefault="0078529A" w:rsidP="008C3CCD">
      <w:pPr>
        <w:spacing w:after="0" w:line="240" w:lineRule="auto"/>
      </w:pPr>
      <w:r>
        <w:t>The TG2 chair presented the TG2 closing report, document 802.19-17/39r0</w:t>
      </w:r>
    </w:p>
    <w:p w:rsidR="0078529A" w:rsidRDefault="0078529A" w:rsidP="008C3CCD">
      <w:pPr>
        <w:spacing w:after="0" w:line="240" w:lineRule="auto"/>
      </w:pPr>
    </w:p>
    <w:p w:rsidR="00424118" w:rsidRDefault="00424118" w:rsidP="008C3CCD">
      <w:pPr>
        <w:spacing w:after="0" w:line="240" w:lineRule="auto"/>
      </w:pPr>
      <w:r>
        <w:t xml:space="preserve">Andrew reviewed draft liaison, document 802.19-17/30r7.  He updated the document and </w:t>
      </w:r>
      <w:r w:rsidR="000D284E">
        <w:t>accepted</w:t>
      </w:r>
      <w:r>
        <w:t xml:space="preserve"> all changes and posted it on Mentor.</w:t>
      </w:r>
    </w:p>
    <w:p w:rsidR="00424118" w:rsidRDefault="00424118" w:rsidP="008C3CCD">
      <w:pPr>
        <w:spacing w:after="0" w:line="240" w:lineRule="auto"/>
      </w:pPr>
    </w:p>
    <w:p w:rsidR="00424118" w:rsidRPr="00C57C0C" w:rsidRDefault="00424118" w:rsidP="00424118">
      <w:pPr>
        <w:spacing w:after="0" w:line="240" w:lineRule="auto"/>
        <w:rPr>
          <w:b/>
          <w:sz w:val="24"/>
        </w:rPr>
      </w:pPr>
      <w:r w:rsidRPr="00C57C0C">
        <w:rPr>
          <w:b/>
          <w:sz w:val="24"/>
        </w:rPr>
        <w:t>Motion</w:t>
      </w:r>
    </w:p>
    <w:p w:rsidR="00424118" w:rsidRPr="00391FF3" w:rsidRDefault="00424118" w:rsidP="00424118">
      <w:pPr>
        <w:spacing w:after="0" w:line="240" w:lineRule="auto"/>
        <w:rPr>
          <w:sz w:val="24"/>
        </w:rPr>
      </w:pPr>
      <w:r w:rsidRPr="00391FF3">
        <w:rPr>
          <w:sz w:val="24"/>
        </w:rPr>
        <w:t>Approve 3GPP Liaison Document 802</w:t>
      </w:r>
      <w:r>
        <w:rPr>
          <w:sz w:val="24"/>
        </w:rPr>
        <w:t>.19-17/30r8 and submit to the Executive Committee, and give the 802 Chair editorial license.</w:t>
      </w:r>
    </w:p>
    <w:p w:rsidR="00424118" w:rsidRPr="00391FF3" w:rsidRDefault="00424118" w:rsidP="00424118">
      <w:pPr>
        <w:spacing w:after="0" w:line="240" w:lineRule="auto"/>
        <w:rPr>
          <w:sz w:val="24"/>
        </w:rPr>
      </w:pPr>
    </w:p>
    <w:p w:rsidR="00424118" w:rsidRPr="00391FF3" w:rsidRDefault="00424118" w:rsidP="00424118">
      <w:pPr>
        <w:spacing w:after="0" w:line="240" w:lineRule="auto"/>
        <w:rPr>
          <w:sz w:val="24"/>
        </w:rPr>
      </w:pPr>
      <w:r w:rsidRPr="00391FF3">
        <w:rPr>
          <w:sz w:val="24"/>
        </w:rPr>
        <w:t>Move</w:t>
      </w:r>
      <w:r>
        <w:rPr>
          <w:sz w:val="24"/>
        </w:rPr>
        <w:tab/>
      </w:r>
      <w:r>
        <w:rPr>
          <w:sz w:val="24"/>
        </w:rPr>
        <w:tab/>
        <w:t xml:space="preserve">Jim </w:t>
      </w:r>
      <w:r w:rsidRPr="007C3FAB">
        <w:rPr>
          <w:sz w:val="24"/>
        </w:rPr>
        <w:t>Petranovich</w:t>
      </w:r>
    </w:p>
    <w:p w:rsidR="00424118" w:rsidRDefault="00424118" w:rsidP="00424118">
      <w:pPr>
        <w:spacing w:after="0" w:line="240" w:lineRule="auto"/>
        <w:rPr>
          <w:sz w:val="24"/>
        </w:rPr>
      </w:pPr>
      <w:r w:rsidRPr="00391FF3">
        <w:rPr>
          <w:sz w:val="24"/>
        </w:rPr>
        <w:t>Second</w:t>
      </w:r>
      <w:r>
        <w:rPr>
          <w:sz w:val="24"/>
        </w:rPr>
        <w:tab/>
      </w:r>
      <w:r>
        <w:rPr>
          <w:sz w:val="24"/>
        </w:rPr>
        <w:tab/>
        <w:t xml:space="preserve">Alaa </w:t>
      </w:r>
      <w:r w:rsidRPr="007C3FAB">
        <w:rPr>
          <w:sz w:val="24"/>
        </w:rPr>
        <w:t>Mourad</w:t>
      </w:r>
    </w:p>
    <w:p w:rsidR="00424118" w:rsidRDefault="00424118" w:rsidP="00424118">
      <w:pPr>
        <w:spacing w:after="0" w:line="240" w:lineRule="auto"/>
        <w:rPr>
          <w:sz w:val="24"/>
        </w:rPr>
      </w:pPr>
    </w:p>
    <w:p w:rsidR="00424118" w:rsidRDefault="00424118" w:rsidP="00424118">
      <w:pPr>
        <w:spacing w:after="0" w:line="240" w:lineRule="auto"/>
        <w:rPr>
          <w:sz w:val="24"/>
        </w:rPr>
      </w:pPr>
      <w:r>
        <w:rPr>
          <w:sz w:val="24"/>
        </w:rPr>
        <w:t>Everyone in Room</w:t>
      </w:r>
    </w:p>
    <w:p w:rsidR="00424118" w:rsidRDefault="00424118" w:rsidP="00424118">
      <w:pPr>
        <w:spacing w:after="0" w:line="240" w:lineRule="auto"/>
        <w:rPr>
          <w:sz w:val="24"/>
        </w:rPr>
      </w:pPr>
      <w:r>
        <w:rPr>
          <w:sz w:val="24"/>
        </w:rPr>
        <w:t>Yes</w:t>
      </w:r>
      <w:r>
        <w:rPr>
          <w:sz w:val="24"/>
        </w:rPr>
        <w:tab/>
      </w:r>
      <w:r>
        <w:rPr>
          <w:sz w:val="24"/>
        </w:rPr>
        <w:tab/>
        <w:t>7</w:t>
      </w:r>
    </w:p>
    <w:p w:rsidR="00424118" w:rsidRDefault="00424118" w:rsidP="00424118">
      <w:pPr>
        <w:spacing w:after="0" w:line="240" w:lineRule="auto"/>
        <w:rPr>
          <w:sz w:val="24"/>
        </w:rPr>
      </w:pPr>
      <w:r>
        <w:rPr>
          <w:sz w:val="24"/>
        </w:rPr>
        <w:t>No</w:t>
      </w:r>
      <w:r>
        <w:rPr>
          <w:sz w:val="24"/>
        </w:rPr>
        <w:tab/>
      </w:r>
      <w:r>
        <w:rPr>
          <w:sz w:val="24"/>
        </w:rPr>
        <w:tab/>
        <w:t>0</w:t>
      </w:r>
    </w:p>
    <w:p w:rsidR="00424118" w:rsidRDefault="00424118" w:rsidP="00424118">
      <w:pPr>
        <w:spacing w:after="0" w:line="240" w:lineRule="auto"/>
        <w:rPr>
          <w:sz w:val="24"/>
        </w:rPr>
      </w:pPr>
      <w:r>
        <w:rPr>
          <w:sz w:val="24"/>
        </w:rPr>
        <w:t>Abstain</w:t>
      </w:r>
      <w:r>
        <w:rPr>
          <w:sz w:val="24"/>
        </w:rPr>
        <w:tab/>
        <w:t>0</w:t>
      </w:r>
    </w:p>
    <w:p w:rsidR="00424118" w:rsidRDefault="00424118" w:rsidP="00424118">
      <w:pPr>
        <w:spacing w:after="0" w:line="240" w:lineRule="auto"/>
        <w:rPr>
          <w:sz w:val="24"/>
        </w:rPr>
      </w:pPr>
    </w:p>
    <w:p w:rsidR="00424118" w:rsidRDefault="00424118" w:rsidP="00424118">
      <w:pPr>
        <w:spacing w:after="0" w:line="240" w:lineRule="auto"/>
        <w:rPr>
          <w:sz w:val="24"/>
        </w:rPr>
      </w:pPr>
      <w:r>
        <w:rPr>
          <w:sz w:val="24"/>
        </w:rPr>
        <w:t>Voting Members</w:t>
      </w:r>
    </w:p>
    <w:p w:rsidR="00424118" w:rsidRDefault="00424118" w:rsidP="00424118">
      <w:pPr>
        <w:spacing w:after="0" w:line="240" w:lineRule="auto"/>
        <w:rPr>
          <w:sz w:val="24"/>
        </w:rPr>
      </w:pPr>
      <w:r>
        <w:rPr>
          <w:sz w:val="24"/>
        </w:rPr>
        <w:t>Yes</w:t>
      </w:r>
      <w:r>
        <w:rPr>
          <w:sz w:val="24"/>
        </w:rPr>
        <w:tab/>
      </w:r>
      <w:r>
        <w:rPr>
          <w:sz w:val="24"/>
        </w:rPr>
        <w:tab/>
        <w:t>5</w:t>
      </w:r>
    </w:p>
    <w:p w:rsidR="00424118" w:rsidRDefault="00424118" w:rsidP="00424118">
      <w:pPr>
        <w:spacing w:after="0" w:line="240" w:lineRule="auto"/>
        <w:rPr>
          <w:sz w:val="24"/>
        </w:rPr>
      </w:pPr>
      <w:r>
        <w:rPr>
          <w:sz w:val="24"/>
        </w:rPr>
        <w:t>No</w:t>
      </w:r>
      <w:r>
        <w:rPr>
          <w:sz w:val="24"/>
        </w:rPr>
        <w:tab/>
      </w:r>
      <w:r>
        <w:rPr>
          <w:sz w:val="24"/>
        </w:rPr>
        <w:tab/>
        <w:t>0</w:t>
      </w:r>
    </w:p>
    <w:p w:rsidR="00424118" w:rsidRDefault="00424118" w:rsidP="00424118">
      <w:pPr>
        <w:spacing w:after="0" w:line="240" w:lineRule="auto"/>
        <w:rPr>
          <w:sz w:val="24"/>
        </w:rPr>
      </w:pPr>
      <w:r>
        <w:rPr>
          <w:sz w:val="24"/>
        </w:rPr>
        <w:t>Abstain</w:t>
      </w:r>
      <w:r>
        <w:rPr>
          <w:sz w:val="24"/>
        </w:rPr>
        <w:tab/>
        <w:t>0</w:t>
      </w:r>
    </w:p>
    <w:p w:rsidR="00424118" w:rsidRDefault="00424118" w:rsidP="00424118">
      <w:pPr>
        <w:spacing w:after="0" w:line="240" w:lineRule="auto"/>
        <w:rPr>
          <w:sz w:val="24"/>
        </w:rPr>
      </w:pPr>
    </w:p>
    <w:p w:rsidR="00424118" w:rsidRDefault="00424118" w:rsidP="00424118">
      <w:pPr>
        <w:spacing w:after="0" w:line="240" w:lineRule="auto"/>
        <w:rPr>
          <w:sz w:val="24"/>
        </w:rPr>
      </w:pPr>
      <w:r>
        <w:rPr>
          <w:sz w:val="24"/>
        </w:rPr>
        <w:t>Motion Passes</w:t>
      </w:r>
    </w:p>
    <w:p w:rsidR="00424118" w:rsidRPr="00391FF3" w:rsidRDefault="00424118" w:rsidP="00424118">
      <w:pPr>
        <w:spacing w:after="0" w:line="240" w:lineRule="auto"/>
        <w:rPr>
          <w:sz w:val="24"/>
        </w:rPr>
      </w:pPr>
    </w:p>
    <w:p w:rsidR="001417E9" w:rsidRDefault="001417E9" w:rsidP="008C3CCD">
      <w:pPr>
        <w:spacing w:after="0" w:line="240" w:lineRule="auto"/>
      </w:pPr>
      <w:r>
        <w:t xml:space="preserve">WG </w:t>
      </w:r>
      <w:r w:rsidR="00406493">
        <w:t>adjourned</w:t>
      </w:r>
      <w:r w:rsidR="00A910AA">
        <w:t xml:space="preserve"> at 4:29</w:t>
      </w:r>
      <w:r>
        <w:t xml:space="preserve"> PM.</w:t>
      </w:r>
    </w:p>
    <w:p w:rsidR="001417E9" w:rsidRDefault="00406493" w:rsidP="00E950DB">
      <w:pPr>
        <w:spacing w:after="40" w:line="240" w:lineRule="auto"/>
      </w:pPr>
      <w:r w:rsidRPr="00406493">
        <w:rPr>
          <w:b/>
        </w:rPr>
        <w:lastRenderedPageBreak/>
        <w:t>Attendance</w:t>
      </w:r>
    </w:p>
    <w:tbl>
      <w:tblPr>
        <w:tblStyle w:val="TableGrid"/>
        <w:tblW w:w="0" w:type="auto"/>
        <w:tblLook w:val="04A0" w:firstRow="1" w:lastRow="0" w:firstColumn="1" w:lastColumn="0" w:noHBand="0" w:noVBand="1"/>
      </w:tblPr>
      <w:tblGrid>
        <w:gridCol w:w="2605"/>
        <w:gridCol w:w="3330"/>
      </w:tblGrid>
      <w:tr w:rsidR="00E950DB" w:rsidRPr="00E950DB" w:rsidTr="00E950DB">
        <w:tc>
          <w:tcPr>
            <w:tcW w:w="2605" w:type="dxa"/>
          </w:tcPr>
          <w:p w:rsidR="00E950DB" w:rsidRPr="00E950DB" w:rsidRDefault="00E950DB" w:rsidP="00F977D4">
            <w:r w:rsidRPr="00E950DB">
              <w:t>George Calcev</w:t>
            </w:r>
          </w:p>
        </w:tc>
        <w:tc>
          <w:tcPr>
            <w:tcW w:w="3330" w:type="dxa"/>
          </w:tcPr>
          <w:p w:rsidR="00E950DB" w:rsidRPr="00E950DB" w:rsidRDefault="00E950DB" w:rsidP="00F977D4">
            <w:r w:rsidRPr="00E950DB">
              <w:t>Huawei R&amp;D USA</w:t>
            </w:r>
          </w:p>
        </w:tc>
      </w:tr>
      <w:tr w:rsidR="00E950DB" w:rsidRPr="00E950DB" w:rsidTr="00E950DB">
        <w:tc>
          <w:tcPr>
            <w:tcW w:w="2605" w:type="dxa"/>
          </w:tcPr>
          <w:p w:rsidR="00E950DB" w:rsidRPr="00E950DB" w:rsidRDefault="00E950DB" w:rsidP="00F977D4">
            <w:r w:rsidRPr="00E950DB">
              <w:t>William Carney</w:t>
            </w:r>
          </w:p>
        </w:tc>
        <w:tc>
          <w:tcPr>
            <w:tcW w:w="3330" w:type="dxa"/>
          </w:tcPr>
          <w:p w:rsidR="00E950DB" w:rsidRPr="00E950DB" w:rsidRDefault="00E950DB" w:rsidP="00F977D4">
            <w:r w:rsidRPr="00E950DB">
              <w:t>Sony Corporation</w:t>
            </w:r>
          </w:p>
        </w:tc>
      </w:tr>
      <w:tr w:rsidR="00E950DB" w:rsidRPr="00E950DB" w:rsidTr="00E950DB">
        <w:tc>
          <w:tcPr>
            <w:tcW w:w="2605" w:type="dxa"/>
          </w:tcPr>
          <w:p w:rsidR="00E950DB" w:rsidRPr="00E950DB" w:rsidRDefault="00E950DB" w:rsidP="00F977D4">
            <w:r w:rsidRPr="00E950DB">
              <w:t>Ariel Feldman</w:t>
            </w:r>
          </w:p>
        </w:tc>
        <w:tc>
          <w:tcPr>
            <w:tcW w:w="3330" w:type="dxa"/>
          </w:tcPr>
          <w:p w:rsidR="00E950DB" w:rsidRPr="00E950DB" w:rsidRDefault="00E950DB" w:rsidP="00F977D4">
            <w:r w:rsidRPr="00E950DB">
              <w:t>Auto-Talks</w:t>
            </w:r>
          </w:p>
        </w:tc>
      </w:tr>
      <w:tr w:rsidR="00E950DB" w:rsidRPr="00E950DB" w:rsidTr="00E950DB">
        <w:tc>
          <w:tcPr>
            <w:tcW w:w="2605" w:type="dxa"/>
          </w:tcPr>
          <w:p w:rsidR="00E950DB" w:rsidRPr="00E950DB" w:rsidRDefault="00E950DB" w:rsidP="00F977D4">
            <w:r w:rsidRPr="00E950DB">
              <w:t>Sho Furuichi</w:t>
            </w:r>
          </w:p>
        </w:tc>
        <w:tc>
          <w:tcPr>
            <w:tcW w:w="3330" w:type="dxa"/>
          </w:tcPr>
          <w:p w:rsidR="00E950DB" w:rsidRPr="00E950DB" w:rsidRDefault="00E950DB" w:rsidP="00F977D4">
            <w:r w:rsidRPr="00E950DB">
              <w:t>Sony Corporation</w:t>
            </w:r>
          </w:p>
        </w:tc>
      </w:tr>
      <w:tr w:rsidR="00E950DB" w:rsidRPr="00E950DB" w:rsidTr="00E950DB">
        <w:tc>
          <w:tcPr>
            <w:tcW w:w="2605" w:type="dxa"/>
          </w:tcPr>
          <w:p w:rsidR="00E950DB" w:rsidRPr="00E950DB" w:rsidRDefault="00E950DB" w:rsidP="00F977D4">
            <w:r w:rsidRPr="00E950DB">
              <w:t>Timothy Jeffries</w:t>
            </w:r>
          </w:p>
        </w:tc>
        <w:tc>
          <w:tcPr>
            <w:tcW w:w="3330" w:type="dxa"/>
          </w:tcPr>
          <w:p w:rsidR="00E950DB" w:rsidRPr="00E950DB" w:rsidRDefault="00E950DB" w:rsidP="00F977D4">
            <w:r w:rsidRPr="00E950DB">
              <w:t>Huawei R&amp;D USA</w:t>
            </w:r>
          </w:p>
        </w:tc>
      </w:tr>
      <w:tr w:rsidR="00E950DB" w:rsidRPr="00E950DB" w:rsidTr="00E950DB">
        <w:tc>
          <w:tcPr>
            <w:tcW w:w="2605" w:type="dxa"/>
          </w:tcPr>
          <w:p w:rsidR="00E950DB" w:rsidRPr="00E950DB" w:rsidRDefault="00E950DB" w:rsidP="00F977D4">
            <w:r w:rsidRPr="00E950DB">
              <w:t>Igal Kotzer</w:t>
            </w:r>
          </w:p>
        </w:tc>
        <w:tc>
          <w:tcPr>
            <w:tcW w:w="3330" w:type="dxa"/>
          </w:tcPr>
          <w:p w:rsidR="00E950DB" w:rsidRPr="00E950DB" w:rsidRDefault="00E950DB" w:rsidP="00F977D4">
            <w:r w:rsidRPr="00E950DB">
              <w:t>General Motors Company</w:t>
            </w:r>
          </w:p>
        </w:tc>
      </w:tr>
      <w:tr w:rsidR="00E950DB" w:rsidRPr="00E950DB" w:rsidTr="00E950DB">
        <w:tc>
          <w:tcPr>
            <w:tcW w:w="2605" w:type="dxa"/>
          </w:tcPr>
          <w:p w:rsidR="00E950DB" w:rsidRPr="00E950DB" w:rsidRDefault="00E950DB" w:rsidP="00F977D4">
            <w:r w:rsidRPr="00E950DB">
              <w:t>James Lansford</w:t>
            </w:r>
          </w:p>
        </w:tc>
        <w:tc>
          <w:tcPr>
            <w:tcW w:w="3330" w:type="dxa"/>
          </w:tcPr>
          <w:p w:rsidR="00E950DB" w:rsidRPr="00E950DB" w:rsidRDefault="00E950DB" w:rsidP="00F977D4">
            <w:r w:rsidRPr="00E950DB">
              <w:t>Qualcomm Incorporated</w:t>
            </w:r>
          </w:p>
        </w:tc>
      </w:tr>
      <w:tr w:rsidR="00E950DB" w:rsidRPr="00E950DB" w:rsidTr="00E950DB">
        <w:tc>
          <w:tcPr>
            <w:tcW w:w="2605" w:type="dxa"/>
          </w:tcPr>
          <w:p w:rsidR="00E950DB" w:rsidRPr="00E950DB" w:rsidRDefault="00E950DB" w:rsidP="00F977D4">
            <w:r w:rsidRPr="00E950DB">
              <w:t>Alaa Mourad</w:t>
            </w:r>
          </w:p>
        </w:tc>
        <w:tc>
          <w:tcPr>
            <w:tcW w:w="3330" w:type="dxa"/>
          </w:tcPr>
          <w:p w:rsidR="00E950DB" w:rsidRPr="00E950DB" w:rsidRDefault="00E950DB" w:rsidP="00F977D4">
            <w:r w:rsidRPr="00E950DB">
              <w:t>BMW Group</w:t>
            </w:r>
          </w:p>
        </w:tc>
      </w:tr>
      <w:tr w:rsidR="00E950DB" w:rsidRPr="00E950DB" w:rsidTr="00E950DB">
        <w:tc>
          <w:tcPr>
            <w:tcW w:w="2605" w:type="dxa"/>
          </w:tcPr>
          <w:p w:rsidR="00E950DB" w:rsidRPr="00E950DB" w:rsidRDefault="00E950DB" w:rsidP="00F977D4">
            <w:r w:rsidRPr="00E950DB">
              <w:t>Andrew Myles</w:t>
            </w:r>
          </w:p>
        </w:tc>
        <w:tc>
          <w:tcPr>
            <w:tcW w:w="3330" w:type="dxa"/>
          </w:tcPr>
          <w:p w:rsidR="00E950DB" w:rsidRPr="00E950DB" w:rsidRDefault="00E950DB" w:rsidP="00F977D4">
            <w:r w:rsidRPr="00E950DB">
              <w:t>Cisco Systems, Inc.</w:t>
            </w:r>
          </w:p>
        </w:tc>
      </w:tr>
      <w:tr w:rsidR="00E950DB" w:rsidRPr="00E950DB" w:rsidTr="00E950DB">
        <w:tc>
          <w:tcPr>
            <w:tcW w:w="2605" w:type="dxa"/>
          </w:tcPr>
          <w:p w:rsidR="00E950DB" w:rsidRPr="00E950DB" w:rsidRDefault="00E950DB" w:rsidP="00F977D4">
            <w:r w:rsidRPr="00E950DB">
              <w:t>Alireza Nejatian</w:t>
            </w:r>
          </w:p>
        </w:tc>
        <w:tc>
          <w:tcPr>
            <w:tcW w:w="3330" w:type="dxa"/>
          </w:tcPr>
          <w:p w:rsidR="00E950DB" w:rsidRPr="00E950DB" w:rsidRDefault="00E950DB" w:rsidP="00F977D4">
            <w:r w:rsidRPr="00E950DB">
              <w:t>Ericsson AB</w:t>
            </w:r>
          </w:p>
        </w:tc>
      </w:tr>
      <w:tr w:rsidR="00E950DB" w:rsidRPr="00E950DB" w:rsidTr="00E950DB">
        <w:tc>
          <w:tcPr>
            <w:tcW w:w="2605" w:type="dxa"/>
          </w:tcPr>
          <w:p w:rsidR="00E950DB" w:rsidRPr="00E950DB" w:rsidRDefault="00E950DB" w:rsidP="00F977D4">
            <w:r w:rsidRPr="00E950DB">
              <w:t>James Petranovich</w:t>
            </w:r>
          </w:p>
        </w:tc>
        <w:tc>
          <w:tcPr>
            <w:tcW w:w="3330" w:type="dxa"/>
          </w:tcPr>
          <w:p w:rsidR="00E950DB" w:rsidRPr="00E950DB" w:rsidRDefault="00E950DB" w:rsidP="00F977D4">
            <w:r w:rsidRPr="00E950DB">
              <w:t>ViaSat, Inc.</w:t>
            </w:r>
          </w:p>
        </w:tc>
      </w:tr>
      <w:tr w:rsidR="00E950DB" w:rsidRPr="00E950DB" w:rsidTr="00E950DB">
        <w:tc>
          <w:tcPr>
            <w:tcW w:w="2605" w:type="dxa"/>
          </w:tcPr>
          <w:p w:rsidR="00E950DB" w:rsidRPr="00E950DB" w:rsidRDefault="00E950DB" w:rsidP="00F977D4">
            <w:r w:rsidRPr="00E950DB">
              <w:t>Demir Rakanovic</w:t>
            </w:r>
          </w:p>
        </w:tc>
        <w:tc>
          <w:tcPr>
            <w:tcW w:w="3330" w:type="dxa"/>
          </w:tcPr>
          <w:p w:rsidR="00E950DB" w:rsidRPr="00E950DB" w:rsidRDefault="00E950DB" w:rsidP="00F977D4">
            <w:r w:rsidRPr="00E950DB">
              <w:t>u-blox</w:t>
            </w:r>
          </w:p>
        </w:tc>
      </w:tr>
      <w:tr w:rsidR="00E950DB" w:rsidRPr="00E950DB" w:rsidTr="00E950DB">
        <w:tc>
          <w:tcPr>
            <w:tcW w:w="2605" w:type="dxa"/>
          </w:tcPr>
          <w:p w:rsidR="00E950DB" w:rsidRPr="00E950DB" w:rsidRDefault="00E950DB" w:rsidP="00F977D4">
            <w:r w:rsidRPr="00E950DB">
              <w:t>Shigenobu Sasaki</w:t>
            </w:r>
          </w:p>
        </w:tc>
        <w:tc>
          <w:tcPr>
            <w:tcW w:w="3330" w:type="dxa"/>
          </w:tcPr>
          <w:p w:rsidR="00E950DB" w:rsidRPr="00E950DB" w:rsidRDefault="00E950DB" w:rsidP="00F977D4">
            <w:r w:rsidRPr="00E950DB">
              <w:t>Niigata University</w:t>
            </w:r>
          </w:p>
        </w:tc>
      </w:tr>
      <w:tr w:rsidR="00E950DB" w:rsidRPr="00E950DB" w:rsidTr="00E950DB">
        <w:tc>
          <w:tcPr>
            <w:tcW w:w="2605" w:type="dxa"/>
          </w:tcPr>
          <w:p w:rsidR="00E950DB" w:rsidRPr="00E950DB" w:rsidRDefault="00E950DB" w:rsidP="00F977D4">
            <w:r w:rsidRPr="00E950DB">
              <w:t>Naotaka Sato</w:t>
            </w:r>
          </w:p>
        </w:tc>
        <w:tc>
          <w:tcPr>
            <w:tcW w:w="3330" w:type="dxa"/>
          </w:tcPr>
          <w:p w:rsidR="00E950DB" w:rsidRPr="00E950DB" w:rsidRDefault="00E950DB" w:rsidP="00F977D4">
            <w:r w:rsidRPr="00E950DB">
              <w:t>Sony Corporation</w:t>
            </w:r>
          </w:p>
        </w:tc>
      </w:tr>
      <w:tr w:rsidR="00E950DB" w:rsidRPr="00E950DB" w:rsidTr="00E950DB">
        <w:tc>
          <w:tcPr>
            <w:tcW w:w="2605" w:type="dxa"/>
          </w:tcPr>
          <w:p w:rsidR="00E950DB" w:rsidRPr="00E950DB" w:rsidRDefault="00E950DB" w:rsidP="00F977D4">
            <w:r w:rsidRPr="00E950DB">
              <w:t>Stephen Shellhammer</w:t>
            </w:r>
          </w:p>
        </w:tc>
        <w:tc>
          <w:tcPr>
            <w:tcW w:w="3330" w:type="dxa"/>
          </w:tcPr>
          <w:p w:rsidR="00E950DB" w:rsidRPr="00E950DB" w:rsidRDefault="00E950DB" w:rsidP="00F977D4">
            <w:r w:rsidRPr="00E950DB">
              <w:t>Qualcomm Incorporated</w:t>
            </w:r>
          </w:p>
        </w:tc>
      </w:tr>
      <w:tr w:rsidR="00E950DB" w:rsidRPr="00E950DB" w:rsidTr="00E950DB">
        <w:tc>
          <w:tcPr>
            <w:tcW w:w="2605" w:type="dxa"/>
          </w:tcPr>
          <w:p w:rsidR="00E950DB" w:rsidRPr="00E950DB" w:rsidRDefault="00E950DB" w:rsidP="00F977D4">
            <w:r w:rsidRPr="00E950DB">
              <w:t>Takenori Sumi</w:t>
            </w:r>
          </w:p>
        </w:tc>
        <w:tc>
          <w:tcPr>
            <w:tcW w:w="3330" w:type="dxa"/>
          </w:tcPr>
          <w:p w:rsidR="00E950DB" w:rsidRPr="00E950DB" w:rsidRDefault="00E950DB" w:rsidP="00F977D4">
            <w:r w:rsidRPr="00E950DB">
              <w:t>Mitsubishi Electric Corporation</w:t>
            </w:r>
          </w:p>
        </w:tc>
      </w:tr>
      <w:tr w:rsidR="00E950DB" w:rsidRPr="00E950DB" w:rsidTr="00E950DB">
        <w:tc>
          <w:tcPr>
            <w:tcW w:w="2605" w:type="dxa"/>
          </w:tcPr>
          <w:p w:rsidR="00E950DB" w:rsidRPr="00E950DB" w:rsidRDefault="00E950DB" w:rsidP="00F977D4">
            <w:r w:rsidRPr="00E950DB">
              <w:t>Mineo Takai</w:t>
            </w:r>
          </w:p>
        </w:tc>
        <w:tc>
          <w:tcPr>
            <w:tcW w:w="3330" w:type="dxa"/>
          </w:tcPr>
          <w:p w:rsidR="00E950DB" w:rsidRPr="00E950DB" w:rsidRDefault="00E950DB" w:rsidP="00F977D4">
            <w:r w:rsidRPr="00E950DB">
              <w:t>Space-Time Engineering</w:t>
            </w:r>
          </w:p>
        </w:tc>
      </w:tr>
      <w:tr w:rsidR="00E950DB" w:rsidRPr="00D06B2A" w:rsidTr="00E950DB">
        <w:tc>
          <w:tcPr>
            <w:tcW w:w="2605" w:type="dxa"/>
          </w:tcPr>
          <w:p w:rsidR="00E950DB" w:rsidRPr="00E950DB" w:rsidRDefault="00E950DB" w:rsidP="00F977D4">
            <w:r w:rsidRPr="00E950DB">
              <w:t>Chunhui Zhu</w:t>
            </w:r>
          </w:p>
        </w:tc>
        <w:tc>
          <w:tcPr>
            <w:tcW w:w="3330" w:type="dxa"/>
          </w:tcPr>
          <w:p w:rsidR="00E950DB" w:rsidRPr="00D06B2A" w:rsidRDefault="00E950DB" w:rsidP="00F977D4">
            <w:r w:rsidRPr="00E950DB">
              <w:t>Huawei Technologies Co. Ltd</w:t>
            </w:r>
          </w:p>
        </w:tc>
      </w:tr>
    </w:tbl>
    <w:p w:rsidR="00424118" w:rsidRPr="00D06B2A" w:rsidRDefault="00424118" w:rsidP="00E950DB">
      <w:pPr>
        <w:spacing w:after="0" w:line="240" w:lineRule="auto"/>
      </w:pPr>
    </w:p>
    <w:sectPr w:rsidR="00424118" w:rsidRPr="00D06B2A"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0A6" w:rsidRDefault="000470A6" w:rsidP="00766E54">
      <w:pPr>
        <w:spacing w:after="0" w:line="240" w:lineRule="auto"/>
      </w:pPr>
      <w:r>
        <w:separator/>
      </w:r>
    </w:p>
  </w:endnote>
  <w:endnote w:type="continuationSeparator" w:id="0">
    <w:p w:rsidR="000470A6" w:rsidRDefault="000470A6"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0D284E">
      <w:rPr>
        <w:noProof/>
        <w:sz w:val="24"/>
      </w:rPr>
      <w:t>4</w:t>
    </w:r>
    <w:r w:rsidRPr="00C724F0">
      <w:rPr>
        <w:noProof/>
        <w:sz w:val="24"/>
      </w:rPr>
      <w:fldChar w:fldCharType="end"/>
    </w:r>
    <w:r w:rsidR="004C0D55">
      <w:rPr>
        <w:noProof/>
        <w:sz w:val="24"/>
      </w:rPr>
      <w:tab/>
      <w:t>Steve Shellhammer, Qualcomm</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0A6" w:rsidRDefault="000470A6" w:rsidP="00766E54">
      <w:pPr>
        <w:spacing w:after="0" w:line="240" w:lineRule="auto"/>
      </w:pPr>
      <w:r>
        <w:separator/>
      </w:r>
    </w:p>
  </w:footnote>
  <w:footnote w:type="continuationSeparator" w:id="0">
    <w:p w:rsidR="000470A6" w:rsidRDefault="000470A6"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323EB5" w:rsidP="00766E54">
    <w:pPr>
      <w:pStyle w:val="Header"/>
      <w:pBdr>
        <w:bottom w:val="single" w:sz="8" w:space="1" w:color="auto"/>
      </w:pBdr>
      <w:tabs>
        <w:tab w:val="clear" w:pos="4680"/>
        <w:tab w:val="center" w:pos="8280"/>
      </w:tabs>
      <w:rPr>
        <w:sz w:val="28"/>
      </w:rPr>
    </w:pPr>
    <w:r>
      <w:rPr>
        <w:sz w:val="28"/>
      </w:rPr>
      <w:t>March</w:t>
    </w:r>
    <w:r w:rsidR="00BC4D59">
      <w:rPr>
        <w:sz w:val="28"/>
      </w:rPr>
      <w:t xml:space="preserve"> 2017</w:t>
    </w:r>
    <w:r w:rsidR="002B11ED">
      <w:rPr>
        <w:sz w:val="28"/>
      </w:rPr>
      <w:tab/>
      <w:t>IE</w:t>
    </w:r>
    <w:r w:rsidR="00CF70A6">
      <w:rPr>
        <w:sz w:val="28"/>
      </w:rPr>
      <w:t>EE P802.19-17/0041</w:t>
    </w:r>
    <w:r w:rsidR="00766E54" w:rsidRPr="00C724F0">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470A6"/>
    <w:rsid w:val="000569BA"/>
    <w:rsid w:val="00061378"/>
    <w:rsid w:val="000656A8"/>
    <w:rsid w:val="00065872"/>
    <w:rsid w:val="000677D5"/>
    <w:rsid w:val="00072398"/>
    <w:rsid w:val="000A6595"/>
    <w:rsid w:val="000D22AE"/>
    <w:rsid w:val="000D284E"/>
    <w:rsid w:val="000D5565"/>
    <w:rsid w:val="000E09AB"/>
    <w:rsid w:val="000F3330"/>
    <w:rsid w:val="000F4D0E"/>
    <w:rsid w:val="000F4ED3"/>
    <w:rsid w:val="000F796C"/>
    <w:rsid w:val="001217DC"/>
    <w:rsid w:val="001417E9"/>
    <w:rsid w:val="001437FB"/>
    <w:rsid w:val="001439A2"/>
    <w:rsid w:val="00143BAF"/>
    <w:rsid w:val="00161CC9"/>
    <w:rsid w:val="001679B4"/>
    <w:rsid w:val="00173D4A"/>
    <w:rsid w:val="001A7B74"/>
    <w:rsid w:val="001D2FC4"/>
    <w:rsid w:val="001F2F1B"/>
    <w:rsid w:val="00203373"/>
    <w:rsid w:val="00211633"/>
    <w:rsid w:val="002365CA"/>
    <w:rsid w:val="002458E4"/>
    <w:rsid w:val="002644C8"/>
    <w:rsid w:val="00264722"/>
    <w:rsid w:val="00277BFD"/>
    <w:rsid w:val="00283796"/>
    <w:rsid w:val="002B11ED"/>
    <w:rsid w:val="002B183F"/>
    <w:rsid w:val="002B6DFB"/>
    <w:rsid w:val="002D02B8"/>
    <w:rsid w:val="00301DA4"/>
    <w:rsid w:val="0031092D"/>
    <w:rsid w:val="0032282C"/>
    <w:rsid w:val="00323EB5"/>
    <w:rsid w:val="00363674"/>
    <w:rsid w:val="00373145"/>
    <w:rsid w:val="003B3DFE"/>
    <w:rsid w:val="003D2387"/>
    <w:rsid w:val="003F3721"/>
    <w:rsid w:val="00406493"/>
    <w:rsid w:val="00424118"/>
    <w:rsid w:val="004537C4"/>
    <w:rsid w:val="004607AE"/>
    <w:rsid w:val="00463593"/>
    <w:rsid w:val="004707C1"/>
    <w:rsid w:val="00475939"/>
    <w:rsid w:val="00477704"/>
    <w:rsid w:val="004C0D55"/>
    <w:rsid w:val="004D0206"/>
    <w:rsid w:val="004E5271"/>
    <w:rsid w:val="004F5AFC"/>
    <w:rsid w:val="005348B0"/>
    <w:rsid w:val="00582C17"/>
    <w:rsid w:val="00585307"/>
    <w:rsid w:val="005903BD"/>
    <w:rsid w:val="005A19A5"/>
    <w:rsid w:val="005A7272"/>
    <w:rsid w:val="005C4B04"/>
    <w:rsid w:val="006113ED"/>
    <w:rsid w:val="0062080C"/>
    <w:rsid w:val="006232FB"/>
    <w:rsid w:val="006377CD"/>
    <w:rsid w:val="00660C4A"/>
    <w:rsid w:val="006801D8"/>
    <w:rsid w:val="00684426"/>
    <w:rsid w:val="006C22F8"/>
    <w:rsid w:val="006D18E4"/>
    <w:rsid w:val="006E617B"/>
    <w:rsid w:val="00712B61"/>
    <w:rsid w:val="00713118"/>
    <w:rsid w:val="00714D12"/>
    <w:rsid w:val="00716715"/>
    <w:rsid w:val="00717767"/>
    <w:rsid w:val="007365EA"/>
    <w:rsid w:val="00750444"/>
    <w:rsid w:val="00766E54"/>
    <w:rsid w:val="00767680"/>
    <w:rsid w:val="007836BB"/>
    <w:rsid w:val="00783CBB"/>
    <w:rsid w:val="0078529A"/>
    <w:rsid w:val="007C603A"/>
    <w:rsid w:val="007E6710"/>
    <w:rsid w:val="007F6351"/>
    <w:rsid w:val="0082276C"/>
    <w:rsid w:val="00822842"/>
    <w:rsid w:val="00831DBF"/>
    <w:rsid w:val="0084447E"/>
    <w:rsid w:val="00844FC7"/>
    <w:rsid w:val="00880F7E"/>
    <w:rsid w:val="00895277"/>
    <w:rsid w:val="008C3CCD"/>
    <w:rsid w:val="00903F7E"/>
    <w:rsid w:val="009100DD"/>
    <w:rsid w:val="00922944"/>
    <w:rsid w:val="0093141F"/>
    <w:rsid w:val="00942F2B"/>
    <w:rsid w:val="0096705D"/>
    <w:rsid w:val="00994C1B"/>
    <w:rsid w:val="009A31B5"/>
    <w:rsid w:val="009C7762"/>
    <w:rsid w:val="009D2F1C"/>
    <w:rsid w:val="009D55F0"/>
    <w:rsid w:val="009E2A1A"/>
    <w:rsid w:val="009F3DA7"/>
    <w:rsid w:val="009F6B59"/>
    <w:rsid w:val="009F7C52"/>
    <w:rsid w:val="00A26257"/>
    <w:rsid w:val="00A30D08"/>
    <w:rsid w:val="00A46776"/>
    <w:rsid w:val="00A565A8"/>
    <w:rsid w:val="00A80FBB"/>
    <w:rsid w:val="00A8487B"/>
    <w:rsid w:val="00A910AA"/>
    <w:rsid w:val="00A92EA0"/>
    <w:rsid w:val="00AA2615"/>
    <w:rsid w:val="00AA43E7"/>
    <w:rsid w:val="00AC3824"/>
    <w:rsid w:val="00AE60F1"/>
    <w:rsid w:val="00AF7B41"/>
    <w:rsid w:val="00AF7E0E"/>
    <w:rsid w:val="00B13903"/>
    <w:rsid w:val="00B35B05"/>
    <w:rsid w:val="00B360E4"/>
    <w:rsid w:val="00B457E1"/>
    <w:rsid w:val="00B47540"/>
    <w:rsid w:val="00B94245"/>
    <w:rsid w:val="00BA64E6"/>
    <w:rsid w:val="00BB3DA8"/>
    <w:rsid w:val="00BB5B9D"/>
    <w:rsid w:val="00BC399A"/>
    <w:rsid w:val="00BC4D59"/>
    <w:rsid w:val="00BE086F"/>
    <w:rsid w:val="00BE432A"/>
    <w:rsid w:val="00BF154B"/>
    <w:rsid w:val="00BF1A72"/>
    <w:rsid w:val="00C2321C"/>
    <w:rsid w:val="00C24474"/>
    <w:rsid w:val="00C329A9"/>
    <w:rsid w:val="00C42204"/>
    <w:rsid w:val="00C56FB5"/>
    <w:rsid w:val="00C60298"/>
    <w:rsid w:val="00C672EB"/>
    <w:rsid w:val="00C724F0"/>
    <w:rsid w:val="00C81A70"/>
    <w:rsid w:val="00C868D4"/>
    <w:rsid w:val="00CB0E65"/>
    <w:rsid w:val="00CF0B6A"/>
    <w:rsid w:val="00CF2D3D"/>
    <w:rsid w:val="00CF5CED"/>
    <w:rsid w:val="00CF70A6"/>
    <w:rsid w:val="00D06B2A"/>
    <w:rsid w:val="00D34CD8"/>
    <w:rsid w:val="00D50B3F"/>
    <w:rsid w:val="00D81018"/>
    <w:rsid w:val="00DA32C4"/>
    <w:rsid w:val="00DB533D"/>
    <w:rsid w:val="00DB68F1"/>
    <w:rsid w:val="00DC3351"/>
    <w:rsid w:val="00DC5E1D"/>
    <w:rsid w:val="00DF47E5"/>
    <w:rsid w:val="00E04ED7"/>
    <w:rsid w:val="00E0514C"/>
    <w:rsid w:val="00E153D1"/>
    <w:rsid w:val="00E2772D"/>
    <w:rsid w:val="00E45049"/>
    <w:rsid w:val="00E60CE8"/>
    <w:rsid w:val="00E90ED7"/>
    <w:rsid w:val="00E950DB"/>
    <w:rsid w:val="00EA627F"/>
    <w:rsid w:val="00EC2F8A"/>
    <w:rsid w:val="00EE35F8"/>
    <w:rsid w:val="00EE3B05"/>
    <w:rsid w:val="00F07DBA"/>
    <w:rsid w:val="00F151ED"/>
    <w:rsid w:val="00F1649A"/>
    <w:rsid w:val="00F52BE0"/>
    <w:rsid w:val="00F53B24"/>
    <w:rsid w:val="00F61B37"/>
    <w:rsid w:val="00F7290F"/>
    <w:rsid w:val="00F93426"/>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9/dcn/15/19-15-0028-08-0CUB-draft-cub-par.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9/dcn/15/19-15-0029-05-0CUB-draft-cub-cs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C4AA-0BB1-4865-A75F-F1773F33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4</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Shellhammer, Steve</cp:lastModifiedBy>
  <cp:revision>145</cp:revision>
  <cp:lastPrinted>2014-11-08T19:57:00Z</cp:lastPrinted>
  <dcterms:created xsi:type="dcterms:W3CDTF">2014-11-08T19:17:00Z</dcterms:created>
  <dcterms:modified xsi:type="dcterms:W3CDTF">2017-03-17T03:42:00Z</dcterms:modified>
</cp:coreProperties>
</file>