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DE0FF8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0"/>
    </w:p>
    <w:p w14:paraId="4EAF428C" w14:textId="77777777" w:rsidR="003A366F" w:rsidRPr="002A6517" w:rsidRDefault="003A366F">
      <w:pPr>
        <w:rPr>
          <w:lang w:val="en-US"/>
        </w:rPr>
      </w:pPr>
    </w:p>
    <w:p w14:paraId="3498CB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64C2E042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77777777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2A6517">
        <w:rPr>
          <w:sz w:val="24"/>
          <w:szCs w:val="24"/>
          <w:highlight w:val="yellow"/>
        </w:rPr>
        <w:t>9??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725CA460" w14:textId="77777777" w:rsidR="00603074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03074" w:rsidRPr="001A2450">
        <w:rPr>
          <w:sz w:val="24"/>
          <w:szCs w:val="24"/>
        </w:rPr>
        <w:t xml:space="preserve">Standard for Information Technology - Telecommunications and Information Exchange Between Systems - Local and Metropolitan Area Networks - Specific Requirements - Part 19: </w:t>
      </w:r>
      <w:r w:rsidR="00603074" w:rsidRPr="00112213">
        <w:rPr>
          <w:sz w:val="24"/>
          <w:szCs w:val="24"/>
        </w:rPr>
        <w:t xml:space="preserve">Wireless Automotive Coexistence in the Unlicensed </w:t>
      </w:r>
      <w:r w:rsidR="0071473C" w:rsidRPr="00112213">
        <w:rPr>
          <w:sz w:val="24"/>
          <w:szCs w:val="24"/>
        </w:rPr>
        <w:t xml:space="preserve">Frequency </w:t>
      </w:r>
      <w:r w:rsidR="00603074" w:rsidRPr="00112213">
        <w:rPr>
          <w:sz w:val="24"/>
          <w:szCs w:val="24"/>
        </w:rPr>
        <w:t>Bands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7A3CD5" w:rsidRPr="00FA5712">
        <w:rPr>
          <w:bCs/>
          <w:sz w:val="24"/>
          <w:szCs w:val="24"/>
        </w:rPr>
        <w:t>20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>5.2. Scope:</w:t>
      </w:r>
    </w:p>
    <w:p w14:paraId="25C5D498" w14:textId="18CDCBA0" w:rsidR="003702D9" w:rsidRDefault="003702D9" w:rsidP="00062343">
      <w:pPr>
        <w:ind w:right="120"/>
        <w:rPr>
          <w:sz w:val="24"/>
          <w:szCs w:val="24"/>
        </w:rPr>
      </w:pPr>
      <w:r>
        <w:rPr>
          <w:sz w:val="24"/>
          <w:szCs w:val="24"/>
        </w:rPr>
        <w:t>The scope of this standard is to define a recommended practice for the various parameters of the IEEE802</w:t>
      </w:r>
      <w:bookmarkStart w:id="1" w:name="_GoBack"/>
      <w:bookmarkEnd w:id="1"/>
      <w:r>
        <w:rPr>
          <w:sz w:val="24"/>
          <w:szCs w:val="24"/>
        </w:rPr>
        <w:t xml:space="preserve">.11 physical layer (PHY) and medium access control layer (MAC) devices to enhance their performance </w:t>
      </w:r>
      <w:r w:rsidR="00062343">
        <w:rPr>
          <w:sz w:val="24"/>
          <w:szCs w:val="24"/>
        </w:rPr>
        <w:t xml:space="preserve">criterions </w:t>
      </w:r>
      <w:r>
        <w:rPr>
          <w:sz w:val="24"/>
          <w:szCs w:val="24"/>
        </w:rPr>
        <w:t xml:space="preserve">in </w:t>
      </w:r>
      <w:r w:rsidR="0012086C">
        <w:rPr>
          <w:sz w:val="24"/>
          <w:szCs w:val="24"/>
        </w:rPr>
        <w:t>the</w:t>
      </w:r>
      <w:r>
        <w:rPr>
          <w:sz w:val="24"/>
          <w:szCs w:val="24"/>
        </w:rPr>
        <w:t xml:space="preserve"> automotive environment.</w:t>
      </w:r>
      <w:r w:rsidR="0012086C">
        <w:rPr>
          <w:sz w:val="24"/>
          <w:szCs w:val="24"/>
        </w:rPr>
        <w:t xml:space="preserve"> The recommended practice is defined for the</w:t>
      </w:r>
      <w:r w:rsidR="00ED5A10">
        <w:rPr>
          <w:sz w:val="24"/>
          <w:szCs w:val="24"/>
        </w:rPr>
        <w:t xml:space="preserve"> 2.4GHz and 5GHz</w:t>
      </w:r>
      <w:r w:rsidR="0012086C">
        <w:rPr>
          <w:sz w:val="24"/>
          <w:szCs w:val="24"/>
        </w:rPr>
        <w:t xml:space="preserve"> unlicensed frequency bands in which automotive wireless devices are allowed to operate.</w:t>
      </w:r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A046B4" w14:textId="77777777" w:rsidR="00ED1027" w:rsidRDefault="0091775F" w:rsidP="002A6517">
      <w:pPr>
        <w:ind w:right="12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</w:p>
    <w:p w14:paraId="7AC516F8" w14:textId="40D23E32" w:rsidR="00316D2D" w:rsidRDefault="00316D2D" w:rsidP="00C91AF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FA5712">
        <w:rPr>
          <w:sz w:val="24"/>
          <w:szCs w:val="22"/>
        </w:rPr>
        <w:t xml:space="preserve">The purpose of this standard is to provide </w:t>
      </w:r>
      <w:r w:rsidR="004A5F97">
        <w:rPr>
          <w:sz w:val="24"/>
          <w:szCs w:val="22"/>
        </w:rPr>
        <w:t xml:space="preserve">means to improve the </w:t>
      </w:r>
      <w:r w:rsidR="009304C3">
        <w:rPr>
          <w:sz w:val="24"/>
          <w:szCs w:val="22"/>
        </w:rPr>
        <w:t>performance</w:t>
      </w:r>
      <w:r w:rsidR="00C91AFA">
        <w:rPr>
          <w:sz w:val="24"/>
          <w:szCs w:val="22"/>
        </w:rPr>
        <w:t xml:space="preserve"> in the automotive environment</w:t>
      </w:r>
      <w:r w:rsidR="004A5F97">
        <w:rPr>
          <w:sz w:val="24"/>
          <w:szCs w:val="22"/>
        </w:rPr>
        <w:t xml:space="preserve"> of IEEE802.11 devices as well as </w:t>
      </w:r>
      <w:r w:rsidR="00C91AFA">
        <w:rPr>
          <w:sz w:val="24"/>
          <w:szCs w:val="22"/>
        </w:rPr>
        <w:t>reduce mutual interference between</w:t>
      </w:r>
      <w:r w:rsidR="004A5F97">
        <w:rPr>
          <w:sz w:val="24"/>
          <w:szCs w:val="22"/>
        </w:rPr>
        <w:t xml:space="preserve"> IEEE802.11 devices </w:t>
      </w:r>
      <w:r w:rsidR="00C91AFA">
        <w:rPr>
          <w:sz w:val="24"/>
          <w:szCs w:val="22"/>
        </w:rPr>
        <w:t xml:space="preserve">and </w:t>
      </w:r>
      <w:r w:rsidR="004A5F97">
        <w:rPr>
          <w:sz w:val="24"/>
          <w:szCs w:val="22"/>
        </w:rPr>
        <w:t>other devices on the 2.4GHz ISM band</w:t>
      </w:r>
      <w:r w:rsidR="00266065" w:rsidRPr="00FA5712">
        <w:rPr>
          <w:sz w:val="24"/>
          <w:szCs w:val="22"/>
        </w:rPr>
        <w:t>.</w:t>
      </w:r>
    </w:p>
    <w:p w14:paraId="760F0F0B" w14:textId="77777777" w:rsidR="00062343" w:rsidRPr="00FA5712" w:rsidRDefault="00062343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2F4D4D06" w:rsidR="004A5F97" w:rsidRDefault="00346010" w:rsidP="0085448A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r w:rsidR="004A5F97">
        <w:rPr>
          <w:sz w:val="24"/>
          <w:szCs w:val="24"/>
        </w:rPr>
        <w:t xml:space="preserve"> that are the focus of the majority of the other standards.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 effect of </w:t>
      </w:r>
      <w:r w:rsidR="0085448A">
        <w:rPr>
          <w:sz w:val="24"/>
          <w:szCs w:val="24"/>
        </w:rPr>
        <w:t>the vehicle mobility on the</w:t>
      </w:r>
      <w:r w:rsidR="004A5F97">
        <w:rPr>
          <w:sz w:val="24"/>
          <w:szCs w:val="24"/>
        </w:rPr>
        <w:t xml:space="preserve"> channel even in the scenario of static AP and STAs inside the vehicle due to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elements, as well as the use of other non IEEE802</w:t>
      </w:r>
      <w:r w:rsidR="0085448A">
        <w:rPr>
          <w:sz w:val="24"/>
          <w:szCs w:val="24"/>
        </w:rPr>
        <w:t>.11</w:t>
      </w:r>
      <w:r w:rsidR="004A5F97">
        <w:rPr>
          <w:sz w:val="24"/>
          <w:szCs w:val="24"/>
        </w:rPr>
        <w:t xml:space="preserve"> technologies in the 2.4GHz ISM band</w:t>
      </w:r>
      <w:r w:rsidR="009338FF">
        <w:rPr>
          <w:sz w:val="24"/>
          <w:szCs w:val="24"/>
        </w:rPr>
        <w:t xml:space="preserve"> and the need to coexist with them</w:t>
      </w:r>
      <w:r w:rsidR="0085448A">
        <w:rPr>
          <w:sz w:val="24"/>
          <w:szCs w:val="24"/>
        </w:rPr>
        <w:t>.</w:t>
      </w:r>
    </w:p>
    <w:p w14:paraId="41203206" w14:textId="71ECFEC7" w:rsidR="009338FF" w:rsidRDefault="009F6A45" w:rsidP="0085448A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IEEE802.11 devices, the recommended practice standard aims at improving the devices’ performance as well as improving coexistence.</w:t>
      </w:r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77777777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14:paraId="7804F636" w14:textId="77777777" w:rsidR="00287EA2" w:rsidRPr="00FA5712" w:rsidRDefault="00287EA2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3E18ECA6" w14:textId="72C61B36" w:rsidR="00287EA2" w:rsidRDefault="00287EA2" w:rsidP="00ED5A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frequency band</w:t>
      </w:r>
      <w:r w:rsidR="00ED5A10">
        <w:rPr>
          <w:sz w:val="24"/>
          <w:szCs w:val="24"/>
        </w:rPr>
        <w:t>s</w:t>
      </w:r>
      <w:r>
        <w:rPr>
          <w:sz w:val="24"/>
          <w:szCs w:val="24"/>
        </w:rPr>
        <w:t xml:space="preserve"> that are </w:t>
      </w:r>
      <w:r w:rsidR="00ED5A10">
        <w:rPr>
          <w:sz w:val="24"/>
          <w:szCs w:val="24"/>
        </w:rPr>
        <w:t>allowed</w:t>
      </w:r>
      <w:r>
        <w:rPr>
          <w:sz w:val="24"/>
          <w:szCs w:val="24"/>
        </w:rPr>
        <w:t xml:space="preserve"> for </w:t>
      </w:r>
      <w:r w:rsidR="00ED5A10">
        <w:rPr>
          <w:sz w:val="24"/>
          <w:szCs w:val="24"/>
        </w:rPr>
        <w:t xml:space="preserve">wireless </w:t>
      </w:r>
      <w:r>
        <w:rPr>
          <w:sz w:val="24"/>
          <w:szCs w:val="24"/>
        </w:rPr>
        <w:t>automotive use are:</w:t>
      </w:r>
    </w:p>
    <w:p w14:paraId="4F986BD5" w14:textId="64D319F0" w:rsidR="00287EA2" w:rsidRDefault="00287EA2" w:rsidP="00ED5A1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2.4GHz ISM band (</w:t>
      </w:r>
      <w:r w:rsidR="000E3753">
        <w:rPr>
          <w:sz w:val="24"/>
          <w:szCs w:val="24"/>
        </w:rPr>
        <w:t>2.401GHz – 2.483GHz</w:t>
      </w:r>
      <w:r>
        <w:rPr>
          <w:sz w:val="24"/>
          <w:szCs w:val="24"/>
        </w:rPr>
        <w:t>)</w:t>
      </w:r>
    </w:p>
    <w:p w14:paraId="66D50DFD" w14:textId="01304886" w:rsidR="00ED5A10" w:rsidRDefault="00ED5A10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UNII-1 in the US (</w:t>
      </w:r>
      <w:r w:rsidR="000E3753">
        <w:rPr>
          <w:sz w:val="24"/>
          <w:szCs w:val="24"/>
        </w:rPr>
        <w:t>5.170GHz – 5.250GHz</w:t>
      </w:r>
      <w:r>
        <w:rPr>
          <w:sz w:val="24"/>
          <w:szCs w:val="24"/>
        </w:rPr>
        <w:t>)</w:t>
      </w:r>
    </w:p>
    <w:p w14:paraId="16868080" w14:textId="7EBB8C37" w:rsidR="00ED5A10" w:rsidRDefault="00ED5A10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UNII-3 in Europe, where the EIRP is limited to 14dBm (</w:t>
      </w:r>
      <w:r w:rsidR="000E3753">
        <w:rPr>
          <w:sz w:val="24"/>
          <w:szCs w:val="24"/>
        </w:rPr>
        <w:t>5.725GHz – 5.850GHz</w:t>
      </w:r>
      <w:r>
        <w:rPr>
          <w:sz w:val="24"/>
          <w:szCs w:val="24"/>
        </w:rPr>
        <w:t>)</w:t>
      </w:r>
    </w:p>
    <w:p w14:paraId="531E9732" w14:textId="77777777" w:rsidR="001A56C2" w:rsidRPr="00287EA2" w:rsidRDefault="001A56C2" w:rsidP="00287E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Typical scenarios the standard will focus on are:</w:t>
      </w:r>
    </w:p>
    <w:p w14:paraId="579B412A" w14:textId="77777777" w:rsidR="001A56C2" w:rsidRPr="00287EA2" w:rsidRDefault="001A56C2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Interference among IEEE802.11 devices</w:t>
      </w:r>
    </w:p>
    <w:p w14:paraId="7A1FC697" w14:textId="0BAEEBCF" w:rsidR="001A56C2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Interference from</w:t>
      </w:r>
      <w:r w:rsidR="001A56C2" w:rsidRPr="00287EA2">
        <w:rPr>
          <w:sz w:val="24"/>
          <w:szCs w:val="24"/>
        </w:rPr>
        <w:t xml:space="preserve"> IEEE802.11 devices to non IEEE802</w:t>
      </w:r>
      <w:r>
        <w:rPr>
          <w:sz w:val="24"/>
          <w:szCs w:val="24"/>
        </w:rPr>
        <w:t>.11</w:t>
      </w:r>
      <w:r w:rsidR="001A56C2"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</w:t>
      </w:r>
    </w:p>
    <w:p w14:paraId="0427F356" w14:textId="4FCB103D" w:rsidR="00D534E5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Interference from </w:t>
      </w:r>
      <w:r w:rsidRPr="00287EA2">
        <w:rPr>
          <w:sz w:val="24"/>
          <w:szCs w:val="24"/>
        </w:rPr>
        <w:t>non IEEE802</w:t>
      </w:r>
      <w:r>
        <w:rPr>
          <w:sz w:val="24"/>
          <w:szCs w:val="24"/>
        </w:rPr>
        <w:t>.11</w:t>
      </w:r>
      <w:r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 to </w:t>
      </w:r>
      <w:r w:rsidRPr="00287EA2">
        <w:rPr>
          <w:sz w:val="24"/>
          <w:szCs w:val="24"/>
        </w:rPr>
        <w:t>IEEE802.11 devices</w:t>
      </w:r>
    </w:p>
    <w:p w14:paraId="3C3AC3A9" w14:textId="0605DD1B" w:rsidR="00D534E5" w:rsidRDefault="00D534E5" w:rsidP="005259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Non-IEEE802.11 devices in the 2.4GHz band include but are not limited to </w:t>
      </w:r>
      <w:r w:rsidR="00C91AFA">
        <w:rPr>
          <w:sz w:val="24"/>
          <w:szCs w:val="24"/>
        </w:rPr>
        <w:t>Bluetooth</w:t>
      </w:r>
      <w:r>
        <w:rPr>
          <w:sz w:val="24"/>
          <w:szCs w:val="24"/>
        </w:rPr>
        <w:t xml:space="preserve"> devices.</w:t>
      </w:r>
    </w:p>
    <w:p w14:paraId="7D831393" w14:textId="11006B07" w:rsidR="00D534E5" w:rsidRPr="00D534E5" w:rsidRDefault="00D534E5" w:rsidP="00D534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Examples for performance metrics are throughput, latency, reliability</w:t>
      </w:r>
      <w:r w:rsidR="0085448A">
        <w:rPr>
          <w:sz w:val="24"/>
          <w:szCs w:val="24"/>
        </w:rPr>
        <w:t>, PESQ score</w:t>
      </w:r>
      <w:r>
        <w:rPr>
          <w:sz w:val="24"/>
          <w:szCs w:val="24"/>
        </w:rPr>
        <w:t xml:space="preserve"> etc.</w:t>
      </w:r>
      <w:r w:rsidRPr="00D534E5">
        <w:rPr>
          <w:sz w:val="24"/>
          <w:szCs w:val="24"/>
        </w:rPr>
        <w:t xml:space="preserve"> </w:t>
      </w:r>
    </w:p>
    <w:p w14:paraId="301282FF" w14:textId="57938443" w:rsidR="0071533C" w:rsidRPr="00287EA2" w:rsidRDefault="00A16002" w:rsidP="000E375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287EA2">
        <w:rPr>
          <w:sz w:val="24"/>
          <w:szCs w:val="24"/>
          <w:lang w:val="en-US"/>
        </w:rPr>
        <w:t xml:space="preserve">Since the values of the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>metrics</w:t>
      </w:r>
      <w:r w:rsidR="00292EF6" w:rsidRPr="00287EA2">
        <w:rPr>
          <w:sz w:val="24"/>
          <w:szCs w:val="24"/>
          <w:lang w:val="en-US"/>
        </w:rPr>
        <w:t xml:space="preserve"> </w:t>
      </w:r>
      <w:r w:rsidRPr="00287EA2">
        <w:rPr>
          <w:sz w:val="24"/>
          <w:szCs w:val="24"/>
          <w:lang w:val="en-US"/>
        </w:rPr>
        <w:t xml:space="preserve">depend on the scenario, the focus will be on the relative improvement of these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 xml:space="preserve">metrics </w:t>
      </w:r>
      <w:r w:rsidR="000E3753">
        <w:rPr>
          <w:sz w:val="24"/>
          <w:szCs w:val="24"/>
          <w:lang w:val="en-US"/>
        </w:rPr>
        <w:t>with and without the recommended practice in play</w:t>
      </w:r>
      <w:r w:rsidR="001A56C2" w:rsidRPr="00287EA2">
        <w:rPr>
          <w:sz w:val="24"/>
          <w:szCs w:val="24"/>
          <w:lang w:val="en-US"/>
        </w:rPr>
        <w:t xml:space="preserve"> in the automotive environment.</w:t>
      </w:r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009A" w14:textId="77777777" w:rsidR="00DE0FF8" w:rsidRDefault="00DE0FF8">
      <w:r>
        <w:separator/>
      </w:r>
    </w:p>
  </w:endnote>
  <w:endnote w:type="continuationSeparator" w:id="0">
    <w:p w14:paraId="56B6BE0D" w14:textId="77777777" w:rsidR="00DE0FF8" w:rsidRDefault="00DE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77777777" w:rsidR="009A3717" w:rsidRPr="002A6517" w:rsidRDefault="009A3717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 w:rsidR="008E567D"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8E485A">
      <w:rPr>
        <w:noProof/>
      </w:rPr>
      <w:t>1</w:t>
    </w:r>
    <w:r>
      <w:fldChar w:fldCharType="end"/>
    </w:r>
    <w:r w:rsidRPr="002A6517">
      <w:rPr>
        <w:lang w:val="en-US"/>
      </w:rPr>
      <w:tab/>
    </w:r>
    <w:fldSimple w:instr=" DOCPROPERTY  Comments  \* MERGEFORMAT ">
      <w:r>
        <w:t>Igal Kotzer, General Motors</w:t>
      </w:r>
    </w:fldSimple>
  </w:p>
  <w:p w14:paraId="296B69A3" w14:textId="77777777" w:rsidR="009A3717" w:rsidRPr="002A6517" w:rsidRDefault="009A371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6C52" w14:textId="77777777" w:rsidR="00DE0FF8" w:rsidRDefault="00DE0FF8">
      <w:r>
        <w:separator/>
      </w:r>
    </w:p>
  </w:footnote>
  <w:footnote w:type="continuationSeparator" w:id="0">
    <w:p w14:paraId="21518D12" w14:textId="77777777" w:rsidR="00DE0FF8" w:rsidRDefault="00DE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77777777" w:rsidR="009A3717" w:rsidRDefault="00633859" w:rsidP="00D252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A3717">
        <w:t>May 2016</w:t>
      </w:r>
    </w:fldSimple>
    <w:r w:rsidR="009A3717">
      <w:tab/>
    </w:r>
    <w:r w:rsidR="009A3717">
      <w:tab/>
    </w:r>
    <w:fldSimple w:instr=" TITLE  \* MERGEFORMAT ">
      <w:r w:rsidR="00603074">
        <w:t>doc.: IEEE 802.19-16/0099r1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569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398A"/>
    <w:rsid w:val="000A3E11"/>
    <w:rsid w:val="000B55CE"/>
    <w:rsid w:val="000B7A01"/>
    <w:rsid w:val="000D2276"/>
    <w:rsid w:val="000D35B5"/>
    <w:rsid w:val="000E03F6"/>
    <w:rsid w:val="000E3753"/>
    <w:rsid w:val="000F4F3C"/>
    <w:rsid w:val="0011197D"/>
    <w:rsid w:val="00112213"/>
    <w:rsid w:val="0012086C"/>
    <w:rsid w:val="00120954"/>
    <w:rsid w:val="001222D4"/>
    <w:rsid w:val="001420B5"/>
    <w:rsid w:val="001466D3"/>
    <w:rsid w:val="001533DB"/>
    <w:rsid w:val="00196017"/>
    <w:rsid w:val="001A18EC"/>
    <w:rsid w:val="001A2450"/>
    <w:rsid w:val="001A56C2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3064B5"/>
    <w:rsid w:val="00316D2D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4173B"/>
    <w:rsid w:val="00442037"/>
    <w:rsid w:val="004424E4"/>
    <w:rsid w:val="00443CB2"/>
    <w:rsid w:val="00462407"/>
    <w:rsid w:val="0047113A"/>
    <w:rsid w:val="00476D4D"/>
    <w:rsid w:val="004920A5"/>
    <w:rsid w:val="004A5F97"/>
    <w:rsid w:val="004B44F4"/>
    <w:rsid w:val="004C3601"/>
    <w:rsid w:val="004C69F0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3859"/>
    <w:rsid w:val="00642465"/>
    <w:rsid w:val="00643523"/>
    <w:rsid w:val="0065316A"/>
    <w:rsid w:val="006720D4"/>
    <w:rsid w:val="00672AAC"/>
    <w:rsid w:val="00675778"/>
    <w:rsid w:val="00691B8C"/>
    <w:rsid w:val="0069283C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485A"/>
    <w:rsid w:val="008E567D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6A7A"/>
    <w:rsid w:val="009A3717"/>
    <w:rsid w:val="009A639A"/>
    <w:rsid w:val="009A6F8B"/>
    <w:rsid w:val="009B55CA"/>
    <w:rsid w:val="009C0910"/>
    <w:rsid w:val="009C51C0"/>
    <w:rsid w:val="009D0446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403D"/>
    <w:rsid w:val="00A85451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38C4"/>
    <w:rsid w:val="00BE5954"/>
    <w:rsid w:val="00BE68C2"/>
    <w:rsid w:val="00C13D20"/>
    <w:rsid w:val="00C62E10"/>
    <w:rsid w:val="00C91AFA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7138"/>
    <w:rsid w:val="00DE0FF8"/>
    <w:rsid w:val="00E13A2F"/>
    <w:rsid w:val="00E1539A"/>
    <w:rsid w:val="00E2382C"/>
    <w:rsid w:val="00E30D45"/>
    <w:rsid w:val="00E4678C"/>
    <w:rsid w:val="00E503DF"/>
    <w:rsid w:val="00E622A6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3426-BEE1-4353-AB8E-BC73BAD5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802.19-16/0099r1</vt:lpstr>
    </vt:vector>
  </TitlesOfParts>
  <Company>General Motors</Company>
  <LinksUpToDate>false</LinksUpToDate>
  <CharactersWithSpaces>5042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802.19-16/0099r1</dc:title>
  <dc:subject>Submission, Rev 0.2</dc:subject>
  <dc:creator>Donald Eastlake</dc:creator>
  <cp:keywords>May 2016</cp:keywords>
  <dc:description>Igal Kotzer, General Motors</dc:description>
  <cp:lastModifiedBy>Igal Kotzer</cp:lastModifiedBy>
  <cp:revision>13</cp:revision>
  <cp:lastPrinted>1901-01-01T05:00:00Z</cp:lastPrinted>
  <dcterms:created xsi:type="dcterms:W3CDTF">2016-05-18T23:49:00Z</dcterms:created>
  <dcterms:modified xsi:type="dcterms:W3CDTF">2016-05-19T17:25:00Z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