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F196" w14:textId="77777777" w:rsidR="00A82618" w:rsidRDefault="00A82618" w:rsidP="00A82618">
      <w:pPr>
        <w:rPr>
          <w:b/>
        </w:rPr>
      </w:pPr>
      <w:r>
        <w:rPr>
          <w:b/>
          <w:noProof/>
        </w:rPr>
        <w:drawing>
          <wp:inline distT="0" distB="0" distL="0" distR="0" wp14:anchorId="162C961C" wp14:editId="7C20BCE5">
            <wp:extent cx="7590155" cy="10494645"/>
            <wp:effectExtent l="0" t="0" r="4445" b="0"/>
            <wp:docPr id="1625367260" name="Picture 5"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67260" name="Picture 5" descr="A document with text and images&#10;&#10;AI-generated content may be incorrect."/>
                    <pic:cNvPicPr/>
                  </pic:nvPicPr>
                  <pic:blipFill>
                    <a:blip r:embed="rId8"/>
                    <a:stretch>
                      <a:fillRect/>
                    </a:stretch>
                  </pic:blipFill>
                  <pic:spPr>
                    <a:xfrm>
                      <a:off x="0" y="0"/>
                      <a:ext cx="7623000" cy="10540059"/>
                    </a:xfrm>
                    <a:prstGeom prst="rect">
                      <a:avLst/>
                    </a:prstGeom>
                  </pic:spPr>
                </pic:pic>
              </a:graphicData>
            </a:graphic>
          </wp:inline>
        </w:drawing>
      </w:r>
    </w:p>
    <w:p w14:paraId="1A824018" w14:textId="77777777" w:rsidR="00A82618" w:rsidRDefault="00A82618" w:rsidP="00630ECB">
      <w:pPr>
        <w:rPr>
          <w:b/>
        </w:rPr>
        <w:sectPr w:rsidR="00A82618" w:rsidSect="00A82618">
          <w:headerReference w:type="even" r:id="rId9"/>
          <w:headerReference w:type="default" r:id="rId10"/>
          <w:footerReference w:type="even" r:id="rId11"/>
          <w:footerReference w:type="default" r:id="rId12"/>
          <w:footerReference w:type="first" r:id="rId13"/>
          <w:pgSz w:w="11907" w:h="16840" w:code="9"/>
          <w:pgMar w:top="0" w:right="27" w:bottom="1440" w:left="0" w:header="709" w:footer="709" w:gutter="0"/>
          <w:cols w:space="708"/>
          <w:titlePg/>
          <w:docGrid w:linePitch="360"/>
        </w:sectPr>
      </w:pPr>
    </w:p>
    <w:p w14:paraId="0E157202" w14:textId="04225485" w:rsidR="00630ECB" w:rsidRDefault="00630ECB" w:rsidP="00A82618"/>
    <w:tbl>
      <w:tblPr>
        <w:tblW w:w="9781" w:type="dxa"/>
        <w:tblLayout w:type="fixed"/>
        <w:tblCellMar>
          <w:left w:w="70" w:type="dxa"/>
          <w:right w:w="70" w:type="dxa"/>
        </w:tblCellMar>
        <w:tblLook w:val="0000" w:firstRow="0" w:lastRow="0" w:firstColumn="0" w:lastColumn="0" w:noHBand="0" w:noVBand="0"/>
      </w:tblPr>
      <w:tblGrid>
        <w:gridCol w:w="1819"/>
        <w:gridCol w:w="2789"/>
        <w:gridCol w:w="212"/>
        <w:gridCol w:w="355"/>
        <w:gridCol w:w="4606"/>
      </w:tblGrid>
      <w:tr w:rsidR="00265F50" w:rsidRPr="003B02E4" w14:paraId="2085C641" w14:textId="77777777" w:rsidTr="0091328F">
        <w:trPr>
          <w:cantSplit/>
          <w:trHeight w:val="1560"/>
        </w:trPr>
        <w:tc>
          <w:tcPr>
            <w:tcW w:w="4820" w:type="dxa"/>
            <w:gridSpan w:val="3"/>
            <w:tcBorders>
              <w:top w:val="nil"/>
              <w:left w:val="nil"/>
              <w:bottom w:val="nil"/>
              <w:right w:val="nil"/>
            </w:tcBorders>
            <w:vAlign w:val="center"/>
          </w:tcPr>
          <w:p w14:paraId="12E7937E" w14:textId="6C9793FE" w:rsidR="00265F50" w:rsidRPr="003B02E4" w:rsidRDefault="00265F50" w:rsidP="00A82618">
            <w:pPr>
              <w:pStyle w:val="ECCLetterHead"/>
              <w:rPr>
                <w:lang w:val="en-US"/>
              </w:rPr>
            </w:pPr>
            <w:r w:rsidRPr="003B02E4">
              <w:rPr>
                <w:noProof/>
                <w:lang w:val="en-US" w:eastAsia="da-DK"/>
              </w:rPr>
              <w:drawing>
                <wp:inline distT="0" distB="0" distL="0" distR="0" wp14:anchorId="40AAA9EB" wp14:editId="6E4581F9">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rsidR="00D24D8D" w:rsidRPr="003B02E4">
              <w:rPr>
                <w:lang w:val="en-US"/>
              </w:rPr>
              <w:t>ECC</w:t>
            </w:r>
            <w:r w:rsidR="00DE4AD7" w:rsidRPr="003B02E4">
              <w:rPr>
                <w:lang w:val="en-US"/>
              </w:rPr>
              <w:t> </w:t>
            </w:r>
            <w:r w:rsidR="00D24D8D" w:rsidRPr="003B02E4">
              <w:rPr>
                <w:lang w:val="en-US"/>
              </w:rPr>
              <w:t>PT1</w:t>
            </w:r>
          </w:p>
        </w:tc>
        <w:tc>
          <w:tcPr>
            <w:tcW w:w="4961" w:type="dxa"/>
            <w:gridSpan w:val="2"/>
            <w:tcBorders>
              <w:top w:val="nil"/>
              <w:left w:val="nil"/>
              <w:bottom w:val="nil"/>
              <w:right w:val="nil"/>
            </w:tcBorders>
          </w:tcPr>
          <w:p w14:paraId="5911F235" w14:textId="23C563F4" w:rsidR="00265F50" w:rsidRPr="003B02E4" w:rsidRDefault="00D24D8D" w:rsidP="00A82618">
            <w:pPr>
              <w:pStyle w:val="ECCLetterHead"/>
              <w:jc w:val="right"/>
              <w:rPr>
                <w:lang w:val="en-US"/>
              </w:rPr>
            </w:pPr>
            <w:r w:rsidRPr="003B02E4">
              <w:rPr>
                <w:lang w:val="en-US"/>
              </w:rPr>
              <w:t>ECC</w:t>
            </w:r>
            <w:r w:rsidR="00636641" w:rsidRPr="003B02E4">
              <w:rPr>
                <w:lang w:val="en-US"/>
              </w:rPr>
              <w:t> </w:t>
            </w:r>
            <w:r w:rsidRPr="003B02E4">
              <w:rPr>
                <w:lang w:val="en-US"/>
              </w:rPr>
              <w:t>PT1(</w:t>
            </w:r>
            <w:proofErr w:type="gramStart"/>
            <w:r w:rsidRPr="003B02E4">
              <w:rPr>
                <w:lang w:val="en-US"/>
              </w:rPr>
              <w:t>2</w:t>
            </w:r>
            <w:r w:rsidR="00410DC4" w:rsidRPr="003B02E4">
              <w:rPr>
                <w:lang w:val="en-US"/>
              </w:rPr>
              <w:t>5</w:t>
            </w:r>
            <w:r w:rsidRPr="003B02E4">
              <w:rPr>
                <w:lang w:val="en-US"/>
              </w:rPr>
              <w:t>)</w:t>
            </w:r>
            <w:proofErr w:type="spellStart"/>
            <w:r w:rsidRPr="003B02E4">
              <w:rPr>
                <w:highlight w:val="yellow"/>
                <w:lang w:val="en-US"/>
              </w:rPr>
              <w:t>aaa</w:t>
            </w:r>
            <w:proofErr w:type="spellEnd"/>
            <w:proofErr w:type="gramEnd"/>
          </w:p>
        </w:tc>
      </w:tr>
      <w:tr w:rsidR="00F11542" w:rsidRPr="003B02E4" w14:paraId="4F672DAE" w14:textId="77777777" w:rsidTr="0091328F">
        <w:tblPrEx>
          <w:tblCellMar>
            <w:left w:w="108" w:type="dxa"/>
            <w:right w:w="108" w:type="dxa"/>
          </w:tblCellMar>
        </w:tblPrEx>
        <w:trPr>
          <w:cantSplit/>
          <w:trHeight w:val="405"/>
        </w:trPr>
        <w:tc>
          <w:tcPr>
            <w:tcW w:w="9781" w:type="dxa"/>
            <w:gridSpan w:val="5"/>
            <w:tcBorders>
              <w:top w:val="nil"/>
              <w:left w:val="nil"/>
              <w:bottom w:val="nil"/>
              <w:right w:val="nil"/>
            </w:tcBorders>
            <w:vAlign w:val="center"/>
          </w:tcPr>
          <w:p w14:paraId="47136DC6" w14:textId="69B228EE" w:rsidR="00F11542" w:rsidRPr="003B02E4" w:rsidRDefault="00711207" w:rsidP="00A82618">
            <w:pPr>
              <w:pStyle w:val="ECCLetterHead"/>
              <w:rPr>
                <w:lang w:val="en-US"/>
              </w:rPr>
            </w:pPr>
            <w:r w:rsidRPr="003B02E4">
              <w:rPr>
                <w:lang w:val="en-US"/>
              </w:rPr>
              <w:t>ECC PT1 #8</w:t>
            </w:r>
            <w:r w:rsidR="009B23A1" w:rsidRPr="003B02E4">
              <w:rPr>
                <w:lang w:val="en-US"/>
              </w:rPr>
              <w:t>2</w:t>
            </w:r>
          </w:p>
        </w:tc>
      </w:tr>
      <w:tr w:rsidR="00BB6772" w:rsidRPr="003B02E4" w14:paraId="563A76CA" w14:textId="77777777" w:rsidTr="0091328F">
        <w:tblPrEx>
          <w:tblCellMar>
            <w:left w:w="108" w:type="dxa"/>
            <w:right w:w="108" w:type="dxa"/>
          </w:tblCellMar>
        </w:tblPrEx>
        <w:trPr>
          <w:cantSplit/>
          <w:trHeight w:val="405"/>
        </w:trPr>
        <w:tc>
          <w:tcPr>
            <w:tcW w:w="9781" w:type="dxa"/>
            <w:gridSpan w:val="5"/>
            <w:tcBorders>
              <w:top w:val="nil"/>
              <w:left w:val="nil"/>
              <w:bottom w:val="nil"/>
              <w:right w:val="nil"/>
            </w:tcBorders>
            <w:vAlign w:val="center"/>
          </w:tcPr>
          <w:p w14:paraId="44504381" w14:textId="44DDD8B2" w:rsidR="00BB6772" w:rsidRPr="003B02E4" w:rsidRDefault="009B23A1" w:rsidP="00A82618">
            <w:pPr>
              <w:pStyle w:val="ECCLetterHead"/>
              <w:rPr>
                <w:lang w:val="en-US"/>
              </w:rPr>
            </w:pPr>
            <w:r w:rsidRPr="003B02E4">
              <w:rPr>
                <w:lang w:val="en-US"/>
              </w:rPr>
              <w:t>Vilnius, Lithuania and online, 15-19 September 2025</w:t>
            </w:r>
          </w:p>
        </w:tc>
      </w:tr>
      <w:tr w:rsidR="00BB6772" w:rsidRPr="003B02E4" w14:paraId="4B0D1AF6" w14:textId="77777777" w:rsidTr="0091328F">
        <w:tblPrEx>
          <w:tblCellMar>
            <w:left w:w="108" w:type="dxa"/>
            <w:right w:w="108" w:type="dxa"/>
          </w:tblCellMar>
        </w:tblPrEx>
        <w:trPr>
          <w:cantSplit/>
          <w:trHeight w:hRule="exact" w:val="79"/>
        </w:trPr>
        <w:tc>
          <w:tcPr>
            <w:tcW w:w="9781" w:type="dxa"/>
            <w:gridSpan w:val="5"/>
            <w:tcBorders>
              <w:top w:val="nil"/>
              <w:left w:val="nil"/>
              <w:bottom w:val="nil"/>
              <w:right w:val="nil"/>
            </w:tcBorders>
            <w:vAlign w:val="center"/>
          </w:tcPr>
          <w:p w14:paraId="1BEC15CD" w14:textId="77777777" w:rsidR="00BB6772" w:rsidRPr="003B02E4" w:rsidRDefault="00BB6772" w:rsidP="00A82618">
            <w:pPr>
              <w:pStyle w:val="ECCLetterHead"/>
              <w:rPr>
                <w:lang w:val="en-US"/>
              </w:rPr>
            </w:pPr>
          </w:p>
        </w:tc>
      </w:tr>
      <w:tr w:rsidR="00BB6772" w:rsidRPr="003B02E4" w14:paraId="7893EA43" w14:textId="77777777" w:rsidTr="0091328F">
        <w:tblPrEx>
          <w:tblCellMar>
            <w:left w:w="108" w:type="dxa"/>
            <w:right w:w="108" w:type="dxa"/>
          </w:tblCellMar>
        </w:tblPrEx>
        <w:trPr>
          <w:cantSplit/>
          <w:trHeight w:val="405"/>
        </w:trPr>
        <w:tc>
          <w:tcPr>
            <w:tcW w:w="1819" w:type="dxa"/>
            <w:tcBorders>
              <w:top w:val="nil"/>
              <w:left w:val="nil"/>
              <w:bottom w:val="nil"/>
              <w:right w:val="nil"/>
            </w:tcBorders>
            <w:vAlign w:val="center"/>
          </w:tcPr>
          <w:p w14:paraId="50D01FC4" w14:textId="77777777" w:rsidR="00BB6772" w:rsidRPr="003B02E4" w:rsidRDefault="00BB6772" w:rsidP="00A82618">
            <w:pPr>
              <w:pStyle w:val="ECCLetterHead"/>
              <w:rPr>
                <w:lang w:val="en-US"/>
              </w:rPr>
            </w:pPr>
            <w:r w:rsidRPr="003B02E4">
              <w:rPr>
                <w:lang w:val="en-US"/>
              </w:rPr>
              <w:t xml:space="preserve">Date issued: </w:t>
            </w:r>
          </w:p>
        </w:tc>
        <w:tc>
          <w:tcPr>
            <w:tcW w:w="7962" w:type="dxa"/>
            <w:gridSpan w:val="4"/>
            <w:tcBorders>
              <w:top w:val="nil"/>
              <w:left w:val="nil"/>
              <w:bottom w:val="nil"/>
              <w:right w:val="nil"/>
            </w:tcBorders>
            <w:vAlign w:val="center"/>
          </w:tcPr>
          <w:p w14:paraId="5B5F7838" w14:textId="267563DB" w:rsidR="00BB6772" w:rsidRPr="003B02E4" w:rsidRDefault="00B560D3" w:rsidP="00A82618">
            <w:pPr>
              <w:pStyle w:val="ECCLetterHead"/>
              <w:rPr>
                <w:lang w:val="en-US"/>
              </w:rPr>
            </w:pPr>
            <w:r w:rsidRPr="003B02E4">
              <w:rPr>
                <w:lang w:val="en-US"/>
              </w:rPr>
              <w:t>1</w:t>
            </w:r>
            <w:r w:rsidR="00DB2DC9">
              <w:rPr>
                <w:lang w:val="en-US"/>
              </w:rPr>
              <w:t>4</w:t>
            </w:r>
            <w:r w:rsidRPr="003B02E4">
              <w:rPr>
                <w:lang w:val="en-US"/>
              </w:rPr>
              <w:t xml:space="preserve"> August 2025</w:t>
            </w:r>
          </w:p>
        </w:tc>
      </w:tr>
      <w:tr w:rsidR="00BB6772" w:rsidRPr="003B02E4" w14:paraId="610BD899" w14:textId="77777777" w:rsidTr="0091328F">
        <w:tblPrEx>
          <w:tblCellMar>
            <w:left w:w="108" w:type="dxa"/>
            <w:right w:w="108" w:type="dxa"/>
          </w:tblCellMar>
        </w:tblPrEx>
        <w:trPr>
          <w:cantSplit/>
          <w:trHeight w:val="405"/>
        </w:trPr>
        <w:tc>
          <w:tcPr>
            <w:tcW w:w="1819" w:type="dxa"/>
            <w:tcBorders>
              <w:top w:val="nil"/>
              <w:left w:val="nil"/>
              <w:bottom w:val="nil"/>
              <w:right w:val="nil"/>
            </w:tcBorders>
            <w:vAlign w:val="center"/>
          </w:tcPr>
          <w:p w14:paraId="5D8EF816" w14:textId="77777777" w:rsidR="00BB6772" w:rsidRPr="003B02E4" w:rsidRDefault="00BB6772" w:rsidP="00A82618">
            <w:pPr>
              <w:pStyle w:val="ECCLetterHead"/>
              <w:rPr>
                <w:lang w:val="en-US"/>
              </w:rPr>
            </w:pPr>
            <w:r w:rsidRPr="003B02E4">
              <w:rPr>
                <w:lang w:val="en-US"/>
              </w:rPr>
              <w:t xml:space="preserve">Source: </w:t>
            </w:r>
          </w:p>
        </w:tc>
        <w:tc>
          <w:tcPr>
            <w:tcW w:w="7962" w:type="dxa"/>
            <w:gridSpan w:val="4"/>
            <w:tcBorders>
              <w:top w:val="nil"/>
              <w:left w:val="nil"/>
              <w:bottom w:val="nil"/>
              <w:right w:val="nil"/>
            </w:tcBorders>
            <w:vAlign w:val="center"/>
          </w:tcPr>
          <w:p w14:paraId="50D045A0" w14:textId="73829409" w:rsidR="00BB6772" w:rsidRPr="003B02E4" w:rsidRDefault="00B560D3" w:rsidP="00A82618">
            <w:pPr>
              <w:pStyle w:val="ECCLetterHead"/>
              <w:rPr>
                <w:lang w:val="en-US"/>
              </w:rPr>
            </w:pPr>
            <w:r w:rsidRPr="003B02E4">
              <w:rPr>
                <w:lang w:val="en-US"/>
              </w:rPr>
              <w:t>IEEE</w:t>
            </w:r>
            <w:r w:rsidR="00693491" w:rsidRPr="003B02E4">
              <w:rPr>
                <w:lang w:val="en-US"/>
              </w:rPr>
              <w:t xml:space="preserve"> 802 LMSC</w:t>
            </w:r>
          </w:p>
        </w:tc>
      </w:tr>
      <w:tr w:rsidR="00BB6772" w:rsidRPr="003B02E4" w14:paraId="31AEFAF8" w14:textId="77777777" w:rsidTr="0091328F">
        <w:tblPrEx>
          <w:tblCellMar>
            <w:left w:w="108" w:type="dxa"/>
            <w:right w:w="108" w:type="dxa"/>
          </w:tblCellMar>
        </w:tblPrEx>
        <w:trPr>
          <w:cantSplit/>
          <w:trHeight w:val="405"/>
        </w:trPr>
        <w:tc>
          <w:tcPr>
            <w:tcW w:w="1819" w:type="dxa"/>
            <w:tcBorders>
              <w:top w:val="nil"/>
              <w:left w:val="nil"/>
              <w:bottom w:val="nil"/>
              <w:right w:val="nil"/>
            </w:tcBorders>
            <w:vAlign w:val="center"/>
          </w:tcPr>
          <w:p w14:paraId="1E815EBE" w14:textId="77777777" w:rsidR="00BB6772" w:rsidRPr="003B02E4" w:rsidRDefault="00BB6772" w:rsidP="00A82618">
            <w:pPr>
              <w:pStyle w:val="ECCLetterHead"/>
              <w:rPr>
                <w:lang w:val="en-US"/>
              </w:rPr>
            </w:pPr>
            <w:r w:rsidRPr="003B02E4">
              <w:rPr>
                <w:lang w:val="en-US"/>
              </w:rPr>
              <w:t xml:space="preserve">Subject: </w:t>
            </w:r>
          </w:p>
        </w:tc>
        <w:tc>
          <w:tcPr>
            <w:tcW w:w="7962" w:type="dxa"/>
            <w:gridSpan w:val="4"/>
            <w:tcBorders>
              <w:top w:val="nil"/>
              <w:left w:val="nil"/>
              <w:bottom w:val="nil"/>
              <w:right w:val="nil"/>
            </w:tcBorders>
            <w:vAlign w:val="center"/>
          </w:tcPr>
          <w:p w14:paraId="641C6DD9" w14:textId="1D37F131" w:rsidR="00BB6772" w:rsidRPr="003B02E4" w:rsidRDefault="00B560D3" w:rsidP="00A82618">
            <w:pPr>
              <w:pStyle w:val="ECCLetterHead"/>
              <w:rPr>
                <w:lang w:val="en-US"/>
              </w:rPr>
            </w:pPr>
            <w:r w:rsidRPr="003B02E4">
              <w:rPr>
                <w:lang w:val="en-US"/>
              </w:rPr>
              <w:t>Upper 6GHz Band Studies – Protection of WAS/RLAN</w:t>
            </w:r>
          </w:p>
        </w:tc>
      </w:tr>
      <w:tr w:rsidR="00BB6772" w:rsidRPr="003B02E4" w14:paraId="7D769759" w14:textId="77777777" w:rsidTr="0091328F">
        <w:tblPrEx>
          <w:tblCellMar>
            <w:left w:w="108" w:type="dxa"/>
            <w:right w:w="108" w:type="dxa"/>
          </w:tblCellMar>
        </w:tblPrEx>
        <w:trPr>
          <w:cantSplit/>
          <w:trHeight w:hRule="exact" w:val="227"/>
        </w:trPr>
        <w:tc>
          <w:tcPr>
            <w:tcW w:w="9781" w:type="dxa"/>
            <w:gridSpan w:val="5"/>
            <w:tcBorders>
              <w:top w:val="nil"/>
              <w:left w:val="nil"/>
              <w:bottom w:val="nil"/>
              <w:right w:val="nil"/>
            </w:tcBorders>
            <w:vAlign w:val="center"/>
          </w:tcPr>
          <w:p w14:paraId="7162FC51" w14:textId="77777777" w:rsidR="00BB6772" w:rsidRPr="003B02E4" w:rsidRDefault="00BB6772" w:rsidP="00A82618">
            <w:pPr>
              <w:pStyle w:val="ECCTablenote"/>
              <w:tabs>
                <w:tab w:val="center" w:pos="4800"/>
              </w:tabs>
              <w:ind w:left="0"/>
              <w:rPr>
                <w:sz w:val="20"/>
                <w:szCs w:val="20"/>
                <w:lang w:val="en-US"/>
              </w:rPr>
            </w:pPr>
          </w:p>
        </w:tc>
      </w:tr>
      <w:tr w:rsidR="00BB6772" w:rsidRPr="003B02E4" w14:paraId="39859EAE" w14:textId="77777777" w:rsidTr="0091328F">
        <w:tblPrEx>
          <w:tblCellMar>
            <w:left w:w="108" w:type="dxa"/>
            <w:right w:w="108" w:type="dxa"/>
          </w:tblCellMar>
        </w:tblPrEx>
        <w:trPr>
          <w:cantSplit/>
          <w:trHeight w:val="567"/>
        </w:trPr>
        <w:tc>
          <w:tcPr>
            <w:tcW w:w="4608" w:type="dxa"/>
            <w:gridSpan w:val="2"/>
            <w:tcBorders>
              <w:top w:val="nil"/>
              <w:left w:val="nil"/>
              <w:bottom w:val="nil"/>
              <w:right w:val="single" w:sz="4" w:space="0" w:color="auto"/>
            </w:tcBorders>
            <w:vAlign w:val="center"/>
          </w:tcPr>
          <w:p w14:paraId="49992F23" w14:textId="77777777" w:rsidR="00BB6772" w:rsidRPr="003B02E4" w:rsidRDefault="00BB6772" w:rsidP="00A82618">
            <w:pPr>
              <w:pStyle w:val="ECCTabletext"/>
              <w:rPr>
                <w:lang w:val="en-US"/>
              </w:rPr>
            </w:pPr>
            <w:r w:rsidRPr="003B02E4">
              <w:rPr>
                <w:lang w:val="en-US"/>
              </w:rPr>
              <w:t xml:space="preserve">Group membership required to </w:t>
            </w:r>
            <w:proofErr w:type="gramStart"/>
            <w:r w:rsidRPr="003B02E4">
              <w:rPr>
                <w:lang w:val="en-US"/>
              </w:rPr>
              <w:t>read?</w:t>
            </w:r>
            <w:proofErr w:type="gramEnd"/>
            <w:r w:rsidRPr="003B02E4">
              <w:rPr>
                <w:lang w:val="en-US"/>
              </w:rPr>
              <w:t xml:space="preserve"> (Y/N)</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B22AA8" w14:textId="77777777" w:rsidR="00BB6772" w:rsidRPr="003B02E4" w:rsidRDefault="00BB6772" w:rsidP="00A82618">
            <w:pPr>
              <w:pStyle w:val="ECCTabletext"/>
              <w:jc w:val="center"/>
              <w:rPr>
                <w:lang w:val="en-US"/>
              </w:rPr>
            </w:pPr>
            <w:r w:rsidRPr="003B02E4">
              <w:rPr>
                <w:lang w:val="en-US"/>
              </w:rPr>
              <w:t>N</w:t>
            </w:r>
          </w:p>
        </w:tc>
        <w:tc>
          <w:tcPr>
            <w:tcW w:w="4606" w:type="dxa"/>
            <w:tcBorders>
              <w:top w:val="nil"/>
              <w:left w:val="single" w:sz="4" w:space="0" w:color="auto"/>
              <w:bottom w:val="nil"/>
              <w:right w:val="nil"/>
            </w:tcBorders>
            <w:vAlign w:val="center"/>
          </w:tcPr>
          <w:p w14:paraId="121B39D0" w14:textId="77777777" w:rsidR="00BB6772" w:rsidRPr="003B02E4" w:rsidRDefault="00BB6772" w:rsidP="00A82618">
            <w:pPr>
              <w:pStyle w:val="ECCTabletext"/>
              <w:rPr>
                <w:lang w:val="en-US"/>
              </w:rPr>
            </w:pPr>
          </w:p>
        </w:tc>
      </w:tr>
      <w:tr w:rsidR="00BB6772" w:rsidRPr="003B02E4" w14:paraId="6E85E732" w14:textId="77777777" w:rsidTr="0091328F">
        <w:tblPrEx>
          <w:tblCellMar>
            <w:left w:w="108" w:type="dxa"/>
            <w:right w:w="108" w:type="dxa"/>
          </w:tblCellMar>
        </w:tblPrEx>
        <w:trPr>
          <w:cantSplit/>
          <w:trHeight w:hRule="exact" w:val="227"/>
        </w:trPr>
        <w:tc>
          <w:tcPr>
            <w:tcW w:w="9781" w:type="dxa"/>
            <w:gridSpan w:val="5"/>
            <w:tcBorders>
              <w:top w:val="nil"/>
              <w:left w:val="nil"/>
              <w:bottom w:val="nil"/>
              <w:right w:val="nil"/>
            </w:tcBorders>
            <w:vAlign w:val="center"/>
          </w:tcPr>
          <w:p w14:paraId="562542F0" w14:textId="77777777" w:rsidR="00BB6772" w:rsidRPr="003B02E4" w:rsidRDefault="00BB6772" w:rsidP="00A82618">
            <w:pPr>
              <w:pStyle w:val="ECCTablenote"/>
              <w:tabs>
                <w:tab w:val="center" w:pos="4800"/>
              </w:tabs>
              <w:ind w:left="0"/>
              <w:rPr>
                <w:rFonts w:eastAsia="Calibri"/>
                <w:sz w:val="20"/>
                <w:szCs w:val="20"/>
                <w:lang w:val="en-US"/>
              </w:rPr>
            </w:pPr>
          </w:p>
        </w:tc>
      </w:tr>
      <w:tr w:rsidR="00BB6772" w:rsidRPr="003B02E4" w14:paraId="4EB50F1F" w14:textId="77777777" w:rsidTr="0091328F">
        <w:tblPrEx>
          <w:tblCellMar>
            <w:left w:w="108" w:type="dxa"/>
            <w:right w:w="108" w:type="dxa"/>
          </w:tblCellMar>
        </w:tblPrEx>
        <w:trPr>
          <w:cantSplit/>
          <w:trHeight w:hRule="exact" w:val="74"/>
        </w:trPr>
        <w:tc>
          <w:tcPr>
            <w:tcW w:w="9781" w:type="dxa"/>
            <w:gridSpan w:val="5"/>
            <w:tcBorders>
              <w:top w:val="nil"/>
              <w:left w:val="nil"/>
              <w:bottom w:val="nil"/>
              <w:right w:val="nil"/>
            </w:tcBorders>
            <w:vAlign w:val="center"/>
          </w:tcPr>
          <w:p w14:paraId="43F83AE2" w14:textId="77777777" w:rsidR="00BB6772" w:rsidRPr="003B02E4" w:rsidRDefault="00BB6772" w:rsidP="00A82618">
            <w:pPr>
              <w:rPr>
                <w:rStyle w:val="ECCParagraph"/>
                <w:lang w:val="en-US"/>
              </w:rPr>
            </w:pPr>
          </w:p>
          <w:p w14:paraId="24F7BA5C" w14:textId="77777777" w:rsidR="00BB6772" w:rsidRPr="003B02E4" w:rsidRDefault="00BB6772" w:rsidP="00A82618">
            <w:pPr>
              <w:rPr>
                <w:lang w:val="en-US"/>
              </w:rPr>
            </w:pPr>
          </w:p>
        </w:tc>
      </w:tr>
      <w:tr w:rsidR="00BB6772" w:rsidRPr="003B02E4" w14:paraId="346A4B22"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5"/>
            <w:tcBorders>
              <w:top w:val="single" w:sz="6" w:space="0" w:color="C00000"/>
              <w:left w:val="single" w:sz="6" w:space="0" w:color="C00000"/>
              <w:bottom w:val="nil"/>
              <w:right w:val="single" w:sz="6" w:space="0" w:color="C00000"/>
            </w:tcBorders>
            <w:vAlign w:val="center"/>
          </w:tcPr>
          <w:p w14:paraId="1311FED7" w14:textId="2C96EA0C" w:rsidR="00BB6772" w:rsidRPr="003B02E4" w:rsidRDefault="00BB6772" w:rsidP="00A82618">
            <w:pPr>
              <w:pStyle w:val="ECCLetterHead"/>
              <w:rPr>
                <w:lang w:val="en-US"/>
              </w:rPr>
            </w:pPr>
            <w:r w:rsidRPr="003B02E4">
              <w:rPr>
                <w:lang w:val="en-US"/>
              </w:rPr>
              <w:t>Summary:</w:t>
            </w:r>
          </w:p>
        </w:tc>
      </w:tr>
      <w:tr w:rsidR="00BB6772" w:rsidRPr="003B02E4" w14:paraId="6E5E5CE9"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
        </w:trPr>
        <w:tc>
          <w:tcPr>
            <w:tcW w:w="9781" w:type="dxa"/>
            <w:gridSpan w:val="5"/>
            <w:tcBorders>
              <w:top w:val="nil"/>
              <w:left w:val="single" w:sz="6" w:space="0" w:color="C00000"/>
              <w:bottom w:val="single" w:sz="6" w:space="0" w:color="C00000"/>
              <w:right w:val="single" w:sz="6" w:space="0" w:color="C00000"/>
            </w:tcBorders>
          </w:tcPr>
          <w:p w14:paraId="7B10E39C" w14:textId="77777777" w:rsidR="00A82618" w:rsidRPr="00A82618" w:rsidRDefault="00A82618" w:rsidP="00A82618">
            <w:pPr>
              <w:pStyle w:val="ECCTabletext"/>
            </w:pPr>
            <w:r w:rsidRPr="00A82618">
              <w:t xml:space="preserve">IEEE 802 LAN/MAN Standards Committee (LMSC) thanks the Electronic Communications Committee Project Team 1 (ECC PT1) for the ongoing work on the coexistence of the unlicensed and IMT services in the 6 GHz band and for the opportunity to provide feedback. </w:t>
            </w:r>
          </w:p>
          <w:p w14:paraId="51F8E3F0" w14:textId="77777777" w:rsidR="00A82618" w:rsidRPr="00A82618" w:rsidRDefault="00A82618" w:rsidP="00A82618">
            <w:pPr>
              <w:pStyle w:val="ECCTabletext"/>
            </w:pPr>
          </w:p>
          <w:p w14:paraId="544D4939" w14:textId="77777777" w:rsidR="00A82618" w:rsidRDefault="00A82618" w:rsidP="00A82618">
            <w:pPr>
              <w:pStyle w:val="ECCTabletext"/>
            </w:pPr>
            <w:r w:rsidRPr="00A82618">
              <w:t xml:space="preserve">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 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A82618">
              <w:t>IEEE as a whole</w:t>
            </w:r>
            <w:proofErr w:type="gramEnd"/>
            <w:r w:rsidRPr="00A82618">
              <w:t>. Please find below the IEEE 802 LMSC’s comments on RSPG’s draft opinion on the long-term vision for the upper 6 GHz band.</w:t>
            </w:r>
          </w:p>
          <w:p w14:paraId="487C949D" w14:textId="77777777" w:rsidR="00A82618" w:rsidRPr="00A82618" w:rsidRDefault="00A82618" w:rsidP="00A82618">
            <w:pPr>
              <w:pStyle w:val="ECCTabletext"/>
            </w:pPr>
          </w:p>
          <w:p w14:paraId="6684292E" w14:textId="47CFB1C7" w:rsidR="00BB6772" w:rsidRPr="003B02E4" w:rsidRDefault="009D44B9" w:rsidP="00A82618">
            <w:pPr>
              <w:pStyle w:val="ECCTabletext"/>
              <w:rPr>
                <w:lang w:val="en-US"/>
              </w:rPr>
            </w:pPr>
            <w:r w:rsidRPr="003B02E4">
              <w:rPr>
                <w:lang w:val="en-US"/>
              </w:rPr>
              <w:t xml:space="preserve">EC decision (EU) 2021/1067 </w:t>
            </w:r>
            <w:r w:rsidR="00E00465">
              <w:rPr>
                <w:lang w:val="en-US"/>
              </w:rPr>
              <w:t xml:space="preserve">Article 3 </w:t>
            </w:r>
            <w:r w:rsidRPr="003B02E4">
              <w:rPr>
                <w:lang w:val="en-US"/>
              </w:rPr>
              <w:t>stipulates that “when introducing new applications into the 5945</w:t>
            </w:r>
            <w:r w:rsidR="00AF6824" w:rsidRPr="003B02E4">
              <w:rPr>
                <w:lang w:val="en-US"/>
              </w:rPr>
              <w:t xml:space="preserve"> – </w:t>
            </w:r>
            <w:r w:rsidRPr="003B02E4">
              <w:rPr>
                <w:lang w:val="en-US"/>
              </w:rPr>
              <w:t>6425 MHz frequency band or into adjacent frequency bands after the entry into force of this Decision, Member States shall not adopt technical and operational conditions applicable to any new application that unduly restrict the continued use of WAS/RLAN in the 5945-6425 MHz frequency band in accordance with this Decision”</w:t>
            </w:r>
            <w:r w:rsidR="00EF1703" w:rsidRPr="003B02E4">
              <w:rPr>
                <w:lang w:val="en-US"/>
              </w:rPr>
              <w:t>.</w:t>
            </w:r>
          </w:p>
          <w:p w14:paraId="0C3C8854" w14:textId="77777777" w:rsidR="009D44B9" w:rsidRPr="003B02E4" w:rsidRDefault="009D44B9" w:rsidP="00A82618">
            <w:pPr>
              <w:pStyle w:val="ECCTabletext"/>
              <w:rPr>
                <w:lang w:val="en-US"/>
              </w:rPr>
            </w:pPr>
          </w:p>
          <w:p w14:paraId="2310955E" w14:textId="0DD25D70" w:rsidR="009D44B9" w:rsidRPr="003B02E4" w:rsidRDefault="009D44B9" w:rsidP="00A82618">
            <w:pPr>
              <w:pStyle w:val="ECCTabletext"/>
              <w:rPr>
                <w:lang w:val="en-US"/>
              </w:rPr>
            </w:pPr>
            <w:r w:rsidRPr="003B02E4">
              <w:rPr>
                <w:lang w:val="en-US"/>
              </w:rPr>
              <w:t xml:space="preserve">WAS/RLAN using the 5945 – 6425 MHz </w:t>
            </w:r>
            <w:r w:rsidR="00882312" w:rsidRPr="003B02E4">
              <w:rPr>
                <w:lang w:val="en-US"/>
              </w:rPr>
              <w:t xml:space="preserve">band </w:t>
            </w:r>
            <w:r w:rsidRPr="003B02E4">
              <w:rPr>
                <w:lang w:val="en-US"/>
              </w:rPr>
              <w:t xml:space="preserve">needs to be able to operate reliably. This can only be guaranteed if harmful interference from IMT </w:t>
            </w:r>
            <w:r w:rsidR="00AF6824" w:rsidRPr="003B02E4">
              <w:rPr>
                <w:lang w:val="en-US"/>
              </w:rPr>
              <w:t>is</w:t>
            </w:r>
            <w:r w:rsidRPr="003B02E4">
              <w:rPr>
                <w:lang w:val="en-US"/>
              </w:rPr>
              <w:t xml:space="preserve"> avoided. As such it is necessary to carry out the studies with the appropriate protection criterion of IN = </w:t>
            </w:r>
            <w:r w:rsidR="00AF6824" w:rsidRPr="003B02E4">
              <w:rPr>
                <w:lang w:val="en-US"/>
              </w:rPr>
              <w:t>–</w:t>
            </w:r>
            <w:r w:rsidRPr="003B02E4">
              <w:rPr>
                <w:lang w:val="en-US"/>
              </w:rPr>
              <w:t xml:space="preserve">6 </w:t>
            </w:r>
            <w:proofErr w:type="spellStart"/>
            <w:r w:rsidRPr="003B02E4">
              <w:rPr>
                <w:lang w:val="en-US"/>
              </w:rPr>
              <w:t>dB.</w:t>
            </w:r>
            <w:proofErr w:type="spellEnd"/>
          </w:p>
          <w:p w14:paraId="5CDA57A2" w14:textId="2E160814" w:rsidR="009D44B9" w:rsidRPr="003B02E4" w:rsidRDefault="00B560D3" w:rsidP="00A82618">
            <w:pPr>
              <w:pStyle w:val="ECCTabletext"/>
              <w:rPr>
                <w:lang w:val="en-US"/>
              </w:rPr>
            </w:pPr>
            <w:r w:rsidRPr="003B02E4">
              <w:rPr>
                <w:lang w:val="en-US"/>
              </w:rPr>
              <w:t xml:space="preserve">The regulatory status of WAS/RLAN in CEPT in 5945 – 6425 MHz is identical to </w:t>
            </w:r>
            <w:r w:rsidR="008B546F" w:rsidRPr="003B02E4">
              <w:rPr>
                <w:lang w:val="en-US"/>
              </w:rPr>
              <w:t xml:space="preserve">the </w:t>
            </w:r>
            <w:r w:rsidR="00AF6824" w:rsidRPr="003B02E4">
              <w:rPr>
                <w:lang w:val="en-US"/>
              </w:rPr>
              <w:t xml:space="preserve">status </w:t>
            </w:r>
            <w:r w:rsidRPr="003B02E4">
              <w:rPr>
                <w:lang w:val="en-US"/>
              </w:rPr>
              <w:t xml:space="preserve">in the </w:t>
            </w:r>
            <w:r w:rsidR="00AF6824" w:rsidRPr="003B02E4">
              <w:rPr>
                <w:lang w:val="en-US"/>
              </w:rPr>
              <w:t>5150 – </w:t>
            </w:r>
            <w:r w:rsidRPr="003B02E4">
              <w:rPr>
                <w:lang w:val="en-US"/>
              </w:rPr>
              <w:t xml:space="preserve">5350 MHz and 5470 – 5725 MHz </w:t>
            </w:r>
            <w:r w:rsidR="00AF6824" w:rsidRPr="003B02E4">
              <w:rPr>
                <w:lang w:val="en-US"/>
              </w:rPr>
              <w:t xml:space="preserve">bands </w:t>
            </w:r>
            <w:r w:rsidRPr="003B02E4">
              <w:rPr>
                <w:lang w:val="en-US"/>
              </w:rPr>
              <w:t xml:space="preserve">for which an I/N of </w:t>
            </w:r>
            <w:r w:rsidR="00AF6824" w:rsidRPr="003B02E4">
              <w:rPr>
                <w:lang w:val="en-US"/>
              </w:rPr>
              <w:t>–</w:t>
            </w:r>
            <w:r w:rsidRPr="003B02E4">
              <w:rPr>
                <w:lang w:val="en-US"/>
              </w:rPr>
              <w:t>6 dB is applicable.</w:t>
            </w:r>
          </w:p>
          <w:p w14:paraId="22B6A5CA" w14:textId="77777777" w:rsidR="00B560D3" w:rsidRPr="003B02E4" w:rsidRDefault="00B560D3" w:rsidP="00A82618">
            <w:pPr>
              <w:pStyle w:val="ECCTabletext"/>
              <w:rPr>
                <w:lang w:val="en-US"/>
              </w:rPr>
            </w:pPr>
          </w:p>
          <w:p w14:paraId="06451380" w14:textId="77777777" w:rsidR="00B560D3" w:rsidRPr="003B02E4" w:rsidRDefault="00B560D3" w:rsidP="00A82618">
            <w:pPr>
              <w:pStyle w:val="ECCTabletext"/>
              <w:rPr>
                <w:lang w:val="en-US"/>
              </w:rPr>
            </w:pPr>
            <w:r w:rsidRPr="003B02E4">
              <w:rPr>
                <w:lang w:val="en-US"/>
              </w:rPr>
              <w:t>Should there be an extension of the frequency range for RLAN, the same protection should be afforded since a consistent user experience across the entire frequency range should be ensured.</w:t>
            </w:r>
          </w:p>
          <w:p w14:paraId="49C06CDF" w14:textId="77777777" w:rsidR="00B560D3" w:rsidRPr="003B02E4" w:rsidRDefault="00B560D3" w:rsidP="00A82618">
            <w:pPr>
              <w:pStyle w:val="ECCTabletext"/>
              <w:rPr>
                <w:lang w:val="en-US"/>
              </w:rPr>
            </w:pPr>
          </w:p>
          <w:p w14:paraId="117270CF" w14:textId="347C6325" w:rsidR="00B560D3" w:rsidRPr="003B02E4" w:rsidRDefault="00B560D3" w:rsidP="00A82618">
            <w:pPr>
              <w:pStyle w:val="ECCTabletext"/>
              <w:rPr>
                <w:lang w:val="en-US"/>
              </w:rPr>
            </w:pPr>
            <w:r w:rsidRPr="003B02E4">
              <w:rPr>
                <w:lang w:val="en-US"/>
              </w:rPr>
              <w:t xml:space="preserve">It should further be noted that the lowest part of 5945 – 6425 MHz already has limitations for VLP usage which reduces the performance of the band. It is therefore of utmost importance to ensure </w:t>
            </w:r>
            <w:r w:rsidR="00AF6824" w:rsidRPr="003B02E4">
              <w:rPr>
                <w:lang w:val="en-US"/>
              </w:rPr>
              <w:t xml:space="preserve">that </w:t>
            </w:r>
            <w:r w:rsidRPr="003B02E4">
              <w:rPr>
                <w:lang w:val="en-US"/>
              </w:rPr>
              <w:t xml:space="preserve">any remaining or added part is fully usable by </w:t>
            </w:r>
            <w:r w:rsidR="005E2AC9" w:rsidRPr="003B02E4">
              <w:rPr>
                <w:lang w:val="en-US"/>
              </w:rPr>
              <w:t>WAS/RLAN</w:t>
            </w:r>
            <w:r w:rsidRPr="003B02E4">
              <w:rPr>
                <w:lang w:val="en-US"/>
              </w:rPr>
              <w:t>.</w:t>
            </w:r>
          </w:p>
        </w:tc>
      </w:tr>
      <w:tr w:rsidR="00BB6772" w:rsidRPr="003B02E4" w14:paraId="0A2084F3"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5"/>
            <w:tcBorders>
              <w:top w:val="single" w:sz="6" w:space="0" w:color="C00000"/>
              <w:left w:val="single" w:sz="6" w:space="0" w:color="C00000"/>
              <w:bottom w:val="nil"/>
              <w:right w:val="single" w:sz="6" w:space="0" w:color="C00000"/>
            </w:tcBorders>
            <w:vAlign w:val="center"/>
          </w:tcPr>
          <w:p w14:paraId="351F3AD3" w14:textId="77777777" w:rsidR="00BB6772" w:rsidRPr="003B02E4" w:rsidRDefault="00BB6772" w:rsidP="00A82618">
            <w:pPr>
              <w:pStyle w:val="ECCLetterHead"/>
              <w:rPr>
                <w:lang w:val="en-US"/>
              </w:rPr>
            </w:pPr>
            <w:r w:rsidRPr="003B02E4">
              <w:rPr>
                <w:lang w:val="en-US"/>
              </w:rPr>
              <w:lastRenderedPageBreak/>
              <w:t>Proposal:</w:t>
            </w:r>
          </w:p>
        </w:tc>
      </w:tr>
      <w:tr w:rsidR="00BB6772" w:rsidRPr="003B02E4" w14:paraId="55455C93"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7"/>
        </w:trPr>
        <w:tc>
          <w:tcPr>
            <w:tcW w:w="9781" w:type="dxa"/>
            <w:gridSpan w:val="5"/>
            <w:tcBorders>
              <w:top w:val="nil"/>
              <w:left w:val="single" w:sz="6" w:space="0" w:color="C00000"/>
              <w:bottom w:val="single" w:sz="6" w:space="0" w:color="C00000"/>
              <w:right w:val="single" w:sz="6" w:space="0" w:color="C00000"/>
            </w:tcBorders>
          </w:tcPr>
          <w:p w14:paraId="45CDCA36" w14:textId="053013F4" w:rsidR="00BB6772" w:rsidRPr="003B02E4" w:rsidRDefault="008B546F" w:rsidP="00A82618">
            <w:pPr>
              <w:pStyle w:val="ECCTabletext"/>
              <w:rPr>
                <w:lang w:val="en-US"/>
              </w:rPr>
            </w:pPr>
            <w:r w:rsidRPr="003B02E4">
              <w:rPr>
                <w:lang w:val="en-US"/>
              </w:rPr>
              <w:t xml:space="preserve">IEEE 802 </w:t>
            </w:r>
            <w:r w:rsidR="0091052B" w:rsidRPr="003B02E4">
              <w:rPr>
                <w:lang w:val="en-US"/>
              </w:rPr>
              <w:t xml:space="preserve">LMSC </w:t>
            </w:r>
            <w:r w:rsidR="00BB6772" w:rsidRPr="003B02E4">
              <w:rPr>
                <w:lang w:val="en-US"/>
              </w:rPr>
              <w:t xml:space="preserve">invites </w:t>
            </w:r>
            <w:r w:rsidR="007A09F4" w:rsidRPr="003B02E4">
              <w:rPr>
                <w:lang w:val="en-US"/>
              </w:rPr>
              <w:t>ECC PT1</w:t>
            </w:r>
            <w:r w:rsidR="00BB6772" w:rsidRPr="003B02E4">
              <w:rPr>
                <w:lang w:val="en-US"/>
              </w:rPr>
              <w:t xml:space="preserve"> </w:t>
            </w:r>
            <w:r w:rsidR="009D44B9" w:rsidRPr="003B02E4">
              <w:rPr>
                <w:lang w:val="en-US"/>
              </w:rPr>
              <w:t xml:space="preserve">consider </w:t>
            </w:r>
            <w:r w:rsidR="00E00465">
              <w:rPr>
                <w:lang w:val="en-US"/>
              </w:rPr>
              <w:t xml:space="preserve">I/N=-6dB criterion as </w:t>
            </w:r>
            <w:r w:rsidR="009D44B9" w:rsidRPr="003B02E4">
              <w:rPr>
                <w:lang w:val="en-US"/>
              </w:rPr>
              <w:t>the appropriate protection of RLAN as an application of the Mobile Service and the suggested amendment to the draft ECC Report.</w:t>
            </w:r>
          </w:p>
          <w:p w14:paraId="70DFD042" w14:textId="16692AC7" w:rsidR="00B560D3" w:rsidRPr="003B02E4" w:rsidRDefault="00B560D3" w:rsidP="00A82618">
            <w:pPr>
              <w:pStyle w:val="ECCTabletext"/>
              <w:rPr>
                <w:lang w:val="en-US"/>
              </w:rPr>
            </w:pPr>
          </w:p>
        </w:tc>
      </w:tr>
      <w:tr w:rsidR="00BB6772" w:rsidRPr="003B02E4" w14:paraId="73D06F6E"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5"/>
            <w:tcBorders>
              <w:top w:val="single" w:sz="6" w:space="0" w:color="C00000"/>
              <w:left w:val="single" w:sz="6" w:space="0" w:color="C00000"/>
              <w:bottom w:val="nil"/>
              <w:right w:val="single" w:sz="6" w:space="0" w:color="C00000"/>
            </w:tcBorders>
            <w:vAlign w:val="center"/>
          </w:tcPr>
          <w:p w14:paraId="60FD631E" w14:textId="77777777" w:rsidR="00BB6772" w:rsidRPr="003B02E4" w:rsidRDefault="00BB6772" w:rsidP="00A82618">
            <w:pPr>
              <w:pStyle w:val="ECCLetterHead"/>
              <w:rPr>
                <w:lang w:val="en-US"/>
              </w:rPr>
            </w:pPr>
            <w:r w:rsidRPr="003B02E4">
              <w:rPr>
                <w:lang w:val="en-US"/>
              </w:rPr>
              <w:t>Background:</w:t>
            </w:r>
          </w:p>
        </w:tc>
      </w:tr>
      <w:tr w:rsidR="00BB6772" w:rsidRPr="003B02E4" w14:paraId="6DA4B9F9" w14:textId="77777777" w:rsidTr="00913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9781" w:type="dxa"/>
            <w:gridSpan w:val="5"/>
            <w:tcBorders>
              <w:top w:val="nil"/>
              <w:left w:val="single" w:sz="6" w:space="0" w:color="C00000"/>
              <w:bottom w:val="single" w:sz="6" w:space="0" w:color="C00000"/>
              <w:right w:val="single" w:sz="6" w:space="0" w:color="C00000"/>
            </w:tcBorders>
          </w:tcPr>
          <w:p w14:paraId="5F6CD7EE" w14:textId="26BE7731" w:rsidR="00BB6772" w:rsidRPr="003B02E4" w:rsidRDefault="009D44B9" w:rsidP="00A82618">
            <w:pPr>
              <w:pStyle w:val="ECCTabletext"/>
              <w:rPr>
                <w:lang w:val="en-US"/>
              </w:rPr>
            </w:pPr>
            <w:r w:rsidRPr="003B02E4">
              <w:rPr>
                <w:lang w:val="en-US"/>
              </w:rPr>
              <w:t>ECC PT1 is asked to develop a technical report to investigate the potential introduction of IMT into the upper 6 GHz band.</w:t>
            </w:r>
          </w:p>
        </w:tc>
      </w:tr>
    </w:tbl>
    <w:p w14:paraId="637F709A" w14:textId="1702D388" w:rsidR="001B0583" w:rsidRPr="003B02E4" w:rsidRDefault="001B0583" w:rsidP="00A82618">
      <w:pPr>
        <w:rPr>
          <w:rStyle w:val="ECCParagraph"/>
          <w:lang w:val="en-US"/>
        </w:rPr>
      </w:pPr>
    </w:p>
    <w:p w14:paraId="4797BA69" w14:textId="1E6BFBF6" w:rsidR="00CE318C" w:rsidRPr="003B02E4" w:rsidRDefault="00CE318C" w:rsidP="00A82618">
      <w:pPr>
        <w:rPr>
          <w:rStyle w:val="ECCParagraph"/>
          <w:lang w:val="en-US"/>
        </w:rPr>
      </w:pPr>
      <w:r w:rsidRPr="003B02E4">
        <w:rPr>
          <w:rStyle w:val="ECCHLbold"/>
          <w:lang w:val="en-US"/>
        </w:rPr>
        <w:t>Attachment</w:t>
      </w:r>
      <w:r w:rsidR="009D44B9" w:rsidRPr="003B02E4">
        <w:rPr>
          <w:rStyle w:val="ECCHLbold"/>
          <w:lang w:val="en-US"/>
        </w:rPr>
        <w:t>: 1</w:t>
      </w:r>
    </w:p>
    <w:p w14:paraId="7E8E2B12" w14:textId="77777777" w:rsidR="00091FBB" w:rsidRPr="003B02E4" w:rsidRDefault="00091FBB" w:rsidP="00A82618">
      <w:pPr>
        <w:rPr>
          <w:rStyle w:val="ECCParagraph"/>
          <w:lang w:val="en-US"/>
        </w:rPr>
      </w:pPr>
    </w:p>
    <w:p w14:paraId="54017C93" w14:textId="77777777" w:rsidR="009D44B9" w:rsidRPr="003B02E4" w:rsidRDefault="009D44B9">
      <w:pPr>
        <w:rPr>
          <w:rFonts w:eastAsia="Times New Roman" w:cs="Arial"/>
          <w:b/>
          <w:bCs/>
          <w:szCs w:val="26"/>
          <w:lang w:val="en-US"/>
        </w:rPr>
      </w:pPr>
      <w:bookmarkStart w:id="0" w:name="_Toc200719108"/>
      <w:r w:rsidRPr="003B02E4">
        <w:rPr>
          <w:lang w:val="en-US"/>
        </w:rPr>
        <w:br w:type="page"/>
      </w:r>
    </w:p>
    <w:p w14:paraId="41D6E6C8" w14:textId="5D28D68D" w:rsidR="009D44B9" w:rsidRPr="003B02E4" w:rsidRDefault="009D44B9" w:rsidP="009D44B9">
      <w:pPr>
        <w:pStyle w:val="Heading3"/>
        <w:numPr>
          <w:ilvl w:val="0"/>
          <w:numId w:val="0"/>
        </w:numPr>
        <w:ind w:left="720" w:hanging="720"/>
        <w:rPr>
          <w:lang w:val="en-US"/>
        </w:rPr>
      </w:pPr>
      <w:r w:rsidRPr="003B02E4">
        <w:rPr>
          <w:lang w:val="en-US"/>
        </w:rPr>
        <w:lastRenderedPageBreak/>
        <w:t>ATTACHMENT:</w:t>
      </w:r>
    </w:p>
    <w:p w14:paraId="5E2ABCB2" w14:textId="2884BBBD" w:rsidR="009D44B9" w:rsidRDefault="009D44B9" w:rsidP="009D44B9">
      <w:pPr>
        <w:pStyle w:val="Heading3"/>
        <w:rPr>
          <w:lang w:val="en-US"/>
        </w:rPr>
      </w:pPr>
      <w:r w:rsidRPr="003B02E4">
        <w:rPr>
          <w:lang w:val="en-US"/>
        </w:rPr>
        <w:t xml:space="preserve">RLAN </w:t>
      </w:r>
      <w:r w:rsidR="003B02E4" w:rsidRPr="003B02E4">
        <w:rPr>
          <w:lang w:val="en-US"/>
        </w:rPr>
        <w:t>P</w:t>
      </w:r>
      <w:r w:rsidRPr="003B02E4">
        <w:rPr>
          <w:lang w:val="en-US"/>
        </w:rPr>
        <w:t xml:space="preserve">rotection </w:t>
      </w:r>
      <w:r w:rsidR="003B02E4" w:rsidRPr="003B02E4">
        <w:rPr>
          <w:lang w:val="en-US"/>
        </w:rPr>
        <w:t>C</w:t>
      </w:r>
      <w:r w:rsidRPr="003B02E4">
        <w:rPr>
          <w:lang w:val="en-US"/>
        </w:rPr>
        <w:t>riteria</w:t>
      </w:r>
      <w:bookmarkEnd w:id="0"/>
      <w:r w:rsidRPr="003B02E4">
        <w:rPr>
          <w:lang w:val="en-US"/>
        </w:rPr>
        <w:t xml:space="preserve"> </w:t>
      </w:r>
    </w:p>
    <w:p w14:paraId="4BF03102" w14:textId="77777777" w:rsidR="003B02E4" w:rsidRDefault="003B02E4" w:rsidP="003B02E4">
      <w:pPr>
        <w:pStyle w:val="ECCTabletext"/>
        <w:rPr>
          <w:lang w:val="en-US"/>
        </w:rPr>
      </w:pPr>
    </w:p>
    <w:p w14:paraId="2FC733E3" w14:textId="267A4073" w:rsidR="00F73694" w:rsidRDefault="00EA5706" w:rsidP="00EA5706">
      <w:pPr>
        <w:rPr>
          <w:lang w:val="en-US"/>
        </w:rPr>
      </w:pPr>
      <w:r w:rsidRPr="00EA5706">
        <w:rPr>
          <w:lang w:val="en-US"/>
        </w:rPr>
        <w:t xml:space="preserve">The I/N=-6 dB criterion stands as a significant and internationally recognized protection benchmark for unlicensed systems. Its primary establishment by ITU-R Recommendation M.1739 and subsequent adoption by CEPT/ECC Report </w:t>
      </w:r>
      <w:r w:rsidR="00EB3C3C">
        <w:rPr>
          <w:lang w:val="en-US"/>
        </w:rPr>
        <w:t>244</w:t>
      </w:r>
      <w:r w:rsidR="00F73694">
        <w:rPr>
          <w:lang w:val="en-US"/>
        </w:rPr>
        <w:t xml:space="preserve"> and</w:t>
      </w:r>
      <w:r w:rsidR="00EB3C3C">
        <w:rPr>
          <w:lang w:val="en-US"/>
        </w:rPr>
        <w:t xml:space="preserve"> </w:t>
      </w:r>
      <w:r w:rsidRPr="00EA5706">
        <w:rPr>
          <w:lang w:val="en-US"/>
        </w:rPr>
        <w:t>277 highlights a harmonized approach to spectrum management, particularly for devices operating in the 5 GHz bands which have similar physical characteristics to those of in the 6 GHz band. This criterion is analytically derived to ensure that the impact of interference on receiver sensitivity is limited to an acceptable minimum, typically around 1.0 dB degradation, based on specific propagation assumptions for indoor environments.</w:t>
      </w:r>
    </w:p>
    <w:p w14:paraId="74CCBEB4" w14:textId="0F97DCD5" w:rsidR="00F73694" w:rsidRPr="00EA5706" w:rsidRDefault="00F73694" w:rsidP="00EA5706">
      <w:pPr>
        <w:rPr>
          <w:lang w:val="en-US"/>
        </w:rPr>
      </w:pPr>
      <w:r>
        <w:rPr>
          <w:lang w:val="en-US"/>
        </w:rPr>
        <w:t xml:space="preserve">Furthermore, </w:t>
      </w:r>
      <w:r w:rsidR="00032059">
        <w:rPr>
          <w:lang w:val="en-US"/>
        </w:rPr>
        <w:t>in the early</w:t>
      </w:r>
      <w:r>
        <w:rPr>
          <w:lang w:val="en-US"/>
        </w:rPr>
        <w:t xml:space="preserve"> discussion</w:t>
      </w:r>
      <w:r w:rsidR="00032059">
        <w:rPr>
          <w:lang w:val="en-US"/>
        </w:rPr>
        <w:t>s</w:t>
      </w:r>
      <w:r>
        <w:rPr>
          <w:lang w:val="en-US"/>
        </w:rPr>
        <w:t xml:space="preserve"> on </w:t>
      </w:r>
      <w:r w:rsidR="00032059">
        <w:rPr>
          <w:lang w:val="en-US"/>
        </w:rPr>
        <w:t>WAS/</w:t>
      </w:r>
      <w:r>
        <w:rPr>
          <w:lang w:val="en-US"/>
        </w:rPr>
        <w:t xml:space="preserve">RLANs in 5 GHz and before WAS/RLAN was identified in the </w:t>
      </w:r>
      <w:r w:rsidR="00032059">
        <w:rPr>
          <w:lang w:val="en-US"/>
        </w:rPr>
        <w:t>R</w:t>
      </w:r>
      <w:r>
        <w:rPr>
          <w:lang w:val="en-US"/>
        </w:rPr>
        <w:t xml:space="preserve">adio </w:t>
      </w:r>
      <w:r w:rsidR="00032059">
        <w:rPr>
          <w:lang w:val="en-US"/>
        </w:rPr>
        <w:t>R</w:t>
      </w:r>
      <w:r>
        <w:rPr>
          <w:lang w:val="en-US"/>
        </w:rPr>
        <w:t xml:space="preserve">egulations </w:t>
      </w:r>
      <w:r w:rsidR="00032059">
        <w:rPr>
          <w:lang w:val="en-US"/>
        </w:rPr>
        <w:t xml:space="preserve">in 2003 </w:t>
      </w:r>
      <w:proofErr w:type="gramStart"/>
      <w:r>
        <w:rPr>
          <w:lang w:val="en-US"/>
        </w:rPr>
        <w:t>an</w:t>
      </w:r>
      <w:proofErr w:type="gramEnd"/>
      <w:r>
        <w:rPr>
          <w:lang w:val="en-US"/>
        </w:rPr>
        <w:t xml:space="preserve"> </w:t>
      </w:r>
      <w:r w:rsidR="00032059">
        <w:rPr>
          <w:lang w:val="en-US"/>
        </w:rPr>
        <w:t>relevant</w:t>
      </w:r>
      <w:r>
        <w:rPr>
          <w:lang w:val="en-US"/>
        </w:rPr>
        <w:t xml:space="preserve"> precedent was set in ECC. WGFM </w:t>
      </w:r>
      <w:r w:rsidR="00032059">
        <w:rPr>
          <w:lang w:val="en-US"/>
        </w:rPr>
        <w:t>linked WAS/RLAN to the existing mobile allocation existing at the time (No S5.447) and the associated rights of an application of a primary service. See ERC Report 67.</w:t>
      </w:r>
    </w:p>
    <w:p w14:paraId="668BC415" w14:textId="77777777" w:rsidR="00EA5706" w:rsidRPr="00EA5706" w:rsidRDefault="00EA5706" w:rsidP="00EA5706">
      <w:pPr>
        <w:rPr>
          <w:lang w:val="en-US"/>
        </w:rPr>
      </w:pPr>
      <w:r w:rsidRPr="00EA5706">
        <w:rPr>
          <w:lang w:val="en-US"/>
        </w:rPr>
        <w:t>As wireless technologies continue to evolve and spectrum becomes increasingly congested, the fundamental principles underpinning protection criteria like the I/N -6 dB will remain vital. Such protection criterion is essential to ensure effective and fair coexistence in wireless ecosystems.</w:t>
      </w:r>
    </w:p>
    <w:p w14:paraId="7DD137FD" w14:textId="356A3E5B" w:rsidR="009D44B9" w:rsidRPr="003B02E4" w:rsidRDefault="00EB3C3C" w:rsidP="009D44B9">
      <w:pPr>
        <w:rPr>
          <w:lang w:val="en-US"/>
        </w:rPr>
      </w:pPr>
      <w:r>
        <w:rPr>
          <w:lang w:val="en-US"/>
        </w:rPr>
        <w:t>For the proposed edits on the draft ECC Report see Annex 1</w:t>
      </w:r>
    </w:p>
    <w:p w14:paraId="6C66B7EC" w14:textId="77777777" w:rsidR="00EB3C3C" w:rsidRPr="003B02E4" w:rsidRDefault="00EB3C3C" w:rsidP="00EB3C3C">
      <w:pPr>
        <w:rPr>
          <w:lang w:val="en-US"/>
        </w:rPr>
      </w:pPr>
    </w:p>
    <w:p w14:paraId="61CAF62D" w14:textId="77777777" w:rsidR="00EB3C3C" w:rsidRDefault="00EB3C3C" w:rsidP="00EB3C3C">
      <w:pPr>
        <w:pStyle w:val="ECCAnnexheading1"/>
        <w:rPr>
          <w:rStyle w:val="ECCParagraph"/>
          <w:lang w:val="en-US"/>
        </w:rPr>
      </w:pPr>
      <w:r>
        <w:rPr>
          <w:rStyle w:val="ECCParagraph"/>
          <w:lang w:val="en-US"/>
        </w:rPr>
        <w:lastRenderedPageBreak/>
        <w:t>Edits to the Draft ECC RePOrt</w:t>
      </w:r>
    </w:p>
    <w:p w14:paraId="7E0DD6C9" w14:textId="77777777" w:rsidR="00EB3C3C" w:rsidRPr="0064086E" w:rsidRDefault="00EB3C3C" w:rsidP="00EB3C3C">
      <w:pPr>
        <w:pStyle w:val="Heading3"/>
      </w:pPr>
      <w:r w:rsidRPr="0064086E">
        <w:t xml:space="preserve">RLAN </w:t>
      </w:r>
      <w:proofErr w:type="spellStart"/>
      <w:r w:rsidRPr="0064086E">
        <w:t>protection</w:t>
      </w:r>
      <w:proofErr w:type="spellEnd"/>
      <w:r w:rsidRPr="0064086E">
        <w:t xml:space="preserve"> </w:t>
      </w:r>
      <w:proofErr w:type="spellStart"/>
      <w:r w:rsidRPr="0064086E">
        <w:t>criteria</w:t>
      </w:r>
      <w:proofErr w:type="spellEnd"/>
      <w:r w:rsidRPr="0064086E">
        <w:t xml:space="preserve"> </w:t>
      </w:r>
    </w:p>
    <w:p w14:paraId="73F5D700" w14:textId="77777777" w:rsidR="00EB3C3C" w:rsidRPr="0064086E" w:rsidRDefault="00EB3C3C" w:rsidP="00EB3C3C"/>
    <w:p w14:paraId="3946101D" w14:textId="47E7048C" w:rsidR="00EB3C3C" w:rsidRPr="0064086E" w:rsidRDefault="00EB3C3C" w:rsidP="00EB3C3C">
      <w:pPr>
        <w:pStyle w:val="Caption"/>
      </w:pPr>
      <w:proofErr w:type="spellStart"/>
      <w:r w:rsidRPr="0064086E">
        <w:t>Table</w:t>
      </w:r>
      <w:proofErr w:type="spellEnd"/>
      <w:r w:rsidRPr="0064086E">
        <w:t xml:space="preserve"> </w:t>
      </w:r>
      <w:fldSimple w:instr=" SEQ Table \* ARABIC ">
        <w:r w:rsidRPr="0064086E">
          <w:t>16</w:t>
        </w:r>
      </w:fldSimple>
      <w:r w:rsidRPr="0064086E">
        <w:t xml:space="preserve">: RLAN </w:t>
      </w:r>
      <w:proofErr w:type="spellStart"/>
      <w:r w:rsidRPr="0064086E">
        <w:t>protection</w:t>
      </w:r>
      <w:proofErr w:type="spellEnd"/>
      <w:r w:rsidRPr="0064086E">
        <w:t xml:space="preserve"> </w:t>
      </w:r>
      <w:proofErr w:type="spellStart"/>
      <w:r w:rsidRPr="0064086E">
        <w:t>criteri</w:t>
      </w:r>
      <w:r>
        <w:t>on</w:t>
      </w:r>
      <w:proofErr w:type="spellEnd"/>
    </w:p>
    <w:tbl>
      <w:tblPr>
        <w:tblStyle w:val="ECCTable-redheader"/>
        <w:tblW w:w="0" w:type="auto"/>
        <w:tblInd w:w="0" w:type="dxa"/>
        <w:tblLook w:val="04A0" w:firstRow="1" w:lastRow="0" w:firstColumn="1" w:lastColumn="0" w:noHBand="0" w:noVBand="1"/>
      </w:tblPr>
      <w:tblGrid>
        <w:gridCol w:w="2830"/>
        <w:gridCol w:w="1276"/>
        <w:gridCol w:w="5103"/>
      </w:tblGrid>
      <w:tr w:rsidR="00EB3C3C" w:rsidRPr="0064086E" w14:paraId="26523DBF" w14:textId="77777777" w:rsidTr="00952538">
        <w:trPr>
          <w:cnfStyle w:val="100000000000" w:firstRow="1" w:lastRow="0" w:firstColumn="0" w:lastColumn="0" w:oddVBand="0" w:evenVBand="0" w:oddHBand="0" w:evenHBand="0" w:firstRowFirstColumn="0" w:firstRowLastColumn="0" w:lastRowFirstColumn="0" w:lastRowLastColumn="0"/>
        </w:trPr>
        <w:tc>
          <w:tcPr>
            <w:tcW w:w="2830" w:type="dxa"/>
          </w:tcPr>
          <w:p w14:paraId="4FE4FEC7" w14:textId="77777777" w:rsidR="00EB3C3C" w:rsidRPr="0064086E" w:rsidRDefault="00EB3C3C" w:rsidP="00952538">
            <w:pPr>
              <w:pStyle w:val="ECCTableHeaderwhitefont"/>
            </w:pPr>
            <w:proofErr w:type="spellStart"/>
            <w:r w:rsidRPr="0064086E">
              <w:t>arameter</w:t>
            </w:r>
            <w:proofErr w:type="spellEnd"/>
          </w:p>
        </w:tc>
        <w:tc>
          <w:tcPr>
            <w:tcW w:w="1276" w:type="dxa"/>
          </w:tcPr>
          <w:p w14:paraId="1F0EF4C2" w14:textId="77777777" w:rsidR="00EB3C3C" w:rsidRPr="0064086E" w:rsidRDefault="00EB3C3C" w:rsidP="00952538">
            <w:pPr>
              <w:pStyle w:val="ECCTableHeaderwhitefont"/>
            </w:pPr>
            <w:r w:rsidRPr="0064086E">
              <w:t>Unit</w:t>
            </w:r>
          </w:p>
        </w:tc>
        <w:tc>
          <w:tcPr>
            <w:tcW w:w="5103" w:type="dxa"/>
          </w:tcPr>
          <w:p w14:paraId="1BD06F80" w14:textId="77777777" w:rsidR="00EB3C3C" w:rsidRPr="0064086E" w:rsidRDefault="00EB3C3C" w:rsidP="00952538">
            <w:pPr>
              <w:pStyle w:val="ECCTableHeaderwhitefont"/>
            </w:pPr>
            <w:r w:rsidRPr="0064086E">
              <w:t>Value</w:t>
            </w:r>
          </w:p>
        </w:tc>
      </w:tr>
      <w:tr w:rsidR="00EB3C3C" w:rsidRPr="0064086E" w14:paraId="490A0C60" w14:textId="77777777" w:rsidTr="00952538">
        <w:tc>
          <w:tcPr>
            <w:tcW w:w="2830" w:type="dxa"/>
          </w:tcPr>
          <w:p w14:paraId="3C177D5D" w14:textId="7900BB0D" w:rsidR="00EB3C3C" w:rsidRPr="0064086E" w:rsidRDefault="00EB3C3C" w:rsidP="00952538">
            <w:pPr>
              <w:pStyle w:val="ECCTabletext"/>
            </w:pPr>
            <w:r w:rsidRPr="0064086E">
              <w:t>Protection criterion (I/N)</w:t>
            </w:r>
          </w:p>
        </w:tc>
        <w:tc>
          <w:tcPr>
            <w:tcW w:w="1276" w:type="dxa"/>
          </w:tcPr>
          <w:p w14:paraId="6C311C5E" w14:textId="77777777" w:rsidR="00EB3C3C" w:rsidRPr="0064086E" w:rsidRDefault="00EB3C3C" w:rsidP="00952538">
            <w:pPr>
              <w:pStyle w:val="ECCTabletext"/>
            </w:pPr>
            <w:r w:rsidRPr="0064086E">
              <w:t>dB</w:t>
            </w:r>
          </w:p>
        </w:tc>
        <w:tc>
          <w:tcPr>
            <w:tcW w:w="5103" w:type="dxa"/>
          </w:tcPr>
          <w:p w14:paraId="331A3C35" w14:textId="37AAB897" w:rsidR="00EB3C3C" w:rsidRPr="0064086E" w:rsidRDefault="00EB3C3C" w:rsidP="00952538">
            <w:pPr>
              <w:pStyle w:val="ECCTabletext"/>
            </w:pPr>
            <w:r w:rsidRPr="0064086E">
              <w:t>-6 (Note 1)]</w:t>
            </w:r>
          </w:p>
          <w:p w14:paraId="1084930D" w14:textId="4103B41B" w:rsidR="00EB3C3C" w:rsidRPr="0064086E" w:rsidRDefault="00EB3C3C" w:rsidP="00952538">
            <w:pPr>
              <w:pStyle w:val="ECCTabletext"/>
            </w:pPr>
          </w:p>
        </w:tc>
      </w:tr>
      <w:tr w:rsidR="00EB3C3C" w:rsidRPr="0064086E" w14:paraId="357E041F" w14:textId="77777777" w:rsidTr="00952538">
        <w:tc>
          <w:tcPr>
            <w:tcW w:w="9209" w:type="dxa"/>
            <w:gridSpan w:val="3"/>
          </w:tcPr>
          <w:p w14:paraId="218990A0" w14:textId="77777777" w:rsidR="00EB3C3C" w:rsidRPr="0064086E" w:rsidRDefault="00EB3C3C" w:rsidP="00952538">
            <w:pPr>
              <w:pStyle w:val="ECCTablenote"/>
            </w:pPr>
            <w:r w:rsidRPr="0064086E">
              <w:t>Note 1: defined without percentage of time associated to it</w:t>
            </w:r>
          </w:p>
        </w:tc>
      </w:tr>
    </w:tbl>
    <w:p w14:paraId="74D21EE2" w14:textId="77777777" w:rsidR="00EB3C3C" w:rsidRPr="00EB3C3C" w:rsidRDefault="00EB3C3C" w:rsidP="00EB3C3C">
      <w:pPr>
        <w:rPr>
          <w:lang w:val="en-US"/>
        </w:rPr>
      </w:pPr>
    </w:p>
    <w:p w14:paraId="1B656BB2" w14:textId="77777777" w:rsidR="00EB3C3C" w:rsidRPr="00EB3C3C" w:rsidRDefault="00EB3C3C" w:rsidP="00EB3C3C">
      <w:pPr>
        <w:pStyle w:val="ECCAnnexheading1"/>
        <w:rPr>
          <w:rStyle w:val="ECCParagraph"/>
          <w:lang w:val="en-US"/>
        </w:rPr>
      </w:pPr>
    </w:p>
    <w:p w14:paraId="69B6A4C7" w14:textId="0AE8E171" w:rsidR="00ED7410" w:rsidRPr="003B02E4" w:rsidRDefault="00EA5706" w:rsidP="00ED7410">
      <w:pPr>
        <w:rPr>
          <w:rStyle w:val="ECCParagraph"/>
          <w:lang w:val="en-US"/>
        </w:rPr>
      </w:pPr>
      <w:r>
        <w:rPr>
          <w:rStyle w:val="ECCParagraph"/>
          <w:lang w:val="en-US"/>
        </w:rPr>
        <w:t xml:space="preserve">Relevant verbiage from </w:t>
      </w:r>
      <w:r w:rsidRPr="00573777">
        <w:rPr>
          <w:lang w:val="en-US"/>
        </w:rPr>
        <w:t>ITU-R Recommendation M.1739</w:t>
      </w:r>
      <w:r>
        <w:rPr>
          <w:lang w:val="en-US"/>
        </w:rPr>
        <w:t xml:space="preserve"> is included for reference.</w:t>
      </w:r>
    </w:p>
    <w:p w14:paraId="113BA7AF" w14:textId="4D63F643" w:rsidR="00377CB7" w:rsidRPr="003B02E4" w:rsidRDefault="00EA5706" w:rsidP="008C7838">
      <w:pPr>
        <w:pStyle w:val="ECCAnnexheading2"/>
        <w:rPr>
          <w:rStyle w:val="ECCParagraph"/>
          <w:lang w:val="en-US"/>
        </w:rPr>
      </w:pPr>
      <w:r>
        <w:rPr>
          <w:szCs w:val="22"/>
          <w:lang w:val="en-US"/>
        </w:rPr>
        <w:t xml:space="preserve">Relevant VERBIAGE from </w:t>
      </w:r>
      <w:r w:rsidRPr="00573777">
        <w:rPr>
          <w:szCs w:val="22"/>
          <w:lang w:val="en-US"/>
        </w:rPr>
        <w:t>ITU-R Recommendation M.1739</w:t>
      </w:r>
    </w:p>
    <w:p w14:paraId="7C406646" w14:textId="77777777" w:rsidR="00406586" w:rsidRDefault="00406586" w:rsidP="00EA5706">
      <w:pPr>
        <w:rPr>
          <w:rStyle w:val="ECCParagraph"/>
          <w:lang w:val="en-US"/>
        </w:rPr>
      </w:pPr>
      <w:r w:rsidRPr="00406586">
        <w:rPr>
          <w:rStyle w:val="ECCParagraph"/>
          <w:lang w:val="en-US"/>
        </w:rPr>
        <w:t>The ITU Radiocommunication Assembly</w:t>
      </w:r>
      <w:r>
        <w:rPr>
          <w:rStyle w:val="ECCParagraph"/>
          <w:lang w:val="en-US"/>
        </w:rPr>
        <w:t>,</w:t>
      </w:r>
    </w:p>
    <w:p w14:paraId="5F903403" w14:textId="2A898AD7" w:rsidR="00406586" w:rsidRDefault="00406586" w:rsidP="00EA5706">
      <w:pPr>
        <w:rPr>
          <w:rStyle w:val="ECCParagraph"/>
          <w:i/>
          <w:iCs/>
          <w:lang w:val="en-US"/>
        </w:rPr>
      </w:pPr>
      <w:r>
        <w:rPr>
          <w:rStyle w:val="ECCParagraph"/>
          <w:i/>
          <w:iCs/>
          <w:lang w:val="en-US"/>
        </w:rPr>
        <w:t xml:space="preserve"> </w:t>
      </w:r>
      <w:r>
        <w:rPr>
          <w:rStyle w:val="ECCParagraph"/>
          <w:i/>
          <w:iCs/>
          <w:lang w:val="en-US"/>
        </w:rPr>
        <w:tab/>
        <w:t>recommends</w:t>
      </w:r>
    </w:p>
    <w:p w14:paraId="08A1C7AC" w14:textId="77777777" w:rsidR="00406586" w:rsidRDefault="00EA5706" w:rsidP="00406586">
      <w:pPr>
        <w:ind w:firstLine="567"/>
        <w:rPr>
          <w:rStyle w:val="ECCParagraph"/>
          <w:lang w:val="en-US"/>
        </w:rPr>
      </w:pPr>
      <w:r w:rsidRPr="003B02E4">
        <w:rPr>
          <w:rStyle w:val="ECCParagraph"/>
          <w:lang w:val="en-US"/>
        </w:rPr>
        <w:t>that, for the purposes of conducting compatibility studies with respect to services or</w:t>
      </w:r>
      <w:r w:rsidR="00406586">
        <w:rPr>
          <w:rStyle w:val="ECCParagraph"/>
          <w:lang w:val="en-US"/>
        </w:rPr>
        <w:t xml:space="preserve"> </w:t>
      </w:r>
      <w:r w:rsidRPr="003B02E4">
        <w:rPr>
          <w:rStyle w:val="ECCParagraph"/>
          <w:lang w:val="en-US"/>
        </w:rPr>
        <w:t>applications from which WAS/RLAN systems are entitled, according to their status, to be protected,</w:t>
      </w:r>
      <w:r w:rsidR="00406586">
        <w:rPr>
          <w:rStyle w:val="ECCParagraph"/>
          <w:lang w:val="en-US"/>
        </w:rPr>
        <w:t xml:space="preserve"> </w:t>
      </w:r>
      <w:r w:rsidRPr="003B02E4">
        <w:rPr>
          <w:rStyle w:val="ECCParagraph"/>
          <w:lang w:val="en-US"/>
        </w:rPr>
        <w:t>the protection criteria for WAS/RLAN systems operating in the mobile service in accordance with</w:t>
      </w:r>
      <w:r w:rsidR="00406586">
        <w:rPr>
          <w:rStyle w:val="ECCParagraph"/>
          <w:lang w:val="en-US"/>
        </w:rPr>
        <w:t xml:space="preserve"> </w:t>
      </w:r>
      <w:r w:rsidRPr="003B02E4">
        <w:rPr>
          <w:rStyle w:val="ECCParagraph"/>
          <w:lang w:val="en-US"/>
        </w:rPr>
        <w:t>Resolution 229 (WRC-03) should be as follows:</w:t>
      </w:r>
      <w:r w:rsidR="00406586">
        <w:rPr>
          <w:rStyle w:val="ECCParagraph"/>
          <w:lang w:val="en-US"/>
        </w:rPr>
        <w:t xml:space="preserve"> </w:t>
      </w:r>
    </w:p>
    <w:p w14:paraId="4597739B" w14:textId="1991DF3D" w:rsidR="00406586" w:rsidRPr="003B02E4" w:rsidRDefault="00EA5706" w:rsidP="00406586">
      <w:pPr>
        <w:contextualSpacing/>
        <w:rPr>
          <w:rStyle w:val="ECCParagraph"/>
          <w:lang w:val="en-US"/>
        </w:rPr>
      </w:pPr>
      <w:r w:rsidRPr="003B02E4">
        <w:rPr>
          <w:rStyle w:val="ECCParagraph"/>
          <w:lang w:val="en-US"/>
        </w:rPr>
        <w:t>– the I/N ratio at the WAS/RLAN receiver should not exceed –6 dB, assuring that</w:t>
      </w:r>
      <w:r w:rsidR="00406586">
        <w:rPr>
          <w:rStyle w:val="ECCParagraph"/>
          <w:lang w:val="en-US"/>
        </w:rPr>
        <w:t xml:space="preserve"> </w:t>
      </w:r>
      <w:r w:rsidRPr="003B02E4">
        <w:rPr>
          <w:rStyle w:val="ECCParagraph"/>
          <w:lang w:val="en-US"/>
        </w:rPr>
        <w:t>degradation to a WAS/RLAN receiver’s sensitivity will not exceed approximately 1.0 dB as</w:t>
      </w:r>
      <w:r w:rsidR="00406586">
        <w:rPr>
          <w:rStyle w:val="ECCParagraph"/>
          <w:lang w:val="en-US"/>
        </w:rPr>
        <w:t xml:space="preserve"> </w:t>
      </w:r>
      <w:r w:rsidRPr="003B02E4">
        <w:rPr>
          <w:rStyle w:val="ECCParagraph"/>
          <w:lang w:val="en-US"/>
        </w:rPr>
        <w:t>described in Annex 1.</w:t>
      </w:r>
    </w:p>
    <w:p w14:paraId="1C315F4C" w14:textId="77777777" w:rsidR="00A82618" w:rsidRDefault="00A82618" w:rsidP="00ED7410">
      <w:pPr>
        <w:rPr>
          <w:rStyle w:val="ECCParagraph"/>
          <w:lang w:val="en-US"/>
        </w:rPr>
        <w:sectPr w:rsidR="00A82618" w:rsidSect="00A82618">
          <w:pgSz w:w="11907" w:h="16840" w:code="9"/>
          <w:pgMar w:top="117" w:right="1053" w:bottom="1440" w:left="1134" w:header="709" w:footer="709" w:gutter="0"/>
          <w:cols w:space="708"/>
          <w:titlePg/>
          <w:docGrid w:linePitch="360"/>
        </w:sectPr>
      </w:pPr>
    </w:p>
    <w:p w14:paraId="27E7CA85" w14:textId="77777777" w:rsidR="00A82618" w:rsidRPr="00A82618" w:rsidRDefault="00A82618" w:rsidP="00A82618">
      <w:pPr>
        <w:spacing w:before="0" w:after="0"/>
        <w:jc w:val="left"/>
        <w:rPr>
          <w:rFonts w:ascii="Times New Roman" w:eastAsia="Times New Roman" w:hAnsi="Times New Roman"/>
          <w:b/>
          <w:bCs/>
          <w:sz w:val="22"/>
        </w:rPr>
      </w:pPr>
      <w:r w:rsidRPr="00A82618">
        <w:rPr>
          <w:rFonts w:ascii="Times New Roman" w:eastAsia="Times New Roman" w:hAnsi="Times New Roman"/>
          <w:b/>
          <w:bCs/>
          <w:sz w:val="22"/>
        </w:rPr>
        <w:lastRenderedPageBreak/>
        <w:t>Conclusion</w:t>
      </w:r>
    </w:p>
    <w:p w14:paraId="025128E3" w14:textId="77777777" w:rsidR="00A82618" w:rsidRPr="00A82618" w:rsidRDefault="00A82618" w:rsidP="00A82618">
      <w:pPr>
        <w:spacing w:before="0" w:after="0"/>
        <w:jc w:val="left"/>
        <w:rPr>
          <w:rFonts w:ascii="Times New Roman" w:eastAsia="Times New Roman" w:hAnsi="Times New Roman"/>
          <w:sz w:val="22"/>
        </w:rPr>
      </w:pPr>
      <w:r w:rsidRPr="00A82618">
        <w:rPr>
          <w:rFonts w:ascii="Times New Roman" w:eastAsia="Times New Roman" w:hAnsi="Times New Roman"/>
          <w:sz w:val="22"/>
        </w:rPr>
        <w:t>IEEE 802 LMSC thanks ECC PT1 for the opportunity to provide this submission and respectfully requests consideration of the responses provided in this document.</w:t>
      </w:r>
    </w:p>
    <w:p w14:paraId="7E9A3466" w14:textId="77777777" w:rsidR="00A82618" w:rsidRPr="00A82618" w:rsidRDefault="00A82618" w:rsidP="00A82618">
      <w:pPr>
        <w:spacing w:before="0" w:after="0"/>
        <w:jc w:val="left"/>
        <w:rPr>
          <w:rFonts w:ascii="Times New Roman" w:eastAsia="Times New Roman" w:hAnsi="Times New Roman"/>
          <w:sz w:val="22"/>
        </w:rPr>
      </w:pPr>
    </w:p>
    <w:p w14:paraId="7CD92623" w14:textId="77777777" w:rsidR="00A82618" w:rsidRPr="00A82618" w:rsidRDefault="00A82618" w:rsidP="00A82618">
      <w:pPr>
        <w:spacing w:before="0" w:after="0"/>
        <w:jc w:val="left"/>
        <w:rPr>
          <w:rFonts w:ascii="Times New Roman" w:eastAsia="Times New Roman" w:hAnsi="Times New Roman"/>
          <w:sz w:val="22"/>
        </w:rPr>
      </w:pPr>
      <w:r w:rsidRPr="00A82618">
        <w:rPr>
          <w:rFonts w:ascii="Times New Roman" w:eastAsia="Times New Roman" w:hAnsi="Times New Roman"/>
          <w:sz w:val="22"/>
        </w:rPr>
        <w:t>Respectfully submitted,</w:t>
      </w:r>
    </w:p>
    <w:p w14:paraId="319911DD" w14:textId="77777777" w:rsidR="00A82618" w:rsidRPr="00A82618" w:rsidRDefault="00A82618" w:rsidP="00A82618">
      <w:pPr>
        <w:spacing w:before="0" w:after="0"/>
        <w:jc w:val="left"/>
        <w:rPr>
          <w:rFonts w:ascii="Times New Roman" w:eastAsia="Times New Roman" w:hAnsi="Times New Roman"/>
          <w:sz w:val="22"/>
        </w:rPr>
      </w:pPr>
    </w:p>
    <w:p w14:paraId="584F1C95" w14:textId="77777777" w:rsidR="00A82618" w:rsidRPr="00A82618" w:rsidRDefault="00A82618" w:rsidP="00A82618">
      <w:pPr>
        <w:spacing w:before="0" w:after="0"/>
        <w:jc w:val="left"/>
        <w:rPr>
          <w:rFonts w:ascii="Times New Roman" w:eastAsia="Times New Roman" w:hAnsi="Times New Roman"/>
          <w:sz w:val="22"/>
        </w:rPr>
      </w:pPr>
      <w:r w:rsidRPr="00A82618">
        <w:rPr>
          <w:rFonts w:ascii="Times New Roman" w:eastAsia="Times New Roman" w:hAnsi="Times New Roman"/>
          <w:sz w:val="22"/>
          <w:highlight w:val="yellow"/>
        </w:rPr>
        <w:t>By:</w:t>
      </w:r>
    </w:p>
    <w:p w14:paraId="6E085D0A" w14:textId="77777777" w:rsidR="00A82618" w:rsidRPr="00A82618" w:rsidRDefault="00A82618" w:rsidP="00A82618">
      <w:pPr>
        <w:spacing w:before="0" w:after="0"/>
        <w:jc w:val="left"/>
        <w:rPr>
          <w:rFonts w:ascii="Times New Roman" w:eastAsia="Times New Roman" w:hAnsi="Times New Roman"/>
          <w:b/>
          <w:sz w:val="22"/>
        </w:rPr>
      </w:pPr>
    </w:p>
    <w:p w14:paraId="51E62B76" w14:textId="77777777" w:rsidR="00A82618" w:rsidRPr="00A82618" w:rsidRDefault="00A82618" w:rsidP="00A82618">
      <w:pPr>
        <w:spacing w:before="0" w:after="0"/>
        <w:jc w:val="left"/>
        <w:rPr>
          <w:rFonts w:ascii="Times New Roman" w:eastAsia="Times New Roman" w:hAnsi="Times New Roman"/>
          <w:b/>
          <w:sz w:val="22"/>
        </w:rPr>
      </w:pPr>
      <w:r w:rsidRPr="00A82618">
        <w:rPr>
          <w:rFonts w:ascii="Times New Roman" w:eastAsia="Times New Roman" w:hAnsi="Times New Roman"/>
          <w:b/>
          <w:sz w:val="22"/>
          <w:highlight w:val="yellow"/>
        </w:rPr>
        <w:t>References:</w:t>
      </w:r>
    </w:p>
    <w:p w14:paraId="203EAAB4" w14:textId="1D3A3629" w:rsidR="00406586" w:rsidRPr="003B02E4" w:rsidRDefault="00406586" w:rsidP="00ED7410">
      <w:pPr>
        <w:rPr>
          <w:rStyle w:val="ECCParagraph"/>
          <w:lang w:val="en-US"/>
        </w:rPr>
      </w:pPr>
    </w:p>
    <w:sectPr w:rsidR="00406586" w:rsidRPr="003B02E4" w:rsidSect="00A82618">
      <w:headerReference w:type="first" r:id="rId15"/>
      <w:pgSz w:w="11907" w:h="16840" w:code="9"/>
      <w:pgMar w:top="117" w:right="1053"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EF50" w14:textId="77777777" w:rsidR="001C6B56" w:rsidRPr="00C169D0" w:rsidRDefault="001C6B56" w:rsidP="00DB17F9">
      <w:r w:rsidRPr="00C169D0">
        <w:separator/>
      </w:r>
    </w:p>
    <w:p w14:paraId="72E69EA9" w14:textId="77777777" w:rsidR="001C6B56" w:rsidRPr="00C169D0" w:rsidRDefault="001C6B56"/>
  </w:endnote>
  <w:endnote w:type="continuationSeparator" w:id="0">
    <w:p w14:paraId="017672A6" w14:textId="77777777" w:rsidR="001C6B56" w:rsidRPr="00C169D0" w:rsidRDefault="001C6B56" w:rsidP="00DB17F9">
      <w:r w:rsidRPr="00C169D0">
        <w:continuationSeparator/>
      </w:r>
    </w:p>
    <w:p w14:paraId="381906B3" w14:textId="77777777" w:rsidR="001C6B56" w:rsidRPr="00C169D0" w:rsidRDefault="001C6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CEF8" w14:textId="4D042BF8" w:rsidR="00BC0D9F" w:rsidRDefault="00BC0D9F">
    <w:pPr>
      <w:pStyle w:val="Footer"/>
    </w:pPr>
    <w:r>
      <w:rPr>
        <w:noProof/>
      </w:rPr>
      <mc:AlternateContent>
        <mc:Choice Requires="wps">
          <w:drawing>
            <wp:anchor distT="0" distB="0" distL="0" distR="0" simplePos="0" relativeHeight="251659264" behindDoc="0" locked="0" layoutInCell="1" allowOverlap="1" wp14:anchorId="34179CF1" wp14:editId="00DA2B60">
              <wp:simplePos x="635" y="635"/>
              <wp:positionH relativeFrom="page">
                <wp:align>left</wp:align>
              </wp:positionH>
              <wp:positionV relativeFrom="page">
                <wp:align>bottom</wp:align>
              </wp:positionV>
              <wp:extent cx="258445" cy="358140"/>
              <wp:effectExtent l="0" t="0" r="8255" b="0"/>
              <wp:wrapNone/>
              <wp:docPr id="419544869"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358140"/>
                      </a:xfrm>
                      <a:prstGeom prst="rect">
                        <a:avLst/>
                      </a:prstGeom>
                      <a:noFill/>
                      <a:ln>
                        <a:noFill/>
                      </a:ln>
                    </wps:spPr>
                    <wps:txbx>
                      <w:txbxContent>
                        <w:p w14:paraId="4912120C" w14:textId="554B2F4C"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79CF1" id="_x0000_t202" coordsize="21600,21600" o:spt="202" path="m,l,21600r21600,l21600,xe">
              <v:stroke joinstyle="miter"/>
              <v:path gradientshapeok="t" o:connecttype="rect"/>
            </v:shapetype>
            <v:shape id="Text Box 2" o:spid="_x0000_s1026" type="#_x0000_t202" alt="-" style="position:absolute;left:0;text-align:left;margin-left:0;margin-top:0;width:20.35pt;height:28.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" filled="f" stroked="f">
              <v:textbox style="mso-fit-shape-to-text:t" inset="20pt,0,0,15pt">
                <w:txbxContent>
                  <w:p w14:paraId="4912120C" w14:textId="554B2F4C"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4C0A" w14:textId="4D5F56ED" w:rsidR="00BC0D9F" w:rsidRDefault="00BC0D9F">
    <w:pPr>
      <w:pStyle w:val="Footer"/>
    </w:pPr>
    <w:r>
      <w:rPr>
        <w:noProof/>
      </w:rPr>
      <mc:AlternateContent>
        <mc:Choice Requires="wps">
          <w:drawing>
            <wp:anchor distT="0" distB="0" distL="0" distR="0" simplePos="0" relativeHeight="251660288" behindDoc="0" locked="0" layoutInCell="1" allowOverlap="1" wp14:anchorId="5D969B56" wp14:editId="66047BFE">
              <wp:simplePos x="0" y="0"/>
              <wp:positionH relativeFrom="page">
                <wp:align>left</wp:align>
              </wp:positionH>
              <wp:positionV relativeFrom="page">
                <wp:align>bottom</wp:align>
              </wp:positionV>
              <wp:extent cx="258445" cy="358140"/>
              <wp:effectExtent l="0" t="0" r="8255" b="0"/>
              <wp:wrapNone/>
              <wp:docPr id="146854644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358140"/>
                      </a:xfrm>
                      <a:prstGeom prst="rect">
                        <a:avLst/>
                      </a:prstGeom>
                      <a:noFill/>
                      <a:ln>
                        <a:noFill/>
                      </a:ln>
                    </wps:spPr>
                    <wps:txbx>
                      <w:txbxContent>
                        <w:p w14:paraId="005F45BF" w14:textId="6203528D"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69B56" id="_x0000_t202" coordsize="21600,21600" o:spt="202" path="m,l,21600r21600,l21600,xe">
              <v:stroke joinstyle="miter"/>
              <v:path gradientshapeok="t" o:connecttype="rect"/>
            </v:shapetype>
            <v:shape id="Text Box 3" o:spid="_x0000_s1027" type="#_x0000_t202" alt="-" style="position:absolute;left:0;text-align:left;margin-left:0;margin-top:0;width:20.35pt;height:28.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" filled="f" stroked="f">
              <v:textbox style="mso-fit-shape-to-text:t" inset="20pt,0,0,15pt">
                <w:txbxContent>
                  <w:p w14:paraId="005F45BF" w14:textId="6203528D"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AF1F" w14:textId="0784EFAD" w:rsidR="00BC0D9F" w:rsidRDefault="00BC0D9F">
    <w:pPr>
      <w:pStyle w:val="Footer"/>
    </w:pPr>
    <w:r>
      <w:rPr>
        <w:noProof/>
      </w:rPr>
      <mc:AlternateContent>
        <mc:Choice Requires="wps">
          <w:drawing>
            <wp:anchor distT="0" distB="0" distL="0" distR="0" simplePos="0" relativeHeight="251658240" behindDoc="0" locked="0" layoutInCell="1" allowOverlap="1" wp14:anchorId="11EB75B9" wp14:editId="31C6C3FC">
              <wp:simplePos x="0" y="0"/>
              <wp:positionH relativeFrom="page">
                <wp:align>left</wp:align>
              </wp:positionH>
              <wp:positionV relativeFrom="page">
                <wp:align>bottom</wp:align>
              </wp:positionV>
              <wp:extent cx="258445" cy="358140"/>
              <wp:effectExtent l="0" t="0" r="8255" b="0"/>
              <wp:wrapNone/>
              <wp:docPr id="107127130"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358140"/>
                      </a:xfrm>
                      <a:prstGeom prst="rect">
                        <a:avLst/>
                      </a:prstGeom>
                      <a:noFill/>
                      <a:ln>
                        <a:noFill/>
                      </a:ln>
                    </wps:spPr>
                    <wps:txbx>
                      <w:txbxContent>
                        <w:p w14:paraId="7CD25AB5" w14:textId="2CEEC645"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EB75B9" id="_x0000_t202" coordsize="21600,21600" o:spt="202" path="m,l,21600r21600,l21600,xe">
              <v:stroke joinstyle="miter"/>
              <v:path gradientshapeok="t" o:connecttype="rect"/>
            </v:shapetype>
            <v:shape id="Text Box 1" o:spid="_x0000_s1028" type="#_x0000_t202" alt="-" style="position:absolute;left:0;text-align:left;margin-left:0;margin-top:0;width:20.35pt;height:28.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" filled="f" stroked="f">
              <v:textbox style="mso-fit-shape-to-text:t" inset="20pt,0,0,15pt">
                <w:txbxContent>
                  <w:p w14:paraId="7CD25AB5" w14:textId="2CEEC645" w:rsidR="00BC0D9F" w:rsidRPr="00BC0D9F" w:rsidRDefault="00BC0D9F" w:rsidP="00BC0D9F">
                    <w:pPr>
                      <w:spacing w:after="0"/>
                      <w:rPr>
                        <w:rFonts w:ascii="Calibri" w:hAnsi="Calibri" w:cs="Calibri"/>
                        <w:noProof/>
                        <w:color w:val="000000"/>
                        <w:sz w:val="2"/>
                        <w:szCs w:val="2"/>
                      </w:rPr>
                    </w:pPr>
                    <w:r w:rsidRPr="00BC0D9F">
                      <w:rPr>
                        <w:rFonts w:ascii="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BCB6" w14:textId="77777777" w:rsidR="001C6B56" w:rsidRPr="00C169D0" w:rsidRDefault="001C6B56" w:rsidP="00CD07E7">
      <w:pPr>
        <w:spacing w:before="120" w:after="0"/>
      </w:pPr>
      <w:r w:rsidRPr="00C169D0">
        <w:separator/>
      </w:r>
    </w:p>
  </w:footnote>
  <w:footnote w:type="continuationSeparator" w:id="0">
    <w:p w14:paraId="5A27828E" w14:textId="77777777" w:rsidR="001C6B56" w:rsidRPr="00C169D0" w:rsidRDefault="001C6B56" w:rsidP="00CD07E7">
      <w:pPr>
        <w:spacing w:before="120" w:after="0"/>
      </w:pPr>
      <w:r w:rsidRPr="00C169D0">
        <w:continuationSeparator/>
      </w:r>
    </w:p>
  </w:footnote>
  <w:footnote w:type="continuationNotice" w:id="1">
    <w:p w14:paraId="7D170BD9" w14:textId="77777777" w:rsidR="001C6B56" w:rsidRPr="00C169D0" w:rsidRDefault="001C6B56" w:rsidP="00CD07E7">
      <w:pPr>
        <w:spacing w:before="12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45BD" w14:textId="77777777" w:rsidR="00E36601" w:rsidRPr="00C169D0" w:rsidRDefault="00102172" w:rsidP="00AD1BE1">
    <w:pPr>
      <w:pStyle w:val="ECCpageHeader"/>
      <w:rPr>
        <w:lang w:val="en-GB"/>
      </w:rPr>
    </w:pPr>
    <w:r w:rsidRPr="00C169D0">
      <w:rPr>
        <w:lang w:val="en-GB"/>
      </w:rPr>
      <w:t xml:space="preserve">ECC REPORT </w:t>
    </w:r>
    <w:r w:rsidR="00AD1BE1" w:rsidRPr="00C169D0">
      <w:rPr>
        <w:lang w:val="en-GB"/>
      </w:rPr>
      <w:t>&lt;No&gt;</w:t>
    </w:r>
    <w:r w:rsidR="00F56F62" w:rsidRPr="00C169D0">
      <w:rPr>
        <w:lang w:val="en-GB"/>
      </w:rPr>
      <w:t xml:space="preserve"> - </w:t>
    </w:r>
    <w:r w:rsidRPr="00C169D0">
      <w:rPr>
        <w:lang w:val="en-GB"/>
      </w:rPr>
      <w:t xml:space="preserve">Page </w:t>
    </w:r>
    <w:r w:rsidRPr="00C169D0">
      <w:rPr>
        <w:lang w:val="en-GB"/>
      </w:rPr>
      <w:fldChar w:fldCharType="begin"/>
    </w:r>
    <w:r w:rsidRPr="00C169D0">
      <w:rPr>
        <w:lang w:val="en-GB"/>
      </w:rPr>
      <w:instrText xml:space="preserve"> PAGE  \* Arabic  \* MERGEFORMAT </w:instrText>
    </w:r>
    <w:r w:rsidRPr="00C169D0">
      <w:rPr>
        <w:lang w:val="en-GB"/>
      </w:rPr>
      <w:fldChar w:fldCharType="separate"/>
    </w:r>
    <w:r w:rsidR="004C1A87" w:rsidRPr="00C169D0">
      <w:rPr>
        <w:lang w:val="en-GB"/>
      </w:rPr>
      <w:t>1</w:t>
    </w:r>
    <w:r w:rsidRPr="00C169D0">
      <w:rPr>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F9A8" w14:textId="77777777" w:rsidR="00102172" w:rsidRPr="00C169D0" w:rsidRDefault="00102172" w:rsidP="00714F0F">
    <w:pPr>
      <w:pStyle w:val="ECCpageHeader"/>
      <w:rPr>
        <w:lang w:val="en-GB"/>
      </w:rPr>
    </w:pPr>
    <w:r w:rsidRPr="00C169D0">
      <w:rPr>
        <w:lang w:val="en-GB"/>
      </w:rPr>
      <w:tab/>
      <w:t xml:space="preserve">Page </w:t>
    </w:r>
    <w:r w:rsidRPr="00C169D0">
      <w:rPr>
        <w:lang w:val="en-GB"/>
      </w:rPr>
      <w:fldChar w:fldCharType="begin"/>
    </w:r>
    <w:r w:rsidRPr="00C169D0">
      <w:rPr>
        <w:lang w:val="en-GB"/>
      </w:rPr>
      <w:instrText xml:space="preserve"> PAGE  \* Arabic  \* MERGEFORMAT </w:instrText>
    </w:r>
    <w:r w:rsidRPr="00C169D0">
      <w:rPr>
        <w:lang w:val="en-GB"/>
      </w:rPr>
      <w:fldChar w:fldCharType="separate"/>
    </w:r>
    <w:r w:rsidR="00231A0F" w:rsidRPr="00C169D0">
      <w:rPr>
        <w:lang w:val="en-GB"/>
      </w:rPr>
      <w:t>2</w:t>
    </w:r>
    <w:r w:rsidRPr="00C169D0">
      <w:rPr>
        <w:lang w:val="en-GB"/>
      </w:rPr>
      <w:fldChar w:fldCharType="end"/>
    </w:r>
  </w:p>
  <w:p w14:paraId="74496E01" w14:textId="77777777" w:rsidR="00E11D7E" w:rsidRPr="00C169D0" w:rsidRDefault="00E11D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F342" w14:textId="77777777" w:rsidR="00A82618" w:rsidRPr="00A82618" w:rsidRDefault="00A82618" w:rsidP="00A82618">
    <w:pPr>
      <w:pBdr>
        <w:bottom w:val="single" w:sz="6" w:space="2" w:color="auto"/>
      </w:pBdr>
      <w:tabs>
        <w:tab w:val="center" w:pos="4680"/>
        <w:tab w:val="right" w:pos="9360"/>
        <w:tab w:val="right" w:pos="12960"/>
      </w:tabs>
      <w:spacing w:before="0" w:after="0"/>
      <w:jc w:val="left"/>
      <w:rPr>
        <w:rFonts w:ascii="Times New Roman" w:eastAsia="Times New Roman" w:hAnsi="Times New Roman"/>
        <w:b/>
        <w:sz w:val="28"/>
        <w:szCs w:val="20"/>
      </w:rPr>
    </w:pPr>
    <w:r w:rsidRPr="00A82618">
      <w:rPr>
        <w:rFonts w:ascii="Times New Roman" w:eastAsia="Times New Roman" w:hAnsi="Times New Roman"/>
        <w:b/>
        <w:sz w:val="28"/>
        <w:szCs w:val="20"/>
      </w:rPr>
      <w:fldChar w:fldCharType="begin"/>
    </w:r>
    <w:r w:rsidRPr="00A82618">
      <w:rPr>
        <w:rFonts w:ascii="Times New Roman" w:eastAsia="Times New Roman" w:hAnsi="Times New Roman"/>
        <w:b/>
        <w:sz w:val="28"/>
        <w:szCs w:val="20"/>
      </w:rPr>
      <w:instrText xml:space="preserve"> KEYWORDS  \* MERGEFORMAT </w:instrText>
    </w:r>
    <w:r w:rsidRPr="00A82618">
      <w:rPr>
        <w:rFonts w:ascii="Times New Roman" w:eastAsia="Times New Roman" w:hAnsi="Times New Roman"/>
        <w:b/>
        <w:sz w:val="28"/>
        <w:szCs w:val="20"/>
      </w:rPr>
      <w:fldChar w:fldCharType="separate"/>
    </w:r>
    <w:r w:rsidRPr="00A82618">
      <w:rPr>
        <w:rFonts w:ascii="Times New Roman" w:eastAsia="Times New Roman" w:hAnsi="Times New Roman"/>
        <w:b/>
        <w:sz w:val="28"/>
        <w:szCs w:val="20"/>
      </w:rPr>
      <w:t>August 2025</w:t>
    </w:r>
    <w:r w:rsidRPr="00A82618">
      <w:rPr>
        <w:rFonts w:ascii="Times New Roman" w:eastAsia="Times New Roman" w:hAnsi="Times New Roman"/>
        <w:b/>
        <w:sz w:val="28"/>
        <w:szCs w:val="20"/>
      </w:rPr>
      <w:fldChar w:fldCharType="end"/>
    </w:r>
    <w:r w:rsidRPr="00A82618">
      <w:rPr>
        <w:rFonts w:ascii="Times New Roman" w:eastAsia="Times New Roman" w:hAnsi="Times New Roman"/>
        <w:b/>
        <w:sz w:val="28"/>
        <w:szCs w:val="20"/>
      </w:rPr>
      <w:tab/>
    </w:r>
    <w:r w:rsidRPr="00A82618">
      <w:rPr>
        <w:rFonts w:ascii="Times New Roman" w:eastAsia="Times New Roman" w:hAnsi="Times New Roman"/>
        <w:b/>
        <w:sz w:val="28"/>
        <w:szCs w:val="20"/>
      </w:rPr>
      <w:tab/>
    </w:r>
    <w:r w:rsidRPr="00A82618">
      <w:rPr>
        <w:rFonts w:ascii="Times New Roman" w:eastAsia="Times New Roman" w:hAnsi="Times New Roman"/>
        <w:b/>
        <w:sz w:val="28"/>
        <w:szCs w:val="20"/>
      </w:rPr>
      <w:fldChar w:fldCharType="begin"/>
    </w:r>
    <w:r w:rsidRPr="00A82618">
      <w:rPr>
        <w:rFonts w:ascii="Times New Roman" w:eastAsia="Times New Roman" w:hAnsi="Times New Roman"/>
        <w:b/>
        <w:sz w:val="28"/>
        <w:szCs w:val="20"/>
      </w:rPr>
      <w:instrText xml:space="preserve"> TITLE  \* MERGEFORMAT </w:instrText>
    </w:r>
    <w:r w:rsidRPr="00A82618">
      <w:rPr>
        <w:rFonts w:ascii="Times New Roman" w:eastAsia="Times New Roman" w:hAnsi="Times New Roman"/>
        <w:b/>
        <w:sz w:val="28"/>
        <w:szCs w:val="20"/>
      </w:rPr>
      <w:fldChar w:fldCharType="separate"/>
    </w:r>
    <w:r w:rsidRPr="00A82618">
      <w:rPr>
        <w:rFonts w:ascii="Times New Roman" w:eastAsia="Times New Roman" w:hAnsi="Times New Roman"/>
        <w:b/>
        <w:sz w:val="28"/>
        <w:szCs w:val="20"/>
      </w:rPr>
      <w:t>doc.: IEEE 802.18-25/0</w:t>
    </w:r>
    <w:r w:rsidRPr="00A82618">
      <w:rPr>
        <w:rFonts w:ascii="Times New Roman" w:eastAsia="Times New Roman" w:hAnsi="Times New Roman"/>
        <w:b/>
        <w:sz w:val="28"/>
        <w:szCs w:val="20"/>
      </w:rPr>
      <w:fldChar w:fldCharType="end"/>
    </w:r>
    <w:r w:rsidRPr="00A82618">
      <w:rPr>
        <w:rFonts w:ascii="Times New Roman" w:eastAsia="Times New Roman" w:hAnsi="Times New Roman"/>
        <w:b/>
        <w:sz w:val="28"/>
        <w:szCs w:val="20"/>
      </w:rPr>
      <w:t>084r0</w:t>
    </w:r>
  </w:p>
  <w:p w14:paraId="6A1ED1FE" w14:textId="77777777" w:rsidR="00A82618" w:rsidRDefault="00A8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26.05pt;height:59.15pt;visibility:visible;mso-wrap-style:square" o:bullet="t">
        <v:imagedata r:id="rId1" o:titl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1D2CAF"/>
    <w:multiLevelType w:val="multilevel"/>
    <w:tmpl w:val="9216CA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15:restartNumberingAfterBreak="0">
    <w:nsid w:val="3D163F7A"/>
    <w:multiLevelType w:val="multilevel"/>
    <w:tmpl w:val="C51432D8"/>
    <w:lvl w:ilvl="0">
      <w:start w:val="1"/>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532EA"/>
    <w:multiLevelType w:val="hybridMultilevel"/>
    <w:tmpl w:val="5810E2A4"/>
    <w:lvl w:ilvl="0" w:tplc="20B4FF9A">
      <w:start w:val="1"/>
      <w:numFmt w:val="bullet"/>
      <w:lvlText w:val=""/>
      <w:lvlPicBulletId w:val="0"/>
      <w:lvlJc w:val="left"/>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BE4C9A"/>
    <w:multiLevelType w:val="multilevel"/>
    <w:tmpl w:val="A04646D4"/>
    <w:lvl w:ilvl="0">
      <w:start w:val="1"/>
      <w:numFmt w:val="lowerLetter"/>
      <w:pStyle w:val="ECCLetteredList"/>
      <w:lvlText w:val="%1)"/>
      <w:lvlJc w:val="left"/>
      <w:pPr>
        <w:tabs>
          <w:tab w:val="num" w:pos="340"/>
        </w:tabs>
        <w:ind w:left="340" w:hanging="340"/>
      </w:pPr>
      <w:rPr>
        <w:rFonts w:hint="default"/>
        <w:b w:val="0"/>
        <w:i w:val="0"/>
        <w:color w:val="D2232A"/>
        <w:sz w:val="20"/>
      </w:rPr>
    </w:lvl>
    <w:lvl w:ilvl="1">
      <w:start w:val="1"/>
      <w:numFmt w:val="lowerLetter"/>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16cid:durableId="1238898930">
    <w:abstractNumId w:val="1"/>
  </w:num>
  <w:num w:numId="2" w16cid:durableId="1480686600">
    <w:abstractNumId w:val="0"/>
  </w:num>
  <w:num w:numId="3" w16cid:durableId="1183057775">
    <w:abstractNumId w:val="7"/>
  </w:num>
  <w:num w:numId="4" w16cid:durableId="1022825833">
    <w:abstractNumId w:val="3"/>
  </w:num>
  <w:num w:numId="5" w16cid:durableId="2132941791">
    <w:abstractNumId w:val="5"/>
  </w:num>
  <w:num w:numId="6" w16cid:durableId="688063102">
    <w:abstractNumId w:val="4"/>
  </w:num>
  <w:num w:numId="7" w16cid:durableId="146241906">
    <w:abstractNumId w:val="6"/>
  </w:num>
  <w:num w:numId="8" w16cid:durableId="207381137">
    <w:abstractNumId w:val="2"/>
  </w:num>
  <w:num w:numId="9" w16cid:durableId="262416796">
    <w:abstractNumId w:val="2"/>
  </w:num>
  <w:num w:numId="10" w16cid:durableId="793207082">
    <w:abstractNumId w:val="3"/>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1" w16cid:durableId="1164123045">
    <w:abstractNumId w:val="3"/>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2" w16cid:durableId="623930110">
    <w:abstractNumId w:val="7"/>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3" w16cid:durableId="51257235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694180">
    <w:abstractNumId w:val="3"/>
    <w:lvlOverride w:ilvl="0">
      <w:lvl w:ilvl="0">
        <w:start w:val="1"/>
        <w:numFmt w:val="decimal"/>
        <w:pStyle w:val="ECCNumberedList"/>
        <w:lvlText w:val="%1"/>
        <w:lvlJc w:val="left"/>
        <w:pPr>
          <w:ind w:left="360" w:hanging="360"/>
        </w:pPr>
        <w:rPr>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ascii="Wingdings" w:hAnsi="Wingdings" w:hint="default"/>
          <w:color w:val="C00000"/>
        </w:rPr>
      </w:lvl>
    </w:lvlOverride>
    <w:lvlOverride w:ilvl="2">
      <w:lvl w:ilvl="2">
        <w:start w:val="1"/>
        <w:numFmt w:val="decimal"/>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lvl>
    </w:lvlOverride>
    <w:lvlOverride w:ilvl="4">
      <w:lvl w:ilvl="4">
        <w:start w:val="1"/>
        <w:numFmt w:val="decimal"/>
        <w:lvlText w:val="(%5)"/>
        <w:lvlJc w:val="left"/>
        <w:pPr>
          <w:ind w:left="1403" w:hanging="360"/>
        </w:pPr>
      </w:lvl>
    </w:lvlOverride>
    <w:lvlOverride w:ilvl="5">
      <w:lvl w:ilvl="5">
        <w:start w:val="1"/>
        <w:numFmt w:val="decimal"/>
        <w:lvlText w:val="(%6)"/>
        <w:lvlJc w:val="left"/>
        <w:pPr>
          <w:ind w:left="1763" w:hanging="360"/>
        </w:pPr>
      </w:lvl>
    </w:lvlOverride>
    <w:lvlOverride w:ilvl="6">
      <w:lvl w:ilvl="6">
        <w:start w:val="1"/>
        <w:numFmt w:val="decimal"/>
        <w:lvlText w:val="%7."/>
        <w:lvlJc w:val="left"/>
        <w:pPr>
          <w:ind w:left="2123" w:hanging="360"/>
        </w:pPr>
      </w:lvl>
    </w:lvlOverride>
    <w:lvlOverride w:ilvl="7">
      <w:lvl w:ilvl="7">
        <w:start w:val="1"/>
        <w:numFmt w:val="decimal"/>
        <w:lvlText w:val="%8."/>
        <w:lvlJc w:val="left"/>
        <w:pPr>
          <w:ind w:left="2483" w:hanging="360"/>
        </w:pPr>
      </w:lvl>
    </w:lvlOverride>
    <w:lvlOverride w:ilvl="8">
      <w:lvl w:ilvl="8">
        <w:start w:val="1"/>
        <w:numFmt w:val="decimal"/>
        <w:lvlText w:val="%9."/>
        <w:lvlJc w:val="left"/>
        <w:pPr>
          <w:ind w:left="2843" w:hanging="360"/>
        </w:pPr>
      </w:lvl>
    </w:lvlOverride>
  </w:num>
  <w:num w:numId="15" w16cid:durableId="78914585">
    <w:abstractNumId w:val="3"/>
    <w:lvlOverride w:ilvl="0">
      <w:lvl w:ilvl="0">
        <w:start w:val="1"/>
        <w:numFmt w:val="decimal"/>
        <w:pStyle w:val="ECCNumberedList"/>
        <w:lvlText w:val="%1"/>
        <w:lvlJc w:val="left"/>
        <w:pPr>
          <w:ind w:left="360" w:hanging="360"/>
        </w:pPr>
        <w:rPr>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ascii="Wingdings" w:hAnsi="Wingdings" w:hint="default"/>
          <w:color w:val="C00000"/>
        </w:rPr>
      </w:lvl>
    </w:lvlOverride>
    <w:lvlOverride w:ilvl="2">
      <w:lvl w:ilvl="2">
        <w:start w:val="1"/>
        <w:numFmt w:val="lowerRoman"/>
        <w:lvlText w:val="%3"/>
        <w:lvlJc w:val="left"/>
        <w:pPr>
          <w:tabs>
            <w:tab w:val="num" w:pos="1021"/>
          </w:tabs>
          <w:ind w:left="1021" w:hanging="341"/>
        </w:pPr>
        <w:rPr>
          <w:rFonts w:ascii="Wingdings" w:hAnsi="Wingdings" w:hint="default"/>
          <w:color w:val="C00000"/>
        </w:rPr>
      </w:lvl>
    </w:lvlOverride>
    <w:lvlOverride w:ilvl="3">
      <w:lvl w:ilvl="3">
        <w:start w:val="1"/>
        <w:numFmt w:val="decimal"/>
        <w:lvlText w:val="(%4)"/>
        <w:lvlJc w:val="left"/>
        <w:pPr>
          <w:ind w:left="1043" w:hanging="360"/>
        </w:pPr>
      </w:lvl>
    </w:lvlOverride>
    <w:lvlOverride w:ilvl="4">
      <w:lvl w:ilvl="4">
        <w:start w:val="1"/>
        <w:numFmt w:val="decimal"/>
        <w:lvlText w:val="(%5)"/>
        <w:lvlJc w:val="left"/>
        <w:pPr>
          <w:ind w:left="1403" w:hanging="360"/>
        </w:pPr>
      </w:lvl>
    </w:lvlOverride>
    <w:lvlOverride w:ilvl="5">
      <w:lvl w:ilvl="5">
        <w:start w:val="1"/>
        <w:numFmt w:val="decimal"/>
        <w:lvlText w:val="(%6)"/>
        <w:lvlJc w:val="left"/>
        <w:pPr>
          <w:ind w:left="1763" w:hanging="360"/>
        </w:pPr>
      </w:lvl>
    </w:lvlOverride>
    <w:lvlOverride w:ilvl="6">
      <w:lvl w:ilvl="6">
        <w:start w:val="1"/>
        <w:numFmt w:val="decimal"/>
        <w:lvlText w:val="%7."/>
        <w:lvlJc w:val="left"/>
        <w:pPr>
          <w:ind w:left="2123" w:hanging="360"/>
        </w:pPr>
      </w:lvl>
    </w:lvlOverride>
    <w:lvlOverride w:ilvl="7">
      <w:lvl w:ilvl="7">
        <w:start w:val="1"/>
        <w:numFmt w:val="decimal"/>
        <w:lvlText w:val="%8."/>
        <w:lvlJc w:val="left"/>
        <w:pPr>
          <w:ind w:left="2483" w:hanging="360"/>
        </w:pPr>
      </w:lvl>
    </w:lvlOverride>
    <w:lvlOverride w:ilvl="8">
      <w:lvl w:ilvl="8">
        <w:start w:val="1"/>
        <w:numFmt w:val="decimal"/>
        <w:lvlText w:val="%9."/>
        <w:lvlJc w:val="left"/>
        <w:pPr>
          <w:ind w:left="2843" w:hanging="360"/>
        </w:pPr>
      </w:lvl>
    </w:lvlOverride>
  </w:num>
  <w:num w:numId="16" w16cid:durableId="1119302923">
    <w:abstractNumId w:val="3"/>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7" w16cid:durableId="904487361">
    <w:abstractNumId w:val="3"/>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8" w16cid:durableId="464736531">
    <w:abstractNumId w:val="7"/>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9" w16cid:durableId="20442078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trackRevisions/>
  <w:documentProtection w:formatting="1" w:enforcement="0"/>
  <w:autoFormatOverride/>
  <w:styleLockQFSet/>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50"/>
    <w:rsid w:val="00004A09"/>
    <w:rsid w:val="0001112E"/>
    <w:rsid w:val="00012E3B"/>
    <w:rsid w:val="00032059"/>
    <w:rsid w:val="00041A18"/>
    <w:rsid w:val="00042115"/>
    <w:rsid w:val="0004622B"/>
    <w:rsid w:val="00055A73"/>
    <w:rsid w:val="0006694B"/>
    <w:rsid w:val="00067793"/>
    <w:rsid w:val="00080D4D"/>
    <w:rsid w:val="00082DD7"/>
    <w:rsid w:val="00090F47"/>
    <w:rsid w:val="00091FBB"/>
    <w:rsid w:val="00095620"/>
    <w:rsid w:val="000A3940"/>
    <w:rsid w:val="000B48C6"/>
    <w:rsid w:val="000B6D45"/>
    <w:rsid w:val="000C028F"/>
    <w:rsid w:val="000D1710"/>
    <w:rsid w:val="000D43BB"/>
    <w:rsid w:val="000E3E4D"/>
    <w:rsid w:val="000E42F5"/>
    <w:rsid w:val="000F0594"/>
    <w:rsid w:val="000F0CA8"/>
    <w:rsid w:val="000F24F5"/>
    <w:rsid w:val="000F2ED9"/>
    <w:rsid w:val="000F670A"/>
    <w:rsid w:val="001006CA"/>
    <w:rsid w:val="00100F8B"/>
    <w:rsid w:val="00102172"/>
    <w:rsid w:val="00110652"/>
    <w:rsid w:val="001221DC"/>
    <w:rsid w:val="001526A2"/>
    <w:rsid w:val="00154F16"/>
    <w:rsid w:val="001559E2"/>
    <w:rsid w:val="00156314"/>
    <w:rsid w:val="00172B28"/>
    <w:rsid w:val="00183FE0"/>
    <w:rsid w:val="0018553F"/>
    <w:rsid w:val="001A01CA"/>
    <w:rsid w:val="001B0583"/>
    <w:rsid w:val="001C30A8"/>
    <w:rsid w:val="001C4241"/>
    <w:rsid w:val="001C6B56"/>
    <w:rsid w:val="001D2AC9"/>
    <w:rsid w:val="001E20BB"/>
    <w:rsid w:val="001E5945"/>
    <w:rsid w:val="001F5728"/>
    <w:rsid w:val="0020079A"/>
    <w:rsid w:val="0022098B"/>
    <w:rsid w:val="00222CA9"/>
    <w:rsid w:val="00222F9E"/>
    <w:rsid w:val="002302A9"/>
    <w:rsid w:val="00231A0F"/>
    <w:rsid w:val="00247B0B"/>
    <w:rsid w:val="00263FFB"/>
    <w:rsid w:val="00265F50"/>
    <w:rsid w:val="00274F84"/>
    <w:rsid w:val="0027787F"/>
    <w:rsid w:val="0028060B"/>
    <w:rsid w:val="0028120C"/>
    <w:rsid w:val="00283417"/>
    <w:rsid w:val="00295827"/>
    <w:rsid w:val="00295F16"/>
    <w:rsid w:val="00296C44"/>
    <w:rsid w:val="002A033F"/>
    <w:rsid w:val="002B39C0"/>
    <w:rsid w:val="002C69B5"/>
    <w:rsid w:val="002C6DC3"/>
    <w:rsid w:val="002D0579"/>
    <w:rsid w:val="002D1FA9"/>
    <w:rsid w:val="002D50A3"/>
    <w:rsid w:val="002E3CCD"/>
    <w:rsid w:val="002F70E6"/>
    <w:rsid w:val="003007C0"/>
    <w:rsid w:val="00307A79"/>
    <w:rsid w:val="00311A29"/>
    <w:rsid w:val="003204D5"/>
    <w:rsid w:val="00320ED0"/>
    <w:rsid w:val="00322E6A"/>
    <w:rsid w:val="003314A0"/>
    <w:rsid w:val="00336F86"/>
    <w:rsid w:val="00365BCF"/>
    <w:rsid w:val="00377CB7"/>
    <w:rsid w:val="003804B0"/>
    <w:rsid w:val="00381169"/>
    <w:rsid w:val="0038287C"/>
    <w:rsid w:val="0038358E"/>
    <w:rsid w:val="003853B6"/>
    <w:rsid w:val="00387DDE"/>
    <w:rsid w:val="00391A01"/>
    <w:rsid w:val="003A0EB5"/>
    <w:rsid w:val="003A5711"/>
    <w:rsid w:val="003B02E4"/>
    <w:rsid w:val="003B2145"/>
    <w:rsid w:val="003C64D9"/>
    <w:rsid w:val="003D38D1"/>
    <w:rsid w:val="003E2E42"/>
    <w:rsid w:val="003E70E0"/>
    <w:rsid w:val="00403CE6"/>
    <w:rsid w:val="00406586"/>
    <w:rsid w:val="00410DC4"/>
    <w:rsid w:val="004110CA"/>
    <w:rsid w:val="0041160E"/>
    <w:rsid w:val="0042761F"/>
    <w:rsid w:val="00431162"/>
    <w:rsid w:val="00441DF2"/>
    <w:rsid w:val="00441EE0"/>
    <w:rsid w:val="00443482"/>
    <w:rsid w:val="00450308"/>
    <w:rsid w:val="00452639"/>
    <w:rsid w:val="00457AD1"/>
    <w:rsid w:val="0046427F"/>
    <w:rsid w:val="00485665"/>
    <w:rsid w:val="00491977"/>
    <w:rsid w:val="004A1329"/>
    <w:rsid w:val="004A44B9"/>
    <w:rsid w:val="004A789A"/>
    <w:rsid w:val="004C1A87"/>
    <w:rsid w:val="004C4A2E"/>
    <w:rsid w:val="004D6CF2"/>
    <w:rsid w:val="004E057E"/>
    <w:rsid w:val="004E44C8"/>
    <w:rsid w:val="004E53BE"/>
    <w:rsid w:val="004E7F82"/>
    <w:rsid w:val="004F3EA9"/>
    <w:rsid w:val="00501992"/>
    <w:rsid w:val="005026AC"/>
    <w:rsid w:val="00510AE7"/>
    <w:rsid w:val="00520EFD"/>
    <w:rsid w:val="0053062A"/>
    <w:rsid w:val="00535050"/>
    <w:rsid w:val="00536ECE"/>
    <w:rsid w:val="00536F3C"/>
    <w:rsid w:val="0054260E"/>
    <w:rsid w:val="00550D79"/>
    <w:rsid w:val="005559AC"/>
    <w:rsid w:val="00555FB3"/>
    <w:rsid w:val="00557B5A"/>
    <w:rsid w:val="005611D0"/>
    <w:rsid w:val="00566BD4"/>
    <w:rsid w:val="00567647"/>
    <w:rsid w:val="00576411"/>
    <w:rsid w:val="00577CAF"/>
    <w:rsid w:val="00580223"/>
    <w:rsid w:val="00594186"/>
    <w:rsid w:val="005A05D1"/>
    <w:rsid w:val="005A511E"/>
    <w:rsid w:val="005A53B8"/>
    <w:rsid w:val="005B202B"/>
    <w:rsid w:val="005C10EB"/>
    <w:rsid w:val="005C2301"/>
    <w:rsid w:val="005C5A96"/>
    <w:rsid w:val="005D1CAB"/>
    <w:rsid w:val="005D371D"/>
    <w:rsid w:val="005E2AC9"/>
    <w:rsid w:val="005E7495"/>
    <w:rsid w:val="006026AB"/>
    <w:rsid w:val="00621C12"/>
    <w:rsid w:val="00623143"/>
    <w:rsid w:val="00623E18"/>
    <w:rsid w:val="00625C5D"/>
    <w:rsid w:val="00630ECB"/>
    <w:rsid w:val="00635A22"/>
    <w:rsid w:val="00636641"/>
    <w:rsid w:val="006410CB"/>
    <w:rsid w:val="00642083"/>
    <w:rsid w:val="0065550D"/>
    <w:rsid w:val="00664295"/>
    <w:rsid w:val="00664443"/>
    <w:rsid w:val="00665364"/>
    <w:rsid w:val="00667B35"/>
    <w:rsid w:val="006713EB"/>
    <w:rsid w:val="00673A9B"/>
    <w:rsid w:val="006821C7"/>
    <w:rsid w:val="006876A8"/>
    <w:rsid w:val="00693491"/>
    <w:rsid w:val="006A3B77"/>
    <w:rsid w:val="006A49E3"/>
    <w:rsid w:val="006B1EFD"/>
    <w:rsid w:val="006B554E"/>
    <w:rsid w:val="006B5B9A"/>
    <w:rsid w:val="006C14E4"/>
    <w:rsid w:val="006C3E92"/>
    <w:rsid w:val="006C6DA8"/>
    <w:rsid w:val="006C7F61"/>
    <w:rsid w:val="006D407F"/>
    <w:rsid w:val="006F0442"/>
    <w:rsid w:val="00711207"/>
    <w:rsid w:val="00714F0F"/>
    <w:rsid w:val="007160BE"/>
    <w:rsid w:val="00722F65"/>
    <w:rsid w:val="007257CD"/>
    <w:rsid w:val="00734A4F"/>
    <w:rsid w:val="007376D7"/>
    <w:rsid w:val="00740529"/>
    <w:rsid w:val="007414C6"/>
    <w:rsid w:val="00762BCC"/>
    <w:rsid w:val="00763BA3"/>
    <w:rsid w:val="00765B66"/>
    <w:rsid w:val="00767BB2"/>
    <w:rsid w:val="0077159C"/>
    <w:rsid w:val="00776D23"/>
    <w:rsid w:val="00780376"/>
    <w:rsid w:val="00780EE3"/>
    <w:rsid w:val="00787379"/>
    <w:rsid w:val="00791AAC"/>
    <w:rsid w:val="00797D4C"/>
    <w:rsid w:val="00797DEE"/>
    <w:rsid w:val="007A09F4"/>
    <w:rsid w:val="007A34B9"/>
    <w:rsid w:val="007A7BB4"/>
    <w:rsid w:val="007C0E7E"/>
    <w:rsid w:val="007C4098"/>
    <w:rsid w:val="007D17C5"/>
    <w:rsid w:val="007D52EC"/>
    <w:rsid w:val="007D5D6D"/>
    <w:rsid w:val="007E1A57"/>
    <w:rsid w:val="007F0E59"/>
    <w:rsid w:val="007F1CEE"/>
    <w:rsid w:val="00807C77"/>
    <w:rsid w:val="00823682"/>
    <w:rsid w:val="00837537"/>
    <w:rsid w:val="00842766"/>
    <w:rsid w:val="008456D1"/>
    <w:rsid w:val="00854EBF"/>
    <w:rsid w:val="008567E6"/>
    <w:rsid w:val="008602EA"/>
    <w:rsid w:val="0086094D"/>
    <w:rsid w:val="008651A7"/>
    <w:rsid w:val="0086731C"/>
    <w:rsid w:val="00872382"/>
    <w:rsid w:val="00880DBF"/>
    <w:rsid w:val="00882312"/>
    <w:rsid w:val="008835FA"/>
    <w:rsid w:val="00886906"/>
    <w:rsid w:val="008912FE"/>
    <w:rsid w:val="00891AD8"/>
    <w:rsid w:val="008A245D"/>
    <w:rsid w:val="008A3042"/>
    <w:rsid w:val="008A49F8"/>
    <w:rsid w:val="008A54FC"/>
    <w:rsid w:val="008B1C2A"/>
    <w:rsid w:val="008B546F"/>
    <w:rsid w:val="008B70CD"/>
    <w:rsid w:val="008C7838"/>
    <w:rsid w:val="008D141C"/>
    <w:rsid w:val="008D2C13"/>
    <w:rsid w:val="008D7573"/>
    <w:rsid w:val="008E6109"/>
    <w:rsid w:val="008F47AB"/>
    <w:rsid w:val="00907A34"/>
    <w:rsid w:val="00910206"/>
    <w:rsid w:val="0091052B"/>
    <w:rsid w:val="009122A0"/>
    <w:rsid w:val="0091328F"/>
    <w:rsid w:val="009170EA"/>
    <w:rsid w:val="0092076F"/>
    <w:rsid w:val="00923269"/>
    <w:rsid w:val="00930439"/>
    <w:rsid w:val="00937AEB"/>
    <w:rsid w:val="009601CA"/>
    <w:rsid w:val="009662E3"/>
    <w:rsid w:val="00966DD9"/>
    <w:rsid w:val="00986677"/>
    <w:rsid w:val="0099421C"/>
    <w:rsid w:val="009A2F3A"/>
    <w:rsid w:val="009A7A45"/>
    <w:rsid w:val="009B00A3"/>
    <w:rsid w:val="009B23A1"/>
    <w:rsid w:val="009C3803"/>
    <w:rsid w:val="009C65CE"/>
    <w:rsid w:val="009C682C"/>
    <w:rsid w:val="009D059E"/>
    <w:rsid w:val="009D2C13"/>
    <w:rsid w:val="009D3BA5"/>
    <w:rsid w:val="009D44B9"/>
    <w:rsid w:val="009D4BA1"/>
    <w:rsid w:val="009D7D5A"/>
    <w:rsid w:val="009E47EB"/>
    <w:rsid w:val="009E6414"/>
    <w:rsid w:val="009F3A37"/>
    <w:rsid w:val="009F6EA2"/>
    <w:rsid w:val="00A02090"/>
    <w:rsid w:val="00A03731"/>
    <w:rsid w:val="00A061CE"/>
    <w:rsid w:val="00A076B5"/>
    <w:rsid w:val="00A17F69"/>
    <w:rsid w:val="00A23870"/>
    <w:rsid w:val="00A274DB"/>
    <w:rsid w:val="00A41E1E"/>
    <w:rsid w:val="00A4427A"/>
    <w:rsid w:val="00A6411D"/>
    <w:rsid w:val="00A673EB"/>
    <w:rsid w:val="00A73298"/>
    <w:rsid w:val="00A751C0"/>
    <w:rsid w:val="00A82618"/>
    <w:rsid w:val="00A95ACB"/>
    <w:rsid w:val="00A97942"/>
    <w:rsid w:val="00AA079B"/>
    <w:rsid w:val="00AA086A"/>
    <w:rsid w:val="00AA5450"/>
    <w:rsid w:val="00AA6DFB"/>
    <w:rsid w:val="00AB1E1A"/>
    <w:rsid w:val="00AB2780"/>
    <w:rsid w:val="00AC0EA5"/>
    <w:rsid w:val="00AC2686"/>
    <w:rsid w:val="00AC44A0"/>
    <w:rsid w:val="00AC5E49"/>
    <w:rsid w:val="00AD1BE1"/>
    <w:rsid w:val="00AD7257"/>
    <w:rsid w:val="00AE44A5"/>
    <w:rsid w:val="00AE5C6E"/>
    <w:rsid w:val="00AF0889"/>
    <w:rsid w:val="00AF2D0C"/>
    <w:rsid w:val="00AF4C0E"/>
    <w:rsid w:val="00AF6824"/>
    <w:rsid w:val="00B119FC"/>
    <w:rsid w:val="00B1306E"/>
    <w:rsid w:val="00B1354D"/>
    <w:rsid w:val="00B146E4"/>
    <w:rsid w:val="00B14E5E"/>
    <w:rsid w:val="00B25910"/>
    <w:rsid w:val="00B26973"/>
    <w:rsid w:val="00B30D3B"/>
    <w:rsid w:val="00B432D4"/>
    <w:rsid w:val="00B5315C"/>
    <w:rsid w:val="00B560D3"/>
    <w:rsid w:val="00B576D7"/>
    <w:rsid w:val="00B601B8"/>
    <w:rsid w:val="00B62D9C"/>
    <w:rsid w:val="00B80892"/>
    <w:rsid w:val="00B82735"/>
    <w:rsid w:val="00B92306"/>
    <w:rsid w:val="00B92861"/>
    <w:rsid w:val="00BA7A69"/>
    <w:rsid w:val="00BB15E2"/>
    <w:rsid w:val="00BB6772"/>
    <w:rsid w:val="00BB797D"/>
    <w:rsid w:val="00BC0D9F"/>
    <w:rsid w:val="00BD28DF"/>
    <w:rsid w:val="00BD6876"/>
    <w:rsid w:val="00BD6D54"/>
    <w:rsid w:val="00BE0B23"/>
    <w:rsid w:val="00BE2864"/>
    <w:rsid w:val="00BF3D8C"/>
    <w:rsid w:val="00C00565"/>
    <w:rsid w:val="00C01C92"/>
    <w:rsid w:val="00C076BF"/>
    <w:rsid w:val="00C169D0"/>
    <w:rsid w:val="00C16FDE"/>
    <w:rsid w:val="00C20AFE"/>
    <w:rsid w:val="00C212B5"/>
    <w:rsid w:val="00C25F81"/>
    <w:rsid w:val="00C27F02"/>
    <w:rsid w:val="00C32C20"/>
    <w:rsid w:val="00C44044"/>
    <w:rsid w:val="00C44908"/>
    <w:rsid w:val="00C46EF1"/>
    <w:rsid w:val="00C504F4"/>
    <w:rsid w:val="00C512DE"/>
    <w:rsid w:val="00C57E85"/>
    <w:rsid w:val="00C65BB4"/>
    <w:rsid w:val="00C8071C"/>
    <w:rsid w:val="00C816CB"/>
    <w:rsid w:val="00C82461"/>
    <w:rsid w:val="00C91E3B"/>
    <w:rsid w:val="00CA07CC"/>
    <w:rsid w:val="00CA222F"/>
    <w:rsid w:val="00CA25B5"/>
    <w:rsid w:val="00CA4FCE"/>
    <w:rsid w:val="00CA5F8F"/>
    <w:rsid w:val="00CC046F"/>
    <w:rsid w:val="00CC532F"/>
    <w:rsid w:val="00CC5A6F"/>
    <w:rsid w:val="00CD07E7"/>
    <w:rsid w:val="00CE271A"/>
    <w:rsid w:val="00CE318C"/>
    <w:rsid w:val="00CE6FF5"/>
    <w:rsid w:val="00CF26F0"/>
    <w:rsid w:val="00CF51F8"/>
    <w:rsid w:val="00CF5245"/>
    <w:rsid w:val="00D06683"/>
    <w:rsid w:val="00D07B1A"/>
    <w:rsid w:val="00D1101B"/>
    <w:rsid w:val="00D1167E"/>
    <w:rsid w:val="00D15AE8"/>
    <w:rsid w:val="00D234E7"/>
    <w:rsid w:val="00D24D8D"/>
    <w:rsid w:val="00D30E46"/>
    <w:rsid w:val="00D3663D"/>
    <w:rsid w:val="00D4349F"/>
    <w:rsid w:val="00D47EF6"/>
    <w:rsid w:val="00D50AC8"/>
    <w:rsid w:val="00D5305A"/>
    <w:rsid w:val="00D60A44"/>
    <w:rsid w:val="00D662BC"/>
    <w:rsid w:val="00D7390F"/>
    <w:rsid w:val="00D74F04"/>
    <w:rsid w:val="00D90913"/>
    <w:rsid w:val="00D92BEC"/>
    <w:rsid w:val="00DA18F2"/>
    <w:rsid w:val="00DB17F9"/>
    <w:rsid w:val="00DB2DC9"/>
    <w:rsid w:val="00DD318C"/>
    <w:rsid w:val="00DD3C3C"/>
    <w:rsid w:val="00DD5136"/>
    <w:rsid w:val="00DD6973"/>
    <w:rsid w:val="00DE4AD7"/>
    <w:rsid w:val="00DF2C67"/>
    <w:rsid w:val="00DF3AE2"/>
    <w:rsid w:val="00DF7D21"/>
    <w:rsid w:val="00E00465"/>
    <w:rsid w:val="00E03771"/>
    <w:rsid w:val="00E059C5"/>
    <w:rsid w:val="00E11D7E"/>
    <w:rsid w:val="00E14334"/>
    <w:rsid w:val="00E20941"/>
    <w:rsid w:val="00E2303A"/>
    <w:rsid w:val="00E343BD"/>
    <w:rsid w:val="00E348D9"/>
    <w:rsid w:val="00E36601"/>
    <w:rsid w:val="00E46600"/>
    <w:rsid w:val="00E60351"/>
    <w:rsid w:val="00E668CE"/>
    <w:rsid w:val="00E71AE7"/>
    <w:rsid w:val="00E752E6"/>
    <w:rsid w:val="00E84792"/>
    <w:rsid w:val="00E92998"/>
    <w:rsid w:val="00EA2ED5"/>
    <w:rsid w:val="00EA5706"/>
    <w:rsid w:val="00EA6088"/>
    <w:rsid w:val="00EB3C3C"/>
    <w:rsid w:val="00EC1A2C"/>
    <w:rsid w:val="00ED2C10"/>
    <w:rsid w:val="00ED7410"/>
    <w:rsid w:val="00EF1703"/>
    <w:rsid w:val="00F11542"/>
    <w:rsid w:val="00F212EB"/>
    <w:rsid w:val="00F23D13"/>
    <w:rsid w:val="00F25180"/>
    <w:rsid w:val="00F32DEC"/>
    <w:rsid w:val="00F43E24"/>
    <w:rsid w:val="00F45561"/>
    <w:rsid w:val="00F465D3"/>
    <w:rsid w:val="00F51BD6"/>
    <w:rsid w:val="00F56F06"/>
    <w:rsid w:val="00F56F62"/>
    <w:rsid w:val="00F5734E"/>
    <w:rsid w:val="00F60764"/>
    <w:rsid w:val="00F62D48"/>
    <w:rsid w:val="00F634CB"/>
    <w:rsid w:val="00F73694"/>
    <w:rsid w:val="00F73815"/>
    <w:rsid w:val="00F7770D"/>
    <w:rsid w:val="00F82583"/>
    <w:rsid w:val="00F905E7"/>
    <w:rsid w:val="00F91FDD"/>
    <w:rsid w:val="00F93115"/>
    <w:rsid w:val="00FA0F5D"/>
    <w:rsid w:val="00FA4E32"/>
    <w:rsid w:val="00FA5792"/>
    <w:rsid w:val="00FA6795"/>
    <w:rsid w:val="00FB04BE"/>
    <w:rsid w:val="00FB200D"/>
    <w:rsid w:val="00FB3571"/>
    <w:rsid w:val="00FB4F1D"/>
    <w:rsid w:val="00FC037B"/>
    <w:rsid w:val="00FC6E45"/>
    <w:rsid w:val="00FE7EEC"/>
    <w:rsid w:val="00FF0E5A"/>
    <w:rsid w:val="00FF195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373E8"/>
  <w15:docId w15:val="{9D7B6B4A-B33B-448E-B501-9DF3F3D5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Heading2">
    <w:name w:val="heading 2"/>
    <w:aliases w:val="ECC Heading 2,h2,H2,h21,Heading Two,R2,l2,Sub-section"/>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h3,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Numberedlist0">
    <w:name w:val="ECC Numbered list"/>
    <w:aliases w:val="level 2"/>
    <w:basedOn w:val="ECCAnnexheading3"/>
    <w:qFormat/>
    <w:rsid w:val="00CF26F0"/>
    <w:pPr>
      <w:keepNext/>
      <w:tabs>
        <w:tab w:val="num" w:pos="-981"/>
      </w:tabs>
      <w:outlineLvl w:val="2"/>
    </w:pPr>
    <w:rPr>
      <w:lang w:val="en-GB"/>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rsid w:val="001526A2"/>
    <w:pPr>
      <w:widowControl w:val="0"/>
      <w:tabs>
        <w:tab w:val="left" w:pos="284"/>
      </w:tabs>
      <w:spacing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1526A2"/>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ECC Figure Caption,Ca,Figure Lable,cap,cap1,cap2,cap11,Caption Char1 Char,cap Char Char1,Caption Char Char1 Char,cap Char2 Char,Caption Char C...,Légende-figure,Légende-figure Char,Beschrifubg,Beschriftung Char,label,captions,C"/>
    <w:next w:val="Normal"/>
    <w:link w:val="CaptionChar"/>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tabs>
        <w:tab w:val="clear" w:pos="720"/>
        <w:tab w:val="num" w:pos="360"/>
      </w:tabs>
      <w:overflowPunct w:val="0"/>
      <w:autoSpaceDE w:val="0"/>
      <w:autoSpaceDN w:val="0"/>
      <w:adjustRightInd w:val="0"/>
      <w:spacing w:before="360"/>
      <w:ind w:left="0" w:firstLine="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qFormat/>
    <w:rsid w:val="00E20941"/>
    <w:pPr>
      <w:numPr>
        <w:numId w:val="3"/>
      </w:numPr>
      <w:spacing w:after="0"/>
    </w:pPr>
    <w:rPr>
      <w:lang w:val="en-GB"/>
    </w:rPr>
  </w:style>
  <w:style w:type="paragraph" w:customStyle="1" w:styleId="ECCNumberedList">
    <w:name w:val="ECC Numbered List"/>
    <w:basedOn w:val="Normal"/>
    <w:qFormat/>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paragraph" w:customStyle="1" w:styleId="ECCNumberedListlevel2">
    <w:name w:val="ECC Numbered List level 2"/>
    <w:basedOn w:val="ECCNumberedList"/>
    <w:qFormat/>
    <w:rsid w:val="006026AB"/>
    <w:pPr>
      <w:numPr>
        <w:ilvl w:val="1"/>
        <w:numId w:val="16"/>
      </w:numPr>
    </w:p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customStyle="1" w:styleId="ECCFiguregraphcentred">
    <w:name w:val="ECC Figure/graph centred"/>
    <w:next w:val="Normal"/>
    <w:qFormat/>
    <w:rsid w:val="00090F47"/>
    <w:pPr>
      <w:spacing w:after="240"/>
      <w:jc w:val="center"/>
    </w:pPr>
    <w:rPr>
      <w:noProof/>
      <w:lang w:val="de-DE" w:eastAsia="de-DE"/>
      <w14:cntxtAlts/>
    </w:rPr>
  </w:style>
  <w:style w:type="character" w:customStyle="1" w:styleId="CaptionChar">
    <w:name w:val="Caption Char"/>
    <w:aliases w:val="ECC Caption Char,ECC Figure Caption Char,Ca Char,Figure Lable Char,cap Char,cap1 Char,cap2 Char,cap11 Char,Caption Char1 Char Char,cap Char Char1 Char,Caption Char Char1 Char Char,cap Char2 Char Char,Caption Char C... Char,Beschrifubg Char"/>
    <w:link w:val="Caption"/>
    <w:qFormat/>
    <w:rsid w:val="00090F47"/>
    <w:rPr>
      <w:b/>
      <w:bCs/>
      <w:color w:val="D2232A"/>
    </w:rPr>
  </w:style>
  <w:style w:type="paragraph" w:customStyle="1" w:styleId="ECCLetteredListLevel2">
    <w:name w:val="ECC Lettered List Level 2"/>
    <w:basedOn w:val="Normal"/>
    <w:qFormat/>
    <w:rsid w:val="00E20941"/>
    <w:pPr>
      <w:numPr>
        <w:ilvl w:val="1"/>
        <w:numId w:val="18"/>
      </w:numPr>
      <w:spacing w:after="0"/>
    </w:pPr>
    <w:rPr>
      <w:rFonts w:eastAsia="Times New Roman"/>
      <w:szCs w:val="20"/>
    </w:rPr>
  </w:style>
  <w:style w:type="paragraph" w:styleId="Revision">
    <w:name w:val="Revision"/>
    <w:hidden/>
    <w:uiPriority w:val="99"/>
    <w:semiHidden/>
    <w:rsid w:val="009D44B9"/>
    <w:pPr>
      <w:spacing w:before="0" w:after="0"/>
      <w:jc w:val="left"/>
    </w:pPr>
    <w:rPr>
      <w:rFonts w:eastAsia="Calibri"/>
      <w:szCs w:val="22"/>
      <w:lang w:val="en-GB"/>
    </w:rPr>
  </w:style>
  <w:style w:type="paragraph" w:styleId="Footer">
    <w:name w:val="footer"/>
    <w:basedOn w:val="Normal"/>
    <w:link w:val="FooterChar"/>
    <w:uiPriority w:val="99"/>
    <w:unhideWhenUsed/>
    <w:locked/>
    <w:rsid w:val="009D44B9"/>
    <w:pPr>
      <w:tabs>
        <w:tab w:val="center" w:pos="4513"/>
        <w:tab w:val="right" w:pos="9026"/>
      </w:tabs>
      <w:spacing w:before="0" w:after="0"/>
    </w:pPr>
  </w:style>
  <w:style w:type="character" w:customStyle="1" w:styleId="FooterChar">
    <w:name w:val="Footer Char"/>
    <w:basedOn w:val="DefaultParagraphFont"/>
    <w:link w:val="Footer"/>
    <w:uiPriority w:val="99"/>
    <w:rsid w:val="009D44B9"/>
    <w:rPr>
      <w:rFonts w:eastAsia="Calibri"/>
      <w:szCs w:val="22"/>
      <w:lang w:val="en-GB"/>
    </w:rPr>
  </w:style>
  <w:style w:type="character" w:styleId="CommentReference">
    <w:name w:val="annotation reference"/>
    <w:basedOn w:val="DefaultParagraphFont"/>
    <w:uiPriority w:val="99"/>
    <w:semiHidden/>
    <w:unhideWhenUsed/>
    <w:locked/>
    <w:rsid w:val="008B546F"/>
    <w:rPr>
      <w:sz w:val="16"/>
      <w:szCs w:val="16"/>
    </w:rPr>
  </w:style>
  <w:style w:type="paragraph" w:styleId="CommentText">
    <w:name w:val="annotation text"/>
    <w:basedOn w:val="Normal"/>
    <w:link w:val="CommentTextChar"/>
    <w:uiPriority w:val="99"/>
    <w:semiHidden/>
    <w:unhideWhenUsed/>
    <w:locked/>
    <w:rsid w:val="008B546F"/>
    <w:rPr>
      <w:szCs w:val="20"/>
    </w:rPr>
  </w:style>
  <w:style w:type="character" w:customStyle="1" w:styleId="CommentTextChar">
    <w:name w:val="Comment Text Char"/>
    <w:basedOn w:val="DefaultParagraphFont"/>
    <w:link w:val="CommentText"/>
    <w:uiPriority w:val="99"/>
    <w:semiHidden/>
    <w:rsid w:val="008B546F"/>
    <w:rPr>
      <w:rFonts w:eastAsia="Calibri"/>
      <w:lang w:val="en-GB"/>
    </w:rPr>
  </w:style>
  <w:style w:type="paragraph" w:styleId="CommentSubject">
    <w:name w:val="annotation subject"/>
    <w:basedOn w:val="CommentText"/>
    <w:next w:val="CommentText"/>
    <w:link w:val="CommentSubjectChar"/>
    <w:uiPriority w:val="99"/>
    <w:semiHidden/>
    <w:unhideWhenUsed/>
    <w:locked/>
    <w:rsid w:val="008B546F"/>
    <w:rPr>
      <w:b/>
      <w:bCs/>
    </w:rPr>
  </w:style>
  <w:style w:type="character" w:customStyle="1" w:styleId="CommentSubjectChar">
    <w:name w:val="Comment Subject Char"/>
    <w:basedOn w:val="CommentTextChar"/>
    <w:link w:val="CommentSubject"/>
    <w:uiPriority w:val="99"/>
    <w:semiHidden/>
    <w:rsid w:val="008B546F"/>
    <w:rPr>
      <w:rFonts w:eastAsia="Calibri"/>
      <w:b/>
      <w:bCs/>
      <w:lang w:val="en-GB"/>
    </w:rPr>
  </w:style>
  <w:style w:type="character" w:styleId="UnresolvedMention">
    <w:name w:val="Unresolved Mention"/>
    <w:basedOn w:val="DefaultParagraphFont"/>
    <w:uiPriority w:val="99"/>
    <w:semiHidden/>
    <w:unhideWhenUsed/>
    <w:rsid w:val="0040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5962">
      <w:bodyDiv w:val="1"/>
      <w:marLeft w:val="0"/>
      <w:marRight w:val="0"/>
      <w:marTop w:val="0"/>
      <w:marBottom w:val="0"/>
      <w:divBdr>
        <w:top w:val="none" w:sz="0" w:space="0" w:color="auto"/>
        <w:left w:val="none" w:sz="0" w:space="0" w:color="auto"/>
        <w:bottom w:val="none" w:sz="0" w:space="0" w:color="auto"/>
        <w:right w:val="none" w:sz="0" w:space="0" w:color="auto"/>
      </w:divBdr>
    </w:div>
    <w:div w:id="171382287">
      <w:bodyDiv w:val="1"/>
      <w:marLeft w:val="0"/>
      <w:marRight w:val="0"/>
      <w:marTop w:val="0"/>
      <w:marBottom w:val="0"/>
      <w:divBdr>
        <w:top w:val="none" w:sz="0" w:space="0" w:color="auto"/>
        <w:left w:val="none" w:sz="0" w:space="0" w:color="auto"/>
        <w:bottom w:val="none" w:sz="0" w:space="0" w:color="auto"/>
        <w:right w:val="none" w:sz="0" w:space="0" w:color="auto"/>
      </w:divBdr>
      <w:divsChild>
        <w:div w:id="507720311">
          <w:marLeft w:val="0"/>
          <w:marRight w:val="0"/>
          <w:marTop w:val="0"/>
          <w:marBottom w:val="0"/>
          <w:divBdr>
            <w:top w:val="none" w:sz="0" w:space="0" w:color="auto"/>
            <w:left w:val="none" w:sz="0" w:space="0" w:color="auto"/>
            <w:bottom w:val="none" w:sz="0" w:space="0" w:color="auto"/>
            <w:right w:val="none" w:sz="0" w:space="0" w:color="auto"/>
          </w:divBdr>
        </w:div>
      </w:divsChild>
    </w:div>
    <w:div w:id="782187794">
      <w:bodyDiv w:val="1"/>
      <w:marLeft w:val="0"/>
      <w:marRight w:val="0"/>
      <w:marTop w:val="0"/>
      <w:marBottom w:val="0"/>
      <w:divBdr>
        <w:top w:val="none" w:sz="0" w:space="0" w:color="auto"/>
        <w:left w:val="none" w:sz="0" w:space="0" w:color="auto"/>
        <w:bottom w:val="none" w:sz="0" w:space="0" w:color="auto"/>
        <w:right w:val="none" w:sz="0" w:space="0" w:color="auto"/>
      </w:divBdr>
      <w:divsChild>
        <w:div w:id="865410401">
          <w:marLeft w:val="0"/>
          <w:marRight w:val="0"/>
          <w:marTop w:val="0"/>
          <w:marBottom w:val="0"/>
          <w:divBdr>
            <w:top w:val="none" w:sz="0" w:space="0" w:color="auto"/>
            <w:left w:val="none" w:sz="0" w:space="0" w:color="auto"/>
            <w:bottom w:val="none" w:sz="0" w:space="0" w:color="auto"/>
            <w:right w:val="none" w:sz="0" w:space="0" w:color="auto"/>
          </w:divBdr>
          <w:divsChild>
            <w:div w:id="1227452312">
              <w:marLeft w:val="0"/>
              <w:marRight w:val="0"/>
              <w:marTop w:val="0"/>
              <w:marBottom w:val="0"/>
              <w:divBdr>
                <w:top w:val="none" w:sz="0" w:space="0" w:color="auto"/>
                <w:left w:val="none" w:sz="0" w:space="0" w:color="auto"/>
                <w:bottom w:val="none" w:sz="0" w:space="0" w:color="auto"/>
                <w:right w:val="none" w:sz="0" w:space="0" w:color="auto"/>
              </w:divBdr>
              <w:divsChild>
                <w:div w:id="1353337633">
                  <w:marLeft w:val="0"/>
                  <w:marRight w:val="0"/>
                  <w:marTop w:val="0"/>
                  <w:marBottom w:val="0"/>
                  <w:divBdr>
                    <w:top w:val="none" w:sz="0" w:space="0" w:color="auto"/>
                    <w:left w:val="none" w:sz="0" w:space="0" w:color="auto"/>
                    <w:bottom w:val="none" w:sz="0" w:space="0" w:color="auto"/>
                    <w:right w:val="none" w:sz="0" w:space="0" w:color="auto"/>
                  </w:divBdr>
                  <w:divsChild>
                    <w:div w:id="1011100637">
                      <w:marLeft w:val="0"/>
                      <w:marRight w:val="0"/>
                      <w:marTop w:val="0"/>
                      <w:marBottom w:val="0"/>
                      <w:divBdr>
                        <w:top w:val="none" w:sz="0" w:space="0" w:color="auto"/>
                        <w:left w:val="none" w:sz="0" w:space="0" w:color="auto"/>
                        <w:bottom w:val="none" w:sz="0" w:space="0" w:color="auto"/>
                        <w:right w:val="none" w:sz="0" w:space="0" w:color="auto"/>
                      </w:divBdr>
                    </w:div>
                  </w:divsChild>
                </w:div>
                <w:div w:id="1191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3266">
          <w:marLeft w:val="0"/>
          <w:marRight w:val="0"/>
          <w:marTop w:val="0"/>
          <w:marBottom w:val="0"/>
          <w:divBdr>
            <w:top w:val="none" w:sz="0" w:space="0" w:color="auto"/>
            <w:left w:val="none" w:sz="0" w:space="0" w:color="auto"/>
            <w:bottom w:val="none" w:sz="0" w:space="0" w:color="auto"/>
            <w:right w:val="none" w:sz="0" w:space="0" w:color="auto"/>
          </w:divBdr>
        </w:div>
        <w:div w:id="979580419">
          <w:marLeft w:val="0"/>
          <w:marRight w:val="0"/>
          <w:marTop w:val="0"/>
          <w:marBottom w:val="0"/>
          <w:divBdr>
            <w:top w:val="none" w:sz="0" w:space="0" w:color="auto"/>
            <w:left w:val="none" w:sz="0" w:space="0" w:color="auto"/>
            <w:bottom w:val="none" w:sz="0" w:space="0" w:color="auto"/>
            <w:right w:val="none" w:sz="0" w:space="0" w:color="auto"/>
          </w:divBdr>
        </w:div>
      </w:divsChild>
    </w:div>
    <w:div w:id="800534360">
      <w:bodyDiv w:val="1"/>
      <w:marLeft w:val="0"/>
      <w:marRight w:val="0"/>
      <w:marTop w:val="0"/>
      <w:marBottom w:val="0"/>
      <w:divBdr>
        <w:top w:val="none" w:sz="0" w:space="0" w:color="auto"/>
        <w:left w:val="none" w:sz="0" w:space="0" w:color="auto"/>
        <w:bottom w:val="none" w:sz="0" w:space="0" w:color="auto"/>
        <w:right w:val="none" w:sz="0" w:space="0" w:color="auto"/>
      </w:divBdr>
    </w:div>
    <w:div w:id="1199318257">
      <w:bodyDiv w:val="1"/>
      <w:marLeft w:val="0"/>
      <w:marRight w:val="0"/>
      <w:marTop w:val="0"/>
      <w:marBottom w:val="0"/>
      <w:divBdr>
        <w:top w:val="none" w:sz="0" w:space="0" w:color="auto"/>
        <w:left w:val="none" w:sz="0" w:space="0" w:color="auto"/>
        <w:bottom w:val="none" w:sz="0" w:space="0" w:color="auto"/>
        <w:right w:val="none" w:sz="0" w:space="0" w:color="auto"/>
      </w:divBdr>
      <w:divsChild>
        <w:div w:id="591814653">
          <w:marLeft w:val="0"/>
          <w:marRight w:val="0"/>
          <w:marTop w:val="0"/>
          <w:marBottom w:val="0"/>
          <w:divBdr>
            <w:top w:val="none" w:sz="0" w:space="0" w:color="auto"/>
            <w:left w:val="none" w:sz="0" w:space="0" w:color="auto"/>
            <w:bottom w:val="none" w:sz="0" w:space="0" w:color="auto"/>
            <w:right w:val="none" w:sz="0" w:space="0" w:color="auto"/>
          </w:divBdr>
          <w:divsChild>
            <w:div w:id="363866533">
              <w:marLeft w:val="0"/>
              <w:marRight w:val="0"/>
              <w:marTop w:val="0"/>
              <w:marBottom w:val="0"/>
              <w:divBdr>
                <w:top w:val="none" w:sz="0" w:space="0" w:color="auto"/>
                <w:left w:val="none" w:sz="0" w:space="0" w:color="auto"/>
                <w:bottom w:val="none" w:sz="0" w:space="0" w:color="auto"/>
                <w:right w:val="none" w:sz="0" w:space="0" w:color="auto"/>
              </w:divBdr>
              <w:divsChild>
                <w:div w:id="1613633765">
                  <w:marLeft w:val="0"/>
                  <w:marRight w:val="0"/>
                  <w:marTop w:val="0"/>
                  <w:marBottom w:val="0"/>
                  <w:divBdr>
                    <w:top w:val="none" w:sz="0" w:space="0" w:color="auto"/>
                    <w:left w:val="none" w:sz="0" w:space="0" w:color="auto"/>
                    <w:bottom w:val="none" w:sz="0" w:space="0" w:color="auto"/>
                    <w:right w:val="none" w:sz="0" w:space="0" w:color="auto"/>
                  </w:divBdr>
                  <w:divsChild>
                    <w:div w:id="952592704">
                      <w:marLeft w:val="0"/>
                      <w:marRight w:val="0"/>
                      <w:marTop w:val="0"/>
                      <w:marBottom w:val="0"/>
                      <w:divBdr>
                        <w:top w:val="none" w:sz="0" w:space="0" w:color="auto"/>
                        <w:left w:val="none" w:sz="0" w:space="0" w:color="auto"/>
                        <w:bottom w:val="none" w:sz="0" w:space="0" w:color="auto"/>
                        <w:right w:val="none" w:sz="0" w:space="0" w:color="auto"/>
                      </w:divBdr>
                    </w:div>
                  </w:divsChild>
                </w:div>
                <w:div w:id="3539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8738">
          <w:marLeft w:val="0"/>
          <w:marRight w:val="0"/>
          <w:marTop w:val="0"/>
          <w:marBottom w:val="0"/>
          <w:divBdr>
            <w:top w:val="none" w:sz="0" w:space="0" w:color="auto"/>
            <w:left w:val="none" w:sz="0" w:space="0" w:color="auto"/>
            <w:bottom w:val="none" w:sz="0" w:space="0" w:color="auto"/>
            <w:right w:val="none" w:sz="0" w:space="0" w:color="auto"/>
          </w:divBdr>
        </w:div>
        <w:div w:id="835462679">
          <w:marLeft w:val="0"/>
          <w:marRight w:val="0"/>
          <w:marTop w:val="0"/>
          <w:marBottom w:val="0"/>
          <w:divBdr>
            <w:top w:val="none" w:sz="0" w:space="0" w:color="auto"/>
            <w:left w:val="none" w:sz="0" w:space="0" w:color="auto"/>
            <w:bottom w:val="none" w:sz="0" w:space="0" w:color="auto"/>
            <w:right w:val="none" w:sz="0" w:space="0" w:color="auto"/>
          </w:divBdr>
        </w:div>
      </w:divsChild>
    </w:div>
    <w:div w:id="1315060030">
      <w:bodyDiv w:val="1"/>
      <w:marLeft w:val="0"/>
      <w:marRight w:val="0"/>
      <w:marTop w:val="0"/>
      <w:marBottom w:val="0"/>
      <w:divBdr>
        <w:top w:val="none" w:sz="0" w:space="0" w:color="auto"/>
        <w:left w:val="none" w:sz="0" w:space="0" w:color="auto"/>
        <w:bottom w:val="none" w:sz="0" w:space="0" w:color="auto"/>
        <w:right w:val="none" w:sz="0" w:space="0" w:color="auto"/>
      </w:divBdr>
      <w:divsChild>
        <w:div w:id="343868490">
          <w:marLeft w:val="0"/>
          <w:marRight w:val="0"/>
          <w:marTop w:val="0"/>
          <w:marBottom w:val="0"/>
          <w:divBdr>
            <w:top w:val="none" w:sz="0" w:space="0" w:color="auto"/>
            <w:left w:val="none" w:sz="0" w:space="0" w:color="auto"/>
            <w:bottom w:val="none" w:sz="0" w:space="0" w:color="auto"/>
            <w:right w:val="none" w:sz="0" w:space="0" w:color="auto"/>
          </w:divBdr>
          <w:divsChild>
            <w:div w:id="22678219">
              <w:marLeft w:val="0"/>
              <w:marRight w:val="0"/>
              <w:marTop w:val="0"/>
              <w:marBottom w:val="0"/>
              <w:divBdr>
                <w:top w:val="none" w:sz="0" w:space="0" w:color="auto"/>
                <w:left w:val="none" w:sz="0" w:space="0" w:color="auto"/>
                <w:bottom w:val="none" w:sz="0" w:space="0" w:color="auto"/>
                <w:right w:val="none" w:sz="0" w:space="0" w:color="auto"/>
              </w:divBdr>
              <w:divsChild>
                <w:div w:id="1907521756">
                  <w:marLeft w:val="0"/>
                  <w:marRight w:val="0"/>
                  <w:marTop w:val="0"/>
                  <w:marBottom w:val="0"/>
                  <w:divBdr>
                    <w:top w:val="none" w:sz="0" w:space="0" w:color="auto"/>
                    <w:left w:val="none" w:sz="0" w:space="0" w:color="auto"/>
                    <w:bottom w:val="none" w:sz="0" w:space="0" w:color="auto"/>
                    <w:right w:val="none" w:sz="0" w:space="0" w:color="auto"/>
                  </w:divBdr>
                  <w:divsChild>
                    <w:div w:id="1346135297">
                      <w:marLeft w:val="0"/>
                      <w:marRight w:val="0"/>
                      <w:marTop w:val="0"/>
                      <w:marBottom w:val="0"/>
                      <w:divBdr>
                        <w:top w:val="none" w:sz="0" w:space="0" w:color="auto"/>
                        <w:left w:val="none" w:sz="0" w:space="0" w:color="auto"/>
                        <w:bottom w:val="none" w:sz="0" w:space="0" w:color="auto"/>
                        <w:right w:val="none" w:sz="0" w:space="0" w:color="auto"/>
                      </w:divBdr>
                    </w:div>
                  </w:divsChild>
                </w:div>
                <w:div w:id="9267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8537">
          <w:marLeft w:val="0"/>
          <w:marRight w:val="0"/>
          <w:marTop w:val="0"/>
          <w:marBottom w:val="0"/>
          <w:divBdr>
            <w:top w:val="none" w:sz="0" w:space="0" w:color="auto"/>
            <w:left w:val="none" w:sz="0" w:space="0" w:color="auto"/>
            <w:bottom w:val="none" w:sz="0" w:space="0" w:color="auto"/>
            <w:right w:val="none" w:sz="0" w:space="0" w:color="auto"/>
          </w:divBdr>
        </w:div>
        <w:div w:id="504981770">
          <w:marLeft w:val="0"/>
          <w:marRight w:val="0"/>
          <w:marTop w:val="0"/>
          <w:marBottom w:val="0"/>
          <w:divBdr>
            <w:top w:val="none" w:sz="0" w:space="0" w:color="auto"/>
            <w:left w:val="none" w:sz="0" w:space="0" w:color="auto"/>
            <w:bottom w:val="none" w:sz="0" w:space="0" w:color="auto"/>
            <w:right w:val="none" w:sz="0" w:space="0" w:color="auto"/>
          </w:divBdr>
        </w:div>
      </w:divsChild>
    </w:div>
    <w:div w:id="1376806614">
      <w:bodyDiv w:val="1"/>
      <w:marLeft w:val="0"/>
      <w:marRight w:val="0"/>
      <w:marTop w:val="0"/>
      <w:marBottom w:val="0"/>
      <w:divBdr>
        <w:top w:val="none" w:sz="0" w:space="0" w:color="auto"/>
        <w:left w:val="none" w:sz="0" w:space="0" w:color="auto"/>
        <w:bottom w:val="none" w:sz="0" w:space="0" w:color="auto"/>
        <w:right w:val="none" w:sz="0" w:space="0" w:color="auto"/>
      </w:divBdr>
      <w:divsChild>
        <w:div w:id="239147035">
          <w:marLeft w:val="0"/>
          <w:marRight w:val="0"/>
          <w:marTop w:val="0"/>
          <w:marBottom w:val="0"/>
          <w:divBdr>
            <w:top w:val="none" w:sz="0" w:space="0" w:color="auto"/>
            <w:left w:val="none" w:sz="0" w:space="0" w:color="auto"/>
            <w:bottom w:val="none" w:sz="0" w:space="0" w:color="auto"/>
            <w:right w:val="none" w:sz="0" w:space="0" w:color="auto"/>
          </w:divBdr>
        </w:div>
      </w:divsChild>
    </w:div>
    <w:div w:id="1830057949">
      <w:bodyDiv w:val="1"/>
      <w:marLeft w:val="0"/>
      <w:marRight w:val="0"/>
      <w:marTop w:val="0"/>
      <w:marBottom w:val="0"/>
      <w:divBdr>
        <w:top w:val="none" w:sz="0" w:space="0" w:color="auto"/>
        <w:left w:val="none" w:sz="0" w:space="0" w:color="auto"/>
        <w:bottom w:val="none" w:sz="0" w:space="0" w:color="auto"/>
        <w:right w:val="none" w:sz="0" w:space="0" w:color="auto"/>
      </w:divBdr>
      <w:divsChild>
        <w:div w:id="256602857">
          <w:marLeft w:val="0"/>
          <w:marRight w:val="0"/>
          <w:marTop w:val="0"/>
          <w:marBottom w:val="0"/>
          <w:divBdr>
            <w:top w:val="none" w:sz="0" w:space="0" w:color="auto"/>
            <w:left w:val="none" w:sz="0" w:space="0" w:color="auto"/>
            <w:bottom w:val="none" w:sz="0" w:space="0" w:color="auto"/>
            <w:right w:val="none" w:sz="0" w:space="0" w:color="auto"/>
          </w:divBdr>
        </w:div>
      </w:divsChild>
    </w:div>
    <w:div w:id="1930431064">
      <w:bodyDiv w:val="1"/>
      <w:marLeft w:val="0"/>
      <w:marRight w:val="0"/>
      <w:marTop w:val="0"/>
      <w:marBottom w:val="0"/>
      <w:divBdr>
        <w:top w:val="none" w:sz="0" w:space="0" w:color="auto"/>
        <w:left w:val="none" w:sz="0" w:space="0" w:color="auto"/>
        <w:bottom w:val="none" w:sz="0" w:space="0" w:color="auto"/>
        <w:right w:val="none" w:sz="0" w:space="0" w:color="auto"/>
      </w:divBdr>
      <w:divsChild>
        <w:div w:id="1891767916">
          <w:marLeft w:val="0"/>
          <w:marRight w:val="0"/>
          <w:marTop w:val="0"/>
          <w:marBottom w:val="0"/>
          <w:divBdr>
            <w:top w:val="none" w:sz="0" w:space="0" w:color="auto"/>
            <w:left w:val="none" w:sz="0" w:space="0" w:color="auto"/>
            <w:bottom w:val="none" w:sz="0" w:space="0" w:color="auto"/>
            <w:right w:val="none" w:sz="0" w:space="0" w:color="auto"/>
          </w:divBdr>
          <w:divsChild>
            <w:div w:id="2066054836">
              <w:marLeft w:val="0"/>
              <w:marRight w:val="0"/>
              <w:marTop w:val="0"/>
              <w:marBottom w:val="0"/>
              <w:divBdr>
                <w:top w:val="none" w:sz="0" w:space="0" w:color="auto"/>
                <w:left w:val="none" w:sz="0" w:space="0" w:color="auto"/>
                <w:bottom w:val="none" w:sz="0" w:space="0" w:color="auto"/>
                <w:right w:val="none" w:sz="0" w:space="0" w:color="auto"/>
              </w:divBdr>
              <w:divsChild>
                <w:div w:id="622923859">
                  <w:marLeft w:val="0"/>
                  <w:marRight w:val="0"/>
                  <w:marTop w:val="0"/>
                  <w:marBottom w:val="0"/>
                  <w:divBdr>
                    <w:top w:val="none" w:sz="0" w:space="0" w:color="auto"/>
                    <w:left w:val="none" w:sz="0" w:space="0" w:color="auto"/>
                    <w:bottom w:val="none" w:sz="0" w:space="0" w:color="auto"/>
                    <w:right w:val="none" w:sz="0" w:space="0" w:color="auto"/>
                  </w:divBdr>
                  <w:divsChild>
                    <w:div w:id="1136682152">
                      <w:marLeft w:val="0"/>
                      <w:marRight w:val="0"/>
                      <w:marTop w:val="0"/>
                      <w:marBottom w:val="0"/>
                      <w:divBdr>
                        <w:top w:val="none" w:sz="0" w:space="0" w:color="auto"/>
                        <w:left w:val="none" w:sz="0" w:space="0" w:color="auto"/>
                        <w:bottom w:val="none" w:sz="0" w:space="0" w:color="auto"/>
                        <w:right w:val="none" w:sz="0" w:space="0" w:color="auto"/>
                      </w:divBdr>
                    </w:div>
                  </w:divsChild>
                </w:div>
                <w:div w:id="11343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8066">
          <w:marLeft w:val="0"/>
          <w:marRight w:val="0"/>
          <w:marTop w:val="0"/>
          <w:marBottom w:val="0"/>
          <w:divBdr>
            <w:top w:val="none" w:sz="0" w:space="0" w:color="auto"/>
            <w:left w:val="none" w:sz="0" w:space="0" w:color="auto"/>
            <w:bottom w:val="none" w:sz="0" w:space="0" w:color="auto"/>
            <w:right w:val="none" w:sz="0" w:space="0" w:color="auto"/>
          </w:divBdr>
        </w:div>
        <w:div w:id="176090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4F2A-95E1-4955-8DED-52D1E3F1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C:\Users\Administrator\Documents\Vorlagen\CPG\CPG19\Template_generic contribution to CPG19.dotx</Template>
  <TotalTime>16</TotalTime>
  <Pages>7</Pages>
  <Words>916</Words>
  <Characters>5224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6128</CharactersWithSpaces>
  <SharedDoc>false</SharedDoc>
  <HyperlinkBase/>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Contribution for ECC PT1</dc:subject>
  <dc:creator>ECC</dc:creator>
  <cp:keywords>ECC PT1</cp:keywords>
  <dc:description/>
  <cp:lastModifiedBy>Pelin Salem (pmohamed)</cp:lastModifiedBy>
  <cp:revision>3</cp:revision>
  <cp:lastPrinted>2016-10-04T08:55:00Z</cp:lastPrinted>
  <dcterms:created xsi:type="dcterms:W3CDTF">2025-08-14T03:39:00Z</dcterms:created>
  <dcterms:modified xsi:type="dcterms:W3CDTF">2025-08-14T03:55:00Z</dcterms:modified>
  <cp:category>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2022-07-18T10:04:52Z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5633afbd-4875-4d04-9d01-dc421fd89355</vt:lpwstr>
  </property>
  <property fmtid="{D5CDD505-2E9C-101B-9397-08002B2CF9AE}" pid="8" name="MSIP_Label_5a50d26f-5c2c-4137-8396-1b24eb24286c_ContentBits">
    <vt:lpwstr>0</vt:lpwstr>
  </property>
  <property fmtid="{D5CDD505-2E9C-101B-9397-08002B2CF9AE}" pid="9" name="ClassificationContentMarkingFooterShapeIds">
    <vt:lpwstr>662a15a,1901bf25,57883d8a</vt:lpwstr>
  </property>
  <property fmtid="{D5CDD505-2E9C-101B-9397-08002B2CF9AE}" pid="10" name="ClassificationContentMarkingFooterFontProps">
    <vt:lpwstr>#000000,1,Calibri</vt:lpwstr>
  </property>
  <property fmtid="{D5CDD505-2E9C-101B-9397-08002B2CF9AE}" pid="11" name="ClassificationContentMarkingFooterText">
    <vt:lpwstr>-</vt:lpwstr>
  </property>
  <property fmtid="{D5CDD505-2E9C-101B-9397-08002B2CF9AE}" pid="12" name="MSIP_Label_a189e4fd-a2fa-47bf-9b21-17f706ee2968_Enabled">
    <vt:lpwstr>true</vt:lpwstr>
  </property>
  <property fmtid="{D5CDD505-2E9C-101B-9397-08002B2CF9AE}" pid="13" name="MSIP_Label_a189e4fd-a2fa-47bf-9b21-17f706ee2968_SetDate">
    <vt:lpwstr>2025-08-11T22:07:19Z</vt:lpwstr>
  </property>
  <property fmtid="{D5CDD505-2E9C-101B-9397-08002B2CF9AE}" pid="14" name="MSIP_Label_a189e4fd-a2fa-47bf-9b21-17f706ee2968_Method">
    <vt:lpwstr>Privileged</vt:lpwstr>
  </property>
  <property fmtid="{D5CDD505-2E9C-101B-9397-08002B2CF9AE}" pid="15" name="MSIP_Label_a189e4fd-a2fa-47bf-9b21-17f706ee2968_Name">
    <vt:lpwstr>Cisco Public Label</vt:lpwstr>
  </property>
  <property fmtid="{D5CDD505-2E9C-101B-9397-08002B2CF9AE}" pid="16" name="MSIP_Label_a189e4fd-a2fa-47bf-9b21-17f706ee2968_SiteId">
    <vt:lpwstr>5ae1af62-9505-4097-a69a-c1553ef7840e</vt:lpwstr>
  </property>
  <property fmtid="{D5CDD505-2E9C-101B-9397-08002B2CF9AE}" pid="17" name="MSIP_Label_a189e4fd-a2fa-47bf-9b21-17f706ee2968_ActionId">
    <vt:lpwstr>a6c2b3f1-3909-439a-9eab-8e3da73c00c4</vt:lpwstr>
  </property>
  <property fmtid="{D5CDD505-2E9C-101B-9397-08002B2CF9AE}" pid="18" name="MSIP_Label_a189e4fd-a2fa-47bf-9b21-17f706ee2968_ContentBits">
    <vt:lpwstr>2</vt:lpwstr>
  </property>
  <property fmtid="{D5CDD505-2E9C-101B-9397-08002B2CF9AE}" pid="19" name="MSIP_Label_a189e4fd-a2fa-47bf-9b21-17f706ee2968_Tag">
    <vt:lpwstr>50, 0, 1, 1</vt:lpwstr>
  </property>
</Properties>
</file>