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71451" w14:textId="77777777" w:rsidR="006B0D31" w:rsidRDefault="00BE2150">
      <w:pPr>
        <w:pStyle w:val="T1"/>
        <w:pBdr>
          <w:bottom w:val="single" w:sz="6" w:space="0" w:color="000000"/>
        </w:pBdr>
        <w:spacing w:after="240"/>
      </w:pPr>
      <w:r>
        <w:t>IEEE P802.18</w:t>
      </w:r>
      <w:r>
        <w:br/>
        <w:t>Radio Regulatory Technical Advisory Group (RR-TAG)</w:t>
      </w:r>
    </w:p>
    <w:tbl>
      <w:tblPr>
        <w:tblW w:w="9576"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DD4E9"/>
        <w:tblLayout w:type="fixed"/>
        <w:tblLook w:val="04A0" w:firstRow="1" w:lastRow="0" w:firstColumn="1" w:lastColumn="0" w:noHBand="0" w:noVBand="1"/>
      </w:tblPr>
      <w:tblGrid>
        <w:gridCol w:w="2096"/>
        <w:gridCol w:w="1860"/>
        <w:gridCol w:w="1331"/>
        <w:gridCol w:w="1241"/>
        <w:gridCol w:w="3048"/>
      </w:tblGrid>
      <w:tr w:rsidR="006B0D31" w14:paraId="718BB614" w14:textId="77777777" w:rsidTr="78DCB64A">
        <w:trPr>
          <w:trHeight w:val="630"/>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0" w:type="dxa"/>
              <w:bottom w:w="80" w:type="dxa"/>
              <w:right w:w="800" w:type="dxa"/>
            </w:tcMar>
            <w:vAlign w:val="center"/>
          </w:tcPr>
          <w:p w14:paraId="31E32192" w14:textId="39674A0A" w:rsidR="006B0D31" w:rsidRDefault="00DB5F40">
            <w:pPr>
              <w:pStyle w:val="T2"/>
              <w:widowControl w:val="0"/>
            </w:pPr>
            <w:r w:rsidRPr="00DB5F40">
              <w:rPr>
                <w:b w:val="0"/>
                <w:bCs w:val="0"/>
              </w:rPr>
              <w:t>Proposed</w:t>
            </w:r>
            <w:r w:rsidR="0074651C">
              <w:rPr>
                <w:b w:val="0"/>
                <w:bCs w:val="0"/>
              </w:rPr>
              <w:t xml:space="preserve"> response to South Africa ICASA’</w:t>
            </w:r>
            <w:r w:rsidRPr="00DB5F40">
              <w:rPr>
                <w:b w:val="0"/>
                <w:bCs w:val="0"/>
              </w:rPr>
              <w:t xml:space="preserve">s consultation on Draft </w:t>
            </w:r>
            <w:r w:rsidR="00536DAE">
              <w:rPr>
                <w:b w:val="0"/>
                <w:bCs w:val="0"/>
              </w:rPr>
              <w:t xml:space="preserve">National </w:t>
            </w:r>
            <w:r w:rsidRPr="00DB5F40">
              <w:rPr>
                <w:b w:val="0"/>
                <w:bCs w:val="0"/>
              </w:rPr>
              <w:t>Radio Frequency Plan</w:t>
            </w:r>
          </w:p>
        </w:tc>
      </w:tr>
      <w:tr w:rsidR="006B0D31" w14:paraId="628E1C28" w14:textId="77777777" w:rsidTr="78DCB64A">
        <w:trPr>
          <w:trHeight w:val="117"/>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0" w:type="dxa"/>
            </w:tcMar>
            <w:vAlign w:val="center"/>
          </w:tcPr>
          <w:p w14:paraId="17D50784" w14:textId="7ABB918C" w:rsidR="006B0D31" w:rsidRDefault="00BE2150" w:rsidP="004E5358">
            <w:pPr>
              <w:pStyle w:val="T2"/>
              <w:widowControl w:val="0"/>
              <w:ind w:left="0"/>
            </w:pPr>
            <w:r>
              <w:rPr>
                <w:b w:val="0"/>
                <w:bCs w:val="0"/>
                <w:sz w:val="20"/>
                <w:szCs w:val="20"/>
              </w:rPr>
              <w:t>Date:  202</w:t>
            </w:r>
            <w:r w:rsidR="007C191A">
              <w:rPr>
                <w:b w:val="0"/>
                <w:bCs w:val="0"/>
                <w:sz w:val="20"/>
                <w:szCs w:val="20"/>
              </w:rPr>
              <w:t>5</w:t>
            </w:r>
            <w:r>
              <w:rPr>
                <w:b w:val="0"/>
                <w:bCs w:val="0"/>
                <w:sz w:val="20"/>
                <w:szCs w:val="20"/>
              </w:rPr>
              <w:t>-0</w:t>
            </w:r>
            <w:r w:rsidR="00B52780">
              <w:rPr>
                <w:b w:val="0"/>
                <w:bCs w:val="0"/>
                <w:sz w:val="20"/>
                <w:szCs w:val="20"/>
              </w:rPr>
              <w:t>5</w:t>
            </w:r>
            <w:r>
              <w:rPr>
                <w:b w:val="0"/>
                <w:bCs w:val="0"/>
                <w:sz w:val="20"/>
                <w:szCs w:val="20"/>
              </w:rPr>
              <w:t>-</w:t>
            </w:r>
            <w:r w:rsidR="00DB5F40">
              <w:rPr>
                <w:b w:val="0"/>
                <w:bCs w:val="0"/>
                <w:sz w:val="20"/>
                <w:szCs w:val="20"/>
              </w:rPr>
              <w:t>1</w:t>
            </w:r>
            <w:r w:rsidR="007C191A">
              <w:rPr>
                <w:b w:val="0"/>
                <w:bCs w:val="0"/>
                <w:sz w:val="20"/>
                <w:szCs w:val="20"/>
              </w:rPr>
              <w:t>6</w:t>
            </w:r>
          </w:p>
        </w:tc>
      </w:tr>
      <w:tr w:rsidR="006B0D31" w14:paraId="6FECC388" w14:textId="77777777" w:rsidTr="78DCB64A">
        <w:trPr>
          <w:trHeight w:val="232"/>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0DB1622" w14:textId="77777777" w:rsidR="006B0D31" w:rsidRDefault="00BE2150">
            <w:pPr>
              <w:pStyle w:val="T2"/>
              <w:widowControl w:val="0"/>
              <w:spacing w:after="0"/>
              <w:ind w:left="0" w:right="0"/>
              <w:jc w:val="left"/>
            </w:pPr>
            <w:r>
              <w:rPr>
                <w:b w:val="0"/>
                <w:bCs w:val="0"/>
                <w:sz w:val="20"/>
                <w:szCs w:val="20"/>
              </w:rPr>
              <w:t>Author(s):</w:t>
            </w:r>
          </w:p>
        </w:tc>
      </w:tr>
      <w:tr w:rsidR="006B0D31" w14:paraId="63057FCC" w14:textId="77777777" w:rsidTr="009378A2">
        <w:trPr>
          <w:trHeight w:val="232"/>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916268D" w14:textId="77777777" w:rsidR="006B0D31" w:rsidRDefault="00BE2150">
            <w:pPr>
              <w:pStyle w:val="T2"/>
              <w:widowControl w:val="0"/>
              <w:spacing w:after="0"/>
              <w:ind w:left="0" w:right="0"/>
              <w:jc w:val="left"/>
            </w:pPr>
            <w:r>
              <w:rPr>
                <w:b w:val="0"/>
                <w:bCs w:val="0"/>
                <w:sz w:val="20"/>
                <w:szCs w:val="20"/>
              </w:rPr>
              <w:t>Name</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1D1D50E" w14:textId="77777777" w:rsidR="006B0D31" w:rsidRDefault="00BE2150">
            <w:pPr>
              <w:pStyle w:val="T2"/>
              <w:widowControl w:val="0"/>
              <w:spacing w:after="0"/>
              <w:ind w:left="0" w:right="0"/>
              <w:jc w:val="left"/>
            </w:pPr>
            <w:r>
              <w:rPr>
                <w:b w:val="0"/>
                <w:bCs w:val="0"/>
                <w:sz w:val="20"/>
                <w:szCs w:val="20"/>
              </w:rPr>
              <w:t>Company</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9E727CB" w14:textId="77777777" w:rsidR="006B0D31" w:rsidRDefault="00BE2150">
            <w:pPr>
              <w:pStyle w:val="T2"/>
              <w:widowControl w:val="0"/>
              <w:spacing w:after="0"/>
              <w:ind w:left="0" w:right="0"/>
              <w:jc w:val="left"/>
            </w:pPr>
            <w:r>
              <w:rPr>
                <w:b w:val="0"/>
                <w:bCs w:val="0"/>
                <w:sz w:val="20"/>
                <w:szCs w:val="20"/>
              </w:rPr>
              <w:t>Address</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3EE68F1" w14:textId="77777777" w:rsidR="006B0D31" w:rsidRDefault="00BE2150">
            <w:pPr>
              <w:pStyle w:val="T2"/>
              <w:widowControl w:val="0"/>
              <w:spacing w:after="0"/>
              <w:ind w:left="0" w:right="0"/>
              <w:jc w:val="left"/>
            </w:pPr>
            <w:r>
              <w:rPr>
                <w:b w:val="0"/>
                <w:bCs w:val="0"/>
                <w:sz w:val="20"/>
                <w:szCs w:val="20"/>
              </w:rPr>
              <w:t>Phone</w:t>
            </w:r>
          </w:p>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C3CC95C" w14:textId="21E9F94A" w:rsidR="006B0D31" w:rsidRDefault="00536DAE">
            <w:pPr>
              <w:pStyle w:val="T2"/>
              <w:widowControl w:val="0"/>
              <w:spacing w:after="0"/>
              <w:ind w:left="0" w:right="0"/>
              <w:jc w:val="left"/>
            </w:pPr>
            <w:r>
              <w:rPr>
                <w:b w:val="0"/>
                <w:bCs w:val="0"/>
                <w:sz w:val="20"/>
                <w:szCs w:val="20"/>
              </w:rPr>
              <w:t>E</w:t>
            </w:r>
            <w:r w:rsidR="00BE2150">
              <w:rPr>
                <w:b w:val="0"/>
                <w:bCs w:val="0"/>
                <w:sz w:val="20"/>
                <w:szCs w:val="20"/>
              </w:rPr>
              <w:t>mail</w:t>
            </w:r>
          </w:p>
        </w:tc>
      </w:tr>
      <w:tr w:rsidR="006B0D31" w14:paraId="1F209362" w14:textId="77777777" w:rsidTr="009378A2">
        <w:trPr>
          <w:trHeight w:val="300"/>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504A9D9" w14:textId="5688CBC0" w:rsidR="006B0D31" w:rsidRDefault="007C191A">
            <w:pPr>
              <w:pStyle w:val="T2"/>
              <w:widowControl w:val="0"/>
              <w:spacing w:after="0"/>
              <w:ind w:left="0" w:right="0"/>
              <w:jc w:val="left"/>
            </w:pPr>
            <w:r>
              <w:rPr>
                <w:rStyle w:val="None"/>
                <w:b w:val="0"/>
                <w:bCs w:val="0"/>
                <w:sz w:val="20"/>
                <w:szCs w:val="20"/>
              </w:rPr>
              <w:t>Pelin Salem</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EF4C385" w14:textId="6E3AE2A7" w:rsidR="006B0D31" w:rsidRDefault="007C191A">
            <w:pPr>
              <w:pStyle w:val="T2"/>
              <w:widowControl w:val="0"/>
              <w:spacing w:after="0"/>
              <w:ind w:left="0" w:right="0"/>
              <w:jc w:val="left"/>
            </w:pPr>
            <w:r>
              <w:rPr>
                <w:rStyle w:val="None"/>
                <w:b w:val="0"/>
                <w:bCs w:val="0"/>
                <w:sz w:val="20"/>
                <w:szCs w:val="20"/>
              </w:rPr>
              <w:t>Cisco Systems</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EFDAF6B" w14:textId="77777777" w:rsidR="006B0D31" w:rsidRDefault="006B0D31"/>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53F5724" w14:textId="77777777" w:rsidR="006B0D31" w:rsidRDefault="006B0D31"/>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9FECD8D" w14:textId="72E87047" w:rsidR="006B0D31" w:rsidRDefault="00536DAE">
            <w:pPr>
              <w:pStyle w:val="T2"/>
              <w:widowControl w:val="0"/>
              <w:spacing w:after="0"/>
              <w:ind w:left="0" w:right="0"/>
              <w:jc w:val="left"/>
            </w:pPr>
            <w:hyperlink r:id="rId8" w:history="1">
              <w:r w:rsidRPr="00BA101F">
                <w:rPr>
                  <w:rStyle w:val="Hyperlink"/>
                  <w:rFonts w:cs="Times New Roman"/>
                  <w:b w:val="0"/>
                  <w:bCs w:val="0"/>
                  <w:sz w:val="20"/>
                  <w:szCs w:val="20"/>
                </w:rPr>
                <w:t>Pelin.salem@ieee.org</w:t>
              </w:r>
            </w:hyperlink>
          </w:p>
        </w:tc>
      </w:tr>
      <w:tr w:rsidR="004F0131" w14:paraId="0B4DA425" w14:textId="77777777" w:rsidTr="009378A2">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300"/>
          <w:jc w:val="center"/>
        </w:trPr>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0E1EEE" w14:textId="618F7EC7" w:rsidR="004F0131" w:rsidRDefault="004F0131">
            <w:pPr>
              <w:pStyle w:val="T2"/>
              <w:widowControl w:val="0"/>
              <w:spacing w:after="0"/>
              <w:ind w:left="0" w:right="0"/>
              <w:jc w:val="left"/>
              <w:rPr>
                <w:rStyle w:val="None"/>
                <w:b w:val="0"/>
                <w:bCs w:val="0"/>
                <w:sz w:val="20"/>
                <w:szCs w:val="20"/>
              </w:rPr>
            </w:pPr>
            <w:r>
              <w:rPr>
                <w:rStyle w:val="None"/>
                <w:b w:val="0"/>
                <w:bCs w:val="0"/>
                <w:sz w:val="20"/>
                <w:szCs w:val="20"/>
              </w:rPr>
              <w:t>Mark Krischer</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C55CD0" w14:textId="466AE56F" w:rsidR="004F0131" w:rsidRDefault="004F0131">
            <w:pPr>
              <w:pStyle w:val="T2"/>
              <w:widowControl w:val="0"/>
              <w:spacing w:after="0"/>
              <w:ind w:left="0" w:right="0"/>
              <w:jc w:val="left"/>
              <w:rPr>
                <w:rStyle w:val="None"/>
                <w:b w:val="0"/>
                <w:bCs w:val="0"/>
                <w:sz w:val="20"/>
                <w:szCs w:val="20"/>
              </w:rPr>
            </w:pPr>
            <w:r>
              <w:rPr>
                <w:rStyle w:val="None"/>
                <w:b w:val="0"/>
                <w:bCs w:val="0"/>
                <w:sz w:val="20"/>
                <w:szCs w:val="20"/>
              </w:rPr>
              <w:t>Cisco Systems</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8674ED" w14:textId="77777777" w:rsidR="004F0131" w:rsidRDefault="004F0131"/>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406802" w14:textId="77777777" w:rsidR="004F0131" w:rsidRDefault="004F0131"/>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E3129A" w14:textId="1C9F6725" w:rsidR="004F0131" w:rsidRDefault="009378A2">
            <w:pPr>
              <w:pStyle w:val="T2"/>
              <w:widowControl w:val="0"/>
              <w:spacing w:after="0"/>
              <w:ind w:left="0" w:right="0"/>
              <w:jc w:val="left"/>
              <w:rPr>
                <w:rStyle w:val="None"/>
                <w:b w:val="0"/>
                <w:bCs w:val="0"/>
                <w:sz w:val="20"/>
                <w:szCs w:val="20"/>
              </w:rPr>
            </w:pPr>
            <w:hyperlink r:id="rId9" w:history="1">
              <w:r w:rsidRPr="009624C6">
                <w:rPr>
                  <w:rStyle w:val="Hyperlink"/>
                  <w:b w:val="0"/>
                  <w:bCs w:val="0"/>
                  <w:sz w:val="20"/>
                  <w:szCs w:val="20"/>
                </w:rPr>
                <w:t>mkrisch@cisco.com</w:t>
              </w:r>
            </w:hyperlink>
            <w:r>
              <w:rPr>
                <w:rStyle w:val="None"/>
                <w:b w:val="0"/>
                <w:bCs w:val="0"/>
                <w:sz w:val="20"/>
                <w:szCs w:val="20"/>
              </w:rPr>
              <w:t xml:space="preserve"> </w:t>
            </w:r>
          </w:p>
        </w:tc>
      </w:tr>
      <w:tr w:rsidR="00EF1B2F" w14:paraId="63692087" w14:textId="77777777" w:rsidTr="009378A2">
        <w:trPr>
          <w:trHeight w:val="300"/>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5EDEFC0" w14:textId="6901A062" w:rsidR="00EF1B2F" w:rsidRDefault="00EF1B2F">
            <w:pPr>
              <w:pStyle w:val="T2"/>
              <w:widowControl w:val="0"/>
              <w:spacing w:after="0"/>
              <w:ind w:left="0" w:right="0"/>
              <w:jc w:val="left"/>
              <w:rPr>
                <w:rStyle w:val="None"/>
                <w:b w:val="0"/>
                <w:bCs w:val="0"/>
                <w:sz w:val="20"/>
                <w:szCs w:val="20"/>
              </w:rPr>
            </w:pPr>
            <w:r>
              <w:rPr>
                <w:rStyle w:val="None"/>
                <w:b w:val="0"/>
                <w:bCs w:val="0"/>
                <w:sz w:val="20"/>
                <w:szCs w:val="20"/>
              </w:rPr>
              <w:t>Edward Au</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4138B16" w14:textId="5B121AF0" w:rsidR="00EF1B2F" w:rsidRDefault="004C2DC5">
            <w:pPr>
              <w:pStyle w:val="T2"/>
              <w:widowControl w:val="0"/>
              <w:spacing w:after="0"/>
              <w:ind w:left="0" w:right="0"/>
              <w:jc w:val="left"/>
              <w:rPr>
                <w:rStyle w:val="None"/>
                <w:b w:val="0"/>
                <w:bCs w:val="0"/>
                <w:sz w:val="20"/>
                <w:szCs w:val="20"/>
              </w:rPr>
            </w:pPr>
            <w:r>
              <w:rPr>
                <w:rStyle w:val="None"/>
                <w:b w:val="0"/>
                <w:bCs w:val="0"/>
                <w:sz w:val="20"/>
                <w:szCs w:val="20"/>
              </w:rPr>
              <w:t>Self</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CCBD23D" w14:textId="77777777" w:rsidR="00EF1B2F" w:rsidRDefault="00EF1B2F"/>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24D42C2" w14:textId="77777777" w:rsidR="00EF1B2F" w:rsidRDefault="00EF1B2F"/>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906C2BA" w14:textId="6379CC3E" w:rsidR="00EF1B2F" w:rsidRPr="00EF1B2F" w:rsidRDefault="00EF1B2F">
            <w:pPr>
              <w:pStyle w:val="T2"/>
              <w:widowControl w:val="0"/>
              <w:spacing w:after="0"/>
              <w:ind w:left="0" w:right="0"/>
              <w:jc w:val="left"/>
              <w:rPr>
                <w:rFonts w:cs="Times New Roman"/>
                <w:b w:val="0"/>
                <w:color w:val="auto"/>
                <w:sz w:val="24"/>
                <w:szCs w:val="24"/>
                <w:lang w:eastAsia="en-US"/>
              </w:rPr>
            </w:pPr>
            <w:hyperlink r:id="rId10">
              <w:r w:rsidRPr="6F144DF4">
                <w:rPr>
                  <w:rStyle w:val="Hyperlink"/>
                  <w:b w:val="0"/>
                  <w:bCs w:val="0"/>
                  <w:sz w:val="20"/>
                  <w:szCs w:val="20"/>
                </w:rPr>
                <w:t>Edward.ks.au@gmail.com</w:t>
              </w:r>
            </w:hyperlink>
            <w:r w:rsidRPr="6F144DF4">
              <w:rPr>
                <w:rStyle w:val="None"/>
                <w:b w:val="0"/>
                <w:bCs w:val="0"/>
                <w:sz w:val="20"/>
                <w:szCs w:val="20"/>
              </w:rPr>
              <w:t xml:space="preserve"> </w:t>
            </w:r>
          </w:p>
        </w:tc>
      </w:tr>
    </w:tbl>
    <w:p w14:paraId="3FC2E56D" w14:textId="77777777" w:rsidR="006B0D31" w:rsidRDefault="00BE2150">
      <w:pPr>
        <w:pStyle w:val="T1"/>
        <w:spacing w:after="120"/>
        <w:rPr>
          <w:rStyle w:val="None"/>
          <w:b w:val="0"/>
          <w:bCs w:val="0"/>
          <w:sz w:val="22"/>
          <w:szCs w:val="22"/>
        </w:rPr>
      </w:pPr>
      <w:r>
        <w:rPr>
          <w:rStyle w:val="None"/>
          <w:b w:val="0"/>
          <w:bCs w:val="0"/>
          <w:noProof/>
          <w:sz w:val="22"/>
          <w:szCs w:val="22"/>
        </w:rPr>
        <mc:AlternateContent>
          <mc:Choice Requires="wps">
            <w:drawing>
              <wp:anchor distT="0" distB="0" distL="0" distR="0" simplePos="0" relativeHeight="251658240" behindDoc="0" locked="0" layoutInCell="1" allowOverlap="1" wp14:anchorId="72B7B7C5" wp14:editId="0D11EE0A">
                <wp:simplePos x="0" y="0"/>
                <wp:positionH relativeFrom="column">
                  <wp:posOffset>-62754</wp:posOffset>
                </wp:positionH>
                <wp:positionV relativeFrom="line">
                  <wp:posOffset>204283</wp:posOffset>
                </wp:positionV>
                <wp:extent cx="6078073" cy="2846160"/>
                <wp:effectExtent l="0" t="0" r="0" b="0"/>
                <wp:wrapNone/>
                <wp:docPr id="1073741825" name="officeArt object" descr="Ram1"/>
                <wp:cNvGraphicFramePr/>
                <a:graphic xmlns:a="http://schemas.openxmlformats.org/drawingml/2006/main">
                  <a:graphicData uri="http://schemas.microsoft.com/office/word/2010/wordprocessingShape">
                    <wps:wsp>
                      <wps:cNvSpPr/>
                      <wps:spPr>
                        <a:xfrm>
                          <a:off x="0" y="0"/>
                          <a:ext cx="6078073" cy="2846160"/>
                        </a:xfrm>
                        <a:prstGeom prst="rect">
                          <a:avLst/>
                        </a:prstGeom>
                        <a:solidFill>
                          <a:srgbClr val="FFFFFF"/>
                        </a:solidFill>
                        <a:ln w="12700" cap="flat">
                          <a:noFill/>
                          <a:miter lim="400000"/>
                        </a:ln>
                        <a:effectLst/>
                      </wps:spPr>
                      <wps:txbx>
                        <w:txbxContent>
                          <w:p w14:paraId="53C69BF9" w14:textId="54914472" w:rsidR="006B0D31" w:rsidRDefault="00BE2150">
                            <w:pPr>
                              <w:pStyle w:val="FrameContents"/>
                              <w:jc w:val="both"/>
                            </w:pPr>
                            <w:r>
                              <w:rPr>
                                <w:rStyle w:val="None"/>
                              </w:rPr>
                              <w:t xml:space="preserve">This document drafts a proposed response to the </w:t>
                            </w:r>
                            <w:r w:rsidR="0074651C" w:rsidRPr="0074651C">
                              <w:t>South Africa Independent Communications Authority of South Africa (ICASA)’s consultation “</w:t>
                            </w:r>
                            <w:r w:rsidR="007C191A" w:rsidRPr="007C191A">
                              <w:t xml:space="preserve">Draft Regulations on the </w:t>
                            </w:r>
                            <w:r w:rsidR="008E36E8">
                              <w:t>National Radio Frequency Plan</w:t>
                            </w:r>
                            <w:r w:rsidR="0074651C" w:rsidRPr="0074651C">
                              <w:t>”</w:t>
                            </w:r>
                            <w:r>
                              <w:rPr>
                                <w:rStyle w:val="None"/>
                              </w:rPr>
                              <w:t>.</w:t>
                            </w:r>
                            <w:r w:rsidR="003E7082" w:rsidRPr="003E7082">
                              <w:rPr>
                                <w:rFonts w:ascii="Segoe UI" w:eastAsia="Times New Roman" w:hAnsi="Segoe UI" w:cs="Segoe UI"/>
                                <w:sz w:val="18"/>
                                <w:szCs w:val="18"/>
                                <w:bdr w:val="none" w:sz="0" w:space="0" w:color="auto"/>
                                <w:lang w:val="en-CA"/>
                              </w:rPr>
                              <w:t xml:space="preserve"> </w:t>
                            </w:r>
                          </w:p>
                        </w:txbxContent>
                      </wps:txbx>
                      <wps:bodyPr wrap="square" lIns="45718" tIns="45718" rIns="45718" bIns="45718" numCol="1" anchor="t">
                        <a:noAutofit/>
                      </wps:bodyPr>
                    </wps:wsp>
                  </a:graphicData>
                </a:graphic>
              </wp:anchor>
            </w:drawing>
          </mc:Choice>
          <mc:Fallback>
            <w:pict>
              <v:rect w14:anchorId="72B7B7C5" id="officeArt object" o:spid="_x0000_s1026" alt="Ram1" style="position:absolute;left:0;text-align:left;margin-left:-4.95pt;margin-top:16.1pt;width:478.6pt;height:224.1pt;z-index:25165824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" stroked="f" strokeweight="1pt">
                <v:stroke miterlimit="4"/>
                <v:textbox inset="1.2699mm,1.2699mm,1.2699mm,1.2699mm">
                  <w:txbxContent>
                    <w:p w14:paraId="53C69BF9" w14:textId="54914472" w:rsidR="006B0D31" w:rsidRDefault="00BE2150">
                      <w:pPr>
                        <w:pStyle w:val="FrameContents"/>
                        <w:jc w:val="both"/>
                      </w:pPr>
                      <w:r>
                        <w:rPr>
                          <w:rStyle w:val="None"/>
                        </w:rPr>
                        <w:t xml:space="preserve">This document drafts a proposed response to the </w:t>
                      </w:r>
                      <w:r w:rsidR="0074651C" w:rsidRPr="0074651C">
                        <w:t>South Africa Independent Communications Authority of South Africa (ICASA)’s consultation “</w:t>
                      </w:r>
                      <w:r w:rsidR="007C191A" w:rsidRPr="007C191A">
                        <w:t xml:space="preserve">Draft Regulations on the </w:t>
                      </w:r>
                      <w:r w:rsidR="008E36E8">
                        <w:t>National Radio Frequency Plan</w:t>
                      </w:r>
                      <w:r w:rsidR="0074651C" w:rsidRPr="0074651C">
                        <w:t>”</w:t>
                      </w:r>
                      <w:r>
                        <w:rPr>
                          <w:rStyle w:val="None"/>
                        </w:rPr>
                        <w:t>.</w:t>
                      </w:r>
                      <w:r w:rsidR="003E7082" w:rsidRPr="003E7082">
                        <w:rPr>
                          <w:rFonts w:ascii="Segoe UI" w:eastAsia="Times New Roman" w:hAnsi="Segoe UI" w:cs="Segoe UI"/>
                          <w:sz w:val="18"/>
                          <w:szCs w:val="18"/>
                          <w:bdr w:val="none" w:sz="0" w:space="0" w:color="auto"/>
                          <w:lang w:val="en-CA"/>
                        </w:rPr>
                        <w:t xml:space="preserve"> </w:t>
                      </w:r>
                    </w:p>
                  </w:txbxContent>
                </v:textbox>
                <w10:wrap anchory="line"/>
              </v:rect>
            </w:pict>
          </mc:Fallback>
        </mc:AlternateContent>
      </w:r>
    </w:p>
    <w:p w14:paraId="32E863BC" w14:textId="77777777" w:rsidR="006B0D31" w:rsidRDefault="00BE2150">
      <w:pPr>
        <w:pStyle w:val="BodyA"/>
      </w:pPr>
      <w:r>
        <w:rPr>
          <w:rStyle w:val="None"/>
          <w:noProof/>
          <w:sz w:val="24"/>
          <w:szCs w:val="24"/>
        </w:rPr>
        <mc:AlternateContent>
          <mc:Choice Requires="wps">
            <w:drawing>
              <wp:anchor distT="0" distB="0" distL="0" distR="0" simplePos="0" relativeHeight="251658241" behindDoc="0" locked="0" layoutInCell="1" allowOverlap="1" wp14:anchorId="03E5B7A6" wp14:editId="1EC30FC2">
                <wp:simplePos x="0" y="0"/>
                <wp:positionH relativeFrom="page">
                  <wp:posOffset>971549</wp:posOffset>
                </wp:positionH>
                <wp:positionV relativeFrom="page">
                  <wp:posOffset>8428355</wp:posOffset>
                </wp:positionV>
                <wp:extent cx="6058368" cy="573405"/>
                <wp:effectExtent l="0" t="0" r="0" b="0"/>
                <wp:wrapNone/>
                <wp:docPr id="1073741826" name="officeArt object" descr="Ram 2"/>
                <wp:cNvGraphicFramePr/>
                <a:graphic xmlns:a="http://schemas.openxmlformats.org/drawingml/2006/main">
                  <a:graphicData uri="http://schemas.microsoft.com/office/word/2010/wordprocessingShape">
                    <wps:wsp>
                      <wps:cNvSpPr/>
                      <wps:spPr>
                        <a:xfrm>
                          <a:off x="0" y="0"/>
                          <a:ext cx="6058368" cy="573405"/>
                        </a:xfrm>
                        <a:prstGeom prst="rect">
                          <a:avLst/>
                        </a:prstGeom>
                        <a:solidFill>
                          <a:srgbClr val="FFFFFF"/>
                        </a:solidFill>
                        <a:ln w="3175" cap="flat">
                          <a:solidFill>
                            <a:srgbClr val="000000"/>
                          </a:solidFill>
                          <a:prstDash val="solid"/>
                          <a:round/>
                        </a:ln>
                        <a:effectLst/>
                      </wps:spPr>
                      <wps:txbx>
                        <w:txbxContent>
                          <w:p w14:paraId="7EC05E2D"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wps:txbx>
                      <wps:bodyPr wrap="square" lIns="45718" tIns="45718" rIns="45718" bIns="45718" numCol="1" anchor="t">
                        <a:noAutofit/>
                      </wps:bodyPr>
                    </wps:wsp>
                  </a:graphicData>
                </a:graphic>
              </wp:anchor>
            </w:drawing>
          </mc:Choice>
          <mc:Fallback>
            <w:pict>
              <v:rect w14:anchorId="03E5B7A6" id="_x0000_s1027" alt="Ram 2" style="position:absolute;margin-left:76.5pt;margin-top:663.65pt;width:477.05pt;height:45.1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" strokeweight=".25pt">
                <v:stroke joinstyle="round"/>
                <v:textbox inset="1.2699mm,1.2699mm,1.2699mm,1.2699mm">
                  <w:txbxContent>
                    <w:p w14:paraId="7EC05E2D"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v:textbox>
                <w10:wrap anchorx="page" anchory="page"/>
              </v:rect>
            </w:pict>
          </mc:Fallback>
        </mc:AlternateContent>
      </w:r>
      <w:r>
        <w:rPr>
          <w:rStyle w:val="None"/>
          <w:rFonts w:ascii="Arial Unicode MS" w:eastAsia="Arial Unicode MS" w:hAnsi="Arial Unicode MS" w:cs="Arial Unicode MS"/>
        </w:rPr>
        <w:br w:type="page"/>
      </w:r>
    </w:p>
    <w:p w14:paraId="1846F4AC" w14:textId="1FB695AE" w:rsidR="006B0D31" w:rsidRDefault="00BE2150">
      <w:pPr>
        <w:pStyle w:val="BodyA"/>
        <w:rPr>
          <w:rStyle w:val="None"/>
          <w:sz w:val="24"/>
          <w:szCs w:val="24"/>
          <w:lang w:val="de-DE"/>
        </w:rPr>
      </w:pPr>
      <w:r>
        <w:rPr>
          <w:rStyle w:val="None"/>
          <w:sz w:val="24"/>
          <w:szCs w:val="24"/>
          <w:lang w:val="de-DE"/>
        </w:rPr>
        <w:lastRenderedPageBreak/>
        <w:t>Electronic filing</w:t>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t xml:space="preserve">             May </w:t>
      </w:r>
      <w:r w:rsidR="004E5358">
        <w:rPr>
          <w:rStyle w:val="None"/>
          <w:sz w:val="24"/>
          <w:szCs w:val="24"/>
          <w:lang w:val="de-DE"/>
        </w:rPr>
        <w:t>1</w:t>
      </w:r>
      <w:r w:rsidR="007C191A">
        <w:rPr>
          <w:rStyle w:val="None"/>
          <w:sz w:val="24"/>
          <w:szCs w:val="24"/>
          <w:lang w:val="de-DE"/>
        </w:rPr>
        <w:t>6</w:t>
      </w:r>
      <w:r>
        <w:rPr>
          <w:rStyle w:val="None"/>
          <w:sz w:val="24"/>
          <w:szCs w:val="24"/>
          <w:lang w:val="de-DE"/>
        </w:rPr>
        <w:t>, 202</w:t>
      </w:r>
      <w:r w:rsidR="007C191A">
        <w:rPr>
          <w:rStyle w:val="None"/>
          <w:sz w:val="24"/>
          <w:szCs w:val="24"/>
          <w:lang w:val="de-DE"/>
        </w:rPr>
        <w:t>5</w:t>
      </w:r>
    </w:p>
    <w:p w14:paraId="752527FF" w14:textId="77777777" w:rsidR="006B0D31" w:rsidRDefault="006B0D31">
      <w:pPr>
        <w:pStyle w:val="BodyA"/>
        <w:rPr>
          <w:rStyle w:val="None"/>
          <w:sz w:val="24"/>
          <w:szCs w:val="24"/>
        </w:rPr>
      </w:pPr>
    </w:p>
    <w:p w14:paraId="2D7C66B6" w14:textId="77777777" w:rsidR="000319B0" w:rsidRPr="000319B0" w:rsidRDefault="000319B0" w:rsidP="000319B0">
      <w:pPr>
        <w:pStyle w:val="PlainText"/>
        <w:rPr>
          <w:rStyle w:val="None"/>
          <w:rFonts w:ascii="Times New Roman" w:eastAsia="Times New Roman" w:hAnsi="Times New Roman" w:cs="Times New Roman"/>
          <w:sz w:val="24"/>
          <w:szCs w:val="24"/>
        </w:rPr>
      </w:pPr>
      <w:r w:rsidRPr="000319B0">
        <w:rPr>
          <w:rStyle w:val="None"/>
          <w:rFonts w:ascii="Times New Roman" w:eastAsia="Times New Roman" w:hAnsi="Times New Roman" w:cs="Times New Roman"/>
          <w:sz w:val="24"/>
          <w:szCs w:val="24"/>
        </w:rPr>
        <w:t>Independent Communications Authority of South Africa</w:t>
      </w:r>
    </w:p>
    <w:p w14:paraId="187D1E60" w14:textId="0E23328F" w:rsidR="000319B0" w:rsidRPr="000319B0" w:rsidRDefault="007C191A" w:rsidP="000319B0">
      <w:pPr>
        <w:pStyle w:val="PlainText"/>
        <w:rPr>
          <w:rStyle w:val="None"/>
          <w:rFonts w:ascii="Times New Roman" w:eastAsia="Times New Roman" w:hAnsi="Times New Roman" w:cs="Times New Roman"/>
          <w:sz w:val="24"/>
          <w:szCs w:val="24"/>
        </w:rPr>
      </w:pPr>
      <w:r w:rsidRPr="007C191A">
        <w:rPr>
          <w:rStyle w:val="None"/>
          <w:rFonts w:ascii="Times New Roman" w:eastAsia="Times New Roman" w:hAnsi="Times New Roman" w:cs="Times New Roman"/>
          <w:sz w:val="24"/>
          <w:szCs w:val="24"/>
        </w:rPr>
        <w:t>350 Witch-Hazel Avenue, Eco Point Office Park Eco Park,</w:t>
      </w:r>
      <w:r w:rsidR="000319B0" w:rsidRPr="000319B0">
        <w:rPr>
          <w:rStyle w:val="None"/>
          <w:rFonts w:ascii="Times New Roman" w:eastAsia="Times New Roman" w:hAnsi="Times New Roman" w:cs="Times New Roman"/>
          <w:sz w:val="24"/>
          <w:szCs w:val="24"/>
        </w:rPr>
        <w:t xml:space="preserve"> </w:t>
      </w:r>
    </w:p>
    <w:p w14:paraId="2ED4EE73" w14:textId="77777777" w:rsidR="007C191A" w:rsidRPr="007C191A" w:rsidRDefault="007C191A" w:rsidP="007C191A">
      <w:pPr>
        <w:pStyle w:val="BodyA"/>
        <w:rPr>
          <w:rStyle w:val="None"/>
          <w:sz w:val="24"/>
          <w:szCs w:val="24"/>
          <w14:textOutline w14:w="0" w14:cap="rnd" w14:cmpd="sng" w14:algn="ctr">
            <w14:noFill/>
            <w14:prstDash w14:val="solid"/>
            <w14:bevel/>
          </w14:textOutline>
        </w:rPr>
      </w:pPr>
      <w:r w:rsidRPr="007C191A">
        <w:rPr>
          <w:rStyle w:val="None"/>
          <w:sz w:val="24"/>
          <w:szCs w:val="24"/>
          <w14:textOutline w14:w="0" w14:cap="rnd" w14:cmpd="sng" w14:algn="ctr">
            <w14:noFill/>
            <w14:prstDash w14:val="solid"/>
            <w14:bevel/>
          </w14:textOutline>
        </w:rPr>
        <w:t>Centurion</w:t>
      </w:r>
    </w:p>
    <w:p w14:paraId="39CC87F2" w14:textId="77777777" w:rsidR="007C191A" w:rsidRPr="007C191A" w:rsidRDefault="007C191A" w:rsidP="007C191A">
      <w:pPr>
        <w:pStyle w:val="BodyA"/>
        <w:rPr>
          <w:rStyle w:val="None"/>
          <w:sz w:val="24"/>
          <w:szCs w:val="24"/>
          <w14:textOutline w14:w="0" w14:cap="rnd" w14:cmpd="sng" w14:algn="ctr">
            <w14:noFill/>
            <w14:prstDash w14:val="solid"/>
            <w14:bevel/>
          </w14:textOutline>
        </w:rPr>
      </w:pPr>
      <w:r w:rsidRPr="007C191A">
        <w:rPr>
          <w:rStyle w:val="None"/>
          <w:sz w:val="24"/>
          <w:szCs w:val="24"/>
          <w14:textOutline w14:w="0" w14:cap="rnd" w14:cmpd="sng" w14:algn="ctr">
            <w14:noFill/>
            <w14:prstDash w14:val="solid"/>
            <w14:bevel/>
          </w14:textOutline>
        </w:rPr>
        <w:t>South Africa Private Bag X10,</w:t>
      </w:r>
    </w:p>
    <w:p w14:paraId="76882467" w14:textId="77777777" w:rsidR="007C191A" w:rsidRPr="007C191A" w:rsidRDefault="007C191A" w:rsidP="007C191A">
      <w:pPr>
        <w:pStyle w:val="BodyA"/>
        <w:rPr>
          <w:rStyle w:val="None"/>
          <w:sz w:val="24"/>
          <w:szCs w:val="24"/>
          <w14:textOutline w14:w="0" w14:cap="rnd" w14:cmpd="sng" w14:algn="ctr">
            <w14:noFill/>
            <w14:prstDash w14:val="solid"/>
            <w14:bevel/>
          </w14:textOutline>
        </w:rPr>
      </w:pPr>
      <w:r w:rsidRPr="007C191A">
        <w:rPr>
          <w:rStyle w:val="None"/>
          <w:sz w:val="24"/>
          <w:szCs w:val="24"/>
          <w14:textOutline w14:w="0" w14:cap="rnd" w14:cmpd="sng" w14:algn="ctr">
            <w14:noFill/>
            <w14:prstDash w14:val="solid"/>
            <w14:bevel/>
          </w14:textOutline>
        </w:rPr>
        <w:t>Highveld Park 0169</w:t>
      </w:r>
    </w:p>
    <w:p w14:paraId="5FE98D49" w14:textId="77777777" w:rsidR="007C191A" w:rsidRPr="007C191A" w:rsidRDefault="007C191A" w:rsidP="007C191A">
      <w:pPr>
        <w:pStyle w:val="BodyA"/>
        <w:rPr>
          <w:rStyle w:val="None"/>
          <w:sz w:val="24"/>
          <w:szCs w:val="24"/>
          <w14:textOutline w14:w="0" w14:cap="rnd" w14:cmpd="sng" w14:algn="ctr">
            <w14:noFill/>
            <w14:prstDash w14:val="solid"/>
            <w14:bevel/>
          </w14:textOutline>
        </w:rPr>
      </w:pPr>
      <w:r w:rsidRPr="007C191A">
        <w:rPr>
          <w:rStyle w:val="None"/>
          <w:sz w:val="24"/>
          <w:szCs w:val="24"/>
          <w14:textOutline w14:w="0" w14:cap="rnd" w14:cmpd="sng" w14:algn="ctr">
            <w14:noFill/>
            <w14:prstDash w14:val="solid"/>
            <w14:bevel/>
          </w14:textOutline>
        </w:rPr>
        <w:t>Centurion,</w:t>
      </w:r>
    </w:p>
    <w:p w14:paraId="4B745F36" w14:textId="1DDE0BC1" w:rsidR="000319B0" w:rsidRDefault="007C191A" w:rsidP="007C191A">
      <w:pPr>
        <w:pStyle w:val="BodyA"/>
        <w:rPr>
          <w:rStyle w:val="None"/>
          <w:sz w:val="24"/>
          <w:szCs w:val="24"/>
        </w:rPr>
      </w:pPr>
      <w:r w:rsidRPr="007C191A">
        <w:rPr>
          <w:rStyle w:val="None"/>
          <w:sz w:val="24"/>
          <w:szCs w:val="24"/>
          <w14:textOutline w14:w="0" w14:cap="rnd" w14:cmpd="sng" w14:algn="ctr">
            <w14:noFill/>
            <w14:prstDash w14:val="solid"/>
            <w14:bevel/>
          </w14:textOutline>
        </w:rPr>
        <w:t>Pretoria</w:t>
      </w:r>
    </w:p>
    <w:p w14:paraId="2DD9CE93" w14:textId="77777777" w:rsidR="000F3A02" w:rsidRDefault="000F3A02" w:rsidP="000319B0">
      <w:pPr>
        <w:pStyle w:val="BodyA"/>
        <w:jc w:val="center"/>
        <w:rPr>
          <w:rStyle w:val="None"/>
          <w:b/>
          <w:sz w:val="24"/>
          <w:szCs w:val="24"/>
          <w:u w:val="single"/>
        </w:rPr>
      </w:pPr>
    </w:p>
    <w:p w14:paraId="4A7569F7" w14:textId="1CCB9BC7" w:rsidR="006B0D31" w:rsidRPr="000319B0" w:rsidRDefault="00BE2150" w:rsidP="000319B0">
      <w:pPr>
        <w:pStyle w:val="BodyA"/>
        <w:jc w:val="center"/>
        <w:rPr>
          <w:rStyle w:val="None"/>
          <w:b/>
          <w:sz w:val="24"/>
          <w:szCs w:val="24"/>
          <w:u w:val="single"/>
        </w:rPr>
      </w:pPr>
      <w:r w:rsidRPr="000319B0">
        <w:rPr>
          <w:rStyle w:val="None"/>
          <w:b/>
          <w:sz w:val="24"/>
          <w:szCs w:val="24"/>
          <w:u w:val="single"/>
        </w:rPr>
        <w:t xml:space="preserve">Re:  </w:t>
      </w:r>
      <w:r w:rsidRPr="008E36E8">
        <w:rPr>
          <w:rStyle w:val="None"/>
          <w:b/>
          <w:sz w:val="24"/>
          <w:szCs w:val="24"/>
          <w:u w:val="single"/>
          <w:lang w:val="en-CA"/>
        </w:rPr>
        <w:t xml:space="preserve">Consultation </w:t>
      </w:r>
      <w:r w:rsidR="00470D39" w:rsidRPr="000319B0">
        <w:rPr>
          <w:rStyle w:val="None"/>
          <w:b/>
          <w:sz w:val="24"/>
          <w:szCs w:val="24"/>
          <w:u w:val="single"/>
          <w:lang w:val="de-DE"/>
        </w:rPr>
        <w:t>“</w:t>
      </w:r>
      <w:r w:rsidR="00C803ED" w:rsidRPr="000319B0">
        <w:rPr>
          <w:rStyle w:val="None"/>
          <w:b/>
          <w:sz w:val="24"/>
          <w:szCs w:val="24"/>
          <w:u w:val="single"/>
          <w:lang w:val="ar-SA"/>
        </w:rPr>
        <w:t xml:space="preserve">Draft </w:t>
      </w:r>
      <w:r w:rsidR="00536DAE">
        <w:rPr>
          <w:rStyle w:val="None"/>
          <w:b/>
          <w:sz w:val="24"/>
          <w:szCs w:val="24"/>
          <w:u w:val="single"/>
        </w:rPr>
        <w:t xml:space="preserve">National </w:t>
      </w:r>
      <w:r w:rsidR="00C803ED" w:rsidRPr="000319B0">
        <w:rPr>
          <w:rStyle w:val="None"/>
          <w:b/>
          <w:sz w:val="24"/>
          <w:szCs w:val="24"/>
          <w:u w:val="single"/>
          <w:lang w:val="ar-SA"/>
        </w:rPr>
        <w:t>Radio Frequency Plan</w:t>
      </w:r>
      <w:r w:rsidRPr="000319B0">
        <w:rPr>
          <w:rStyle w:val="None"/>
          <w:b/>
          <w:sz w:val="24"/>
          <w:szCs w:val="24"/>
          <w:u w:val="single"/>
        </w:rPr>
        <w:t>”</w:t>
      </w:r>
    </w:p>
    <w:p w14:paraId="156F1049" w14:textId="77777777" w:rsidR="006B0D31" w:rsidRDefault="006B0D31">
      <w:pPr>
        <w:pStyle w:val="PlainText"/>
        <w:rPr>
          <w:rStyle w:val="None"/>
          <w:rFonts w:ascii="Times New Roman" w:eastAsia="Times New Roman" w:hAnsi="Times New Roman" w:cs="Times New Roman"/>
          <w:sz w:val="24"/>
          <w:szCs w:val="24"/>
        </w:rPr>
      </w:pPr>
    </w:p>
    <w:p w14:paraId="60D0750B" w14:textId="4D84A88D" w:rsidR="006B0D31" w:rsidRDefault="00BE2150">
      <w:pPr>
        <w:pStyle w:val="PlainText"/>
        <w:rPr>
          <w:rStyle w:val="None"/>
          <w:rFonts w:ascii="Times New Roman" w:hAnsi="Times New Roman"/>
          <w:sz w:val="24"/>
          <w:szCs w:val="24"/>
        </w:rPr>
      </w:pPr>
      <w:r>
        <w:rPr>
          <w:rStyle w:val="None"/>
          <w:rFonts w:ascii="Times New Roman" w:hAnsi="Times New Roman"/>
          <w:sz w:val="24"/>
          <w:szCs w:val="24"/>
        </w:rPr>
        <w:t xml:space="preserve">Dear </w:t>
      </w:r>
      <w:r w:rsidR="000F3A02" w:rsidRPr="000F3A02">
        <w:rPr>
          <w:rStyle w:val="None"/>
          <w:rFonts w:ascii="Times New Roman" w:hAnsi="Times New Roman"/>
          <w:sz w:val="24"/>
          <w:szCs w:val="24"/>
        </w:rPr>
        <w:t>Mr</w:t>
      </w:r>
      <w:r w:rsidR="000F3A02">
        <w:rPr>
          <w:rStyle w:val="None"/>
          <w:rFonts w:ascii="Times New Roman" w:hAnsi="Times New Roman"/>
          <w:sz w:val="24"/>
          <w:szCs w:val="24"/>
        </w:rPr>
        <w:t>.</w:t>
      </w:r>
      <w:r w:rsidR="000F3A02" w:rsidRPr="000F3A02">
        <w:rPr>
          <w:rStyle w:val="None"/>
          <w:rFonts w:ascii="Times New Roman" w:hAnsi="Times New Roman"/>
          <w:sz w:val="24"/>
          <w:szCs w:val="24"/>
        </w:rPr>
        <w:t xml:space="preserve"> Davis Kgosimolao Moshweunyane</w:t>
      </w:r>
      <w:r w:rsidR="000F3A02">
        <w:rPr>
          <w:rStyle w:val="None"/>
          <w:rFonts w:ascii="Times New Roman" w:hAnsi="Times New Roman"/>
          <w:sz w:val="24"/>
          <w:szCs w:val="24"/>
        </w:rPr>
        <w:t xml:space="preserve"> and </w:t>
      </w:r>
      <w:r w:rsidR="00003FB8" w:rsidRPr="00003FB8">
        <w:rPr>
          <w:rStyle w:val="None"/>
          <w:rFonts w:ascii="Times New Roman" w:hAnsi="Times New Roman"/>
          <w:sz w:val="24"/>
          <w:szCs w:val="24"/>
        </w:rPr>
        <w:t>Mr</w:t>
      </w:r>
      <w:r w:rsidR="000319B0">
        <w:rPr>
          <w:rStyle w:val="None"/>
          <w:rFonts w:ascii="Times New Roman" w:hAnsi="Times New Roman"/>
          <w:sz w:val="24"/>
          <w:szCs w:val="24"/>
        </w:rPr>
        <w:t>.</w:t>
      </w:r>
      <w:r w:rsidR="00003FB8" w:rsidRPr="00003FB8">
        <w:rPr>
          <w:rStyle w:val="None"/>
          <w:rFonts w:ascii="Times New Roman" w:hAnsi="Times New Roman"/>
          <w:sz w:val="24"/>
          <w:szCs w:val="24"/>
        </w:rPr>
        <w:t xml:space="preserve"> Manyaapelo Richard Makgotlho</w:t>
      </w:r>
      <w:r w:rsidR="00003FB8">
        <w:rPr>
          <w:rStyle w:val="None"/>
          <w:rFonts w:ascii="Times New Roman" w:hAnsi="Times New Roman"/>
          <w:sz w:val="24"/>
          <w:szCs w:val="24"/>
        </w:rPr>
        <w:t>,</w:t>
      </w:r>
    </w:p>
    <w:p w14:paraId="38270D80" w14:textId="77777777" w:rsidR="006B0D31" w:rsidRDefault="006B0D31">
      <w:pPr>
        <w:pStyle w:val="PlainText"/>
        <w:rPr>
          <w:rStyle w:val="None"/>
          <w:rFonts w:ascii="Times New Roman" w:eastAsia="Times New Roman" w:hAnsi="Times New Roman" w:cs="Times New Roman"/>
          <w:sz w:val="24"/>
          <w:szCs w:val="24"/>
        </w:rPr>
      </w:pPr>
    </w:p>
    <w:p w14:paraId="4D3DAD8F" w14:textId="436A0A53" w:rsidR="006B0D31" w:rsidRDefault="00BE2150">
      <w:pPr>
        <w:pStyle w:val="BodyA"/>
        <w:jc w:val="both"/>
        <w:rPr>
          <w:rStyle w:val="None"/>
          <w:sz w:val="24"/>
          <w:szCs w:val="24"/>
        </w:rPr>
      </w:pPr>
      <w:r>
        <w:rPr>
          <w:rStyle w:val="None"/>
          <w:sz w:val="24"/>
          <w:szCs w:val="24"/>
        </w:rPr>
        <w:t xml:space="preserve">IEEE 802 LAN/MAN Standards Committee (LMSC) thanks the </w:t>
      </w:r>
      <w:r w:rsidR="00167A69" w:rsidRPr="00167A69">
        <w:rPr>
          <w:rStyle w:val="None"/>
          <w:sz w:val="24"/>
          <w:szCs w:val="24"/>
        </w:rPr>
        <w:t>Independent Communications Au</w:t>
      </w:r>
      <w:r w:rsidR="00167A69">
        <w:rPr>
          <w:rStyle w:val="None"/>
          <w:sz w:val="24"/>
          <w:szCs w:val="24"/>
        </w:rPr>
        <w:t xml:space="preserve">thority of South Africa (ICASA) </w:t>
      </w:r>
      <w:r>
        <w:rPr>
          <w:rStyle w:val="None"/>
          <w:sz w:val="24"/>
          <w:szCs w:val="24"/>
        </w:rPr>
        <w:t xml:space="preserve">for issuing the consultation </w:t>
      </w:r>
      <w:r>
        <w:rPr>
          <w:rStyle w:val="None"/>
          <w:sz w:val="24"/>
          <w:szCs w:val="24"/>
          <w:rtl/>
          <w:lang w:val="ar-SA"/>
        </w:rPr>
        <w:t>“</w:t>
      </w:r>
      <w:r w:rsidR="00167A69" w:rsidRPr="00C803ED">
        <w:rPr>
          <w:rStyle w:val="None"/>
          <w:sz w:val="24"/>
          <w:szCs w:val="24"/>
          <w:lang w:val="ar-SA"/>
        </w:rPr>
        <w:t xml:space="preserve">Draft </w:t>
      </w:r>
      <w:r w:rsidR="00536DAE">
        <w:rPr>
          <w:rStyle w:val="None"/>
          <w:sz w:val="24"/>
          <w:szCs w:val="24"/>
        </w:rPr>
        <w:t xml:space="preserve">National </w:t>
      </w:r>
      <w:r w:rsidR="00167A69" w:rsidRPr="00C803ED">
        <w:rPr>
          <w:rStyle w:val="None"/>
          <w:sz w:val="24"/>
          <w:szCs w:val="24"/>
          <w:lang w:val="ar-SA"/>
        </w:rPr>
        <w:t>Radio Frequency Plan</w:t>
      </w:r>
      <w:r>
        <w:rPr>
          <w:rStyle w:val="None"/>
          <w:sz w:val="24"/>
          <w:szCs w:val="24"/>
        </w:rPr>
        <w:t xml:space="preserve">” </w:t>
      </w:r>
      <w:r w:rsidR="00536DAE">
        <w:rPr>
          <w:rStyle w:val="None"/>
          <w:sz w:val="24"/>
          <w:szCs w:val="24"/>
        </w:rPr>
        <w:t xml:space="preserve">(“the Frequency Plan”) </w:t>
      </w:r>
      <w:r>
        <w:rPr>
          <w:rStyle w:val="None"/>
          <w:sz w:val="24"/>
          <w:szCs w:val="24"/>
        </w:rPr>
        <w:t xml:space="preserve">and for the opportunity to provide feedback on this draft </w:t>
      </w:r>
      <w:r w:rsidR="00536DAE">
        <w:rPr>
          <w:rStyle w:val="None"/>
          <w:sz w:val="24"/>
          <w:szCs w:val="24"/>
        </w:rPr>
        <w:t>frequency plan</w:t>
      </w:r>
      <w:r>
        <w:rPr>
          <w:rStyle w:val="None"/>
          <w:sz w:val="24"/>
          <w:szCs w:val="24"/>
        </w:rPr>
        <w:t>.</w:t>
      </w:r>
    </w:p>
    <w:p w14:paraId="52381A6B" w14:textId="77777777" w:rsidR="006B0D31" w:rsidRDefault="006B0D31">
      <w:pPr>
        <w:pStyle w:val="BodyA"/>
        <w:jc w:val="both"/>
        <w:rPr>
          <w:rStyle w:val="None"/>
          <w:sz w:val="24"/>
          <w:szCs w:val="24"/>
        </w:rPr>
      </w:pPr>
    </w:p>
    <w:p w14:paraId="4D5A620C" w14:textId="77777777" w:rsidR="006B0D31" w:rsidRDefault="00BE2150">
      <w:pPr>
        <w:pStyle w:val="BodyA"/>
        <w:jc w:val="both"/>
        <w:rPr>
          <w:rStyle w:val="None"/>
          <w:sz w:val="24"/>
          <w:szCs w:val="24"/>
        </w:rPr>
      </w:pPr>
      <w:r>
        <w:rPr>
          <w:rStyle w:val="None"/>
          <w:sz w:val="24"/>
          <w:szCs w:val="24"/>
        </w:rPr>
        <w:t>IEEE 802 LMSC is a leading consensus-based industry standards body, producing standards for wireless networking devices, including wireless local area networks (</w:t>
      </w:r>
      <w:r>
        <w:rPr>
          <w:rStyle w:val="None"/>
          <w:sz w:val="24"/>
          <w:szCs w:val="24"/>
          <w:rtl/>
          <w:lang w:val="ar-SA"/>
        </w:rPr>
        <w:t>“</w:t>
      </w:r>
      <w:r>
        <w:rPr>
          <w:rStyle w:val="None"/>
          <w:sz w:val="24"/>
          <w:szCs w:val="24"/>
        </w:rPr>
        <w:t>WLANs”), wireless specialty networks (</w:t>
      </w:r>
      <w:r>
        <w:rPr>
          <w:rStyle w:val="None"/>
          <w:sz w:val="24"/>
          <w:szCs w:val="24"/>
          <w:rtl/>
          <w:lang w:val="ar-SA"/>
        </w:rPr>
        <w:t>“</w:t>
      </w:r>
      <w:r>
        <w:rPr>
          <w:rStyle w:val="None"/>
          <w:sz w:val="24"/>
          <w:szCs w:val="24"/>
        </w:rPr>
        <w:t>WSNs”), wireless metropolitan area networks (</w:t>
      </w:r>
      <w:r>
        <w:rPr>
          <w:rStyle w:val="None"/>
          <w:sz w:val="24"/>
          <w:szCs w:val="24"/>
          <w:rtl/>
          <w:lang w:val="ar-SA"/>
        </w:rPr>
        <w:t>“</w:t>
      </w:r>
      <w:r>
        <w:rPr>
          <w:rStyle w:val="None"/>
          <w:sz w:val="24"/>
          <w:szCs w:val="24"/>
        </w:rPr>
        <w:t>Wireless MANs”), and wireless regional area networks (</w:t>
      </w:r>
      <w:r>
        <w:rPr>
          <w:rStyle w:val="None"/>
          <w:sz w:val="24"/>
          <w:szCs w:val="24"/>
          <w:rtl/>
          <w:lang w:val="ar-SA"/>
        </w:rPr>
        <w:t>“</w:t>
      </w:r>
      <w:r>
        <w:rPr>
          <w:rStyle w:val="None"/>
          <w:sz w:val="24"/>
          <w:szCs w:val="24"/>
          <w:lang w:val="de-DE"/>
        </w:rPr>
        <w:t>WRANs</w:t>
      </w:r>
      <w:r>
        <w:rPr>
          <w:rStyle w:val="None"/>
          <w:sz w:val="24"/>
          <w:szCs w:val="24"/>
        </w:rPr>
        <w:t>”).  We also produce standards for wired Ethernet networks, and technologies produced by implementers of our standards are critical for all networked applications today.</w:t>
      </w:r>
    </w:p>
    <w:p w14:paraId="1F7044C5" w14:textId="77777777" w:rsidR="006B0D31" w:rsidRDefault="006B0D31">
      <w:pPr>
        <w:pStyle w:val="BodyA"/>
        <w:jc w:val="both"/>
        <w:rPr>
          <w:rStyle w:val="None"/>
          <w:sz w:val="24"/>
          <w:szCs w:val="24"/>
        </w:rPr>
      </w:pPr>
    </w:p>
    <w:p w14:paraId="310B0E50" w14:textId="7758B4BE" w:rsidR="006B0D31" w:rsidRDefault="00BE2150">
      <w:pPr>
        <w:pStyle w:val="BodyA"/>
        <w:jc w:val="both"/>
        <w:rPr>
          <w:rStyle w:val="None"/>
          <w:sz w:val="24"/>
          <w:szCs w:val="24"/>
        </w:rPr>
      </w:pPr>
      <w:r>
        <w:rPr>
          <w:rStyle w:val="None"/>
          <w:sz w:val="24"/>
          <w:szCs w:val="24"/>
        </w:rPr>
        <w:t>IEEE 802 LMSC is a committee of the IEEE Standards Association and Technical Activities, two of the Major Organizational Units of the Institute of Electrical and Electronics Engineers (IEEE). IEEE has about 400,000 members in over 160 countries. IEEE</w:t>
      </w:r>
      <w:r>
        <w:rPr>
          <w:rStyle w:val="None"/>
          <w:sz w:val="24"/>
          <w:szCs w:val="24"/>
          <w:rtl/>
          <w:lang w:val="ar-SA"/>
        </w:rPr>
        <w:t>’</w:t>
      </w:r>
      <w:proofErr w:type="spellStart"/>
      <w:r>
        <w:rPr>
          <w:rStyle w:val="None"/>
          <w:sz w:val="24"/>
          <w:szCs w:val="24"/>
        </w:rPr>
        <w:t>s</w:t>
      </w:r>
      <w:r w:rsidR="00536DAE">
        <w:rPr>
          <w:rStyle w:val="None"/>
          <w:sz w:val="24"/>
          <w:szCs w:val="24"/>
        </w:rPr>
        <w:t xml:space="preserve"> </w:t>
      </w:r>
      <w:r>
        <w:rPr>
          <w:rStyle w:val="None"/>
          <w:sz w:val="24"/>
          <w:szCs w:val="24"/>
        </w:rPr>
        <w:t>core</w:t>
      </w:r>
      <w:proofErr w:type="spellEnd"/>
      <w:r>
        <w:rPr>
          <w:rStyle w:val="None"/>
          <w:sz w:val="24"/>
          <w:szCs w:val="24"/>
        </w:rPr>
        <w:t xml:space="preserv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Pr>
          <w:rStyle w:val="None"/>
          <w:sz w:val="24"/>
          <w:szCs w:val="24"/>
          <w:vertAlign w:val="superscript"/>
        </w:rPr>
        <w:footnoteReference w:id="2"/>
      </w:r>
      <w:r>
        <w:rPr>
          <w:rStyle w:val="None"/>
          <w:sz w:val="24"/>
          <w:szCs w:val="24"/>
        </w:rPr>
        <w:t>.</w:t>
      </w:r>
    </w:p>
    <w:p w14:paraId="1030D740" w14:textId="77777777" w:rsidR="006B0D31" w:rsidRDefault="006B0D31">
      <w:pPr>
        <w:pStyle w:val="BodyA"/>
        <w:jc w:val="both"/>
        <w:rPr>
          <w:rStyle w:val="None"/>
          <w:sz w:val="24"/>
          <w:szCs w:val="24"/>
        </w:rPr>
      </w:pPr>
    </w:p>
    <w:p w14:paraId="3CBE70F7" w14:textId="668A1576" w:rsidR="006B0D31" w:rsidRDefault="00BE2150">
      <w:pPr>
        <w:pStyle w:val="BodyA"/>
        <w:jc w:val="both"/>
        <w:rPr>
          <w:rStyle w:val="None"/>
          <w:sz w:val="24"/>
          <w:szCs w:val="24"/>
        </w:rPr>
      </w:pPr>
      <w:r>
        <w:rPr>
          <w:rStyle w:val="None"/>
          <w:sz w:val="24"/>
          <w:szCs w:val="24"/>
        </w:rPr>
        <w:t xml:space="preserve">Please find below the responses of IEEE 802 LMSC </w:t>
      </w:r>
      <w:r w:rsidR="00A1583B">
        <w:rPr>
          <w:rStyle w:val="None"/>
          <w:sz w:val="24"/>
          <w:szCs w:val="24"/>
        </w:rPr>
        <w:t xml:space="preserve">on </w:t>
      </w:r>
      <w:r w:rsidR="00A1583B" w:rsidRPr="00A1583B">
        <w:rPr>
          <w:rStyle w:val="None"/>
          <w:sz w:val="24"/>
          <w:szCs w:val="24"/>
        </w:rPr>
        <w:t>Section 4.12.41</w:t>
      </w:r>
      <w:r w:rsidR="00A1583B">
        <w:rPr>
          <w:rStyle w:val="None"/>
          <w:sz w:val="24"/>
          <w:szCs w:val="24"/>
        </w:rPr>
        <w:t xml:space="preserve"> </w:t>
      </w:r>
      <w:r w:rsidR="00C65FFC">
        <w:rPr>
          <w:rStyle w:val="None"/>
          <w:sz w:val="24"/>
          <w:szCs w:val="24"/>
        </w:rPr>
        <w:t>of</w:t>
      </w:r>
      <w:r w:rsidR="00536DAE">
        <w:rPr>
          <w:rStyle w:val="None"/>
          <w:sz w:val="24"/>
          <w:szCs w:val="24"/>
        </w:rPr>
        <w:t xml:space="preserve"> </w:t>
      </w:r>
      <w:r w:rsidR="00AA1A2A">
        <w:rPr>
          <w:rStyle w:val="None"/>
          <w:sz w:val="24"/>
          <w:szCs w:val="24"/>
        </w:rPr>
        <w:t xml:space="preserve">“the </w:t>
      </w:r>
      <w:r w:rsidR="00536DAE">
        <w:rPr>
          <w:rStyle w:val="None"/>
          <w:sz w:val="24"/>
          <w:szCs w:val="24"/>
        </w:rPr>
        <w:t>Frequency</w:t>
      </w:r>
      <w:r w:rsidR="00AA1A2A">
        <w:rPr>
          <w:rStyle w:val="None"/>
          <w:sz w:val="24"/>
          <w:szCs w:val="24"/>
        </w:rPr>
        <w:t xml:space="preserve"> Plan”</w:t>
      </w:r>
      <w:r>
        <w:rPr>
          <w:rStyle w:val="None"/>
          <w:sz w:val="24"/>
          <w:szCs w:val="24"/>
        </w:rPr>
        <w:t>.</w:t>
      </w:r>
    </w:p>
    <w:p w14:paraId="71008ED7" w14:textId="77777777" w:rsidR="006B0D31" w:rsidRDefault="006B0D31">
      <w:pPr>
        <w:pStyle w:val="BodyA"/>
        <w:jc w:val="both"/>
        <w:rPr>
          <w:rStyle w:val="None"/>
          <w:sz w:val="24"/>
          <w:szCs w:val="24"/>
        </w:rPr>
      </w:pPr>
    </w:p>
    <w:p w14:paraId="3D74C983" w14:textId="77777777" w:rsidR="006B0D31" w:rsidRDefault="00BE2150">
      <w:pPr>
        <w:pStyle w:val="BodyA"/>
        <w:jc w:val="both"/>
        <w:rPr>
          <w:rStyle w:val="None"/>
          <w:b/>
          <w:bCs/>
          <w:i/>
          <w:iCs/>
          <w:sz w:val="24"/>
          <w:szCs w:val="24"/>
        </w:rPr>
      </w:pPr>
      <w:r>
        <w:rPr>
          <w:rStyle w:val="None"/>
          <w:b/>
          <w:bCs/>
          <w:i/>
          <w:iCs/>
          <w:sz w:val="24"/>
          <w:szCs w:val="24"/>
        </w:rPr>
        <w:t xml:space="preserve">Wi-Fi provides significant societal and economic value to </w:t>
      </w:r>
      <w:r w:rsidR="0062755C">
        <w:rPr>
          <w:rStyle w:val="None"/>
          <w:b/>
          <w:bCs/>
          <w:i/>
          <w:iCs/>
          <w:sz w:val="24"/>
          <w:szCs w:val="24"/>
        </w:rPr>
        <w:t>South Africa</w:t>
      </w:r>
    </w:p>
    <w:p w14:paraId="446386B9" w14:textId="77777777" w:rsidR="0062755C" w:rsidRDefault="0062755C">
      <w:pPr>
        <w:pStyle w:val="BodyA"/>
        <w:jc w:val="both"/>
        <w:rPr>
          <w:rStyle w:val="None"/>
          <w:b/>
          <w:bCs/>
          <w:i/>
          <w:iCs/>
          <w:sz w:val="24"/>
          <w:szCs w:val="24"/>
        </w:rPr>
      </w:pPr>
    </w:p>
    <w:p w14:paraId="393442C5" w14:textId="38A1FF95" w:rsidR="006B0D31" w:rsidRDefault="00BE2150">
      <w:pPr>
        <w:pStyle w:val="BodyA"/>
        <w:jc w:val="both"/>
        <w:rPr>
          <w:rStyle w:val="None"/>
          <w:sz w:val="24"/>
          <w:szCs w:val="24"/>
        </w:rPr>
      </w:pPr>
      <w:r>
        <w:rPr>
          <w:rStyle w:val="None"/>
          <w:sz w:val="24"/>
          <w:szCs w:val="24"/>
        </w:rPr>
        <w:t>IEEE 802.11 based Wi-Fi technologies bring unique and almost exclusive improvements to access and affordability measures as the suitable complement to full-</w:t>
      </w:r>
      <w:proofErr w:type="spellStart"/>
      <w:r>
        <w:rPr>
          <w:rStyle w:val="None"/>
          <w:sz w:val="24"/>
          <w:szCs w:val="24"/>
        </w:rPr>
        <w:t>fibre</w:t>
      </w:r>
      <w:proofErr w:type="spellEnd"/>
      <w:r>
        <w:rPr>
          <w:rStyle w:val="None"/>
          <w:sz w:val="24"/>
          <w:szCs w:val="24"/>
        </w:rPr>
        <w:t xml:space="preserve"> upgrades in </w:t>
      </w:r>
      <w:r w:rsidR="0062755C">
        <w:rPr>
          <w:rStyle w:val="None"/>
          <w:sz w:val="24"/>
          <w:szCs w:val="24"/>
        </w:rPr>
        <w:t>South Africa</w:t>
      </w:r>
      <w:r>
        <w:rPr>
          <w:rStyle w:val="None"/>
          <w:sz w:val="24"/>
          <w:szCs w:val="24"/>
        </w:rPr>
        <w:t xml:space="preserve">. </w:t>
      </w:r>
      <w:r w:rsidR="00180CE1">
        <w:rPr>
          <w:rStyle w:val="None"/>
          <w:sz w:val="24"/>
          <w:szCs w:val="24"/>
        </w:rPr>
        <w:t xml:space="preserve"> </w:t>
      </w:r>
      <w:r w:rsidR="00A525CD">
        <w:rPr>
          <w:rStyle w:val="None"/>
          <w:sz w:val="24"/>
          <w:szCs w:val="24"/>
        </w:rPr>
        <w:t>A</w:t>
      </w:r>
      <w:r w:rsidR="00180CE1">
        <w:rPr>
          <w:rStyle w:val="None"/>
          <w:sz w:val="24"/>
          <w:szCs w:val="24"/>
        </w:rPr>
        <w:t xml:space="preserve"> study by OpenSignal found that</w:t>
      </w:r>
      <w:r w:rsidR="001041EB">
        <w:rPr>
          <w:rStyle w:val="None"/>
          <w:sz w:val="24"/>
          <w:szCs w:val="24"/>
        </w:rPr>
        <w:t xml:space="preserve"> </w:t>
      </w:r>
      <w:r w:rsidR="00CC245B" w:rsidRPr="001041EB">
        <w:rPr>
          <w:rStyle w:val="None"/>
          <w:sz w:val="24"/>
          <w:szCs w:val="24"/>
        </w:rPr>
        <w:t xml:space="preserve">South Africa is </w:t>
      </w:r>
      <w:r w:rsidR="00CC245B">
        <w:rPr>
          <w:rStyle w:val="None"/>
          <w:sz w:val="24"/>
          <w:szCs w:val="24"/>
        </w:rPr>
        <w:t xml:space="preserve">leading Africa’s pace on Wi-Fi connectivity </w:t>
      </w:r>
      <w:r w:rsidR="00CC245B" w:rsidRPr="001041EB">
        <w:rPr>
          <w:rStyle w:val="None"/>
          <w:sz w:val="24"/>
          <w:szCs w:val="24"/>
        </w:rPr>
        <w:t>where smartphone users</w:t>
      </w:r>
      <w:r w:rsidR="00CC245B">
        <w:rPr>
          <w:rStyle w:val="None"/>
          <w:sz w:val="24"/>
          <w:szCs w:val="24"/>
        </w:rPr>
        <w:t xml:space="preserve"> are more likely to connect to Wi-Fi than the mobile-only internet</w:t>
      </w:r>
      <w:r w:rsidR="00CC245B">
        <w:rPr>
          <w:rStyle w:val="FootnoteReference"/>
          <w:sz w:val="24"/>
          <w:szCs w:val="24"/>
        </w:rPr>
        <w:footnoteReference w:id="3"/>
      </w:r>
      <w:r w:rsidR="00CC245B">
        <w:rPr>
          <w:rStyle w:val="None"/>
          <w:sz w:val="24"/>
          <w:szCs w:val="24"/>
        </w:rPr>
        <w:t>.</w:t>
      </w:r>
      <w:r w:rsidR="00180CE1">
        <w:rPr>
          <w:rStyle w:val="None"/>
          <w:sz w:val="24"/>
          <w:szCs w:val="24"/>
        </w:rPr>
        <w:t xml:space="preserve">  </w:t>
      </w:r>
      <w:r>
        <w:rPr>
          <w:rStyle w:val="None"/>
          <w:sz w:val="24"/>
          <w:szCs w:val="24"/>
        </w:rPr>
        <w:t xml:space="preserve">In addition, significant economic value is provided by Wi-Fi to the </w:t>
      </w:r>
      <w:r w:rsidR="007357B4">
        <w:rPr>
          <w:rStyle w:val="None"/>
          <w:sz w:val="24"/>
          <w:szCs w:val="24"/>
        </w:rPr>
        <w:t>South Africa</w:t>
      </w:r>
      <w:r>
        <w:rPr>
          <w:rStyle w:val="None"/>
          <w:sz w:val="24"/>
          <w:szCs w:val="24"/>
          <w:rtl/>
          <w:lang w:val="ar-SA"/>
        </w:rPr>
        <w:t>’</w:t>
      </w:r>
      <w:r>
        <w:rPr>
          <w:rStyle w:val="None"/>
          <w:sz w:val="24"/>
          <w:szCs w:val="24"/>
        </w:rPr>
        <w:t xml:space="preserve">s economies: the economic </w:t>
      </w:r>
      <w:r>
        <w:rPr>
          <w:rStyle w:val="None"/>
          <w:sz w:val="24"/>
          <w:szCs w:val="24"/>
        </w:rPr>
        <w:lastRenderedPageBreak/>
        <w:t>value reached USD $</w:t>
      </w:r>
      <w:r w:rsidR="001041EB">
        <w:rPr>
          <w:rStyle w:val="None"/>
          <w:sz w:val="24"/>
          <w:szCs w:val="24"/>
        </w:rPr>
        <w:t>31.0</w:t>
      </w:r>
      <w:r>
        <w:rPr>
          <w:rStyle w:val="None"/>
          <w:sz w:val="24"/>
          <w:szCs w:val="24"/>
        </w:rPr>
        <w:t xml:space="preserve"> billion in 2021, and is expect</w:t>
      </w:r>
      <w:r w:rsidR="001041EB">
        <w:rPr>
          <w:rStyle w:val="None"/>
          <w:sz w:val="24"/>
          <w:szCs w:val="24"/>
        </w:rPr>
        <w:t>ed to increase to USD $44.2</w:t>
      </w:r>
      <w:r>
        <w:rPr>
          <w:rStyle w:val="None"/>
          <w:sz w:val="24"/>
          <w:szCs w:val="24"/>
        </w:rPr>
        <w:t xml:space="preserve"> billion by 2025</w:t>
      </w:r>
      <w:r>
        <w:rPr>
          <w:rStyle w:val="None"/>
          <w:sz w:val="24"/>
          <w:szCs w:val="24"/>
          <w:vertAlign w:val="superscript"/>
        </w:rPr>
        <w:footnoteReference w:id="4"/>
      </w:r>
      <w:r>
        <w:rPr>
          <w:rStyle w:val="None"/>
          <w:sz w:val="24"/>
          <w:szCs w:val="24"/>
        </w:rPr>
        <w:t xml:space="preserve">. </w:t>
      </w:r>
    </w:p>
    <w:p w14:paraId="7817B061" w14:textId="77777777" w:rsidR="0024433D" w:rsidRDefault="0024433D">
      <w:pPr>
        <w:pStyle w:val="BodyA"/>
        <w:jc w:val="both"/>
        <w:rPr>
          <w:rStyle w:val="None"/>
          <w:sz w:val="24"/>
          <w:szCs w:val="24"/>
        </w:rPr>
      </w:pPr>
    </w:p>
    <w:p w14:paraId="14CD37EB" w14:textId="3E92B0D2" w:rsidR="0024433D" w:rsidRPr="001B01CB" w:rsidRDefault="00825446" w:rsidP="0024433D">
      <w:pPr>
        <w:pStyle w:val="BodyA"/>
        <w:jc w:val="both"/>
        <w:rPr>
          <w:sz w:val="24"/>
          <w:szCs w:val="24"/>
        </w:rPr>
      </w:pPr>
      <w:r>
        <w:rPr>
          <w:sz w:val="24"/>
          <w:szCs w:val="24"/>
        </w:rPr>
        <w:t xml:space="preserve">According to the </w:t>
      </w:r>
      <w:r w:rsidRPr="00825446">
        <w:rPr>
          <w:sz w:val="24"/>
          <w:szCs w:val="24"/>
        </w:rPr>
        <w:t xml:space="preserve">South </w:t>
      </w:r>
      <w:r>
        <w:rPr>
          <w:sz w:val="24"/>
          <w:szCs w:val="24"/>
        </w:rPr>
        <w:t>A</w:t>
      </w:r>
      <w:r w:rsidRPr="00825446">
        <w:rPr>
          <w:sz w:val="24"/>
          <w:szCs w:val="24"/>
        </w:rPr>
        <w:t>frica Country Commercial Guide by the US Department of Commerce International Trade Administration</w:t>
      </w:r>
      <w:r>
        <w:rPr>
          <w:sz w:val="24"/>
          <w:szCs w:val="24"/>
        </w:rPr>
        <w:t xml:space="preserve">, </w:t>
      </w:r>
      <w:commentRangeStart w:id="0"/>
      <w:r w:rsidR="00BB4B59">
        <w:rPr>
          <w:sz w:val="24"/>
          <w:szCs w:val="24"/>
        </w:rPr>
        <w:t>a</w:t>
      </w:r>
      <w:r w:rsidR="0024433D" w:rsidRPr="0030102B">
        <w:rPr>
          <w:sz w:val="24"/>
          <w:szCs w:val="24"/>
        </w:rPr>
        <w:t xml:space="preserve">s of 2024, the South Africa Connect initiative has made substantial progress toward increasing broadband coverage nationwide. During Phase 1, the Initiative connected 970 government facilities (including schools and healthcare centers) to broadband, particularly in rural areas. </w:t>
      </w:r>
      <w:r w:rsidR="0024433D" w:rsidRPr="00DD06F7">
        <w:rPr>
          <w:sz w:val="24"/>
          <w:szCs w:val="24"/>
        </w:rPr>
        <w:t xml:space="preserve">With the beginning of Phase 2, which began in late 2023, the government reportedly aims to connect over 42,000 government buildings across multiple industries, including schools, healthcare facilities, police stations, and community centers, by 2026. In addition, 5 million households and 32,000 community Wi-Fi hotspots are scheduled to be connected during this phase, considerably enhancing internet accessibility and cost, especially in rural areas. The Initiative also aims to connect 18,520 schools, 5,731 healthcare facilities, 949 libraries and </w:t>
      </w:r>
      <w:proofErr w:type="spellStart"/>
      <w:r w:rsidR="0024433D" w:rsidRPr="00DD06F7">
        <w:rPr>
          <w:sz w:val="24"/>
          <w:szCs w:val="24"/>
        </w:rPr>
        <w:t>Thusong</w:t>
      </w:r>
      <w:proofErr w:type="spellEnd"/>
      <w:r w:rsidR="0024433D" w:rsidRPr="00DD06F7">
        <w:rPr>
          <w:sz w:val="24"/>
          <w:szCs w:val="24"/>
        </w:rPr>
        <w:t xml:space="preserve"> centers, 567 South African Police Service (SAPS) sites, and 8241 tribal authorities as part of the project’s social commitments. A total of 14,742 government sites are also targeted to improve the delivery and administration of government services. Digital economy relies on reliable and seamless connectivity. The digital economy is projected to account for 15-20% of South Africa’s GDP by 2025, an increase from approximately 8-10% in 2020. As internet penetration rises from 68% in 2023 to over 75% by 2025, more people will have access to digital platforms, stimulating additional expansion in online services. As of January 2024, South Africa had 45.34 million active Internet users, representing 74.7% of the population.  </w:t>
      </w:r>
      <w:r w:rsidR="0024433D" w:rsidRPr="001B01CB">
        <w:rPr>
          <w:sz w:val="24"/>
          <w:szCs w:val="24"/>
        </w:rPr>
        <w:t xml:space="preserve">Internet users </w:t>
      </w:r>
      <w:r w:rsidR="0024433D" w:rsidRPr="008E36E8">
        <w:rPr>
          <w:sz w:val="24"/>
          <w:szCs w:val="24"/>
        </w:rPr>
        <w:t>increased by 409,000 from January 2023 to January 2024, a 0.9% growth</w:t>
      </w:r>
      <w:r w:rsidR="00BB4B59" w:rsidRPr="008E36E8">
        <w:rPr>
          <w:rStyle w:val="None"/>
          <w:sz w:val="24"/>
          <w:szCs w:val="24"/>
          <w:vertAlign w:val="superscript"/>
        </w:rPr>
        <w:footnoteReference w:id="5"/>
      </w:r>
      <w:r w:rsidR="0024433D" w:rsidRPr="008E36E8">
        <w:rPr>
          <w:sz w:val="24"/>
          <w:szCs w:val="24"/>
        </w:rPr>
        <w:t>. </w:t>
      </w:r>
      <w:commentRangeEnd w:id="0"/>
      <w:r w:rsidR="0024433D" w:rsidRPr="008E36E8">
        <w:rPr>
          <w:rStyle w:val="CommentReference"/>
          <w:rFonts w:eastAsia="Arial Unicode MS"/>
          <w:color w:val="auto"/>
          <w:sz w:val="24"/>
          <w:szCs w:val="24"/>
          <w:lang w:eastAsia="en-US"/>
          <w14:textOutline w14:w="0" w14:cap="rnd" w14:cmpd="sng" w14:algn="ctr">
            <w14:noFill/>
            <w14:prstDash w14:val="solid"/>
            <w14:bevel/>
          </w14:textOutline>
        </w:rPr>
        <w:commentReference w:id="0"/>
      </w:r>
      <w:r w:rsidR="005D6E28" w:rsidRPr="008E36E8">
        <w:rPr>
          <w:sz w:val="24"/>
          <w:szCs w:val="24"/>
        </w:rPr>
        <w:t xml:space="preserve">The studies </w:t>
      </w:r>
      <w:r w:rsidR="00975030" w:rsidRPr="008E36E8">
        <w:rPr>
          <w:sz w:val="24"/>
          <w:szCs w:val="24"/>
        </w:rPr>
        <w:t xml:space="preserve">demonstrate that Wi-Fi plays a fundamental role in complementing mobile and fixed broadband networks, particularly in regional areas where infrastructure challenges can limit connectivity and </w:t>
      </w:r>
      <w:r w:rsidR="005D6E28" w:rsidRPr="008E36E8">
        <w:rPr>
          <w:sz w:val="24"/>
          <w:szCs w:val="24"/>
        </w:rPr>
        <w:t>demonstrate the importance of Wi-Fi connectivity for South African economy and enhanced spectrum access will strongly support the public</w:t>
      </w:r>
      <w:r w:rsidR="001B01CB" w:rsidRPr="008E36E8">
        <w:rPr>
          <w:sz w:val="24"/>
          <w:szCs w:val="24"/>
        </w:rPr>
        <w:t xml:space="preserve"> needs and economic growth goals.</w:t>
      </w:r>
    </w:p>
    <w:p w14:paraId="3B8CF126" w14:textId="1FE6F669" w:rsidR="0024433D" w:rsidRPr="0024433D" w:rsidRDefault="0024433D" w:rsidP="0024433D">
      <w:pPr>
        <w:pStyle w:val="BodyA"/>
        <w:jc w:val="both"/>
      </w:pPr>
    </w:p>
    <w:p w14:paraId="76923A79" w14:textId="290C1EDD" w:rsidR="0024433D" w:rsidRDefault="0024433D">
      <w:pPr>
        <w:pStyle w:val="BodyA"/>
        <w:jc w:val="both"/>
        <w:rPr>
          <w:rStyle w:val="None"/>
          <w:sz w:val="24"/>
          <w:szCs w:val="24"/>
        </w:rPr>
      </w:pPr>
    </w:p>
    <w:p w14:paraId="24F2580F" w14:textId="77777777" w:rsidR="004577A3" w:rsidRDefault="004577A3">
      <w:pPr>
        <w:pStyle w:val="BodyA"/>
        <w:jc w:val="both"/>
        <w:rPr>
          <w:rStyle w:val="None"/>
          <w:b/>
          <w:bCs/>
          <w:i/>
          <w:iCs/>
          <w:sz w:val="24"/>
          <w:szCs w:val="24"/>
        </w:rPr>
      </w:pPr>
    </w:p>
    <w:p w14:paraId="0028FEC9" w14:textId="77777777" w:rsidR="006B0D31" w:rsidRDefault="006E07D1">
      <w:pPr>
        <w:pStyle w:val="BodyA"/>
        <w:jc w:val="both"/>
        <w:rPr>
          <w:rStyle w:val="None"/>
          <w:b/>
          <w:bCs/>
          <w:i/>
          <w:iCs/>
          <w:sz w:val="24"/>
          <w:szCs w:val="24"/>
          <w:shd w:val="clear" w:color="auto" w:fill="FFFF00"/>
        </w:rPr>
      </w:pPr>
      <w:r w:rsidRPr="006E07D1">
        <w:rPr>
          <w:rStyle w:val="None"/>
          <w:b/>
          <w:bCs/>
          <w:i/>
          <w:iCs/>
          <w:sz w:val="24"/>
          <w:szCs w:val="24"/>
        </w:rPr>
        <w:t>Wi-Fi access to the 6425</w:t>
      </w:r>
      <w:r>
        <w:rPr>
          <w:rStyle w:val="None"/>
          <w:b/>
          <w:bCs/>
          <w:i/>
          <w:iCs/>
          <w:sz w:val="24"/>
          <w:szCs w:val="24"/>
        </w:rPr>
        <w:t xml:space="preserve"> </w:t>
      </w:r>
      <w:r w:rsidRPr="006E07D1">
        <w:rPr>
          <w:rStyle w:val="None"/>
          <w:b/>
          <w:bCs/>
          <w:i/>
          <w:iCs/>
          <w:sz w:val="24"/>
          <w:szCs w:val="24"/>
        </w:rPr>
        <w:t xml:space="preserve">MHz </w:t>
      </w:r>
      <w:r>
        <w:rPr>
          <w:rStyle w:val="None"/>
          <w:b/>
          <w:bCs/>
          <w:sz w:val="24"/>
          <w:szCs w:val="24"/>
        </w:rPr>
        <w:t>–</w:t>
      </w:r>
      <w:r w:rsidRPr="006E07D1">
        <w:rPr>
          <w:rStyle w:val="None"/>
          <w:b/>
          <w:bCs/>
          <w:i/>
          <w:iCs/>
          <w:sz w:val="24"/>
          <w:szCs w:val="24"/>
        </w:rPr>
        <w:t>7125 MHz is needed to support the Gigabit connectivity</w:t>
      </w:r>
    </w:p>
    <w:p w14:paraId="3FC31580" w14:textId="77777777" w:rsidR="004577A3" w:rsidRDefault="004577A3">
      <w:pPr>
        <w:pStyle w:val="BodyA"/>
        <w:jc w:val="both"/>
        <w:rPr>
          <w:rStyle w:val="None"/>
          <w:sz w:val="24"/>
          <w:szCs w:val="24"/>
        </w:rPr>
      </w:pPr>
    </w:p>
    <w:p w14:paraId="3A1C96FC" w14:textId="4BDB52DD" w:rsidR="004577A3" w:rsidRDefault="004577A3">
      <w:pPr>
        <w:pStyle w:val="BodyA"/>
        <w:jc w:val="both"/>
        <w:rPr>
          <w:rStyle w:val="None"/>
          <w:sz w:val="24"/>
          <w:szCs w:val="24"/>
        </w:rPr>
      </w:pPr>
      <w:r>
        <w:rPr>
          <w:rStyle w:val="None"/>
          <w:sz w:val="24"/>
          <w:szCs w:val="24"/>
        </w:rPr>
        <w:t xml:space="preserve">In </w:t>
      </w:r>
      <w:r w:rsidR="00103D9F">
        <w:rPr>
          <w:rStyle w:val="None"/>
          <w:sz w:val="24"/>
          <w:szCs w:val="24"/>
        </w:rPr>
        <w:t>regards to</w:t>
      </w:r>
      <w:r>
        <w:rPr>
          <w:rStyle w:val="None"/>
          <w:sz w:val="24"/>
          <w:szCs w:val="24"/>
        </w:rPr>
        <w:t xml:space="preserve"> allocation</w:t>
      </w:r>
      <w:r w:rsidRPr="004577A3">
        <w:rPr>
          <w:rStyle w:val="None"/>
          <w:sz w:val="24"/>
          <w:szCs w:val="24"/>
        </w:rPr>
        <w:t xml:space="preserve"> on the 6425</w:t>
      </w:r>
      <w:r>
        <w:rPr>
          <w:rStyle w:val="None"/>
          <w:sz w:val="24"/>
          <w:szCs w:val="24"/>
        </w:rPr>
        <w:t xml:space="preserve"> MHz to 71</w:t>
      </w:r>
      <w:r w:rsidR="0035727C">
        <w:rPr>
          <w:rStyle w:val="None"/>
          <w:sz w:val="24"/>
          <w:szCs w:val="24"/>
        </w:rPr>
        <w:t>25</w:t>
      </w:r>
      <w:r w:rsidRPr="004577A3">
        <w:rPr>
          <w:rStyle w:val="None"/>
          <w:sz w:val="24"/>
          <w:szCs w:val="24"/>
        </w:rPr>
        <w:t xml:space="preserve"> MHz </w:t>
      </w:r>
      <w:r w:rsidR="00EF72B3">
        <w:rPr>
          <w:rStyle w:val="None"/>
          <w:sz w:val="24"/>
          <w:szCs w:val="24"/>
        </w:rPr>
        <w:t xml:space="preserve">frequency </w:t>
      </w:r>
      <w:r w:rsidRPr="004577A3">
        <w:rPr>
          <w:rStyle w:val="None"/>
          <w:sz w:val="24"/>
          <w:szCs w:val="24"/>
        </w:rPr>
        <w:t xml:space="preserve">band, </w:t>
      </w:r>
      <w:r>
        <w:rPr>
          <w:rStyle w:val="None"/>
          <w:sz w:val="24"/>
          <w:szCs w:val="24"/>
        </w:rPr>
        <w:t>IEEE 802 LMSC</w:t>
      </w:r>
      <w:r w:rsidRPr="004577A3">
        <w:rPr>
          <w:rStyle w:val="None"/>
          <w:sz w:val="24"/>
          <w:szCs w:val="24"/>
        </w:rPr>
        <w:t xml:space="preserve"> respectfully asks ICASA t</w:t>
      </w:r>
      <w:r>
        <w:rPr>
          <w:rStyle w:val="None"/>
          <w:sz w:val="24"/>
          <w:szCs w:val="24"/>
        </w:rPr>
        <w:t xml:space="preserve">o </w:t>
      </w:r>
      <w:r w:rsidR="00103D9F">
        <w:rPr>
          <w:rStyle w:val="None"/>
          <w:sz w:val="24"/>
          <w:szCs w:val="24"/>
        </w:rPr>
        <w:t>re</w:t>
      </w:r>
      <w:r>
        <w:rPr>
          <w:rStyle w:val="None"/>
          <w:sz w:val="24"/>
          <w:szCs w:val="24"/>
        </w:rPr>
        <w:t xml:space="preserve">consider </w:t>
      </w:r>
      <w:r w:rsidR="00103D9F">
        <w:rPr>
          <w:rStyle w:val="None"/>
          <w:sz w:val="24"/>
          <w:szCs w:val="24"/>
        </w:rPr>
        <w:t xml:space="preserve">its decision based on </w:t>
      </w:r>
      <w:r>
        <w:rPr>
          <w:rStyle w:val="None"/>
          <w:sz w:val="24"/>
          <w:szCs w:val="24"/>
        </w:rPr>
        <w:t>the following points.</w:t>
      </w:r>
    </w:p>
    <w:p w14:paraId="75D90E58" w14:textId="77777777" w:rsidR="004577A3" w:rsidRDefault="004577A3">
      <w:pPr>
        <w:pStyle w:val="BodyA"/>
        <w:jc w:val="both"/>
        <w:rPr>
          <w:rStyle w:val="None"/>
          <w:sz w:val="24"/>
          <w:szCs w:val="24"/>
        </w:rPr>
      </w:pPr>
    </w:p>
    <w:p w14:paraId="23084D24" w14:textId="4AAACF91" w:rsidR="00C625FD" w:rsidRDefault="003B5E9D" w:rsidP="004577A3">
      <w:pPr>
        <w:jc w:val="both"/>
      </w:pPr>
      <w:r>
        <w:t xml:space="preserve">As pointed out by the proposed footnote 5.457E in the consultation, </w:t>
      </w:r>
      <w:commentRangeStart w:id="1"/>
      <w:r>
        <w:t>t</w:t>
      </w:r>
      <w:r w:rsidRPr="00C625FD">
        <w:t xml:space="preserve">he </w:t>
      </w:r>
      <w:r w:rsidR="0035727C">
        <w:t xml:space="preserve">ITU </w:t>
      </w:r>
      <w:r w:rsidR="0035727C" w:rsidRPr="00C625FD">
        <w:t>World Radiocommunications Conference 2023 (WRC-23) explicitly recognized that the 6425</w:t>
      </w:r>
      <w:r w:rsidR="0035727C">
        <w:t xml:space="preserve"> MHz to 7125 MHz</w:t>
      </w:r>
      <w:r w:rsidR="0035727C" w:rsidRPr="00C625FD">
        <w:t xml:space="preserve"> frequency band is used for the implementation of wireless access systems (WAS), including radio local area networks (RLANs</w:t>
      </w:r>
      <w:r w:rsidR="0035727C">
        <w:t xml:space="preserve">). </w:t>
      </w:r>
      <w:r w:rsidR="004577A3" w:rsidRPr="006B11AA">
        <w:t xml:space="preserve">Many countries and regions including the USA, Canada, South Korea, and Saudi Arabia have already allocated </w:t>
      </w:r>
      <w:r w:rsidR="004577A3">
        <w:t xml:space="preserve">the </w:t>
      </w:r>
      <w:r w:rsidR="0035727C">
        <w:t xml:space="preserve">entire 6 GHz band (i.e., </w:t>
      </w:r>
      <w:r w:rsidR="004577A3">
        <w:t>5925 MHz to 7125 MHz</w:t>
      </w:r>
      <w:r w:rsidR="004577A3" w:rsidRPr="006B11AA">
        <w:t xml:space="preserve"> </w:t>
      </w:r>
      <w:r w:rsidR="004577A3">
        <w:t>band</w:t>
      </w:r>
      <w:r w:rsidR="0035727C">
        <w:t>)</w:t>
      </w:r>
      <w:r w:rsidR="004577A3">
        <w:t xml:space="preserve"> </w:t>
      </w:r>
      <w:r w:rsidR="004577A3" w:rsidRPr="006B11AA">
        <w:t>for license-exempt operation.</w:t>
      </w:r>
      <w:r w:rsidR="004577A3">
        <w:t xml:space="preserve"> </w:t>
      </w:r>
      <w:r w:rsidR="004577A3" w:rsidRPr="006B11AA">
        <w:t xml:space="preserve"> Availability of the entire 6 GHz band for license-e</w:t>
      </w:r>
      <w:r w:rsidR="004577A3">
        <w:t>xempt</w:t>
      </w:r>
      <w:r w:rsidR="004577A3" w:rsidRPr="006B11AA">
        <w:t xml:space="preserve"> use will create economies of scale and produce a robust equipment market, benefitting</w:t>
      </w:r>
      <w:r w:rsidR="00896F2E">
        <w:t xml:space="preserve"> South Africa</w:t>
      </w:r>
      <w:r w:rsidR="004577A3" w:rsidRPr="006B11AA">
        <w:t>’s businesses, consumers, and economy, whil</w:t>
      </w:r>
      <w:r w:rsidR="004577A3">
        <w:t>e providing societal benefits.</w:t>
      </w:r>
      <w:r w:rsidR="00C625FD">
        <w:t xml:space="preserve"> </w:t>
      </w:r>
      <w:r w:rsidR="0035727C">
        <w:t xml:space="preserve"> </w:t>
      </w:r>
      <w:commentRangeEnd w:id="1"/>
      <w:r w:rsidR="00103D9F">
        <w:rPr>
          <w:rStyle w:val="CommentReference"/>
        </w:rPr>
        <w:commentReference w:id="1"/>
      </w:r>
    </w:p>
    <w:p w14:paraId="10842BA2" w14:textId="77777777" w:rsidR="00EF72B3" w:rsidRPr="007C1BD0" w:rsidRDefault="00EF72B3" w:rsidP="00EF72B3">
      <w:pPr>
        <w:jc w:val="both"/>
      </w:pPr>
    </w:p>
    <w:p w14:paraId="0010BAB8" w14:textId="086CB968" w:rsidR="006B0D31" w:rsidRDefault="00BE2150" w:rsidP="00DD06F7">
      <w:pPr>
        <w:jc w:val="both"/>
        <w:rPr>
          <w:rStyle w:val="None"/>
        </w:rPr>
      </w:pPr>
      <w:r>
        <w:rPr>
          <w:rStyle w:val="None"/>
        </w:rPr>
        <w:lastRenderedPageBreak/>
        <w:t>In January 2024, Wi-Fi Alliance introduced</w:t>
      </w:r>
      <w:r>
        <w:rPr>
          <w:rStyle w:val="None"/>
          <w:vertAlign w:val="superscript"/>
        </w:rPr>
        <w:footnoteReference w:id="6"/>
      </w:r>
      <w:r>
        <w:rPr>
          <w:rStyle w:val="None"/>
          <w:lang w:val="de-DE"/>
        </w:rPr>
        <w:t xml:space="preserve"> Wi-Fi CERTIFIED 7</w:t>
      </w:r>
      <w:r>
        <w:rPr>
          <w:rStyle w:val="None"/>
        </w:rPr>
        <w:t>™ based on IEEE P802.11be technology</w:t>
      </w:r>
      <w:r>
        <w:rPr>
          <w:rStyle w:val="None"/>
          <w:vertAlign w:val="superscript"/>
        </w:rPr>
        <w:footnoteReference w:id="7"/>
      </w:r>
      <w:r>
        <w:rPr>
          <w:rStyle w:val="None"/>
        </w:rPr>
        <w:t>. With Wi-Fi 7 products already in the market, Wi-Fi deployments are going through a second generation upgrade in the entire 6 GHz band globally</w:t>
      </w:r>
      <w:r>
        <w:rPr>
          <w:rStyle w:val="None"/>
          <w:vertAlign w:val="superscript"/>
        </w:rPr>
        <w:footnoteReference w:id="8"/>
      </w:r>
      <w:r>
        <w:rPr>
          <w:rStyle w:val="None"/>
        </w:rPr>
        <w:t xml:space="preserve">. </w:t>
      </w:r>
      <w:r w:rsidR="00C3464A">
        <w:rPr>
          <w:rStyle w:val="None"/>
        </w:rPr>
        <w:t xml:space="preserve"> </w:t>
      </w:r>
      <w:r w:rsidR="003B5E9D">
        <w:rPr>
          <w:rStyle w:val="None"/>
        </w:rPr>
        <w:t xml:space="preserve">The global 6 GHz channelization in </w:t>
      </w:r>
      <w:r w:rsidR="00C3464A" w:rsidRPr="00E80CAA">
        <w:t xml:space="preserve">IEEE </w:t>
      </w:r>
      <w:r w:rsidR="003B5E9D">
        <w:t xml:space="preserve">Std </w:t>
      </w:r>
      <w:r w:rsidR="00C3464A" w:rsidRPr="00E80CAA">
        <w:t>802.11be</w:t>
      </w:r>
      <w:r w:rsidR="003B5E9D">
        <w:t>-2024</w:t>
      </w:r>
      <w:r w:rsidR="00C3464A" w:rsidRPr="00E80CAA">
        <w:t xml:space="preserve"> is designed to accommodate multiple 160 MHz and 320 MHz channels throughout the </w:t>
      </w:r>
      <w:r w:rsidR="00C3464A">
        <w:t xml:space="preserve">5925 MHz to 7125 MHz </w:t>
      </w:r>
      <w:r w:rsidR="00C3464A" w:rsidRPr="00E80CAA">
        <w:t xml:space="preserve">band, if available. </w:t>
      </w:r>
      <w:r w:rsidR="00C3464A">
        <w:t xml:space="preserve"> ICASA’s current</w:t>
      </w:r>
      <w:r w:rsidR="00C3464A" w:rsidRPr="00E80CAA">
        <w:t xml:space="preserve"> designation of </w:t>
      </w:r>
      <w:r w:rsidR="00C3464A">
        <w:t>500</w:t>
      </w:r>
      <w:r w:rsidR="00C3464A" w:rsidRPr="00E80CAA">
        <w:t xml:space="preserve"> MHz of the 6 GHz band </w:t>
      </w:r>
      <w:r w:rsidR="00C3464A">
        <w:t xml:space="preserve">from 5925 MHz to 6425 MHz </w:t>
      </w:r>
      <w:r w:rsidR="00377815">
        <w:t xml:space="preserve">for </w:t>
      </w:r>
      <w:r w:rsidR="00377815" w:rsidRPr="006B11AA">
        <w:t>license-exempt operation</w:t>
      </w:r>
      <w:r w:rsidR="00C3464A">
        <w:t xml:space="preserve"> </w:t>
      </w:r>
      <w:r w:rsidR="00C3464A" w:rsidRPr="00E80CAA">
        <w:t xml:space="preserve">provides for only one 320 MHz channel, while the </w:t>
      </w:r>
      <w:r w:rsidR="00FB3D37">
        <w:t xml:space="preserve">entire </w:t>
      </w:r>
      <w:r w:rsidR="00C3464A">
        <w:t xml:space="preserve">5925 </w:t>
      </w:r>
      <w:r w:rsidR="00C3464A" w:rsidRPr="00E80CAA">
        <w:t>MHz to 7125 MHz band wo</w:t>
      </w:r>
      <w:r w:rsidR="00D80F5B">
        <w:t xml:space="preserve">uld allow three such channels </w:t>
      </w:r>
      <w:r w:rsidR="00D80F5B" w:rsidRPr="00D80F5B">
        <w:rPr>
          <w:rStyle w:val="None"/>
        </w:rPr>
        <w:t>to support the Gigabit connectivity</w:t>
      </w:r>
      <w:r w:rsidR="00D80F5B">
        <w:rPr>
          <w:rStyle w:val="None"/>
        </w:rPr>
        <w:t xml:space="preserve"> in South Africa.</w:t>
      </w:r>
    </w:p>
    <w:p w14:paraId="3FDCBED9" w14:textId="4374DD41" w:rsidR="006B0D31" w:rsidRDefault="006B0D31" w:rsidP="1B2206AD">
      <w:pPr>
        <w:jc w:val="both"/>
        <w:rPr>
          <w:rStyle w:val="None"/>
        </w:rPr>
      </w:pPr>
    </w:p>
    <w:p w14:paraId="2C023332" w14:textId="573F0A64" w:rsidR="006B0D31" w:rsidRPr="00DD06F7" w:rsidRDefault="3055AA92" w:rsidP="00EE0D2A">
      <w:pPr>
        <w:jc w:val="both"/>
        <w:rPr>
          <w:rFonts w:eastAsia="Calibri"/>
        </w:rPr>
      </w:pPr>
      <w:r w:rsidRPr="00DD06F7">
        <w:rPr>
          <w:rFonts w:eastAsia="Calibri"/>
        </w:rPr>
        <w:t>With only the lower 500 MHz available for Wi-Fi, there will not be enough 80 MHz channels in the 6 GHz band to enable deployments of dense networks that will require at least 7</w:t>
      </w:r>
      <w:r w:rsidR="003B5E9D">
        <w:rPr>
          <w:rFonts w:eastAsia="Calibri"/>
        </w:rPr>
        <w:t xml:space="preserve"> to </w:t>
      </w:r>
      <w:r w:rsidRPr="00DD06F7">
        <w:rPr>
          <w:rFonts w:eastAsia="Calibri"/>
        </w:rPr>
        <w:t>9 non-overlapping channels. As a result, many dense Wi-Fi network deployments utilizing the 6 GHz band will still be limited to 40 MHz channels. Without larger channel sizes, gigabit speeds in Wi-Fi connections cannot be achieved</w:t>
      </w:r>
      <w:r w:rsidR="003151F9">
        <w:rPr>
          <w:rFonts w:eastAsia="Calibri"/>
        </w:rPr>
        <w:t xml:space="preserve"> in South Africa</w:t>
      </w:r>
      <w:r w:rsidRPr="00DD06F7">
        <w:rPr>
          <w:rFonts w:eastAsia="Calibri"/>
        </w:rPr>
        <w:t>.</w:t>
      </w:r>
    </w:p>
    <w:p w14:paraId="311BEC1E" w14:textId="4F27636F" w:rsidR="006B0D31" w:rsidRDefault="006B0D31" w:rsidP="1B2206AD">
      <w:pPr>
        <w:jc w:val="both"/>
        <w:rPr>
          <w:rFonts w:ascii="Calibri" w:eastAsia="Calibri" w:hAnsi="Calibri" w:cs="Calibri"/>
        </w:rPr>
      </w:pPr>
    </w:p>
    <w:p w14:paraId="02584A3B" w14:textId="5F18779F" w:rsidR="006B0D31" w:rsidRDefault="06A97064" w:rsidP="00DB4599">
      <w:pPr>
        <w:jc w:val="center"/>
      </w:pPr>
      <w:commentRangeStart w:id="2"/>
      <w:r>
        <w:rPr>
          <w:noProof/>
        </w:rPr>
        <w:drawing>
          <wp:inline distT="0" distB="0" distL="0" distR="0" wp14:anchorId="1C36B847" wp14:editId="6E2188B6">
            <wp:extent cx="5092961" cy="2870347"/>
            <wp:effectExtent l="0" t="0" r="0" b="0"/>
            <wp:docPr id="1682016891" name="Picture 1682016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092961" cy="2870347"/>
                    </a:xfrm>
                    <a:prstGeom prst="rect">
                      <a:avLst/>
                    </a:prstGeom>
                  </pic:spPr>
                </pic:pic>
              </a:graphicData>
            </a:graphic>
          </wp:inline>
        </w:drawing>
      </w:r>
      <w:commentRangeEnd w:id="2"/>
      <w:r w:rsidR="00945BC6">
        <w:rPr>
          <w:rStyle w:val="CommentReference"/>
        </w:rPr>
        <w:commentReference w:id="2"/>
      </w:r>
    </w:p>
    <w:p w14:paraId="20287677" w14:textId="76F0B7D4" w:rsidR="006B0D31" w:rsidRDefault="3055AA92" w:rsidP="00DD06F7">
      <w:pPr>
        <w:jc w:val="both"/>
        <w:rPr>
          <w:rFonts w:ascii="Calibri" w:eastAsia="Calibri" w:hAnsi="Calibri" w:cs="Calibri"/>
        </w:rPr>
      </w:pPr>
      <w:r w:rsidRPr="1B2206AD">
        <w:rPr>
          <w:rFonts w:ascii="Calibri" w:eastAsia="Calibri" w:hAnsi="Calibri" w:cs="Calibri"/>
        </w:rPr>
        <w:t xml:space="preserve"> </w:t>
      </w:r>
    </w:p>
    <w:p w14:paraId="07A8FB45" w14:textId="6775DE84" w:rsidR="006B0D31" w:rsidRPr="00EE0D2A" w:rsidRDefault="3055AA92" w:rsidP="0035727C">
      <w:pPr>
        <w:jc w:val="both"/>
        <w:rPr>
          <w:rStyle w:val="None"/>
        </w:rPr>
      </w:pPr>
      <w:r w:rsidRPr="00DD06F7">
        <w:rPr>
          <w:rFonts w:eastAsia="Calibri"/>
        </w:rPr>
        <w:t xml:space="preserve">If RLAN were given access to </w:t>
      </w:r>
      <w:r w:rsidR="003151F9">
        <w:rPr>
          <w:rFonts w:eastAsia="Calibri"/>
        </w:rPr>
        <w:t>the 6425 MHz to 7125 MHz</w:t>
      </w:r>
      <w:r w:rsidRPr="00DD06F7">
        <w:rPr>
          <w:rFonts w:eastAsia="Calibri"/>
        </w:rPr>
        <w:t xml:space="preserve"> band however, it will make 7 channels of 160 MHz available for RLAN to enable effective deployments of dense networks such as those in universities, hospitals, schools and </w:t>
      </w:r>
      <w:r w:rsidR="4D461BAA" w:rsidRPr="00DD06F7">
        <w:rPr>
          <w:rFonts w:eastAsia="Calibri"/>
        </w:rPr>
        <w:t xml:space="preserve">shopping </w:t>
      </w:r>
      <w:proofErr w:type="spellStart"/>
      <w:r w:rsidR="4D461BAA" w:rsidRPr="00DD06F7">
        <w:rPr>
          <w:rFonts w:eastAsia="Calibri"/>
        </w:rPr>
        <w:t>centres</w:t>
      </w:r>
      <w:proofErr w:type="spellEnd"/>
      <w:r w:rsidRPr="00DD06F7">
        <w:rPr>
          <w:rFonts w:eastAsia="Calibri"/>
        </w:rPr>
        <w:t xml:space="preserve">, mines and large agricultural businesses to support maximum throughput. In addition, 1200 MHz is needed to support novel applications in Wi-Fi 7 </w:t>
      </w:r>
      <w:r w:rsidR="008E36E8" w:rsidRPr="00DD06F7">
        <w:rPr>
          <w:rFonts w:eastAsia="Calibri"/>
        </w:rPr>
        <w:t>technology,</w:t>
      </w:r>
      <w:r w:rsidRPr="00DD06F7">
        <w:rPr>
          <w:rFonts w:eastAsia="Calibri"/>
        </w:rPr>
        <w:t xml:space="preserve"> and beyond which require at least three 320 MHz channels.</w:t>
      </w:r>
      <w:r w:rsidR="5721DAEC" w:rsidRPr="00DD06F7">
        <w:rPr>
          <w:rFonts w:eastAsia="Calibri"/>
        </w:rPr>
        <w:t xml:space="preserve"> This includes technologies such as augmented, virtual and mixed reality, which require wider channels to ensure lower latency</w:t>
      </w:r>
      <w:r w:rsidR="6BC305E6" w:rsidRPr="00DD06F7">
        <w:rPr>
          <w:rFonts w:eastAsia="Calibri"/>
        </w:rPr>
        <w:t>. Similarly, local processing of artificial intelligence workloads will require higher throughput to support the large datasets.</w:t>
      </w:r>
    </w:p>
    <w:p w14:paraId="723F89EF" w14:textId="77777777" w:rsidR="006B0D31" w:rsidRDefault="00BE2150">
      <w:pPr>
        <w:pStyle w:val="BodyA"/>
        <w:rPr>
          <w:rStyle w:val="None"/>
          <w:b/>
          <w:bCs/>
          <w:sz w:val="24"/>
          <w:szCs w:val="24"/>
          <w:lang w:val="it-IT"/>
        </w:rPr>
      </w:pPr>
      <w:proofErr w:type="spellStart"/>
      <w:r>
        <w:rPr>
          <w:rStyle w:val="None"/>
          <w:b/>
          <w:bCs/>
          <w:sz w:val="24"/>
          <w:szCs w:val="24"/>
          <w:lang w:val="it-IT"/>
        </w:rPr>
        <w:lastRenderedPageBreak/>
        <w:t>Conclusion</w:t>
      </w:r>
      <w:proofErr w:type="spellEnd"/>
    </w:p>
    <w:p w14:paraId="0A9B8A0B" w14:textId="77777777" w:rsidR="006B0D31" w:rsidRDefault="006B0D31">
      <w:pPr>
        <w:pStyle w:val="BodyA"/>
        <w:rPr>
          <w:rStyle w:val="None"/>
          <w:sz w:val="24"/>
          <w:szCs w:val="24"/>
        </w:rPr>
      </w:pPr>
    </w:p>
    <w:p w14:paraId="0C0B70FC" w14:textId="7CE050BE" w:rsidR="006B0D31" w:rsidRPr="003F69AC" w:rsidRDefault="00BE2150" w:rsidP="003F69AC">
      <w:pPr>
        <w:pStyle w:val="BodyA"/>
        <w:jc w:val="both"/>
        <w:rPr>
          <w:sz w:val="24"/>
          <w:szCs w:val="24"/>
          <w:shd w:val="clear" w:color="auto" w:fill="FFFF00"/>
        </w:rPr>
      </w:pPr>
      <w:r>
        <w:rPr>
          <w:rStyle w:val="None"/>
          <w:sz w:val="24"/>
          <w:szCs w:val="24"/>
        </w:rPr>
        <w:t xml:space="preserve">IEEE 802 LMSC thanks </w:t>
      </w:r>
      <w:r w:rsidR="003F69AC">
        <w:rPr>
          <w:rStyle w:val="None"/>
          <w:sz w:val="24"/>
          <w:szCs w:val="24"/>
        </w:rPr>
        <w:t>ICASA</w:t>
      </w:r>
      <w:r>
        <w:rPr>
          <w:rStyle w:val="None"/>
          <w:sz w:val="24"/>
          <w:szCs w:val="24"/>
        </w:rPr>
        <w:t xml:space="preserve"> for the opportunity to provide this submission and respectfully requests to consider </w:t>
      </w:r>
      <w:r w:rsidR="003F69AC">
        <w:rPr>
          <w:rStyle w:val="None"/>
          <w:sz w:val="24"/>
          <w:szCs w:val="24"/>
        </w:rPr>
        <w:t>our responses to authorize license-exempt</w:t>
      </w:r>
      <w:r w:rsidRPr="003860ED">
        <w:rPr>
          <w:rStyle w:val="None"/>
          <w:sz w:val="24"/>
          <w:szCs w:val="24"/>
        </w:rPr>
        <w:t xml:space="preserve"> operation in the 6425 MHz </w:t>
      </w:r>
      <w:r w:rsidR="003151F9">
        <w:rPr>
          <w:rStyle w:val="None"/>
          <w:sz w:val="24"/>
          <w:szCs w:val="24"/>
        </w:rPr>
        <w:t>to</w:t>
      </w:r>
      <w:r w:rsidR="003151F9" w:rsidRPr="003860ED">
        <w:rPr>
          <w:rStyle w:val="None"/>
          <w:sz w:val="24"/>
          <w:szCs w:val="24"/>
        </w:rPr>
        <w:t xml:space="preserve"> </w:t>
      </w:r>
      <w:r w:rsidRPr="003860ED">
        <w:rPr>
          <w:rStyle w:val="None"/>
          <w:sz w:val="24"/>
          <w:szCs w:val="24"/>
        </w:rPr>
        <w:t>7125</w:t>
      </w:r>
      <w:r w:rsidR="003151F9">
        <w:rPr>
          <w:rStyle w:val="None"/>
          <w:sz w:val="24"/>
          <w:szCs w:val="24"/>
        </w:rPr>
        <w:t xml:space="preserve"> </w:t>
      </w:r>
      <w:r w:rsidRPr="003860ED">
        <w:rPr>
          <w:rStyle w:val="None"/>
          <w:sz w:val="24"/>
          <w:szCs w:val="24"/>
        </w:rPr>
        <w:t xml:space="preserve">MHz band given Wi-Fi contribute significant societal, economic, and sustainability value to </w:t>
      </w:r>
      <w:r w:rsidR="00BF5467">
        <w:rPr>
          <w:rStyle w:val="None"/>
          <w:sz w:val="24"/>
          <w:szCs w:val="24"/>
        </w:rPr>
        <w:t>South Africa.</w:t>
      </w:r>
    </w:p>
    <w:p w14:paraId="2DFA34BC" w14:textId="77777777" w:rsidR="006B0D31" w:rsidRDefault="006B0D31">
      <w:pPr>
        <w:pStyle w:val="BodyA"/>
        <w:rPr>
          <w:rStyle w:val="None"/>
          <w:sz w:val="24"/>
          <w:szCs w:val="24"/>
        </w:rPr>
      </w:pPr>
    </w:p>
    <w:p w14:paraId="72C5EB2F" w14:textId="77777777" w:rsidR="006B0D31" w:rsidRDefault="00BE2150">
      <w:pPr>
        <w:pStyle w:val="BodyA"/>
        <w:rPr>
          <w:rStyle w:val="None"/>
          <w:sz w:val="24"/>
          <w:szCs w:val="24"/>
        </w:rPr>
      </w:pPr>
      <w:r>
        <w:rPr>
          <w:rStyle w:val="None"/>
          <w:rFonts w:eastAsia="Arial Unicode MS" w:cs="Arial Unicode MS"/>
          <w:sz w:val="24"/>
          <w:szCs w:val="24"/>
        </w:rPr>
        <w:t>Respectfully submitted</w:t>
      </w:r>
    </w:p>
    <w:p w14:paraId="2DDC5094" w14:textId="77777777" w:rsidR="006B0D31" w:rsidRDefault="006B0D31">
      <w:pPr>
        <w:pStyle w:val="BodyA"/>
        <w:rPr>
          <w:rStyle w:val="None"/>
          <w:sz w:val="24"/>
          <w:szCs w:val="24"/>
        </w:rPr>
      </w:pPr>
    </w:p>
    <w:p w14:paraId="780C03D2" w14:textId="77777777" w:rsidR="006B0D31" w:rsidRDefault="00BE2150">
      <w:pPr>
        <w:pStyle w:val="BodyA"/>
        <w:rPr>
          <w:rStyle w:val="None"/>
          <w:sz w:val="24"/>
          <w:szCs w:val="24"/>
        </w:rPr>
      </w:pPr>
      <w:r>
        <w:rPr>
          <w:rStyle w:val="None"/>
          <w:rFonts w:eastAsia="Arial Unicode MS" w:cs="Arial Unicode MS"/>
          <w:sz w:val="24"/>
          <w:szCs w:val="24"/>
        </w:rPr>
        <w:t xml:space="preserve">By: /ss/. </w:t>
      </w:r>
    </w:p>
    <w:p w14:paraId="7FFB891E" w14:textId="77777777" w:rsidR="006B0D31" w:rsidRDefault="00BE2150">
      <w:pPr>
        <w:pStyle w:val="BodyA"/>
        <w:rPr>
          <w:rStyle w:val="None"/>
          <w:sz w:val="24"/>
          <w:szCs w:val="24"/>
          <w:lang w:val="de-DE"/>
        </w:rPr>
      </w:pPr>
      <w:r>
        <w:rPr>
          <w:rStyle w:val="None"/>
          <w:sz w:val="24"/>
          <w:szCs w:val="24"/>
          <w:lang w:val="de-DE"/>
        </w:rPr>
        <w:t>James Gilb</w:t>
      </w:r>
    </w:p>
    <w:p w14:paraId="6FC8516F" w14:textId="77777777" w:rsidR="006B0D31" w:rsidRDefault="00BE2150">
      <w:pPr>
        <w:pStyle w:val="BodyA"/>
        <w:rPr>
          <w:rStyle w:val="None"/>
          <w:sz w:val="24"/>
          <w:szCs w:val="24"/>
        </w:rPr>
      </w:pPr>
      <w:r>
        <w:rPr>
          <w:rStyle w:val="None"/>
          <w:rFonts w:eastAsia="Arial Unicode MS" w:cs="Arial Unicode MS"/>
          <w:sz w:val="24"/>
          <w:szCs w:val="24"/>
        </w:rPr>
        <w:t xml:space="preserve">IEEE 802 LAN/MAN Standards Committee Chairman </w:t>
      </w:r>
    </w:p>
    <w:p w14:paraId="72E9142B" w14:textId="77777777" w:rsidR="006B0D31" w:rsidRDefault="00BE2150">
      <w:pPr>
        <w:pStyle w:val="BodyA"/>
      </w:pPr>
      <w:proofErr w:type="spellStart"/>
      <w:r>
        <w:rPr>
          <w:rStyle w:val="None"/>
          <w:rFonts w:eastAsia="Arial Unicode MS" w:cs="Arial Unicode MS"/>
          <w:sz w:val="24"/>
          <w:szCs w:val="24"/>
        </w:rPr>
        <w:t>em</w:t>
      </w:r>
      <w:proofErr w:type="spellEnd"/>
      <w:r>
        <w:rPr>
          <w:rStyle w:val="None"/>
          <w:rFonts w:eastAsia="Arial Unicode MS" w:cs="Arial Unicode MS"/>
          <w:sz w:val="24"/>
          <w:szCs w:val="24"/>
        </w:rPr>
        <w:t>: gilb_ieee@tuta.com</w:t>
      </w:r>
    </w:p>
    <w:sectPr w:rsidR="006B0D31" w:rsidSect="00B52780">
      <w:headerReference w:type="default" r:id="rId16"/>
      <w:footerReference w:type="even" r:id="rId17"/>
      <w:footerReference w:type="default" r:id="rId18"/>
      <w:footerReference w:type="first" r:id="rId19"/>
      <w:pgSz w:w="12240" w:h="15840"/>
      <w:pgMar w:top="1080" w:right="1080" w:bottom="1080" w:left="1800" w:header="432" w:footer="432" w:gutter="0"/>
      <w:lnNumType w:countBy="1" w:restart="continuous"/>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elin Salem (pmohamed)" w:date="2025-04-22T17:30:00Z" w:initials="PS">
    <w:p w14:paraId="4D1CE641" w14:textId="19F3EE12" w:rsidR="003C741C" w:rsidRDefault="0024433D" w:rsidP="003C741C">
      <w:r>
        <w:rPr>
          <w:rStyle w:val="CommentReference"/>
        </w:rPr>
        <w:annotationRef/>
      </w:r>
      <w:r w:rsidR="003C741C">
        <w:rPr>
          <w:sz w:val="20"/>
          <w:szCs w:val="20"/>
        </w:rPr>
        <w:t>Needs restructuring and replacing with some data from the previous paragraph. Source: “South africa Country Commercial Guide by the US Department of Commerce International Trade Administration” https://www.trade.gov/country-commercial-guides/south-africa-digital-economy</w:t>
      </w:r>
    </w:p>
  </w:comment>
  <w:comment w:id="1" w:author="Pelin Salem (pmohamed)" w:date="2025-04-24T09:46:00Z" w:initials="PS">
    <w:p w14:paraId="37A249F5" w14:textId="4C8F125F" w:rsidR="00103D9F" w:rsidRDefault="00103D9F" w:rsidP="00103D9F">
      <w:r>
        <w:rPr>
          <w:rStyle w:val="CommentReference"/>
        </w:rPr>
        <w:annotationRef/>
      </w:r>
      <w:r>
        <w:rPr>
          <w:color w:val="000000"/>
          <w:sz w:val="20"/>
          <w:szCs w:val="20"/>
        </w:rPr>
        <w:t>Verbiage from WRC23 resolutions: “5.457E The frequency bands 6 425-7 125 MHz in Region 1 and 7 025-7 125 MHz in Region 3 are identified for</w:t>
      </w:r>
    </w:p>
    <w:p w14:paraId="67FC1265" w14:textId="77777777" w:rsidR="00103D9F" w:rsidRDefault="00103D9F" w:rsidP="00103D9F">
      <w:r>
        <w:rPr>
          <w:color w:val="000000"/>
          <w:sz w:val="20"/>
          <w:szCs w:val="20"/>
        </w:rPr>
        <w:t>use by administrations wishing to implement the terrestrial component of International Mobile Telecommunications</w:t>
      </w:r>
    </w:p>
    <w:p w14:paraId="4C5A9717" w14:textId="77777777" w:rsidR="00103D9F" w:rsidRDefault="00103D9F" w:rsidP="00103D9F">
      <w:r>
        <w:rPr>
          <w:color w:val="000000"/>
          <w:sz w:val="20"/>
          <w:szCs w:val="20"/>
        </w:rPr>
        <w:t>(IMT). This identification does not preclude the use of these frequency bands by any application of the services to which</w:t>
      </w:r>
    </w:p>
    <w:p w14:paraId="4A63247F" w14:textId="77777777" w:rsidR="00103D9F" w:rsidRDefault="00103D9F" w:rsidP="00103D9F">
      <w:r>
        <w:rPr>
          <w:color w:val="000000"/>
          <w:sz w:val="20"/>
          <w:szCs w:val="20"/>
        </w:rPr>
        <w:t>they are allocated and does not establish priority in the Radio Regulations. Resolution 220 (WRC-23) applies.</w:t>
      </w:r>
    </w:p>
    <w:p w14:paraId="587BFF7E" w14:textId="77777777" w:rsidR="00103D9F" w:rsidRDefault="00103D9F" w:rsidP="00103D9F">
      <w:r>
        <w:rPr>
          <w:color w:val="000000"/>
          <w:sz w:val="20"/>
          <w:szCs w:val="20"/>
        </w:rPr>
        <w:t>The frequency bands are also used for the implementation of wireless access systems (WAS), including radio local area</w:t>
      </w:r>
    </w:p>
    <w:p w14:paraId="01301829" w14:textId="77777777" w:rsidR="00103D9F" w:rsidRDefault="00103D9F" w:rsidP="00103D9F">
      <w:r>
        <w:rPr>
          <w:color w:val="000000"/>
          <w:sz w:val="20"/>
          <w:szCs w:val="20"/>
        </w:rPr>
        <w:t>networks (RLANs). (WRC-23)”</w:t>
      </w:r>
    </w:p>
  </w:comment>
  <w:comment w:id="2" w:author="Pelin Salem (pmohamed)" w:date="2025-05-01T09:38:00Z" w:initials="PS">
    <w:p w14:paraId="1C16E1D2" w14:textId="77777777" w:rsidR="00945BC6" w:rsidRDefault="00945BC6" w:rsidP="00945BC6">
      <w:r>
        <w:rPr>
          <w:rStyle w:val="CommentReference"/>
        </w:rPr>
        <w:annotationRef/>
      </w:r>
      <w:r>
        <w:rPr>
          <w:color w:val="000000"/>
          <w:sz w:val="20"/>
          <w:szCs w:val="20"/>
        </w:rPr>
        <w:t>Text to describe the figure will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D1CE641" w15:done="0"/>
  <w15:commentEx w15:paraId="01301829" w15:done="0"/>
  <w15:commentEx w15:paraId="1C16E1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586B3D" w16cex:dateUtc="2025-04-23T00:30:00Z"/>
  <w16cex:commentExtensible w16cex:durableId="1588C948" w16cex:dateUtc="2025-04-24T16:46:00Z"/>
  <w16cex:commentExtensible w16cex:durableId="12715A24" w16cex:dateUtc="2025-05-01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1CE641" w16cid:durableId="2C586B3D"/>
  <w16cid:commentId w16cid:paraId="01301829" w16cid:durableId="1588C948"/>
  <w16cid:commentId w16cid:paraId="1C16E1D2" w16cid:durableId="12715A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8826C" w14:textId="77777777" w:rsidR="00A9519E" w:rsidRDefault="00A9519E">
      <w:r>
        <w:separator/>
      </w:r>
    </w:p>
  </w:endnote>
  <w:endnote w:type="continuationSeparator" w:id="0">
    <w:p w14:paraId="4B876C6C" w14:textId="77777777" w:rsidR="00A9519E" w:rsidRDefault="00A95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5C8EC" w14:textId="0B3DF418" w:rsidR="00ED4900" w:rsidRDefault="009D1A9D">
    <w:pPr>
      <w:pStyle w:val="Footer"/>
    </w:pPr>
    <w:r>
      <w:rPr>
        <w:noProof/>
      </w:rPr>
      <mc:AlternateContent>
        <mc:Choice Requires="wps">
          <w:drawing>
            <wp:anchor distT="0" distB="0" distL="0" distR="0" simplePos="0" relativeHeight="251658241" behindDoc="0" locked="0" layoutInCell="1" allowOverlap="1" wp14:anchorId="62C9FFA1" wp14:editId="190D9C24">
              <wp:simplePos x="635" y="635"/>
              <wp:positionH relativeFrom="page">
                <wp:align>left</wp:align>
              </wp:positionH>
              <wp:positionV relativeFrom="page">
                <wp:align>bottom</wp:align>
              </wp:positionV>
              <wp:extent cx="258445" cy="205740"/>
              <wp:effectExtent l="0" t="0" r="0" b="0"/>
              <wp:wrapNone/>
              <wp:docPr id="64441895" name="Text Box 7"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68AE439B" w14:textId="0064866D"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62C9FFA1" id="_x0000_t202" coordsize="21600,21600" o:spt="202" path="m,l,21600r21600,l21600,xe">
              <v:stroke joinstyle="miter"/>
              <v:path gradientshapeok="t" o:connecttype="rect"/>
            </v:shapetype>
            <v:shape id="Text Box 7" o:spid="_x0000_s1028" type="#_x0000_t202" alt="-" style="position:absolute;margin-left:0;margin-top:0;width:20.35pt;height:16.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" filled="f" stroked="f">
              <v:textbox style="mso-fit-shape-to-text:t" inset="20pt,0,0,15pt">
                <w:txbxContent>
                  <w:p w14:paraId="68AE439B" w14:textId="0064866D"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03CA1" w14:textId="2E045EC4" w:rsidR="006B0D31" w:rsidRPr="004C2DC5" w:rsidRDefault="009D1A9D">
    <w:pPr>
      <w:pStyle w:val="Footer"/>
      <w:tabs>
        <w:tab w:val="clear" w:pos="6480"/>
        <w:tab w:val="clear" w:pos="12960"/>
        <w:tab w:val="center" w:pos="4680"/>
        <w:tab w:val="right" w:pos="9340"/>
      </w:tabs>
      <w:rPr>
        <w:lang w:val="fr-CA"/>
        <w:rPrChange w:id="3" w:author="Edward Au" w:date="2025-04-30T19:59:00Z" w16du:dateUtc="2025-05-01T02:59:00Z">
          <w:rPr/>
        </w:rPrChange>
      </w:rPr>
    </w:pPr>
    <w:r>
      <w:rPr>
        <w:noProof/>
      </w:rPr>
      <mc:AlternateContent>
        <mc:Choice Requires="wps">
          <w:drawing>
            <wp:anchor distT="0" distB="0" distL="0" distR="0" simplePos="0" relativeHeight="251658242" behindDoc="0" locked="0" layoutInCell="1" allowOverlap="1" wp14:anchorId="329923C5" wp14:editId="4F3CAC6C">
              <wp:simplePos x="0" y="0"/>
              <wp:positionH relativeFrom="page">
                <wp:align>left</wp:align>
              </wp:positionH>
              <wp:positionV relativeFrom="page">
                <wp:align>bottom</wp:align>
              </wp:positionV>
              <wp:extent cx="258445" cy="205740"/>
              <wp:effectExtent l="0" t="0" r="0" b="0"/>
              <wp:wrapNone/>
              <wp:docPr id="1527743708" name="Text Box 8"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28DC8EE5" w14:textId="3062BA83"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329923C5" id="_x0000_t202" coordsize="21600,21600" o:spt="202" path="m,l,21600r21600,l21600,xe">
              <v:stroke joinstyle="miter"/>
              <v:path gradientshapeok="t" o:connecttype="rect"/>
            </v:shapetype>
            <v:shape id="Text Box 8" o:spid="_x0000_s1029" type="#_x0000_t202" alt="-" style="position:absolute;margin-left:0;margin-top:0;width:20.35pt;height:16.2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" filled="f" stroked="f">
              <v:textbox style="mso-fit-shape-to-text:t" inset="20pt,0,0,15pt">
                <w:txbxContent>
                  <w:p w14:paraId="28DC8EE5" w14:textId="3062BA83"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roofErr w:type="spellStart"/>
    <w:r w:rsidR="00BE2150" w:rsidRPr="008E36E8">
      <w:rPr>
        <w:lang w:val="fr-CA"/>
      </w:rPr>
      <w:t>Submission</w:t>
    </w:r>
    <w:proofErr w:type="spellEnd"/>
    <w:r w:rsidR="00BE2150">
      <w:rPr>
        <w:lang w:val="fr-FR"/>
      </w:rPr>
      <w:tab/>
      <w:t xml:space="preserve">page </w:t>
    </w:r>
    <w:r w:rsidR="00BE2150">
      <w:fldChar w:fldCharType="begin"/>
    </w:r>
    <w:r w:rsidR="00BE2150" w:rsidRPr="008E36E8">
      <w:rPr>
        <w:lang w:val="fr-CA"/>
      </w:rPr>
      <w:instrText xml:space="preserve"> PAGE </w:instrText>
    </w:r>
    <w:r w:rsidR="00BE2150">
      <w:fldChar w:fldCharType="separate"/>
    </w:r>
    <w:r w:rsidR="004E5358" w:rsidRPr="008E36E8">
      <w:rPr>
        <w:noProof/>
        <w:lang w:val="fr-CA"/>
      </w:rPr>
      <w:t>1</w:t>
    </w:r>
    <w:r w:rsidR="00BE2150">
      <w:fldChar w:fldCharType="end"/>
    </w:r>
    <w:r w:rsidR="00C803ED">
      <w:rPr>
        <w:lang w:val="fr-FR"/>
      </w:rPr>
      <w:tab/>
    </w:r>
    <w:r w:rsidR="004C2DC5">
      <w:rPr>
        <w:lang w:val="fr-FR"/>
      </w:rPr>
      <w:t>Pelin Salem</w:t>
    </w:r>
    <w:r w:rsidR="00C803ED">
      <w:rPr>
        <w:lang w:val="fr-FR"/>
      </w:rPr>
      <w:t xml:space="preserve"> </w:t>
    </w:r>
    <w:r w:rsidR="00BE2150">
      <w:rPr>
        <w:lang w:val="fr-FR"/>
      </w:rPr>
      <w:t>(</w:t>
    </w:r>
    <w:r w:rsidR="004C2DC5">
      <w:rPr>
        <w:lang w:val="fr-FR"/>
      </w:rPr>
      <w:t>Cisco</w:t>
    </w:r>
    <w:r w:rsidR="00BE2150">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FDEB8" w14:textId="367D3C61" w:rsidR="00ED4900" w:rsidRDefault="009D1A9D">
    <w:pPr>
      <w:pStyle w:val="Footer"/>
    </w:pPr>
    <w:r>
      <w:rPr>
        <w:noProof/>
      </w:rPr>
      <mc:AlternateContent>
        <mc:Choice Requires="wps">
          <w:drawing>
            <wp:anchor distT="0" distB="0" distL="0" distR="0" simplePos="0" relativeHeight="251658240" behindDoc="0" locked="0" layoutInCell="1" allowOverlap="1" wp14:anchorId="7D822EC6" wp14:editId="29193AB4">
              <wp:simplePos x="635" y="635"/>
              <wp:positionH relativeFrom="page">
                <wp:align>left</wp:align>
              </wp:positionH>
              <wp:positionV relativeFrom="page">
                <wp:align>bottom</wp:align>
              </wp:positionV>
              <wp:extent cx="258445" cy="205740"/>
              <wp:effectExtent l="0" t="0" r="0" b="0"/>
              <wp:wrapNone/>
              <wp:docPr id="725493068"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489FA004" w14:textId="2ECA862E"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7D822EC6" id="_x0000_t202" coordsize="21600,21600" o:spt="202" path="m,l,21600r21600,l21600,xe">
              <v:stroke joinstyle="miter"/>
              <v:path gradientshapeok="t" o:connecttype="rect"/>
            </v:shapetype>
            <v:shape id="Text Box 6" o:spid="_x0000_s1030"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" filled="f" stroked="f">
              <v:textbox style="mso-fit-shape-to-text:t" inset="20pt,0,0,15pt">
                <w:txbxContent>
                  <w:p w14:paraId="489FA004" w14:textId="2ECA862E"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2D527" w14:textId="77777777" w:rsidR="00A9519E" w:rsidRDefault="00A9519E">
      <w:r>
        <w:separator/>
      </w:r>
    </w:p>
  </w:footnote>
  <w:footnote w:type="continuationSeparator" w:id="0">
    <w:p w14:paraId="38044BEC" w14:textId="77777777" w:rsidR="00A9519E" w:rsidRDefault="00A9519E">
      <w:r>
        <w:continuationSeparator/>
      </w:r>
    </w:p>
  </w:footnote>
  <w:footnote w:type="continuationNotice" w:id="1">
    <w:p w14:paraId="3E8EE296" w14:textId="77777777" w:rsidR="00A9519E" w:rsidRDefault="00A9519E"/>
  </w:footnote>
  <w:footnote w:id="2">
    <w:p w14:paraId="7225F587" w14:textId="77777777"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This document solely represents the views of IEEE 802 LMSC and does not necessarily represent a position of either the IEEE or the IEEE Standards Association.</w:t>
      </w:r>
    </w:p>
  </w:footnote>
  <w:footnote w:id="3">
    <w:p w14:paraId="354928B1" w14:textId="4F1A4360" w:rsidR="00CC245B" w:rsidRPr="00BC69BF" w:rsidRDefault="00CC245B" w:rsidP="00CC245B">
      <w:pPr>
        <w:pStyle w:val="FootnoteText"/>
        <w:rPr>
          <w:sz w:val="16"/>
          <w:szCs w:val="16"/>
        </w:rPr>
      </w:pPr>
      <w:r w:rsidRPr="00BC69BF">
        <w:rPr>
          <w:rStyle w:val="FootnoteReference"/>
          <w:sz w:val="16"/>
          <w:szCs w:val="16"/>
        </w:rPr>
        <w:footnoteRef/>
      </w:r>
      <w:r w:rsidRPr="00BC69BF">
        <w:rPr>
          <w:sz w:val="16"/>
          <w:szCs w:val="16"/>
        </w:rPr>
        <w:t xml:space="preserve"> See </w:t>
      </w:r>
      <w:proofErr w:type="spellStart"/>
      <w:r>
        <w:rPr>
          <w:sz w:val="16"/>
          <w:szCs w:val="16"/>
        </w:rPr>
        <w:t>iTWeb</w:t>
      </w:r>
      <w:proofErr w:type="spellEnd"/>
      <w:r>
        <w:rPr>
          <w:sz w:val="16"/>
          <w:szCs w:val="16"/>
        </w:rPr>
        <w:t xml:space="preserve">: </w:t>
      </w:r>
      <w:r w:rsidRPr="00CC245B">
        <w:rPr>
          <w:sz w:val="16"/>
          <w:szCs w:val="16"/>
        </w:rPr>
        <w:t xml:space="preserve">South Africa sets Africa’s pace on </w:t>
      </w:r>
      <w:proofErr w:type="spellStart"/>
      <w:r w:rsidRPr="00CC245B">
        <w:rPr>
          <w:sz w:val="16"/>
          <w:szCs w:val="16"/>
        </w:rPr>
        <w:t>WiFi</w:t>
      </w:r>
      <w:proofErr w:type="spellEnd"/>
      <w:r w:rsidRPr="00CC245B">
        <w:rPr>
          <w:sz w:val="16"/>
          <w:szCs w:val="16"/>
        </w:rPr>
        <w:t xml:space="preserve"> connectivity</w:t>
      </w:r>
      <w:r w:rsidRPr="00BC69BF">
        <w:rPr>
          <w:sz w:val="16"/>
          <w:szCs w:val="16"/>
        </w:rPr>
        <w:t xml:space="preserve">, </w:t>
      </w:r>
      <w:hyperlink r:id="rId1" w:history="1">
        <w:r w:rsidRPr="00BC69BF">
          <w:rPr>
            <w:rStyle w:val="Hyperlink"/>
            <w:sz w:val="16"/>
            <w:szCs w:val="16"/>
          </w:rPr>
          <w:t>https://www.itweb.co.za/article/south-africa-sets-africas-pace-on-wifi-connectivity/dgp45qaBx8wvX9l8</w:t>
        </w:r>
      </w:hyperlink>
      <w:r w:rsidRPr="00BC69BF">
        <w:rPr>
          <w:sz w:val="16"/>
          <w:szCs w:val="16"/>
        </w:rPr>
        <w:t xml:space="preserve"> [accessed: </w:t>
      </w:r>
      <w:r w:rsidR="00536DAE">
        <w:rPr>
          <w:sz w:val="16"/>
          <w:szCs w:val="16"/>
        </w:rPr>
        <w:t>24</w:t>
      </w:r>
      <w:r w:rsidRPr="00BC69BF">
        <w:rPr>
          <w:sz w:val="16"/>
          <w:szCs w:val="16"/>
        </w:rPr>
        <w:t xml:space="preserve"> </w:t>
      </w:r>
      <w:r w:rsidR="00536DAE">
        <w:rPr>
          <w:sz w:val="16"/>
          <w:szCs w:val="16"/>
        </w:rPr>
        <w:t>Apr</w:t>
      </w:r>
      <w:r w:rsidRPr="00BC69BF">
        <w:rPr>
          <w:sz w:val="16"/>
          <w:szCs w:val="16"/>
        </w:rPr>
        <w:t xml:space="preserve"> 202</w:t>
      </w:r>
      <w:r w:rsidR="00536DAE">
        <w:rPr>
          <w:sz w:val="16"/>
          <w:szCs w:val="16"/>
        </w:rPr>
        <w:t>5</w:t>
      </w:r>
      <w:r w:rsidRPr="00BC69BF">
        <w:rPr>
          <w:sz w:val="16"/>
          <w:szCs w:val="16"/>
        </w:rPr>
        <w:t>].</w:t>
      </w:r>
    </w:p>
  </w:footnote>
  <w:footnote w:id="4">
    <w:p w14:paraId="52AAD050" w14:textId="0D204AD8" w:rsidR="006B0D31" w:rsidRPr="009F4295" w:rsidRDefault="00BE2150">
      <w:pPr>
        <w:pStyle w:val="FootnoteText"/>
        <w:rPr>
          <w:sz w:val="16"/>
          <w:szCs w:val="16"/>
        </w:rPr>
      </w:pPr>
      <w:r w:rsidRPr="009F4295">
        <w:rPr>
          <w:rStyle w:val="None"/>
          <w:sz w:val="16"/>
          <w:szCs w:val="16"/>
          <w:vertAlign w:val="superscript"/>
        </w:rPr>
        <w:footnoteRef/>
      </w:r>
      <w:r w:rsidRPr="009F4295">
        <w:rPr>
          <w:rStyle w:val="None"/>
          <w:rFonts w:eastAsia="Arial Unicode MS" w:cs="Arial Unicode MS"/>
          <w:sz w:val="16"/>
          <w:szCs w:val="16"/>
        </w:rPr>
        <w:t xml:space="preserve"> See Wi-Fi Alliance: Global economic value of Wi-Fi® to reach $5 trillion in 2025, </w:t>
      </w:r>
      <w:hyperlink r:id="rId2" w:history="1">
        <w:r w:rsidRPr="009F4295">
          <w:rPr>
            <w:rStyle w:val="Hyperlink2"/>
            <w:rFonts w:eastAsia="Arial Unicode MS" w:cs="Arial Unicode MS"/>
          </w:rPr>
          <w:t>https://www.wi-fi.org/system/files/Economic_Value_of_Wi-Fi_Highlights_202305.pdf</w:t>
        </w:r>
      </w:hyperlink>
      <w:r w:rsidRPr="009F4295">
        <w:rPr>
          <w:rStyle w:val="None"/>
          <w:rFonts w:eastAsia="Arial Unicode MS" w:cs="Arial Unicode MS"/>
          <w:sz w:val="16"/>
          <w:szCs w:val="16"/>
        </w:rPr>
        <w:t xml:space="preserve"> [accessed: </w:t>
      </w:r>
      <w:r w:rsidR="007357B4">
        <w:rPr>
          <w:rStyle w:val="None"/>
          <w:rFonts w:eastAsia="Arial Unicode MS" w:cs="Arial Unicode MS"/>
          <w:sz w:val="16"/>
          <w:szCs w:val="16"/>
        </w:rPr>
        <w:t>1 May</w:t>
      </w:r>
      <w:r w:rsidRPr="009F4295">
        <w:rPr>
          <w:rStyle w:val="None"/>
          <w:rFonts w:eastAsia="Arial Unicode MS" w:cs="Arial Unicode MS"/>
          <w:sz w:val="16"/>
          <w:szCs w:val="16"/>
        </w:rPr>
        <w:t xml:space="preserve"> 202</w:t>
      </w:r>
      <w:r w:rsidR="00690689">
        <w:rPr>
          <w:rStyle w:val="None"/>
          <w:rFonts w:eastAsia="Arial Unicode MS" w:cs="Arial Unicode MS"/>
          <w:sz w:val="16"/>
          <w:szCs w:val="16"/>
        </w:rPr>
        <w:t>5</w:t>
      </w:r>
      <w:r w:rsidRPr="009F4295">
        <w:rPr>
          <w:rStyle w:val="None"/>
          <w:rFonts w:eastAsia="Arial Unicode MS" w:cs="Arial Unicode MS"/>
          <w:sz w:val="16"/>
          <w:szCs w:val="16"/>
        </w:rPr>
        <w:t>].</w:t>
      </w:r>
    </w:p>
  </w:footnote>
  <w:footnote w:id="5">
    <w:p w14:paraId="7018536D" w14:textId="74C62C82" w:rsidR="00BB4B59" w:rsidRPr="009F4295" w:rsidRDefault="00BB4B59" w:rsidP="00BB4B59">
      <w:pPr>
        <w:pStyle w:val="FootnoteText"/>
        <w:rPr>
          <w:sz w:val="16"/>
          <w:szCs w:val="16"/>
        </w:rPr>
      </w:pPr>
      <w:r w:rsidRPr="009F4295">
        <w:rPr>
          <w:rStyle w:val="None"/>
          <w:sz w:val="16"/>
          <w:szCs w:val="16"/>
          <w:vertAlign w:val="superscript"/>
        </w:rPr>
        <w:footnoteRef/>
      </w:r>
      <w:r w:rsidRPr="009F4295">
        <w:rPr>
          <w:rStyle w:val="None"/>
          <w:rFonts w:eastAsia="Arial Unicode MS" w:cs="Arial Unicode MS"/>
          <w:sz w:val="16"/>
          <w:szCs w:val="16"/>
        </w:rPr>
        <w:t xml:space="preserve"> </w:t>
      </w:r>
      <w:r w:rsidR="00AC3A6C" w:rsidRPr="00AC3A6C">
        <w:rPr>
          <w:rStyle w:val="None"/>
          <w:rFonts w:eastAsia="Arial Unicode MS" w:cs="Arial Unicode MS"/>
          <w:sz w:val="16"/>
          <w:szCs w:val="16"/>
        </w:rPr>
        <w:t xml:space="preserve">South </w:t>
      </w:r>
      <w:proofErr w:type="spellStart"/>
      <w:r w:rsidR="00AC3A6C" w:rsidRPr="00AC3A6C">
        <w:rPr>
          <w:rStyle w:val="None"/>
          <w:rFonts w:eastAsia="Arial Unicode MS" w:cs="Arial Unicode MS"/>
          <w:sz w:val="16"/>
          <w:szCs w:val="16"/>
        </w:rPr>
        <w:t>africa</w:t>
      </w:r>
      <w:proofErr w:type="spellEnd"/>
      <w:r w:rsidR="00AC3A6C" w:rsidRPr="00AC3A6C">
        <w:rPr>
          <w:rStyle w:val="None"/>
          <w:rFonts w:eastAsia="Arial Unicode MS" w:cs="Arial Unicode MS"/>
          <w:sz w:val="16"/>
          <w:szCs w:val="16"/>
        </w:rPr>
        <w:t xml:space="preserve"> Country Commercial Guide by the US Department of Commerce International Trade Administration</w:t>
      </w:r>
      <w:r w:rsidRPr="009F4295">
        <w:rPr>
          <w:rStyle w:val="None"/>
          <w:rFonts w:eastAsia="Arial Unicode MS" w:cs="Arial Unicode MS"/>
          <w:sz w:val="16"/>
          <w:szCs w:val="16"/>
        </w:rPr>
        <w:t xml:space="preserve">, </w:t>
      </w:r>
      <w:r w:rsidR="00AC3A6C" w:rsidRPr="00EE0D2A">
        <w:rPr>
          <w:sz w:val="16"/>
          <w:szCs w:val="16"/>
        </w:rPr>
        <w:t>https://www.trade.gov/country-commercial-guides/south-africa-digital-economy</w:t>
      </w:r>
      <w:r w:rsidRPr="009F4295">
        <w:rPr>
          <w:rStyle w:val="None"/>
          <w:rFonts w:eastAsia="Arial Unicode MS" w:cs="Arial Unicode MS"/>
          <w:sz w:val="16"/>
          <w:szCs w:val="16"/>
        </w:rPr>
        <w:t xml:space="preserve"> [accessed: </w:t>
      </w:r>
      <w:r>
        <w:rPr>
          <w:rStyle w:val="None"/>
          <w:rFonts w:eastAsia="Arial Unicode MS" w:cs="Arial Unicode MS"/>
          <w:sz w:val="16"/>
          <w:szCs w:val="16"/>
        </w:rPr>
        <w:t>1 May</w:t>
      </w:r>
      <w:r w:rsidRPr="009F4295">
        <w:rPr>
          <w:rStyle w:val="None"/>
          <w:rFonts w:eastAsia="Arial Unicode MS" w:cs="Arial Unicode MS"/>
          <w:sz w:val="16"/>
          <w:szCs w:val="16"/>
        </w:rPr>
        <w:t xml:space="preserve"> 202</w:t>
      </w:r>
      <w:r w:rsidR="00690689">
        <w:rPr>
          <w:rStyle w:val="None"/>
          <w:rFonts w:eastAsia="Arial Unicode MS" w:cs="Arial Unicode MS"/>
          <w:sz w:val="16"/>
          <w:szCs w:val="16"/>
        </w:rPr>
        <w:t>5</w:t>
      </w:r>
      <w:r w:rsidRPr="009F4295">
        <w:rPr>
          <w:rStyle w:val="None"/>
          <w:rFonts w:eastAsia="Arial Unicode MS" w:cs="Arial Unicode MS"/>
          <w:sz w:val="16"/>
          <w:szCs w:val="16"/>
        </w:rPr>
        <w:t>].</w:t>
      </w:r>
    </w:p>
  </w:footnote>
  <w:footnote w:id="6">
    <w:p w14:paraId="7E0667DF" w14:textId="587B9CC1"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Alliance® introduces Wi-Fi CERTIFIED 7™, </w:t>
      </w:r>
      <w:hyperlink r:id="rId3" w:history="1">
        <w:r w:rsidRPr="009F4295">
          <w:rPr>
            <w:rStyle w:val="Hyperlink2"/>
          </w:rPr>
          <w:t>https://www.wi-fi.org/news-events/newsroom/wi-fi-alliance-introduces-wi-fi-certified-7</w:t>
        </w:r>
      </w:hyperlink>
      <w:r w:rsidRPr="009F4295">
        <w:rPr>
          <w:rStyle w:val="None"/>
          <w:sz w:val="16"/>
          <w:szCs w:val="16"/>
        </w:rPr>
        <w:t xml:space="preserve"> [accessed: </w:t>
      </w:r>
      <w:r w:rsidR="00627600">
        <w:rPr>
          <w:rStyle w:val="None"/>
          <w:sz w:val="16"/>
          <w:szCs w:val="16"/>
        </w:rPr>
        <w:t>1</w:t>
      </w:r>
      <w:r w:rsidR="00C3464A">
        <w:rPr>
          <w:rStyle w:val="None"/>
          <w:sz w:val="16"/>
          <w:szCs w:val="16"/>
        </w:rPr>
        <w:t xml:space="preserve"> May</w:t>
      </w:r>
      <w:r w:rsidRPr="009F4295">
        <w:rPr>
          <w:rStyle w:val="None"/>
          <w:sz w:val="16"/>
          <w:szCs w:val="16"/>
        </w:rPr>
        <w:t xml:space="preserve"> 202</w:t>
      </w:r>
      <w:r w:rsidR="00627600">
        <w:rPr>
          <w:rStyle w:val="None"/>
          <w:sz w:val="16"/>
          <w:szCs w:val="16"/>
        </w:rPr>
        <w:t>5</w:t>
      </w:r>
      <w:r w:rsidRPr="009F4295">
        <w:rPr>
          <w:rStyle w:val="None"/>
          <w:sz w:val="16"/>
          <w:szCs w:val="16"/>
        </w:rPr>
        <w:t>].</w:t>
      </w:r>
    </w:p>
  </w:footnote>
  <w:footnote w:id="7">
    <w:p w14:paraId="56CBDBE8" w14:textId="77777777"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“IEEE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in IEEE P802.11be/D5.0, November 2023, vol., no., pp.1-1045, 3 Jan. 2024. With introduction of 320 MHz channel bandwidth, Wi-Fi 7 doubles throughputs relative to Wi-Fi 6E and significantly improves latency for Extended Reality (XR), bringing determinism through enablement of Multi-Link Operation (MLO) over multiple bands in 2.4 GHz, 5 GHz, and 6 GHz bands. Wi-Fi 7 also provides higher efficiency, relative to Wi-Fi 6E, through offering of 4096 QAM. In addition, spectrum puncturing improves flexibility in utilizing spectrally efficient wide channel bandwidth, e.g., 160 MHz and 320 MHz, while protecting incumbent operation in the band.  </w:t>
      </w:r>
    </w:p>
  </w:footnote>
  <w:footnote w:id="8">
    <w:p w14:paraId="65C043E6" w14:textId="77777777"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7 market momentum: Wi-Fi 7 is here – is your network ready?, </w:t>
      </w:r>
      <w:hyperlink r:id="rId4" w:history="1">
        <w:r w:rsidRPr="009F4295">
          <w:rPr>
            <w:rStyle w:val="Hyperlink2"/>
          </w:rPr>
          <w:t>https://www.wi-fi.org/beacon/chris-hinsz/wi-fi-7-market-momentum-wi-fi-7-is-here-is-your-network-ready</w:t>
        </w:r>
      </w:hyperlink>
      <w:r w:rsidRPr="009F4295">
        <w:rPr>
          <w:rStyle w:val="None"/>
          <w:sz w:val="16"/>
          <w:szCs w:val="16"/>
        </w:rPr>
        <w:t xml:space="preserve"> [accessed: </w:t>
      </w:r>
      <w:r w:rsidR="00C3464A">
        <w:rPr>
          <w:rStyle w:val="None"/>
          <w:sz w:val="16"/>
          <w:szCs w:val="16"/>
        </w:rPr>
        <w:t>13 May</w:t>
      </w:r>
      <w:r w:rsidRPr="009F4295">
        <w:rPr>
          <w:rStyle w:val="None"/>
          <w:sz w:val="16"/>
          <w:szCs w:val="16"/>
        </w:rPr>
        <w:t xml:space="preserv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DE619" w14:textId="4DCAAD6C" w:rsidR="006B0D31" w:rsidRDefault="00B52780">
    <w:pPr>
      <w:pStyle w:val="Header"/>
      <w:tabs>
        <w:tab w:val="clear" w:pos="6480"/>
        <w:tab w:val="clear" w:pos="12960"/>
        <w:tab w:val="center" w:pos="4680"/>
        <w:tab w:val="right" w:pos="9340"/>
      </w:tabs>
    </w:pPr>
    <w:r>
      <w:t>May</w:t>
    </w:r>
    <w:r w:rsidR="00BE2150">
      <w:t xml:space="preserve"> 202</w:t>
    </w:r>
    <w:r w:rsidR="00536DAE">
      <w:t>5</w:t>
    </w:r>
    <w:r w:rsidR="00BE2150">
      <w:t xml:space="preserve"> </w:t>
    </w:r>
    <w:r w:rsidR="00BE2150">
      <w:tab/>
    </w:r>
    <w:r w:rsidR="00BE2150">
      <w:tab/>
      <w:t>doc.: IEEE 802.18-2</w:t>
    </w:r>
    <w:r w:rsidR="007C191A">
      <w:t>5</w:t>
    </w:r>
    <w:r w:rsidR="00BE2150">
      <w:t>/</w:t>
    </w:r>
    <w:r w:rsidR="004C2DC5">
      <w:t>0045r0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482DBA"/>
    <w:multiLevelType w:val="hybridMultilevel"/>
    <w:tmpl w:val="4ECA2C5E"/>
    <w:numStyleLink w:val="ImportedStyle1"/>
  </w:abstractNum>
  <w:abstractNum w:abstractNumId="1" w15:restartNumberingAfterBreak="0">
    <w:nsid w:val="5E89655B"/>
    <w:multiLevelType w:val="hybridMultilevel"/>
    <w:tmpl w:val="4ECA2C5E"/>
    <w:styleLink w:val="ImportedStyle1"/>
    <w:lvl w:ilvl="0" w:tplc="87AE9B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AC2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6AF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E7F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A6D5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D4D9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848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2A52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45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111243963">
    <w:abstractNumId w:val="1"/>
  </w:num>
  <w:num w:numId="2" w16cid:durableId="11632789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lin Salem (pmohamed)">
    <w15:presenceInfo w15:providerId="AD" w15:userId="S::pmohamed@cisco.com::36294cef-03dd-46d8-8c4f-ed23a06b56ed"/>
  </w15:person>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mirrorMargins/>
  <w:proofState w:spelling="clean"/>
  <w:trackRevisions/>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D31"/>
    <w:rsid w:val="00003FB8"/>
    <w:rsid w:val="00016606"/>
    <w:rsid w:val="000319B0"/>
    <w:rsid w:val="00040D69"/>
    <w:rsid w:val="000572EE"/>
    <w:rsid w:val="0007703A"/>
    <w:rsid w:val="000C6600"/>
    <w:rsid w:val="000E57D6"/>
    <w:rsid w:val="000F3A02"/>
    <w:rsid w:val="00103D9F"/>
    <w:rsid w:val="001041EB"/>
    <w:rsid w:val="001278EF"/>
    <w:rsid w:val="001430C6"/>
    <w:rsid w:val="00164C45"/>
    <w:rsid w:val="00167A69"/>
    <w:rsid w:val="00180CE1"/>
    <w:rsid w:val="00190B53"/>
    <w:rsid w:val="00190D7C"/>
    <w:rsid w:val="001B01CB"/>
    <w:rsid w:val="001B21B6"/>
    <w:rsid w:val="0024433D"/>
    <w:rsid w:val="002C03E3"/>
    <w:rsid w:val="002D5C2B"/>
    <w:rsid w:val="002F1E6D"/>
    <w:rsid w:val="0030102B"/>
    <w:rsid w:val="003137E9"/>
    <w:rsid w:val="003151F9"/>
    <w:rsid w:val="0035727C"/>
    <w:rsid w:val="00377815"/>
    <w:rsid w:val="003860ED"/>
    <w:rsid w:val="003B1123"/>
    <w:rsid w:val="003B17CA"/>
    <w:rsid w:val="003B5E9D"/>
    <w:rsid w:val="003C1A0C"/>
    <w:rsid w:val="003C741C"/>
    <w:rsid w:val="003E7082"/>
    <w:rsid w:val="003F69AC"/>
    <w:rsid w:val="00421F9E"/>
    <w:rsid w:val="00445D94"/>
    <w:rsid w:val="004577A3"/>
    <w:rsid w:val="00470D39"/>
    <w:rsid w:val="004C2DC5"/>
    <w:rsid w:val="004D7490"/>
    <w:rsid w:val="004E5358"/>
    <w:rsid w:val="004F0131"/>
    <w:rsid w:val="00536DAE"/>
    <w:rsid w:val="00542C6C"/>
    <w:rsid w:val="00562CED"/>
    <w:rsid w:val="005B559C"/>
    <w:rsid w:val="005D6E28"/>
    <w:rsid w:val="0062755C"/>
    <w:rsid w:val="00627600"/>
    <w:rsid w:val="00635301"/>
    <w:rsid w:val="00690689"/>
    <w:rsid w:val="00693EEC"/>
    <w:rsid w:val="006B0D31"/>
    <w:rsid w:val="006B6CFC"/>
    <w:rsid w:val="006E07D1"/>
    <w:rsid w:val="00714563"/>
    <w:rsid w:val="007357B4"/>
    <w:rsid w:val="0074651C"/>
    <w:rsid w:val="00772E50"/>
    <w:rsid w:val="00795341"/>
    <w:rsid w:val="007B5DB2"/>
    <w:rsid w:val="007C191A"/>
    <w:rsid w:val="007F534C"/>
    <w:rsid w:val="00825446"/>
    <w:rsid w:val="00831943"/>
    <w:rsid w:val="008364D0"/>
    <w:rsid w:val="008402F7"/>
    <w:rsid w:val="0084333C"/>
    <w:rsid w:val="008848EC"/>
    <w:rsid w:val="00896F2E"/>
    <w:rsid w:val="008E36E8"/>
    <w:rsid w:val="009378A2"/>
    <w:rsid w:val="00945BC6"/>
    <w:rsid w:val="00975030"/>
    <w:rsid w:val="009D1A9D"/>
    <w:rsid w:val="009D292B"/>
    <w:rsid w:val="009F19A1"/>
    <w:rsid w:val="009F4295"/>
    <w:rsid w:val="00A1583B"/>
    <w:rsid w:val="00A45743"/>
    <w:rsid w:val="00A525CD"/>
    <w:rsid w:val="00A758A5"/>
    <w:rsid w:val="00A9519E"/>
    <w:rsid w:val="00AA1A2A"/>
    <w:rsid w:val="00AC3A6C"/>
    <w:rsid w:val="00AE6A0E"/>
    <w:rsid w:val="00AF1D33"/>
    <w:rsid w:val="00B2038F"/>
    <w:rsid w:val="00B21D01"/>
    <w:rsid w:val="00B22A20"/>
    <w:rsid w:val="00B507B3"/>
    <w:rsid w:val="00B511DD"/>
    <w:rsid w:val="00B52780"/>
    <w:rsid w:val="00B918FE"/>
    <w:rsid w:val="00BA5A8A"/>
    <w:rsid w:val="00BB4B59"/>
    <w:rsid w:val="00BC69BF"/>
    <w:rsid w:val="00BD2E7F"/>
    <w:rsid w:val="00BE2150"/>
    <w:rsid w:val="00BF5467"/>
    <w:rsid w:val="00C27A56"/>
    <w:rsid w:val="00C3464A"/>
    <w:rsid w:val="00C625FD"/>
    <w:rsid w:val="00C65FFC"/>
    <w:rsid w:val="00C803ED"/>
    <w:rsid w:val="00CA0113"/>
    <w:rsid w:val="00CA2766"/>
    <w:rsid w:val="00CC245B"/>
    <w:rsid w:val="00CD39CD"/>
    <w:rsid w:val="00D646C6"/>
    <w:rsid w:val="00D80F5B"/>
    <w:rsid w:val="00DB4599"/>
    <w:rsid w:val="00DB5F40"/>
    <w:rsid w:val="00DD06F7"/>
    <w:rsid w:val="00E40B31"/>
    <w:rsid w:val="00EC42A6"/>
    <w:rsid w:val="00ED0993"/>
    <w:rsid w:val="00ED4900"/>
    <w:rsid w:val="00EE0D2A"/>
    <w:rsid w:val="00EF1B2F"/>
    <w:rsid w:val="00EF72B3"/>
    <w:rsid w:val="00F63D53"/>
    <w:rsid w:val="00FA7BAC"/>
    <w:rsid w:val="00FB3D37"/>
    <w:rsid w:val="00FE314F"/>
    <w:rsid w:val="06A97064"/>
    <w:rsid w:val="0E91E7FF"/>
    <w:rsid w:val="1B2206AD"/>
    <w:rsid w:val="2C82CEFC"/>
    <w:rsid w:val="3055AA92"/>
    <w:rsid w:val="4D461BAA"/>
    <w:rsid w:val="5721DAEC"/>
    <w:rsid w:val="66CF7CE7"/>
    <w:rsid w:val="6BC305E6"/>
    <w:rsid w:val="6F144DF4"/>
    <w:rsid w:val="728C1F8E"/>
    <w:rsid w:val="78DCB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12F75"/>
  <w15:docId w15:val="{D3C469CE-C7FD-6346-96BC-A10A2666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suppressAutoHyphen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suppressAutoHyphens/>
    </w:pPr>
    <w:rPr>
      <w:rFonts w:cs="Arial Unicode MS"/>
      <w:color w:val="000000"/>
      <w:sz w:val="24"/>
      <w:szCs w:val="24"/>
      <w:u w:color="000000"/>
    </w:rPr>
  </w:style>
  <w:style w:type="paragraph" w:customStyle="1" w:styleId="T1">
    <w:name w:val="T1"/>
    <w:pPr>
      <w:suppressAutoHyphens/>
      <w:jc w:val="center"/>
    </w:pPr>
    <w:rPr>
      <w:rFonts w:cs="Arial Unicode MS"/>
      <w:b/>
      <w:bCs/>
      <w:color w:val="000000"/>
      <w:sz w:val="28"/>
      <w:szCs w:val="28"/>
      <w:u w:color="000000"/>
    </w:rPr>
  </w:style>
  <w:style w:type="paragraph" w:customStyle="1" w:styleId="T2">
    <w:name w:val="T2"/>
    <w:pPr>
      <w:suppressAutoHyphens/>
      <w:spacing w:after="240"/>
      <w:ind w:left="720" w:right="720"/>
      <w:jc w:val="center"/>
    </w:pPr>
    <w:rPr>
      <w:rFonts w:cs="Arial Unicode MS"/>
      <w:b/>
      <w:bCs/>
      <w:color w:val="000000"/>
      <w:sz w:val="28"/>
      <w:szCs w:val="28"/>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80"/>
      <w:sz w:val="20"/>
      <w:szCs w:val="20"/>
      <w:u w:val="single" w:color="000080"/>
      <w:lang w:val="en-US"/>
    </w:rPr>
  </w:style>
  <w:style w:type="character" w:customStyle="1" w:styleId="Link">
    <w:name w:val="Link"/>
    <w:rPr>
      <w:outline w:val="0"/>
      <w:color w:val="0000FF"/>
      <w:u w:val="single" w:color="0000FF"/>
    </w:rPr>
  </w:style>
  <w:style w:type="character" w:customStyle="1" w:styleId="Hyperlink1">
    <w:name w:val="Hyperlink.1"/>
    <w:basedOn w:val="Link"/>
    <w:rPr>
      <w:outline w:val="0"/>
      <w:color w:val="000000"/>
      <w:u w:val="single" w:color="000000"/>
      <w:shd w:val="clear" w:color="auto" w:fill="FFFFFF"/>
      <w:lang w:val="en-US"/>
    </w:rPr>
  </w:style>
  <w:style w:type="paragraph" w:customStyle="1" w:styleId="FrameContents">
    <w:name w:val="Frame Contents"/>
    <w:pPr>
      <w:suppressAutoHyphens/>
    </w:pPr>
    <w:rPr>
      <w:rFonts w:cs="Arial Unicode MS"/>
      <w:color w:val="000000"/>
      <w:sz w:val="22"/>
      <w:szCs w:val="22"/>
      <w:u w:color="000000"/>
    </w:rPr>
  </w:style>
  <w:style w:type="paragraph" w:customStyle="1" w:styleId="BodyA">
    <w:name w:val="Body A"/>
    <w:pPr>
      <w:suppressAutoHyphens/>
    </w:pPr>
    <w:rPr>
      <w:rFonts w:eastAsia="Times New Roman"/>
      <w:color w:val="000000"/>
      <w:sz w:val="22"/>
      <w:szCs w:val="22"/>
      <w:u w:color="000000"/>
      <w14:textOutline w14:w="12700" w14:cap="flat" w14:cmpd="sng" w14:algn="ctr">
        <w14:noFill/>
        <w14:prstDash w14:val="solid"/>
        <w14:miter w14:lim="400000"/>
      </w14:textOutline>
    </w:rPr>
  </w:style>
  <w:style w:type="paragraph" w:customStyle="1" w:styleId="Raminnehll">
    <w:name w:val="Raminnehåll"/>
    <w:pPr>
      <w:suppressAutoHyphens/>
    </w:pPr>
    <w:rPr>
      <w:rFonts w:cs="Arial Unicode MS"/>
      <w:color w:val="000000"/>
      <w:sz w:val="22"/>
      <w:szCs w:val="22"/>
      <w:u w:color="000000"/>
    </w:rPr>
  </w:style>
  <w:style w:type="paragraph" w:styleId="PlainText">
    <w:name w:val="Plain Text"/>
    <w:pPr>
      <w:suppressAutoHyphens/>
    </w:pPr>
    <w:rPr>
      <w:rFonts w:ascii="Calibri" w:eastAsia="Calibri" w:hAnsi="Calibri" w:cs="Calibri"/>
      <w:color w:val="000000"/>
      <w:sz w:val="22"/>
      <w:szCs w:val="22"/>
      <w:u w:color="000000"/>
    </w:rPr>
  </w:style>
  <w:style w:type="paragraph" w:styleId="FootnoteText">
    <w:name w:val="footnote text"/>
    <w:pPr>
      <w:suppressAutoHyphens/>
    </w:pPr>
    <w:rPr>
      <w:rFonts w:eastAsia="Times New Roman"/>
      <w:color w:val="000000"/>
      <w:u w:color="000000"/>
    </w:rPr>
  </w:style>
  <w:style w:type="character" w:customStyle="1" w:styleId="Hyperlink2">
    <w:name w:val="Hyperlink.2"/>
    <w:basedOn w:val="None"/>
    <w:rPr>
      <w:outline w:val="0"/>
      <w:color w:val="000080"/>
      <w:sz w:val="16"/>
      <w:szCs w:val="16"/>
      <w:u w:val="single" w:color="000080"/>
    </w:rPr>
  </w:style>
  <w:style w:type="character" w:customStyle="1" w:styleId="Hyperlink3">
    <w:name w:val="Hyperlink.3"/>
    <w:basedOn w:val="Link"/>
    <w:rPr>
      <w:outline w:val="0"/>
      <w:color w:val="0000FF"/>
      <w:sz w:val="16"/>
      <w:szCs w:val="16"/>
      <w:u w:val="single" w:color="0000FF"/>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364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4D0"/>
    <w:rPr>
      <w:rFonts w:ascii="Segoe UI" w:hAnsi="Segoe UI" w:cs="Segoe UI"/>
      <w:sz w:val="18"/>
      <w:szCs w:val="18"/>
      <w:lang w:eastAsia="en-US"/>
    </w:rPr>
  </w:style>
  <w:style w:type="character" w:styleId="LineNumber">
    <w:name w:val="line number"/>
    <w:basedOn w:val="DefaultParagraphFont"/>
    <w:uiPriority w:val="99"/>
    <w:semiHidden/>
    <w:unhideWhenUsed/>
    <w:rsid w:val="00B52780"/>
  </w:style>
  <w:style w:type="character" w:styleId="FootnoteReference">
    <w:name w:val="footnote reference"/>
    <w:basedOn w:val="DefaultParagraphFont"/>
    <w:uiPriority w:val="99"/>
    <w:semiHidden/>
    <w:unhideWhenUsed/>
    <w:rsid w:val="00190D7C"/>
    <w:rPr>
      <w:vertAlign w:val="superscript"/>
    </w:rPr>
  </w:style>
  <w:style w:type="character" w:styleId="FollowedHyperlink">
    <w:name w:val="FollowedHyperlink"/>
    <w:basedOn w:val="DefaultParagraphFont"/>
    <w:uiPriority w:val="99"/>
    <w:semiHidden/>
    <w:unhideWhenUsed/>
    <w:rsid w:val="00536DAE"/>
    <w:rPr>
      <w:color w:val="FF00FF" w:themeColor="followedHyperlink"/>
      <w:u w:val="single"/>
    </w:rPr>
  </w:style>
  <w:style w:type="character" w:styleId="UnresolvedMention">
    <w:name w:val="Unresolved Mention"/>
    <w:basedOn w:val="DefaultParagraphFont"/>
    <w:uiPriority w:val="99"/>
    <w:semiHidden/>
    <w:unhideWhenUsed/>
    <w:rsid w:val="00536DAE"/>
    <w:rPr>
      <w:color w:val="605E5C"/>
      <w:shd w:val="clear" w:color="auto" w:fill="E1DFDD"/>
    </w:rPr>
  </w:style>
  <w:style w:type="paragraph" w:styleId="NormalWeb">
    <w:name w:val="Normal (Web)"/>
    <w:basedOn w:val="Normal"/>
    <w:uiPriority w:val="99"/>
    <w:semiHidden/>
    <w:unhideWhenUsed/>
    <w:rsid w:val="0024433D"/>
  </w:style>
  <w:style w:type="paragraph" w:styleId="CommentSubject">
    <w:name w:val="annotation subject"/>
    <w:basedOn w:val="CommentText"/>
    <w:next w:val="CommentText"/>
    <w:link w:val="CommentSubjectChar"/>
    <w:uiPriority w:val="99"/>
    <w:semiHidden/>
    <w:unhideWhenUsed/>
    <w:rsid w:val="0024433D"/>
    <w:rPr>
      <w:b/>
      <w:bCs/>
    </w:rPr>
  </w:style>
  <w:style w:type="character" w:customStyle="1" w:styleId="CommentSubjectChar">
    <w:name w:val="Comment Subject Char"/>
    <w:basedOn w:val="CommentTextChar"/>
    <w:link w:val="CommentSubject"/>
    <w:uiPriority w:val="99"/>
    <w:semiHidden/>
    <w:rsid w:val="0024433D"/>
    <w:rPr>
      <w:b/>
      <w:bCs/>
      <w:lang w:eastAsia="en-US"/>
    </w:rPr>
  </w:style>
  <w:style w:type="paragraph" w:styleId="Revision">
    <w:name w:val="Revision"/>
    <w:hidden/>
    <w:uiPriority w:val="99"/>
    <w:semiHidden/>
    <w:rsid w:val="00D646C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7638">
      <w:bodyDiv w:val="1"/>
      <w:marLeft w:val="0"/>
      <w:marRight w:val="0"/>
      <w:marTop w:val="0"/>
      <w:marBottom w:val="0"/>
      <w:divBdr>
        <w:top w:val="none" w:sz="0" w:space="0" w:color="auto"/>
        <w:left w:val="none" w:sz="0" w:space="0" w:color="auto"/>
        <w:bottom w:val="none" w:sz="0" w:space="0" w:color="auto"/>
        <w:right w:val="none" w:sz="0" w:space="0" w:color="auto"/>
      </w:divBdr>
    </w:div>
    <w:div w:id="160170624">
      <w:bodyDiv w:val="1"/>
      <w:marLeft w:val="0"/>
      <w:marRight w:val="0"/>
      <w:marTop w:val="0"/>
      <w:marBottom w:val="0"/>
      <w:divBdr>
        <w:top w:val="none" w:sz="0" w:space="0" w:color="auto"/>
        <w:left w:val="none" w:sz="0" w:space="0" w:color="auto"/>
        <w:bottom w:val="none" w:sz="0" w:space="0" w:color="auto"/>
        <w:right w:val="none" w:sz="0" w:space="0" w:color="auto"/>
      </w:divBdr>
    </w:div>
    <w:div w:id="399863863">
      <w:bodyDiv w:val="1"/>
      <w:marLeft w:val="0"/>
      <w:marRight w:val="0"/>
      <w:marTop w:val="0"/>
      <w:marBottom w:val="0"/>
      <w:divBdr>
        <w:top w:val="none" w:sz="0" w:space="0" w:color="auto"/>
        <w:left w:val="none" w:sz="0" w:space="0" w:color="auto"/>
        <w:bottom w:val="none" w:sz="0" w:space="0" w:color="auto"/>
        <w:right w:val="none" w:sz="0" w:space="0" w:color="auto"/>
      </w:divBdr>
    </w:div>
    <w:div w:id="410544656">
      <w:bodyDiv w:val="1"/>
      <w:marLeft w:val="0"/>
      <w:marRight w:val="0"/>
      <w:marTop w:val="0"/>
      <w:marBottom w:val="0"/>
      <w:divBdr>
        <w:top w:val="none" w:sz="0" w:space="0" w:color="auto"/>
        <w:left w:val="none" w:sz="0" w:space="0" w:color="auto"/>
        <w:bottom w:val="none" w:sz="0" w:space="0" w:color="auto"/>
        <w:right w:val="none" w:sz="0" w:space="0" w:color="auto"/>
      </w:divBdr>
    </w:div>
    <w:div w:id="529924902">
      <w:bodyDiv w:val="1"/>
      <w:marLeft w:val="0"/>
      <w:marRight w:val="0"/>
      <w:marTop w:val="0"/>
      <w:marBottom w:val="0"/>
      <w:divBdr>
        <w:top w:val="none" w:sz="0" w:space="0" w:color="auto"/>
        <w:left w:val="none" w:sz="0" w:space="0" w:color="auto"/>
        <w:bottom w:val="none" w:sz="0" w:space="0" w:color="auto"/>
        <w:right w:val="none" w:sz="0" w:space="0" w:color="auto"/>
      </w:divBdr>
    </w:div>
    <w:div w:id="597912576">
      <w:bodyDiv w:val="1"/>
      <w:marLeft w:val="0"/>
      <w:marRight w:val="0"/>
      <w:marTop w:val="0"/>
      <w:marBottom w:val="0"/>
      <w:divBdr>
        <w:top w:val="none" w:sz="0" w:space="0" w:color="auto"/>
        <w:left w:val="none" w:sz="0" w:space="0" w:color="auto"/>
        <w:bottom w:val="none" w:sz="0" w:space="0" w:color="auto"/>
        <w:right w:val="none" w:sz="0" w:space="0" w:color="auto"/>
      </w:divBdr>
    </w:div>
    <w:div w:id="717972402">
      <w:bodyDiv w:val="1"/>
      <w:marLeft w:val="0"/>
      <w:marRight w:val="0"/>
      <w:marTop w:val="0"/>
      <w:marBottom w:val="0"/>
      <w:divBdr>
        <w:top w:val="none" w:sz="0" w:space="0" w:color="auto"/>
        <w:left w:val="none" w:sz="0" w:space="0" w:color="auto"/>
        <w:bottom w:val="none" w:sz="0" w:space="0" w:color="auto"/>
        <w:right w:val="none" w:sz="0" w:space="0" w:color="auto"/>
      </w:divBdr>
    </w:div>
    <w:div w:id="742676033">
      <w:bodyDiv w:val="1"/>
      <w:marLeft w:val="0"/>
      <w:marRight w:val="0"/>
      <w:marTop w:val="0"/>
      <w:marBottom w:val="0"/>
      <w:divBdr>
        <w:top w:val="none" w:sz="0" w:space="0" w:color="auto"/>
        <w:left w:val="none" w:sz="0" w:space="0" w:color="auto"/>
        <w:bottom w:val="none" w:sz="0" w:space="0" w:color="auto"/>
        <w:right w:val="none" w:sz="0" w:space="0" w:color="auto"/>
      </w:divBdr>
    </w:div>
    <w:div w:id="759957263">
      <w:bodyDiv w:val="1"/>
      <w:marLeft w:val="0"/>
      <w:marRight w:val="0"/>
      <w:marTop w:val="0"/>
      <w:marBottom w:val="0"/>
      <w:divBdr>
        <w:top w:val="none" w:sz="0" w:space="0" w:color="auto"/>
        <w:left w:val="none" w:sz="0" w:space="0" w:color="auto"/>
        <w:bottom w:val="none" w:sz="0" w:space="0" w:color="auto"/>
        <w:right w:val="none" w:sz="0" w:space="0" w:color="auto"/>
      </w:divBdr>
    </w:div>
    <w:div w:id="1366249881">
      <w:bodyDiv w:val="1"/>
      <w:marLeft w:val="0"/>
      <w:marRight w:val="0"/>
      <w:marTop w:val="0"/>
      <w:marBottom w:val="0"/>
      <w:divBdr>
        <w:top w:val="none" w:sz="0" w:space="0" w:color="auto"/>
        <w:left w:val="none" w:sz="0" w:space="0" w:color="auto"/>
        <w:bottom w:val="none" w:sz="0" w:space="0" w:color="auto"/>
        <w:right w:val="none" w:sz="0" w:space="0" w:color="auto"/>
      </w:divBdr>
    </w:div>
    <w:div w:id="1883899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elin.salem@ieee.org" TargetMode="Externa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Edward.ks.au@gmai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mkrisch@cisco.com"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wi-fi.org/news-events/newsroom/wi-fi-alliance-introduces-wi-fi-certified-7" TargetMode="External"/><Relationship Id="rId2" Type="http://schemas.openxmlformats.org/officeDocument/2006/relationships/hyperlink" Target="https://www.wi-fi.org/system/files/Economic_Value_of_Wi-Fi_Highlights_202305.pdf" TargetMode="External"/><Relationship Id="rId1" Type="http://schemas.openxmlformats.org/officeDocument/2006/relationships/hyperlink" Target="https://www.itweb.co.za/article/south-africa-sets-africas-pace-on-wifi-connectivity/dgp45qaBx8wvX9l8" TargetMode="External"/><Relationship Id="rId4" Type="http://schemas.openxmlformats.org/officeDocument/2006/relationships/hyperlink" Target="https://www.wi-fi.org/beacon/chris-hinsz/wi-fi-7-market-momentum-wi-fi-7-is-here-is-your-network-ready"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4A53A-265D-4007-BB8F-E54A2F59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18-24/0054r0</vt:lpstr>
    </vt:vector>
  </TitlesOfParts>
  <Company/>
  <LinksUpToDate>false</LinksUpToDate>
  <CharactersWithSpaces>8435</CharactersWithSpaces>
  <SharedDoc>false</SharedDoc>
  <HLinks>
    <vt:vector size="48" baseType="variant">
      <vt:variant>
        <vt:i4>3866642</vt:i4>
      </vt:variant>
      <vt:variant>
        <vt:i4>6</vt:i4>
      </vt:variant>
      <vt:variant>
        <vt:i4>0</vt:i4>
      </vt:variant>
      <vt:variant>
        <vt:i4>5</vt:i4>
      </vt:variant>
      <vt:variant>
        <vt:lpwstr>mailto:Edward.ks.au@gmail.com</vt:lpwstr>
      </vt:variant>
      <vt:variant>
        <vt:lpwstr/>
      </vt:variant>
      <vt:variant>
        <vt:i4>1507360</vt:i4>
      </vt:variant>
      <vt:variant>
        <vt:i4>3</vt:i4>
      </vt:variant>
      <vt:variant>
        <vt:i4>0</vt:i4>
      </vt:variant>
      <vt:variant>
        <vt:i4>5</vt:i4>
      </vt:variant>
      <vt:variant>
        <vt:lpwstr>mailto:mkrisch@cisco.com</vt:lpwstr>
      </vt:variant>
      <vt:variant>
        <vt:lpwstr/>
      </vt:variant>
      <vt:variant>
        <vt:i4>3276867</vt:i4>
      </vt:variant>
      <vt:variant>
        <vt:i4>0</vt:i4>
      </vt:variant>
      <vt:variant>
        <vt:i4>0</vt:i4>
      </vt:variant>
      <vt:variant>
        <vt:i4>5</vt:i4>
      </vt:variant>
      <vt:variant>
        <vt:lpwstr>mailto:Pelin.salem@ieee.org</vt:lpwstr>
      </vt:variant>
      <vt:variant>
        <vt:lpwstr/>
      </vt:variant>
      <vt:variant>
        <vt:i4>7274547</vt:i4>
      </vt:variant>
      <vt:variant>
        <vt:i4>9</vt:i4>
      </vt:variant>
      <vt:variant>
        <vt:i4>0</vt:i4>
      </vt:variant>
      <vt:variant>
        <vt:i4>5</vt:i4>
      </vt:variant>
      <vt:variant>
        <vt:lpwstr>https://www.wi-fi.org/beacon/chris-hinsz/wi-fi-7-market-momentum-wi-fi-7-is-here-is-your-network-ready</vt:lpwstr>
      </vt:variant>
      <vt:variant>
        <vt:lpwstr/>
      </vt:variant>
      <vt:variant>
        <vt:i4>6619249</vt:i4>
      </vt:variant>
      <vt:variant>
        <vt:i4>6</vt:i4>
      </vt:variant>
      <vt:variant>
        <vt:i4>0</vt:i4>
      </vt:variant>
      <vt:variant>
        <vt:i4>5</vt:i4>
      </vt:variant>
      <vt:variant>
        <vt:lpwstr>https://www.wi-fi.org/news-events/newsroom/wi-fi-alliance-introduces-wi-fi-certified-7</vt:lpwstr>
      </vt:variant>
      <vt:variant>
        <vt:lpwstr/>
      </vt:variant>
      <vt:variant>
        <vt:i4>7274503</vt:i4>
      </vt:variant>
      <vt:variant>
        <vt:i4>3</vt:i4>
      </vt:variant>
      <vt:variant>
        <vt:i4>0</vt:i4>
      </vt:variant>
      <vt:variant>
        <vt:i4>5</vt:i4>
      </vt:variant>
      <vt:variant>
        <vt:lpwstr>https://www.wi-fi.org/system/files/Economic_Value_of_Wi-Fi_Highlights_202305.pdf</vt:lpwstr>
      </vt:variant>
      <vt:variant>
        <vt:lpwstr/>
      </vt:variant>
      <vt:variant>
        <vt:i4>6029321</vt:i4>
      </vt:variant>
      <vt:variant>
        <vt:i4>0</vt:i4>
      </vt:variant>
      <vt:variant>
        <vt:i4>0</vt:i4>
      </vt:variant>
      <vt:variant>
        <vt:i4>5</vt:i4>
      </vt:variant>
      <vt:variant>
        <vt:lpwstr>https://www.itweb.co.za/article/south-africa-sets-africas-pace-on-wifi-connectivity/dgp45qaBx8wvX9l8</vt:lpwstr>
      </vt:variant>
      <vt:variant>
        <vt:lpwstr/>
      </vt:variant>
      <vt:variant>
        <vt:i4>7471194</vt:i4>
      </vt:variant>
      <vt:variant>
        <vt:i4>0</vt:i4>
      </vt:variant>
      <vt:variant>
        <vt:i4>0</vt:i4>
      </vt:variant>
      <vt:variant>
        <vt:i4>5</vt:i4>
      </vt:variant>
      <vt:variant>
        <vt:lpwstr>mailto:pmohamed@cisco.com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18-24/0054r0</dc:title>
  <dc:subject/>
  <dc:creator>Edward Au</dc:creator>
  <cp:keywords/>
  <cp:lastModifiedBy>Pelin Salem (pmohamed)</cp:lastModifiedBy>
  <cp:revision>3</cp:revision>
  <dcterms:created xsi:type="dcterms:W3CDTF">2025-05-01T16:38:00Z</dcterms:created>
  <dcterms:modified xsi:type="dcterms:W3CDTF">2025-05-01T16:39:00Z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2b3e254c,3d74e27,5b0f84dc</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2025-04-24T19:38:55Z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47aff838-2afc-410c-823c-3ef60b5d62b6</vt:lpwstr>
  </property>
  <property fmtid="{D5CDD505-2E9C-101B-9397-08002B2CF9AE}" pid="11" name="MSIP_Label_a189e4fd-a2fa-47bf-9b21-17f706ee2968_ContentBits">
    <vt:lpwstr>2</vt:lpwstr>
  </property>
  <property fmtid="{D5CDD505-2E9C-101B-9397-08002B2CF9AE}" pid="12" name="MSIP_Label_a189e4fd-a2fa-47bf-9b21-17f706ee2968_Tag">
    <vt:lpwstr>50, 0, 1, 1</vt:lpwstr>
  </property>
</Properties>
</file>