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3819A79F" w:rsidR="0003157D" w:rsidRDefault="00C12191" w:rsidP="00805054">
            <w:pPr>
              <w:pStyle w:val="T2"/>
              <w:widowControl w:val="0"/>
              <w:spacing w:after="120"/>
            </w:pPr>
            <w:r>
              <w:t>10</w:t>
            </w:r>
            <w:r w:rsidR="005974E9">
              <w:t xml:space="preserve"> </w:t>
            </w:r>
            <w:r w:rsidR="005974E9">
              <w:rPr>
                <w:rFonts w:hint="eastAsia"/>
                <w:lang w:eastAsia="zh-CN"/>
              </w:rPr>
              <w:t>April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3511AD99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C12191">
              <w:rPr>
                <w:b w:val="0"/>
                <w:sz w:val="20"/>
              </w:rPr>
              <w:t>11</w:t>
            </w:r>
            <w:r w:rsidR="005974E9">
              <w:rPr>
                <w:b w:val="0"/>
                <w:sz w:val="20"/>
              </w:rPr>
              <w:t xml:space="preserve"> </w:t>
            </w:r>
            <w:r w:rsidR="005974E9">
              <w:rPr>
                <w:rFonts w:hint="eastAsia"/>
                <w:b w:val="0"/>
                <w:sz w:val="20"/>
                <w:lang w:eastAsia="zh-CN"/>
              </w:rPr>
              <w:t>April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Chenhe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60629E63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C12191">
                              <w:rPr>
                                <w:color w:val="000000"/>
                              </w:rPr>
                              <w:t>10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 April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60629E63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C12191">
                        <w:rPr>
                          <w:color w:val="000000"/>
                        </w:rPr>
                        <w:t>10</w:t>
                      </w:r>
                      <w:r w:rsidR="005974E9">
                        <w:rPr>
                          <w:color w:val="000000"/>
                        </w:rPr>
                        <w:t xml:space="preserve"> April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Hassz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r>
        <w:rPr>
          <w:rStyle w:val="Internetlnk"/>
          <w:b w:val="0"/>
          <w:color w:val="000000"/>
          <w:sz w:val="24"/>
          <w:szCs w:val="24"/>
          <w:u w:val="none"/>
        </w:rPr>
        <w:t>Chenhe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7CFA3F4D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Hyperlink"/>
            <w:b/>
            <w:szCs w:val="22"/>
          </w:rPr>
          <w:t>18-2</w:t>
        </w:r>
        <w:r w:rsidR="006C4FFE" w:rsidRPr="00446FA9">
          <w:rPr>
            <w:rStyle w:val="Hyperlink"/>
            <w:b/>
            <w:szCs w:val="22"/>
          </w:rPr>
          <w:t>5</w:t>
        </w:r>
        <w:r w:rsidR="00891AFE" w:rsidRPr="00446FA9">
          <w:rPr>
            <w:rStyle w:val="Hyperlink"/>
            <w:b/>
            <w:szCs w:val="22"/>
          </w:rPr>
          <w:t>/</w:t>
        </w:r>
        <w:r w:rsidR="00E018E3" w:rsidRPr="00446FA9">
          <w:rPr>
            <w:rStyle w:val="Hyperlink"/>
            <w:b/>
            <w:szCs w:val="22"/>
          </w:rPr>
          <w:t>00</w:t>
        </w:r>
        <w:r w:rsidR="005974E9" w:rsidRPr="00446FA9">
          <w:rPr>
            <w:rStyle w:val="Hyperlink"/>
            <w:b/>
            <w:szCs w:val="22"/>
          </w:rPr>
          <w:t>3</w:t>
        </w:r>
        <w:r w:rsidR="000C7CBF">
          <w:rPr>
            <w:rStyle w:val="Hyperlink"/>
            <w:b/>
            <w:szCs w:val="22"/>
          </w:rPr>
          <w:t>4</w:t>
        </w:r>
        <w:r w:rsidR="00891AFE" w:rsidRPr="00446FA9">
          <w:rPr>
            <w:rStyle w:val="Hyperlink"/>
            <w:b/>
            <w:szCs w:val="22"/>
          </w:rPr>
          <w:t>r</w:t>
        </w:r>
        <w:r w:rsidR="005974E9" w:rsidRPr="00446FA9">
          <w:rPr>
            <w:rStyle w:val="Hyperlink"/>
            <w:b/>
            <w:szCs w:val="22"/>
          </w:rPr>
          <w:t>0</w:t>
        </w:r>
      </w:hyperlink>
      <w:r w:rsidRPr="00BB3E90">
        <w:rPr>
          <w:szCs w:val="22"/>
        </w:rPr>
        <w:br/>
      </w:r>
    </w:p>
    <w:p w14:paraId="0523845C" w14:textId="77777777" w:rsidR="00686D1C" w:rsidRDefault="00686D1C" w:rsidP="00DA3FD2">
      <w:pPr>
        <w:contextualSpacing/>
        <w:rPr>
          <w:szCs w:val="22"/>
        </w:rPr>
      </w:pPr>
    </w:p>
    <w:p w14:paraId="4CD0C897" w14:textId="06252E53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>Chair calls the meeting to order at 15:0</w:t>
      </w:r>
      <w:r w:rsidR="000C7CBF">
        <w:rPr>
          <w:szCs w:val="22"/>
        </w:rPr>
        <w:t>0</w:t>
      </w:r>
      <w:r w:rsidRPr="00BB3E90">
        <w:rPr>
          <w:szCs w:val="22"/>
        </w:rPr>
        <w:t xml:space="preserve">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46C9EF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4BEB955B" w14:textId="27CDA59E" w:rsidR="007037F3" w:rsidRPr="00BB3E90" w:rsidRDefault="007037F3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7037F3">
        <w:rPr>
          <w:bCs/>
          <w:szCs w:val="22"/>
        </w:rPr>
        <w:t>Guidelines for IEEE SA meetings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Hyperlink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2AACFB3B" w:rsidR="0003157D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79B06A1E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E511BF" w:rsidRPr="00E511BF">
        <w:rPr>
          <w:szCs w:val="22"/>
        </w:rPr>
        <w:t>Gaurav Patwardhan</w:t>
      </w:r>
    </w:p>
    <w:p w14:paraId="74EDE845" w14:textId="3920917D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r w:rsidR="00E511BF">
        <w:rPr>
          <w:rFonts w:hint="eastAsia"/>
          <w:szCs w:val="22"/>
          <w:lang w:eastAsia="zh-CN"/>
        </w:rPr>
        <w:t>Chenhe</w:t>
      </w:r>
      <w:r w:rsidR="00E511BF">
        <w:rPr>
          <w:szCs w:val="22"/>
          <w:lang w:eastAsia="zh-CN"/>
        </w:rPr>
        <w:t xml:space="preserve"> </w:t>
      </w:r>
      <w:r w:rsidR="00E511BF">
        <w:rPr>
          <w:rFonts w:hint="eastAsia"/>
          <w:szCs w:val="22"/>
          <w:lang w:eastAsia="zh-CN"/>
        </w:rPr>
        <w:t>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717C778C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8E667E" w:rsidRPr="008E667E">
        <w:rPr>
          <w:b/>
          <w:bCs/>
          <w:szCs w:val="22"/>
        </w:rPr>
        <w:t xml:space="preserve">To approve the weekly meeting minutes of the </w:t>
      </w:r>
      <w:r w:rsidR="00C12191">
        <w:rPr>
          <w:b/>
          <w:bCs/>
          <w:szCs w:val="22"/>
        </w:rPr>
        <w:t>3</w:t>
      </w:r>
      <w:r w:rsidR="008E667E" w:rsidRPr="008E667E">
        <w:rPr>
          <w:b/>
          <w:bCs/>
          <w:szCs w:val="22"/>
        </w:rPr>
        <w:t xml:space="preserve"> </w:t>
      </w:r>
      <w:r w:rsidR="00C12191">
        <w:rPr>
          <w:rFonts w:hint="eastAsia"/>
          <w:b/>
          <w:bCs/>
          <w:szCs w:val="22"/>
          <w:lang w:eastAsia="zh-CN"/>
        </w:rPr>
        <w:t>April</w:t>
      </w:r>
      <w:r w:rsidR="008E667E" w:rsidRPr="008E667E">
        <w:rPr>
          <w:b/>
          <w:bCs/>
          <w:szCs w:val="22"/>
        </w:rPr>
        <w:t xml:space="preserve"> 2025 RR-TAG call as shown in the document </w:t>
      </w:r>
      <w:hyperlink r:id="rId11" w:history="1">
        <w:r w:rsidR="005974E9" w:rsidRPr="008E667E">
          <w:rPr>
            <w:rStyle w:val="Hyperlink"/>
            <w:b/>
            <w:bCs/>
            <w:szCs w:val="22"/>
          </w:rPr>
          <w:t>18-25/00</w:t>
        </w:r>
        <w:r w:rsidR="005974E9">
          <w:rPr>
            <w:rStyle w:val="Hyperlink"/>
            <w:b/>
            <w:bCs/>
            <w:szCs w:val="22"/>
          </w:rPr>
          <w:t>3</w:t>
        </w:r>
        <w:r w:rsidR="00C12191">
          <w:rPr>
            <w:rStyle w:val="Hyperlink"/>
            <w:b/>
            <w:bCs/>
            <w:szCs w:val="22"/>
          </w:rPr>
          <w:t>3</w:t>
        </w:r>
        <w:r w:rsidR="005974E9" w:rsidRPr="008E667E">
          <w:rPr>
            <w:rStyle w:val="Hyperlink"/>
            <w:b/>
            <w:bCs/>
            <w:szCs w:val="22"/>
          </w:rPr>
          <w:t>r0</w:t>
        </w:r>
      </w:hyperlink>
      <w:r w:rsidR="005974E9" w:rsidRPr="008E667E">
        <w:rPr>
          <w:b/>
          <w:bCs/>
          <w:szCs w:val="22"/>
        </w:rPr>
        <w:t xml:space="preserve"> </w:t>
      </w:r>
      <w:r w:rsidR="008E667E" w:rsidRPr="008E667E">
        <w:rPr>
          <w:b/>
          <w:bCs/>
          <w:szCs w:val="22"/>
        </w:rPr>
        <w:t>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797A0741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</w:t>
      </w:r>
      <w:r w:rsidR="004F5D4D">
        <w:rPr>
          <w:rFonts w:hint="eastAsia"/>
          <w:szCs w:val="22"/>
          <w:lang w:eastAsia="zh-CN"/>
        </w:rPr>
        <w:t>Chenhe</w:t>
      </w:r>
      <w:r w:rsidR="004F5D4D">
        <w:rPr>
          <w:szCs w:val="22"/>
          <w:lang w:eastAsia="zh-CN"/>
        </w:rPr>
        <w:t xml:space="preserve"> </w:t>
      </w:r>
      <w:r w:rsidR="004F5D4D">
        <w:rPr>
          <w:rFonts w:hint="eastAsia"/>
          <w:szCs w:val="22"/>
          <w:lang w:eastAsia="zh-CN"/>
        </w:rPr>
        <w:t>Ji</w:t>
      </w:r>
    </w:p>
    <w:p w14:paraId="5C92755D" w14:textId="5F9461EB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4F5D4D" w:rsidRPr="00E511BF">
        <w:rPr>
          <w:szCs w:val="22"/>
        </w:rPr>
        <w:t>Gaurav Patwardhan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313EB3E" w14:textId="03AEA653" w:rsidR="00B33AA8" w:rsidRDefault="00307810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307810">
        <w:rPr>
          <w:b/>
          <w:bCs/>
          <w:szCs w:val="22"/>
        </w:rPr>
        <w:t>UK Ofcom’s consultation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42524C69" w:rsidR="008C03A0" w:rsidRPr="00E9533E" w:rsidRDefault="007037F3" w:rsidP="002964D5">
      <w:pPr>
        <w:contextualSpacing/>
        <w:jc w:val="both"/>
        <w:rPr>
          <w:szCs w:val="22"/>
        </w:rPr>
      </w:pPr>
      <w:r w:rsidRPr="007037F3">
        <w:rPr>
          <w:szCs w:val="22"/>
          <w:lang w:eastAsia="zh-CN"/>
        </w:rPr>
        <w:t>Gaurav Patwardhan</w:t>
      </w:r>
      <w:r w:rsidR="00190076"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307810" w:rsidRPr="00307810">
        <w:rPr>
          <w:szCs w:val="22"/>
        </w:rPr>
        <w:t>UK Ofcom’s consultation</w:t>
      </w:r>
      <w:r w:rsidR="00B905C0" w:rsidRPr="00B905C0">
        <w:rPr>
          <w:szCs w:val="22"/>
        </w:rPr>
        <w:t xml:space="preserve"> “</w:t>
      </w:r>
      <w:r w:rsidR="00307810" w:rsidRPr="00307810">
        <w:rPr>
          <w:szCs w:val="22"/>
        </w:rPr>
        <w:t>Proposals for AFC in Lower 6 GHz and mobile / Wi-Fi sharing in Upper 6 GHz</w:t>
      </w:r>
      <w:r w:rsidR="00B905C0" w:rsidRPr="00B905C0">
        <w:rPr>
          <w:szCs w:val="22"/>
        </w:rPr>
        <w:t>”</w:t>
      </w:r>
      <w:r w:rsidR="00B905C0">
        <w:rPr>
          <w:szCs w:val="22"/>
        </w:rPr>
        <w:t xml:space="preserve"> </w:t>
      </w:r>
      <w:r w:rsidR="00B905C0">
        <w:rPr>
          <w:szCs w:val="22"/>
          <w:lang w:eastAsia="zh-CN"/>
        </w:rPr>
        <w:t xml:space="preserve">and </w:t>
      </w:r>
      <w:hyperlink r:id="rId12" w:history="1">
        <w:r w:rsidR="005974E9" w:rsidRPr="00D8094D">
          <w:rPr>
            <w:rStyle w:val="Hyperlink"/>
            <w:b/>
            <w:szCs w:val="22"/>
          </w:rPr>
          <w:t>18-25/003</w:t>
        </w:r>
        <w:r w:rsidR="000C7CBF" w:rsidRPr="00D8094D">
          <w:rPr>
            <w:rStyle w:val="Hyperlink"/>
            <w:b/>
            <w:szCs w:val="22"/>
          </w:rPr>
          <w:t>5</w:t>
        </w:r>
        <w:r w:rsidR="005974E9" w:rsidRPr="00D8094D">
          <w:rPr>
            <w:rStyle w:val="Hyperlink"/>
            <w:b/>
            <w:szCs w:val="22"/>
          </w:rPr>
          <w:t>r</w:t>
        </w:r>
      </w:hyperlink>
      <w:r w:rsidR="005974E9" w:rsidRPr="00D8094D">
        <w:rPr>
          <w:rStyle w:val="Hyperlink"/>
          <w:b/>
          <w:szCs w:val="22"/>
        </w:rPr>
        <w:t>1</w:t>
      </w:r>
      <w:r w:rsidR="005974E9" w:rsidRPr="00E9533E">
        <w:rPr>
          <w:szCs w:val="22"/>
        </w:rPr>
        <w:t xml:space="preserve"> </w:t>
      </w:r>
      <w:r w:rsidR="008C03A0" w:rsidRPr="00E9533E">
        <w:rPr>
          <w:szCs w:val="22"/>
        </w:rPr>
        <w:t xml:space="preserve">IEEE 802 draft </w:t>
      </w:r>
      <w:r w:rsidR="009D5648" w:rsidRPr="00E9533E">
        <w:rPr>
          <w:szCs w:val="22"/>
        </w:rPr>
        <w:t xml:space="preserve">response to the </w:t>
      </w:r>
      <w:r w:rsidR="00B905C0">
        <w:rPr>
          <w:szCs w:val="22"/>
        </w:rPr>
        <w:t>consultation</w:t>
      </w:r>
      <w:r w:rsidR="008C03A0" w:rsidRPr="00E9533E">
        <w:rPr>
          <w:szCs w:val="22"/>
        </w:rPr>
        <w:t xml:space="preserve">.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6AC5DE28" w:rsidR="00F24499" w:rsidRDefault="00F24499" w:rsidP="002964D5">
      <w:pPr>
        <w:contextualSpacing/>
        <w:jc w:val="both"/>
        <w:rPr>
          <w:color w:val="FF0000"/>
          <w:szCs w:val="22"/>
          <w:lang w:eastAsia="zh-CN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8F04C2" w:rsidRPr="00914A79">
        <w:rPr>
          <w:color w:val="000000" w:themeColor="text1"/>
          <w:szCs w:val="22"/>
          <w:lang w:eastAsia="zh-CN"/>
        </w:rPr>
        <w:t>There's some discussion</w:t>
      </w:r>
      <w:r w:rsidR="007A5193" w:rsidRPr="00914A79">
        <w:rPr>
          <w:rFonts w:hint="eastAsia"/>
          <w:color w:val="000000" w:themeColor="text1"/>
          <w:szCs w:val="22"/>
          <w:lang w:eastAsia="zh-CN"/>
        </w:rPr>
        <w:t>s</w:t>
      </w:r>
      <w:r w:rsidR="008F04C2" w:rsidRPr="00914A79">
        <w:rPr>
          <w:color w:val="000000" w:themeColor="text1"/>
          <w:szCs w:val="22"/>
          <w:lang w:eastAsia="zh-CN"/>
        </w:rPr>
        <w:t xml:space="preserve"> about adding use cases for </w:t>
      </w:r>
      <w:r w:rsidR="007A5193" w:rsidRPr="00914A79">
        <w:rPr>
          <w:rFonts w:hint="eastAsia"/>
          <w:color w:val="000000" w:themeColor="text1"/>
          <w:szCs w:val="22"/>
          <w:lang w:eastAsia="zh-CN"/>
        </w:rPr>
        <w:t>residential</w:t>
      </w:r>
      <w:r w:rsidR="008F04C2" w:rsidRPr="00914A79">
        <w:rPr>
          <w:color w:val="000000" w:themeColor="text1"/>
          <w:szCs w:val="22"/>
          <w:lang w:eastAsia="zh-CN"/>
        </w:rPr>
        <w:t xml:space="preserve"> and </w:t>
      </w:r>
      <w:r w:rsidR="007A5193" w:rsidRPr="00914A79">
        <w:rPr>
          <w:rFonts w:hint="eastAsia"/>
          <w:color w:val="000000" w:themeColor="text1"/>
          <w:szCs w:val="22"/>
          <w:lang w:eastAsia="zh-CN"/>
        </w:rPr>
        <w:t>Automotive</w:t>
      </w:r>
      <w:r w:rsidR="008F04C2" w:rsidRPr="00914A79">
        <w:rPr>
          <w:color w:val="000000" w:themeColor="text1"/>
          <w:szCs w:val="22"/>
          <w:lang w:eastAsia="zh-CN"/>
        </w:rPr>
        <w:t xml:space="preserve">, clarifying scenarios for AR/VR technology, clarifying that there's no coordination mechanism between AFC operators, </w:t>
      </w:r>
      <w:r w:rsidR="007A5193" w:rsidRPr="00914A79">
        <w:rPr>
          <w:rFonts w:hint="eastAsia"/>
          <w:color w:val="000000" w:themeColor="text1"/>
          <w:szCs w:val="22"/>
          <w:lang w:eastAsia="zh-CN"/>
        </w:rPr>
        <w:t>c</w:t>
      </w:r>
      <w:r w:rsidR="007A5193" w:rsidRPr="00914A79">
        <w:rPr>
          <w:color w:val="000000" w:themeColor="text1"/>
          <w:szCs w:val="22"/>
          <w:lang w:eastAsia="zh-CN"/>
        </w:rPr>
        <w:t>onsider</w:t>
      </w:r>
      <w:r w:rsidR="00D8094D">
        <w:rPr>
          <w:color w:val="000000" w:themeColor="text1"/>
          <w:szCs w:val="22"/>
          <w:lang w:eastAsia="zh-CN"/>
        </w:rPr>
        <w:t>ing</w:t>
      </w:r>
      <w:r w:rsidR="007A5193" w:rsidRPr="00914A79">
        <w:rPr>
          <w:color w:val="000000" w:themeColor="text1"/>
          <w:szCs w:val="22"/>
          <w:lang w:eastAsia="zh-CN"/>
        </w:rPr>
        <w:t xml:space="preserve"> RAS in AFC</w:t>
      </w:r>
      <w:r w:rsidR="00616C8E">
        <w:rPr>
          <w:color w:val="000000" w:themeColor="text1"/>
          <w:szCs w:val="22"/>
          <w:lang w:eastAsia="zh-CN"/>
        </w:rPr>
        <w:t xml:space="preserve">, and </w:t>
      </w:r>
      <w:r w:rsidR="00D8094D">
        <w:rPr>
          <w:rFonts w:hint="eastAsia"/>
          <w:color w:val="000000" w:themeColor="text1"/>
          <w:szCs w:val="22"/>
          <w:lang w:eastAsia="zh-CN"/>
        </w:rPr>
        <w:t>considering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power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level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compatibility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cause</w:t>
      </w:r>
      <w:r w:rsidR="00D8094D">
        <w:rPr>
          <w:color w:val="000000" w:themeColor="text1"/>
          <w:szCs w:val="22"/>
          <w:lang w:eastAsia="zh-CN"/>
        </w:rPr>
        <w:t xml:space="preserve"> UWB </w:t>
      </w:r>
      <w:r w:rsidR="00D8094D">
        <w:rPr>
          <w:rFonts w:hint="eastAsia"/>
          <w:color w:val="000000" w:themeColor="text1"/>
          <w:szCs w:val="22"/>
          <w:lang w:eastAsia="zh-CN"/>
        </w:rPr>
        <w:t>is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being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used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in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the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D8094D">
        <w:rPr>
          <w:rFonts w:hint="eastAsia"/>
          <w:color w:val="000000" w:themeColor="text1"/>
          <w:szCs w:val="22"/>
          <w:lang w:eastAsia="zh-CN"/>
        </w:rPr>
        <w:t>upper</w:t>
      </w:r>
      <w:r w:rsidR="00D8094D">
        <w:rPr>
          <w:color w:val="000000" w:themeColor="text1"/>
          <w:szCs w:val="22"/>
          <w:lang w:eastAsia="zh-CN"/>
        </w:rPr>
        <w:t xml:space="preserve"> 6GH</w:t>
      </w:r>
      <w:r w:rsidR="00D8094D">
        <w:rPr>
          <w:rFonts w:hint="eastAsia"/>
          <w:color w:val="000000" w:themeColor="text1"/>
          <w:szCs w:val="22"/>
          <w:lang w:eastAsia="zh-CN"/>
        </w:rPr>
        <w:t>z</w:t>
      </w:r>
      <w:r w:rsidR="00D8094D">
        <w:rPr>
          <w:color w:val="000000" w:themeColor="text1"/>
          <w:szCs w:val="22"/>
          <w:lang w:eastAsia="zh-CN"/>
        </w:rPr>
        <w:t xml:space="preserve"> </w:t>
      </w:r>
      <w:r w:rsidR="008F04C2" w:rsidRPr="00914A79">
        <w:rPr>
          <w:color w:val="000000" w:themeColor="text1"/>
          <w:szCs w:val="22"/>
          <w:lang w:eastAsia="zh-CN"/>
        </w:rPr>
        <w:t>etc.</w:t>
      </w:r>
    </w:p>
    <w:p w14:paraId="5D56D9DF" w14:textId="67F12B62" w:rsidR="00DC2DA1" w:rsidRDefault="00DC2DA1" w:rsidP="002964D5">
      <w:pPr>
        <w:contextualSpacing/>
        <w:jc w:val="both"/>
        <w:rPr>
          <w:szCs w:val="22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6A780955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3" w:history="1">
        <w:r w:rsidRPr="009E171C">
          <w:rPr>
            <w:rStyle w:val="Hyperlink"/>
            <w:b/>
            <w:szCs w:val="22"/>
          </w:rPr>
          <w:t>18-24/0001r3</w:t>
        </w:r>
      </w:hyperlink>
      <w:r w:rsidR="000C7CBF">
        <w:rPr>
          <w:rStyle w:val="Hyperlink"/>
          <w:b/>
          <w:szCs w:val="22"/>
        </w:rPr>
        <w:t>9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37F058B5" w14:textId="66B69603" w:rsidR="00A711BB" w:rsidRPr="00824A83" w:rsidRDefault="005813FD" w:rsidP="00B21D30">
      <w:pPr>
        <w:contextualSpacing/>
        <w:jc w:val="both"/>
        <w:rPr>
          <w:strike/>
          <w:szCs w:val="22"/>
        </w:rPr>
      </w:pPr>
      <w:r w:rsidRPr="005813FD">
        <w:rPr>
          <w:szCs w:val="22"/>
        </w:rPr>
        <w:t>Given the limited time remaining in the meeting</w:t>
      </w:r>
      <w:r>
        <w:rPr>
          <w:szCs w:val="22"/>
        </w:rPr>
        <w:t>,</w:t>
      </w:r>
      <w:r w:rsidR="00824A83" w:rsidRPr="00824A83">
        <w:rPr>
          <w:szCs w:val="22"/>
        </w:rPr>
        <w:t xml:space="preserve"> Chair provided a quick review of the status of </w:t>
      </w:r>
      <w:r w:rsidR="00824A83">
        <w:rPr>
          <w:rFonts w:hint="eastAsia"/>
          <w:szCs w:val="22"/>
          <w:lang w:eastAsia="zh-CN"/>
        </w:rPr>
        <w:t>ongoing</w:t>
      </w:r>
      <w:r w:rsidR="00824A83">
        <w:rPr>
          <w:szCs w:val="22"/>
        </w:rPr>
        <w:t xml:space="preserve"> </w:t>
      </w:r>
      <w:r w:rsidR="00824A83">
        <w:rPr>
          <w:rFonts w:hint="eastAsia"/>
          <w:szCs w:val="22"/>
          <w:lang w:eastAsia="zh-CN"/>
        </w:rPr>
        <w:t>consultations</w:t>
      </w:r>
      <w:r w:rsidR="00824A83" w:rsidRPr="00824A83">
        <w:rPr>
          <w:szCs w:val="22"/>
        </w:rPr>
        <w:t xml:space="preserve">. </w:t>
      </w:r>
    </w:p>
    <w:p w14:paraId="0512B8D3" w14:textId="77777777" w:rsidR="00446FA9" w:rsidRDefault="00446FA9" w:rsidP="00B21D30">
      <w:pPr>
        <w:contextualSpacing/>
        <w:jc w:val="both"/>
        <w:rPr>
          <w:szCs w:val="22"/>
        </w:rPr>
      </w:pPr>
    </w:p>
    <w:p w14:paraId="046DF09D" w14:textId="6D38D280" w:rsidR="006F60DF" w:rsidRDefault="00A711BB" w:rsidP="00B21D30">
      <w:pPr>
        <w:contextualSpacing/>
        <w:jc w:val="both"/>
        <w:rPr>
          <w:szCs w:val="22"/>
        </w:rPr>
      </w:pPr>
      <w:r>
        <w:rPr>
          <w:szCs w:val="22"/>
        </w:rPr>
        <w:t xml:space="preserve">Chair </w:t>
      </w:r>
      <w:r w:rsidR="00B21D30" w:rsidRPr="00BB3E90">
        <w:rPr>
          <w:szCs w:val="22"/>
        </w:rPr>
        <w:t xml:space="preserve">reminds the group on the deadline of the outstanding consultations.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3E1A53EA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</w:t>
      </w:r>
      <w:r w:rsidR="00824A83">
        <w:rPr>
          <w:szCs w:val="22"/>
        </w:rPr>
        <w:t>58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ListParagraph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ListParagraph"/>
        <w:ind w:left="0"/>
        <w:rPr>
          <w:b/>
          <w:szCs w:val="22"/>
        </w:rPr>
      </w:pPr>
    </w:p>
    <w:p w14:paraId="171F884D" w14:textId="77777777" w:rsidR="00445927" w:rsidRDefault="00445927">
      <w:pPr>
        <w:pStyle w:val="ListParagraph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ListParagraph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F3A0F" w:rsidRPr="00D63B59" w14:paraId="2975412E" w14:textId="77777777" w:rsidTr="00445927">
        <w:trPr>
          <w:trHeight w:val="246"/>
        </w:trPr>
        <w:tc>
          <w:tcPr>
            <w:tcW w:w="3047" w:type="dxa"/>
          </w:tcPr>
          <w:p w14:paraId="37BEA378" w14:textId="5EF8A296" w:rsidR="00EF3A0F" w:rsidRPr="00914A79" w:rsidRDefault="00EF3A0F" w:rsidP="009A6269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Edward</w:t>
            </w: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Au</w:t>
            </w:r>
          </w:p>
        </w:tc>
        <w:tc>
          <w:tcPr>
            <w:tcW w:w="4284" w:type="dxa"/>
          </w:tcPr>
          <w:p w14:paraId="27920FCF" w14:textId="03E51061" w:rsidR="00EF3A0F" w:rsidRPr="00914A79" w:rsidRDefault="00EF3A0F" w:rsidP="00E35FEB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Huawei</w:t>
            </w:r>
          </w:p>
        </w:tc>
      </w:tr>
      <w:tr w:rsidR="00AD5947" w:rsidRPr="00D63B59" w14:paraId="04FD4D95" w14:textId="77777777" w:rsidTr="00DA4BB1">
        <w:trPr>
          <w:trHeight w:val="246"/>
        </w:trPr>
        <w:tc>
          <w:tcPr>
            <w:tcW w:w="3047" w:type="dxa"/>
          </w:tcPr>
          <w:p w14:paraId="2F4D8C26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Vijay Auluck</w:t>
            </w:r>
          </w:p>
        </w:tc>
        <w:tc>
          <w:tcPr>
            <w:tcW w:w="4284" w:type="dxa"/>
          </w:tcPr>
          <w:p w14:paraId="4D0647CC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Self</w:t>
            </w:r>
          </w:p>
        </w:tc>
      </w:tr>
      <w:tr w:rsidR="00AD5947" w:rsidRPr="007B0587" w14:paraId="47EC849F" w14:textId="77777777" w:rsidTr="00DA4BB1">
        <w:trPr>
          <w:trHeight w:val="246"/>
        </w:trPr>
        <w:tc>
          <w:tcPr>
            <w:tcW w:w="3047" w:type="dxa"/>
          </w:tcPr>
          <w:p w14:paraId="05C80186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Yonggang Fang</w:t>
            </w:r>
          </w:p>
        </w:tc>
        <w:tc>
          <w:tcPr>
            <w:tcW w:w="4284" w:type="dxa"/>
          </w:tcPr>
          <w:p w14:paraId="64EF35B6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MediaTek</w:t>
            </w:r>
          </w:p>
        </w:tc>
      </w:tr>
      <w:tr w:rsidR="00AD5947" w:rsidRPr="000C29E4" w14:paraId="66AFF036" w14:textId="77777777" w:rsidTr="00DA4BB1">
        <w:trPr>
          <w:trHeight w:val="246"/>
        </w:trPr>
        <w:tc>
          <w:tcPr>
            <w:tcW w:w="3047" w:type="dxa"/>
          </w:tcPr>
          <w:p w14:paraId="308E88D3" w14:textId="77777777" w:rsidR="00AD5947" w:rsidRPr="00914A79" w:rsidRDefault="00AD5947" w:rsidP="00DA4BB1">
            <w:pPr>
              <w:pStyle w:val="ListParagraph"/>
              <w:ind w:left="0"/>
              <w:rPr>
                <w:bCs/>
                <w:strike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Timothy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Jeffries</w:t>
            </w:r>
          </w:p>
        </w:tc>
        <w:tc>
          <w:tcPr>
            <w:tcW w:w="4284" w:type="dxa"/>
          </w:tcPr>
          <w:p w14:paraId="6723E25D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F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uturewei Technologies</w:t>
            </w:r>
          </w:p>
        </w:tc>
      </w:tr>
      <w:tr w:rsidR="00AD5947" w:rsidRPr="007B0587" w14:paraId="3ACDC0D3" w14:textId="77777777" w:rsidTr="00DA4BB1">
        <w:trPr>
          <w:trHeight w:val="246"/>
        </w:trPr>
        <w:tc>
          <w:tcPr>
            <w:tcW w:w="3047" w:type="dxa"/>
          </w:tcPr>
          <w:p w14:paraId="1CF76028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Chenhe Ji</w:t>
            </w:r>
          </w:p>
        </w:tc>
        <w:tc>
          <w:tcPr>
            <w:tcW w:w="4284" w:type="dxa"/>
          </w:tcPr>
          <w:p w14:paraId="5930A8EF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Huawei</w:t>
            </w:r>
          </w:p>
        </w:tc>
      </w:tr>
      <w:tr w:rsidR="00AD5947" w:rsidRPr="007B0587" w14:paraId="3690B991" w14:textId="77777777" w:rsidTr="00DA4BB1">
        <w:trPr>
          <w:trHeight w:val="246"/>
        </w:trPr>
        <w:tc>
          <w:tcPr>
            <w:tcW w:w="3047" w:type="dxa"/>
          </w:tcPr>
          <w:p w14:paraId="57827D5C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Carl</w:t>
            </w: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 xml:space="preserve"> 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Kain</w:t>
            </w:r>
          </w:p>
        </w:tc>
        <w:tc>
          <w:tcPr>
            <w:tcW w:w="4284" w:type="dxa"/>
          </w:tcPr>
          <w:p w14:paraId="44100B5D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USDOT, Noblis, Inc.</w:t>
            </w:r>
          </w:p>
        </w:tc>
      </w:tr>
      <w:tr w:rsidR="00042C55" w:rsidRPr="007B0587" w14:paraId="20C5B743" w14:textId="77777777" w:rsidTr="00DA4BB1">
        <w:trPr>
          <w:trHeight w:val="246"/>
        </w:trPr>
        <w:tc>
          <w:tcPr>
            <w:tcW w:w="3047" w:type="dxa"/>
          </w:tcPr>
          <w:p w14:paraId="5B49D029" w14:textId="1353AFC0" w:rsidR="00042C55" w:rsidRPr="00914A79" w:rsidRDefault="00042C55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Rich Kennedy</w:t>
            </w:r>
          </w:p>
        </w:tc>
        <w:tc>
          <w:tcPr>
            <w:tcW w:w="4284" w:type="dxa"/>
          </w:tcPr>
          <w:p w14:paraId="39C39F5E" w14:textId="45BCB2A7" w:rsidR="00042C55" w:rsidRPr="00914A79" w:rsidRDefault="00042C55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>
              <w:rPr>
                <w:rFonts w:eastAsia="Times New Roman"/>
                <w:bCs/>
                <w:color w:val="000000" w:themeColor="text1"/>
                <w:sz w:val="20"/>
              </w:rPr>
              <w:t>Bluetooth SIG</w:t>
            </w:r>
          </w:p>
        </w:tc>
      </w:tr>
      <w:tr w:rsidR="00AD5947" w:rsidRPr="007B0587" w14:paraId="72287478" w14:textId="77777777" w:rsidTr="00DA4BB1">
        <w:trPr>
          <w:trHeight w:val="246"/>
        </w:trPr>
        <w:tc>
          <w:tcPr>
            <w:tcW w:w="3047" w:type="dxa"/>
          </w:tcPr>
          <w:p w14:paraId="6424A93A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John Kenney</w:t>
            </w:r>
          </w:p>
        </w:tc>
        <w:tc>
          <w:tcPr>
            <w:tcW w:w="4284" w:type="dxa"/>
          </w:tcPr>
          <w:p w14:paraId="6D7D1200" w14:textId="77777777" w:rsidR="00AD5947" w:rsidRPr="00914A79" w:rsidRDefault="00AD5947" w:rsidP="00DA4BB1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TOYOTA InfoTechnology Center U.S.A.</w:t>
            </w:r>
          </w:p>
        </w:tc>
      </w:tr>
      <w:tr w:rsidR="00AD5947" w:rsidRPr="007B0587" w14:paraId="23B05CD2" w14:textId="77777777" w:rsidTr="00DA4BB1">
        <w:trPr>
          <w:trHeight w:val="246"/>
        </w:trPr>
        <w:tc>
          <w:tcPr>
            <w:tcW w:w="3047" w:type="dxa"/>
          </w:tcPr>
          <w:p w14:paraId="580FDA50" w14:textId="3287352B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bCs/>
                <w:color w:val="000000" w:themeColor="text1"/>
                <w:sz w:val="20"/>
                <w:lang w:eastAsia="zh-CN"/>
              </w:rPr>
              <w:t>Joseph Levy</w:t>
            </w:r>
          </w:p>
        </w:tc>
        <w:tc>
          <w:tcPr>
            <w:tcW w:w="4284" w:type="dxa"/>
          </w:tcPr>
          <w:p w14:paraId="73371869" w14:textId="6FFBA32B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>
              <w:rPr>
                <w:bCs/>
                <w:color w:val="000000" w:themeColor="text1"/>
                <w:sz w:val="20"/>
                <w:lang w:eastAsia="zh-CN"/>
              </w:rPr>
              <w:t>InterDigital</w:t>
            </w:r>
          </w:p>
        </w:tc>
      </w:tr>
      <w:tr w:rsidR="00AD5947" w:rsidRPr="007B0587" w14:paraId="609C34CE" w14:textId="77777777" w:rsidTr="00DA4BB1">
        <w:trPr>
          <w:trHeight w:val="246"/>
        </w:trPr>
        <w:tc>
          <w:tcPr>
            <w:tcW w:w="3047" w:type="dxa"/>
          </w:tcPr>
          <w:p w14:paraId="52E6D03C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M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7BCF73D9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MJ Lynch &amp; Associates, LLC.</w:t>
            </w:r>
          </w:p>
        </w:tc>
      </w:tr>
      <w:tr w:rsidR="00AD5947" w:rsidRPr="007B0587" w14:paraId="7116C20A" w14:textId="77777777" w:rsidTr="00DA4BB1">
        <w:trPr>
          <w:trHeight w:val="246"/>
        </w:trPr>
        <w:tc>
          <w:tcPr>
            <w:tcW w:w="3047" w:type="dxa"/>
          </w:tcPr>
          <w:p w14:paraId="3CAD84EF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Gaurav Patwardhan</w:t>
            </w:r>
          </w:p>
        </w:tc>
        <w:tc>
          <w:tcPr>
            <w:tcW w:w="4284" w:type="dxa"/>
          </w:tcPr>
          <w:p w14:paraId="67D1A794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Hewlett Packard Enterprise</w:t>
            </w:r>
          </w:p>
        </w:tc>
      </w:tr>
      <w:tr w:rsidR="00AD5947" w:rsidRPr="007B0587" w14:paraId="01620934" w14:textId="77777777" w:rsidTr="00DA4BB1">
        <w:trPr>
          <w:trHeight w:val="246"/>
        </w:trPr>
        <w:tc>
          <w:tcPr>
            <w:tcW w:w="3047" w:type="dxa"/>
          </w:tcPr>
          <w:p w14:paraId="1405CA42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Al Petrick</w:t>
            </w:r>
          </w:p>
        </w:tc>
        <w:tc>
          <w:tcPr>
            <w:tcW w:w="4284" w:type="dxa"/>
          </w:tcPr>
          <w:p w14:paraId="3D2CF93A" w14:textId="77777777" w:rsidR="00AD5947" w:rsidRPr="00914A79" w:rsidRDefault="00AD5947" w:rsidP="00DA4BB1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Jones-Petrick Associates</w:t>
            </w:r>
          </w:p>
        </w:tc>
      </w:tr>
      <w:tr w:rsidR="00914A79" w:rsidRPr="00D63B59" w14:paraId="7EBAA4E2" w14:textId="77777777" w:rsidTr="00445927">
        <w:trPr>
          <w:trHeight w:val="246"/>
        </w:trPr>
        <w:tc>
          <w:tcPr>
            <w:tcW w:w="3047" w:type="dxa"/>
          </w:tcPr>
          <w:p w14:paraId="523FB5DE" w14:textId="261A1285" w:rsidR="00914A79" w:rsidRPr="00914A79" w:rsidRDefault="00914A79" w:rsidP="009A6269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B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enjamin Rolfe</w:t>
            </w:r>
          </w:p>
        </w:tc>
        <w:tc>
          <w:tcPr>
            <w:tcW w:w="4284" w:type="dxa"/>
          </w:tcPr>
          <w:p w14:paraId="7130F883" w14:textId="5C5D35C2" w:rsidR="00914A79" w:rsidRPr="00914A79" w:rsidRDefault="00914A79" w:rsidP="00914A79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Blind Creek Associates</w:t>
            </w:r>
          </w:p>
        </w:tc>
      </w:tr>
      <w:tr w:rsidR="0014466F" w:rsidRPr="007B0587" w14:paraId="7AEF6D25" w14:textId="77777777" w:rsidTr="00FD48CB">
        <w:trPr>
          <w:trHeight w:val="246"/>
        </w:trPr>
        <w:tc>
          <w:tcPr>
            <w:tcW w:w="3047" w:type="dxa"/>
          </w:tcPr>
          <w:p w14:paraId="4C3AA1C3" w14:textId="0357B69F" w:rsidR="0014466F" w:rsidRPr="00914A79" w:rsidRDefault="00914A79" w:rsidP="00FD48CB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D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orothy Stanley</w:t>
            </w:r>
          </w:p>
        </w:tc>
        <w:tc>
          <w:tcPr>
            <w:tcW w:w="4284" w:type="dxa"/>
          </w:tcPr>
          <w:p w14:paraId="005C95E7" w14:textId="433B0619" w:rsidR="0014466F" w:rsidRPr="00914A79" w:rsidRDefault="00914A79" w:rsidP="00FD48CB">
            <w:pPr>
              <w:pStyle w:val="ListParagraph"/>
              <w:ind w:left="0"/>
              <w:rPr>
                <w:rFonts w:eastAsia="Times New Roman"/>
                <w:bCs/>
                <w:color w:val="000000" w:themeColor="text1"/>
                <w:sz w:val="20"/>
              </w:rPr>
            </w:pPr>
            <w:r w:rsidRPr="00914A79">
              <w:rPr>
                <w:rFonts w:eastAsia="Times New Roman"/>
                <w:bCs/>
                <w:color w:val="000000" w:themeColor="text1"/>
                <w:sz w:val="20"/>
              </w:rPr>
              <w:t>Hewlett Packard Enterprise</w:t>
            </w:r>
          </w:p>
        </w:tc>
      </w:tr>
      <w:tr w:rsidR="00E20A38" w:rsidRPr="000C29E4" w14:paraId="107FA1B4" w14:textId="77777777" w:rsidTr="00445927">
        <w:trPr>
          <w:trHeight w:val="246"/>
        </w:trPr>
        <w:tc>
          <w:tcPr>
            <w:tcW w:w="3047" w:type="dxa"/>
          </w:tcPr>
          <w:p w14:paraId="0A0AED58" w14:textId="0B6B2EBE" w:rsidR="00E20A38" w:rsidRPr="00914A79" w:rsidDel="004510CF" w:rsidRDefault="00E20A38" w:rsidP="000C29E4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Lei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Wang</w:t>
            </w:r>
          </w:p>
        </w:tc>
        <w:tc>
          <w:tcPr>
            <w:tcW w:w="4284" w:type="dxa"/>
          </w:tcPr>
          <w:p w14:paraId="603FF3FA" w14:textId="0854DA1F" w:rsidR="00E20A38" w:rsidRPr="00914A79" w:rsidRDefault="00E20A38" w:rsidP="00D82495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F</w:t>
            </w:r>
            <w:r w:rsidRPr="00914A79">
              <w:rPr>
                <w:bCs/>
                <w:color w:val="000000" w:themeColor="text1"/>
                <w:sz w:val="20"/>
                <w:lang w:eastAsia="zh-CN"/>
              </w:rPr>
              <w:t>uturewei Technologies</w:t>
            </w:r>
          </w:p>
        </w:tc>
      </w:tr>
      <w:tr w:rsidR="009F3E5A" w:rsidRPr="007B0587" w14:paraId="3DDD0507" w14:textId="77777777" w:rsidTr="00445927">
        <w:trPr>
          <w:trHeight w:val="246"/>
        </w:trPr>
        <w:tc>
          <w:tcPr>
            <w:tcW w:w="3047" w:type="dxa"/>
          </w:tcPr>
          <w:p w14:paraId="7A81873C" w14:textId="6C4F9A12" w:rsidR="009F3E5A" w:rsidRPr="00914A79" w:rsidRDefault="009F3E5A" w:rsidP="00623BBA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Hassan</w:t>
            </w:r>
            <w:r w:rsidR="00E9533E" w:rsidRPr="00914A79">
              <w:rPr>
                <w:bCs/>
                <w:color w:val="000000" w:themeColor="text1"/>
                <w:sz w:val="20"/>
                <w:lang w:eastAsia="zh-CN"/>
              </w:rPr>
              <w:t xml:space="preserve"> </w:t>
            </w:r>
            <w:r w:rsidR="00E9533E" w:rsidRPr="00914A79">
              <w:rPr>
                <w:rFonts w:hint="eastAsia"/>
                <w:bCs/>
                <w:color w:val="000000" w:themeColor="text1"/>
                <w:sz w:val="20"/>
                <w:lang w:eastAsia="zh-CN"/>
              </w:rPr>
              <w:t>Y</w:t>
            </w:r>
            <w:r w:rsidR="00E9533E" w:rsidRPr="00914A79">
              <w:rPr>
                <w:bCs/>
                <w:color w:val="000000" w:themeColor="text1"/>
                <w:sz w:val="20"/>
                <w:lang w:eastAsia="zh-CN"/>
              </w:rPr>
              <w:t>aghoobi</w:t>
            </w:r>
          </w:p>
        </w:tc>
        <w:tc>
          <w:tcPr>
            <w:tcW w:w="4284" w:type="dxa"/>
          </w:tcPr>
          <w:p w14:paraId="562E00AE" w14:textId="0767C078" w:rsidR="009F3E5A" w:rsidRPr="00914A79" w:rsidRDefault="00CE2CAA" w:rsidP="00623BBA">
            <w:pPr>
              <w:pStyle w:val="ListParagraph"/>
              <w:ind w:left="0"/>
              <w:rPr>
                <w:bCs/>
                <w:color w:val="000000" w:themeColor="text1"/>
                <w:sz w:val="20"/>
                <w:lang w:eastAsia="zh-CN"/>
              </w:rPr>
            </w:pPr>
            <w:r w:rsidRPr="00914A79">
              <w:rPr>
                <w:bCs/>
                <w:color w:val="000000" w:themeColor="text1"/>
                <w:sz w:val="20"/>
                <w:lang w:eastAsia="zh-CN"/>
              </w:rPr>
              <w:t>Apple Inc.</w:t>
            </w:r>
          </w:p>
        </w:tc>
      </w:tr>
    </w:tbl>
    <w:p w14:paraId="1E4D1DF4" w14:textId="77777777" w:rsidR="00B07153" w:rsidRDefault="00B07153" w:rsidP="008A5BAF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65F9D3" w14:textId="77777777" w:rsidR="00877F67" w:rsidRDefault="00877F67">
      <w:r>
        <w:separator/>
      </w:r>
    </w:p>
  </w:endnote>
  <w:endnote w:type="continuationSeparator" w:id="0">
    <w:p w14:paraId="326DEC76" w14:textId="77777777" w:rsidR="00877F67" w:rsidRDefault="0087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BC93" w14:textId="20C1259B" w:rsidR="00623BBA" w:rsidRDefault="005A7D3D">
    <w:pPr>
      <w:pStyle w:val="Footer"/>
      <w:tabs>
        <w:tab w:val="clear" w:pos="6480"/>
        <w:tab w:val="center" w:pos="5040"/>
        <w:tab w:val="right" w:pos="9990"/>
      </w:tabs>
    </w:pPr>
    <w:fldSimple w:instr=" SUBJECT ">
      <w:r>
        <w:t>RR-TAG Minutes</w:t>
      </w:r>
    </w:fldSimple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63B59">
      <w:rPr>
        <w:noProof/>
      </w:rPr>
      <w:t>3</w:t>
    </w:r>
    <w:r>
      <w:fldChar w:fldCharType="end"/>
    </w:r>
    <w:r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>
      <w:tab/>
    </w:r>
    <w:r w:rsidR="00C77D7B">
      <w:t>Chenhe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FEE07" w14:textId="77777777" w:rsidR="00877F67" w:rsidRDefault="00877F67">
      <w:r>
        <w:separator/>
      </w:r>
    </w:p>
  </w:footnote>
  <w:footnote w:type="continuationSeparator" w:id="0">
    <w:p w14:paraId="44A2A1D2" w14:textId="77777777" w:rsidR="00877F67" w:rsidRDefault="0087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89DA" w14:textId="53A39351" w:rsidR="00BC2B32" w:rsidRDefault="005974E9">
    <w:pPr>
      <w:pStyle w:val="Header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April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>
      <w:t>003</w:t>
    </w:r>
    <w:r w:rsidR="00C12191">
      <w:t>8</w:t>
    </w:r>
    <w:r>
      <w:t>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584926">
    <w:abstractNumId w:val="6"/>
  </w:num>
  <w:num w:numId="2" w16cid:durableId="1563521928">
    <w:abstractNumId w:val="13"/>
  </w:num>
  <w:num w:numId="3" w16cid:durableId="1165631861">
    <w:abstractNumId w:val="11"/>
  </w:num>
  <w:num w:numId="4" w16cid:durableId="785002980">
    <w:abstractNumId w:val="12"/>
  </w:num>
  <w:num w:numId="5" w16cid:durableId="4330407">
    <w:abstractNumId w:val="21"/>
  </w:num>
  <w:num w:numId="6" w16cid:durableId="1170177741">
    <w:abstractNumId w:val="2"/>
  </w:num>
  <w:num w:numId="7" w16cid:durableId="1864124901">
    <w:abstractNumId w:val="1"/>
  </w:num>
  <w:num w:numId="8" w16cid:durableId="869533256">
    <w:abstractNumId w:val="3"/>
  </w:num>
  <w:num w:numId="9" w16cid:durableId="962081111">
    <w:abstractNumId w:val="23"/>
  </w:num>
  <w:num w:numId="10" w16cid:durableId="274291484">
    <w:abstractNumId w:val="9"/>
  </w:num>
  <w:num w:numId="11" w16cid:durableId="645554837">
    <w:abstractNumId w:val="10"/>
  </w:num>
  <w:num w:numId="12" w16cid:durableId="665518312">
    <w:abstractNumId w:val="27"/>
  </w:num>
  <w:num w:numId="13" w16cid:durableId="2140342169">
    <w:abstractNumId w:val="26"/>
  </w:num>
  <w:num w:numId="14" w16cid:durableId="1091121352">
    <w:abstractNumId w:val="15"/>
  </w:num>
  <w:num w:numId="15" w16cid:durableId="2110737631">
    <w:abstractNumId w:val="22"/>
  </w:num>
  <w:num w:numId="16" w16cid:durableId="1271475959">
    <w:abstractNumId w:val="16"/>
  </w:num>
  <w:num w:numId="17" w16cid:durableId="214706646">
    <w:abstractNumId w:val="0"/>
  </w:num>
  <w:num w:numId="18" w16cid:durableId="1619144853">
    <w:abstractNumId w:val="20"/>
  </w:num>
  <w:num w:numId="19" w16cid:durableId="887180849">
    <w:abstractNumId w:val="24"/>
  </w:num>
  <w:num w:numId="20" w16cid:durableId="1486969297">
    <w:abstractNumId w:val="25"/>
  </w:num>
  <w:num w:numId="21" w16cid:durableId="789859092">
    <w:abstractNumId w:val="4"/>
  </w:num>
  <w:num w:numId="22" w16cid:durableId="1175922473">
    <w:abstractNumId w:val="5"/>
  </w:num>
  <w:num w:numId="23" w16cid:durableId="1135830262">
    <w:abstractNumId w:val="28"/>
  </w:num>
  <w:num w:numId="24" w16cid:durableId="2072924051">
    <w:abstractNumId w:val="17"/>
  </w:num>
  <w:num w:numId="25" w16cid:durableId="1738623243">
    <w:abstractNumId w:val="14"/>
  </w:num>
  <w:num w:numId="26" w16cid:durableId="241918456">
    <w:abstractNumId w:val="7"/>
  </w:num>
  <w:num w:numId="27" w16cid:durableId="263270887">
    <w:abstractNumId w:val="19"/>
  </w:num>
  <w:num w:numId="28" w16cid:durableId="299653876">
    <w:abstractNumId w:val="18"/>
  </w:num>
  <w:num w:numId="29" w16cid:durableId="1556427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mirrorMargins/>
  <w:bordersDoNotSurroundHeader/>
  <w:bordersDoNotSurroundFooter/>
  <w:defaultTabStop w:val="720"/>
  <w:autoHyphenation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2C55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C7CBF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763D"/>
    <w:rsid w:val="00180DB9"/>
    <w:rsid w:val="00181A40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07810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340F"/>
    <w:rsid w:val="0044537B"/>
    <w:rsid w:val="00445927"/>
    <w:rsid w:val="00446FA9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5D4D"/>
    <w:rsid w:val="004F7F5F"/>
    <w:rsid w:val="005110C8"/>
    <w:rsid w:val="005229BF"/>
    <w:rsid w:val="00530A86"/>
    <w:rsid w:val="005330CE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13FD"/>
    <w:rsid w:val="00587E77"/>
    <w:rsid w:val="005974E9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16C8E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224"/>
    <w:rsid w:val="006E71F6"/>
    <w:rsid w:val="006F5C07"/>
    <w:rsid w:val="006F60DF"/>
    <w:rsid w:val="006F7574"/>
    <w:rsid w:val="007037E5"/>
    <w:rsid w:val="007037F3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5C87"/>
    <w:rsid w:val="00795D93"/>
    <w:rsid w:val="007A095F"/>
    <w:rsid w:val="007A4D36"/>
    <w:rsid w:val="007A5193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4A83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77F67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5E89"/>
    <w:rsid w:val="008D6568"/>
    <w:rsid w:val="008D6ED6"/>
    <w:rsid w:val="008E035F"/>
    <w:rsid w:val="008E248B"/>
    <w:rsid w:val="008E2940"/>
    <w:rsid w:val="008E667E"/>
    <w:rsid w:val="008F04C2"/>
    <w:rsid w:val="008F1FDE"/>
    <w:rsid w:val="008F2C98"/>
    <w:rsid w:val="008F48AA"/>
    <w:rsid w:val="00900C64"/>
    <w:rsid w:val="00902C9C"/>
    <w:rsid w:val="0090360B"/>
    <w:rsid w:val="00905D27"/>
    <w:rsid w:val="00910186"/>
    <w:rsid w:val="00911B8B"/>
    <w:rsid w:val="00914A79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11BB"/>
    <w:rsid w:val="00A7457B"/>
    <w:rsid w:val="00A830B5"/>
    <w:rsid w:val="00A9653C"/>
    <w:rsid w:val="00AA02A1"/>
    <w:rsid w:val="00AA0587"/>
    <w:rsid w:val="00AB079C"/>
    <w:rsid w:val="00AB083F"/>
    <w:rsid w:val="00AB1005"/>
    <w:rsid w:val="00AB42F8"/>
    <w:rsid w:val="00AD0AEC"/>
    <w:rsid w:val="00AD2160"/>
    <w:rsid w:val="00AD34B8"/>
    <w:rsid w:val="00AD5947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05C0"/>
    <w:rsid w:val="00B93CE4"/>
    <w:rsid w:val="00B93E1B"/>
    <w:rsid w:val="00B95A4B"/>
    <w:rsid w:val="00BA18FD"/>
    <w:rsid w:val="00BA6F8E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3735"/>
    <w:rsid w:val="00C07A9F"/>
    <w:rsid w:val="00C07CAF"/>
    <w:rsid w:val="00C10DF6"/>
    <w:rsid w:val="00C12191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6BCE"/>
    <w:rsid w:val="00D211D6"/>
    <w:rsid w:val="00D24794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094D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2DA1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11BF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39-0000-status-of-ongoing-consultations-and-tag-documents-for-approv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35-01-0000-response-to-ofcom-consultation-on-expanding-access-to-6-ghz-band-for-commercial-mobile-and-wi-fi-services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33-00-0000-rr-tag-minutes-03-april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34-01-0000-rr-tag-agenda-10-april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9AC27-A2B5-4426-B510-D1874C2A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Edward Au</cp:lastModifiedBy>
  <cp:revision>25</cp:revision>
  <cp:lastPrinted>2012-05-15T22:13:00Z</cp:lastPrinted>
  <dcterms:created xsi:type="dcterms:W3CDTF">2025-03-31T05:52:00Z</dcterms:created>
  <dcterms:modified xsi:type="dcterms:W3CDTF">2025-04-11T13:11:00Z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