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77"/>
        <w:gridCol w:w="2070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34A18EA0" w:rsidR="0003157D" w:rsidRDefault="004E30FD" w:rsidP="00805054">
            <w:pPr>
              <w:pStyle w:val="T2"/>
              <w:widowControl w:val="0"/>
              <w:spacing w:after="120"/>
            </w:pPr>
            <w:r>
              <w:t>9</w:t>
            </w:r>
            <w:r w:rsidR="00C76554">
              <w:t xml:space="preserve"> </w:t>
            </w:r>
            <w:r w:rsidR="00B77D1F">
              <w:t>January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095344FF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B77D1F">
              <w:rPr>
                <w:b w:val="0"/>
                <w:sz w:val="20"/>
              </w:rPr>
              <w:t>21</w:t>
            </w:r>
            <w:r w:rsidR="00C76554">
              <w:rPr>
                <w:b w:val="0"/>
                <w:sz w:val="20"/>
              </w:rPr>
              <w:t xml:space="preserve"> </w:t>
            </w:r>
            <w:r w:rsidR="00B77D1F">
              <w:rPr>
                <w:b w:val="0"/>
                <w:sz w:val="20"/>
              </w:rPr>
              <w:t xml:space="preserve">January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65464F91" w:rsidR="00910186" w:rsidRPr="004A41A5" w:rsidRDefault="00B77D1F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 Patwardhan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4941973A" w:rsidR="00910186" w:rsidRPr="004A41A5" w:rsidRDefault="00B77D1F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HPE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7F250CBA" w:rsidR="00910186" w:rsidRPr="004A41A5" w:rsidRDefault="00B77D1F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54848BE6" w:rsidR="00910186" w:rsidRPr="004A41A5" w:rsidRDefault="00B77D1F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gauravpatwardhan1@gmail.com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7B613811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6D7B37">
                              <w:rPr>
                                <w:color w:val="000000"/>
                              </w:rPr>
                              <w:t>9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January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15:</w:t>
                            </w:r>
                            <w:r w:rsidR="00B77D1F">
                              <w:rPr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77777777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&#13;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7B613811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6D7B37">
                        <w:rPr>
                          <w:color w:val="000000"/>
                        </w:rPr>
                        <w:t>9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B77D1F">
                        <w:rPr>
                          <w:color w:val="000000"/>
                        </w:rPr>
                        <w:t xml:space="preserve">January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15:</w:t>
                      </w:r>
                      <w:r w:rsidR="00B77D1F">
                        <w:rPr>
                          <w:color w:val="000000"/>
                        </w:rPr>
                        <w:t>30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77777777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21C74235"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891AFE">
          <w:rPr>
            <w:rStyle w:val="Hyperlink"/>
            <w:sz w:val="24"/>
            <w:szCs w:val="24"/>
          </w:rPr>
          <w:t>18-24/0133r1</w:t>
        </w:r>
      </w:hyperlink>
      <w:r w:rsidRPr="00BB5A95">
        <w:rPr>
          <w:sz w:val="24"/>
          <w:szCs w:val="24"/>
        </w:rPr>
        <w:br/>
      </w:r>
    </w:p>
    <w:p w14:paraId="4CD0C897" w14:textId="4BF13D1A" w:rsidR="00891AFE" w:rsidRDefault="00891AFE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In Edward Au’s absence, this meeting was chaired by Gaurav Patwardhan</w:t>
      </w:r>
      <w:r w:rsidR="00560E9A">
        <w:rPr>
          <w:sz w:val="24"/>
          <w:szCs w:val="24"/>
        </w:rPr>
        <w:t>.</w:t>
      </w:r>
    </w:p>
    <w:p w14:paraId="691A5D0C" w14:textId="77777777" w:rsidR="00891AFE" w:rsidRDefault="00891AFE" w:rsidP="00DA3FD2">
      <w:pPr>
        <w:contextualSpacing/>
        <w:rPr>
          <w:sz w:val="24"/>
          <w:szCs w:val="24"/>
        </w:rPr>
      </w:pPr>
    </w:p>
    <w:p w14:paraId="275B57A4" w14:textId="6271D2BA" w:rsidR="0003157D" w:rsidRPr="00BB5A95" w:rsidRDefault="001F5F1A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Due to technical difficulties in WebEx teleconferencing tool, the C</w:t>
      </w:r>
      <w:r w:rsidR="007268DC">
        <w:rPr>
          <w:sz w:val="24"/>
          <w:szCs w:val="24"/>
        </w:rPr>
        <w:t xml:space="preserve">hair </w:t>
      </w:r>
      <w:r w:rsidR="005A7D3D" w:rsidRPr="00BB5A95">
        <w:rPr>
          <w:sz w:val="24"/>
          <w:szCs w:val="24"/>
        </w:rPr>
        <w:t>calls the meeting to order at 15:</w:t>
      </w:r>
      <w:r w:rsidR="00891AFE">
        <w:rPr>
          <w:sz w:val="24"/>
          <w:szCs w:val="24"/>
        </w:rPr>
        <w:t>30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 w:rsidR="007268DC">
        <w:rPr>
          <w:sz w:val="24"/>
          <w:szCs w:val="24"/>
        </w:rPr>
        <w:t xml:space="preserve"> the Chair themselves</w:t>
      </w:r>
      <w:r w:rsidR="00FB5B96">
        <w:rPr>
          <w:sz w:val="24"/>
          <w:szCs w:val="24"/>
        </w:rPr>
        <w:t>.</w:t>
      </w:r>
    </w:p>
    <w:p w14:paraId="763E02F2" w14:textId="77777777" w:rsidR="0003157D" w:rsidRPr="00BB5A95" w:rsidRDefault="0003157D">
      <w:pPr>
        <w:ind w:left="360"/>
        <w:contextualSpacing/>
        <w:rPr>
          <w:sz w:val="24"/>
          <w:szCs w:val="24"/>
        </w:rPr>
      </w:pPr>
    </w:p>
    <w:p w14:paraId="4403EBFC" w14:textId="77777777"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14:paraId="6580F5F1" w14:textId="77777777"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14:paraId="1F67FEC3" w14:textId="77777777"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14:paraId="73A53B01" w14:textId="77777777"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14:paraId="24D59019" w14:textId="77777777"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14:paraId="3005D6CA" w14:textId="77777777"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14:paraId="6B0DD6B3" w14:textId="77777777"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14:paraId="0CF290A2" w14:textId="77777777"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14:paraId="50A35737" w14:textId="77777777" w:rsidR="0003157D" w:rsidRPr="00BB5A95" w:rsidRDefault="0003157D">
      <w:pPr>
        <w:contextualSpacing/>
        <w:rPr>
          <w:sz w:val="24"/>
          <w:szCs w:val="24"/>
        </w:rPr>
      </w:pPr>
    </w:p>
    <w:p w14:paraId="2555B3F2" w14:textId="77777777"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14:paraId="63E51205" w14:textId="77777777"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012E25">
        <w:rPr>
          <w:sz w:val="24"/>
          <w:szCs w:val="24"/>
        </w:rPr>
        <w:t>Al Petrick</w:t>
      </w:r>
    </w:p>
    <w:p w14:paraId="65F1321D" w14:textId="7C11E4E3"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151FC8">
        <w:rPr>
          <w:sz w:val="24"/>
          <w:szCs w:val="24"/>
        </w:rPr>
        <w:t>Rich</w:t>
      </w:r>
      <w:r w:rsidR="009A619D">
        <w:rPr>
          <w:sz w:val="24"/>
          <w:szCs w:val="24"/>
        </w:rPr>
        <w:t>ard</w:t>
      </w:r>
      <w:r w:rsidR="00151FC8">
        <w:rPr>
          <w:sz w:val="24"/>
          <w:szCs w:val="24"/>
        </w:rPr>
        <w:t xml:space="preserve"> Kennedy</w:t>
      </w:r>
    </w:p>
    <w:p w14:paraId="711C7CBE" w14:textId="77777777"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14:paraId="6CEA68AD" w14:textId="77777777"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14:paraId="77BEA503" w14:textId="77777777" w:rsidR="0003157D" w:rsidRPr="00BB5A95" w:rsidRDefault="0003157D" w:rsidP="00DA3FD2">
      <w:pPr>
        <w:ind w:left="-360"/>
        <w:rPr>
          <w:sz w:val="24"/>
          <w:szCs w:val="24"/>
        </w:rPr>
      </w:pPr>
    </w:p>
    <w:p w14:paraId="67CD6125" w14:textId="020742C9" w:rsidR="0003157D" w:rsidRPr="00DA3FD2" w:rsidRDefault="00D818E5" w:rsidP="00DA3FD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</w:t>
      </w:r>
      <w:r w:rsidR="00012E25">
        <w:rPr>
          <w:sz w:val="24"/>
          <w:szCs w:val="24"/>
        </w:rPr>
        <w:t xml:space="preserve"> </w:t>
      </w:r>
      <w:r w:rsidR="00151FC8">
        <w:rPr>
          <w:sz w:val="24"/>
          <w:szCs w:val="24"/>
        </w:rPr>
        <w:t>19</w:t>
      </w:r>
      <w:r w:rsidR="00012E25">
        <w:rPr>
          <w:sz w:val="24"/>
          <w:szCs w:val="24"/>
        </w:rPr>
        <w:t xml:space="preserve"> December </w:t>
      </w:r>
      <w:r w:rsidR="00452EF8">
        <w:rPr>
          <w:sz w:val="24"/>
          <w:szCs w:val="24"/>
        </w:rPr>
        <w:t>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151FC8">
        <w:rPr>
          <w:bCs/>
          <w:sz w:val="24"/>
          <w:szCs w:val="24"/>
        </w:rPr>
        <w:t>19</w:t>
      </w:r>
      <w:r w:rsidR="00012E25">
        <w:rPr>
          <w:bCs/>
          <w:sz w:val="24"/>
          <w:szCs w:val="24"/>
        </w:rPr>
        <w:t xml:space="preserve"> December</w:t>
      </w:r>
      <w:r w:rsidR="007B1D57">
        <w:rPr>
          <w:bCs/>
          <w:sz w:val="24"/>
          <w:szCs w:val="24"/>
        </w:rPr>
        <w:t xml:space="preserve"> </w:t>
      </w:r>
      <w:r w:rsidR="00DA3FD2" w:rsidRPr="00DA3FD2">
        <w:rPr>
          <w:bCs/>
          <w:sz w:val="24"/>
          <w:szCs w:val="24"/>
        </w:rPr>
        <w:t xml:space="preserve">2024 RR-TAG call as shown in the document </w:t>
      </w:r>
      <w:hyperlink r:id="rId11" w:history="1">
        <w:r w:rsidR="00151FC8">
          <w:rPr>
            <w:rStyle w:val="Hyperlink"/>
            <w:bCs/>
            <w:sz w:val="24"/>
            <w:szCs w:val="24"/>
          </w:rPr>
          <w:t>18-24/0132r0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14:paraId="4D14A86D" w14:textId="77777777"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461A18">
        <w:rPr>
          <w:sz w:val="24"/>
          <w:szCs w:val="24"/>
        </w:rPr>
        <w:t>Al Petrick</w:t>
      </w:r>
    </w:p>
    <w:p w14:paraId="2C8E2B3A" w14:textId="0D7152CF"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BE0F42">
        <w:rPr>
          <w:sz w:val="24"/>
          <w:szCs w:val="24"/>
        </w:rPr>
        <w:t>Pelin Salem</w:t>
      </w:r>
    </w:p>
    <w:p w14:paraId="651D0A70" w14:textId="77777777"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  <w:r w:rsidR="00A3448F" w:rsidRPr="00A3448F">
        <w:rPr>
          <w:sz w:val="24"/>
          <w:szCs w:val="24"/>
        </w:rPr>
        <w:t xml:space="preserve"> </w:t>
      </w:r>
    </w:p>
    <w:p w14:paraId="262657A3" w14:textId="77777777"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14:paraId="27FCBFBD" w14:textId="77777777" w:rsidR="003675E7" w:rsidRDefault="003675E7" w:rsidP="00254E43">
      <w:pPr>
        <w:contextualSpacing/>
        <w:jc w:val="both"/>
        <w:rPr>
          <w:sz w:val="24"/>
          <w:szCs w:val="24"/>
        </w:rPr>
      </w:pPr>
    </w:p>
    <w:p w14:paraId="26547FFE" w14:textId="77777777" w:rsidR="00ED4413" w:rsidRDefault="00ED44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BEEDF2" w14:textId="6467CC1F" w:rsidR="002964D5" w:rsidRDefault="00973B9C" w:rsidP="002964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Chair</w:t>
      </w:r>
      <w:r w:rsidR="002964D5" w:rsidRPr="003675E7">
        <w:rPr>
          <w:sz w:val="24"/>
          <w:szCs w:val="24"/>
        </w:rPr>
        <w:t xml:space="preserve"> present</w:t>
      </w:r>
      <w:r w:rsidR="00B21D17">
        <w:rPr>
          <w:sz w:val="24"/>
          <w:szCs w:val="24"/>
        </w:rPr>
        <w:t>s</w:t>
      </w:r>
      <w:r w:rsidR="002964D5" w:rsidRPr="003675E7">
        <w:rPr>
          <w:sz w:val="24"/>
          <w:szCs w:val="24"/>
        </w:rPr>
        <w:t xml:space="preserve"> the </w:t>
      </w:r>
      <w:r w:rsidR="0005557F">
        <w:rPr>
          <w:sz w:val="24"/>
          <w:szCs w:val="24"/>
        </w:rPr>
        <w:t>draft</w:t>
      </w:r>
      <w:r w:rsidR="002964D5">
        <w:rPr>
          <w:sz w:val="24"/>
          <w:szCs w:val="24"/>
        </w:rPr>
        <w:t xml:space="preserve"> response to </w:t>
      </w:r>
      <w:r w:rsidR="00B21D17">
        <w:rPr>
          <w:sz w:val="24"/>
          <w:szCs w:val="24"/>
        </w:rPr>
        <w:t>France ARCEP</w:t>
      </w:r>
      <w:r w:rsidR="002964D5">
        <w:rPr>
          <w:sz w:val="24"/>
          <w:szCs w:val="24"/>
        </w:rPr>
        <w:t>’s</w:t>
      </w:r>
      <w:r w:rsidR="002964D5" w:rsidRPr="003675E7">
        <w:rPr>
          <w:sz w:val="24"/>
          <w:szCs w:val="24"/>
        </w:rPr>
        <w:t xml:space="preserve"> consultation</w:t>
      </w:r>
      <w:r w:rsidR="00B21D17">
        <w:rPr>
          <w:sz w:val="24"/>
          <w:szCs w:val="24"/>
        </w:rPr>
        <w:t xml:space="preserve"> on UWB</w:t>
      </w:r>
      <w:r w:rsidR="002964D5" w:rsidRPr="003675E7">
        <w:rPr>
          <w:sz w:val="24"/>
          <w:szCs w:val="24"/>
        </w:rPr>
        <w:t xml:space="preserve"> </w:t>
      </w:r>
      <w:r w:rsidR="002964D5">
        <w:rPr>
          <w:sz w:val="24"/>
          <w:szCs w:val="24"/>
        </w:rPr>
        <w:t>(</w:t>
      </w:r>
      <w:hyperlink r:id="rId12" w:history="1">
        <w:r w:rsidR="002964D5" w:rsidRPr="00C07CAF">
          <w:rPr>
            <w:rStyle w:val="Hyperlink"/>
            <w:sz w:val="24"/>
            <w:szCs w:val="24"/>
          </w:rPr>
          <w:t>18-24/01</w:t>
        </w:r>
        <w:r w:rsidR="00C07CAF" w:rsidRPr="00C07CAF">
          <w:rPr>
            <w:rStyle w:val="Hyperlink"/>
            <w:sz w:val="24"/>
            <w:szCs w:val="24"/>
          </w:rPr>
          <w:t>29</w:t>
        </w:r>
        <w:r w:rsidR="002964D5" w:rsidRPr="00C07CAF">
          <w:rPr>
            <w:rStyle w:val="Hyperlink"/>
            <w:sz w:val="24"/>
            <w:szCs w:val="24"/>
          </w:rPr>
          <w:t>r</w:t>
        </w:r>
        <w:r w:rsidR="00B21D17" w:rsidRPr="00C07CAF">
          <w:rPr>
            <w:rStyle w:val="Hyperlink"/>
            <w:sz w:val="24"/>
            <w:szCs w:val="24"/>
          </w:rPr>
          <w:t>0</w:t>
        </w:r>
      </w:hyperlink>
      <w:r w:rsidR="002964D5" w:rsidRPr="003675E7">
        <w:rPr>
          <w:sz w:val="24"/>
          <w:szCs w:val="24"/>
        </w:rPr>
        <w:t>).</w:t>
      </w:r>
      <w:r w:rsidR="00724D15">
        <w:rPr>
          <w:sz w:val="24"/>
          <w:szCs w:val="24"/>
        </w:rPr>
        <w:t xml:space="preserve"> Some d</w:t>
      </w:r>
      <w:r w:rsidR="00B93E1B" w:rsidRPr="00B93E1B">
        <w:rPr>
          <w:sz w:val="24"/>
          <w:szCs w:val="24"/>
        </w:rPr>
        <w:t>iscussion takes place</w:t>
      </w:r>
      <w:r w:rsidR="002964D5" w:rsidRPr="00F567BA">
        <w:rPr>
          <w:sz w:val="24"/>
          <w:szCs w:val="24"/>
        </w:rPr>
        <w:t>.</w:t>
      </w:r>
      <w:r w:rsidR="00724D15">
        <w:rPr>
          <w:sz w:val="24"/>
          <w:szCs w:val="24"/>
        </w:rPr>
        <w:t xml:space="preserve"> Due to lack of time on the agenda the motion to approve the draft response is deferred to</w:t>
      </w:r>
      <w:r w:rsidR="00042873">
        <w:rPr>
          <w:sz w:val="24"/>
          <w:szCs w:val="24"/>
        </w:rPr>
        <w:t xml:space="preserve"> the next meeting (i.e. 802.18 Opening Plenary during Tuesday AM2 slot of IEEE 802 LMSC Interim week held in Kobe, Japan in January 2025)</w:t>
      </w:r>
      <w:r w:rsidR="00724D15">
        <w:rPr>
          <w:sz w:val="24"/>
          <w:szCs w:val="24"/>
        </w:rPr>
        <w:t>.</w:t>
      </w:r>
    </w:p>
    <w:p w14:paraId="450BD0D1" w14:textId="77777777" w:rsidR="00FA2B38" w:rsidRDefault="00FA2B38" w:rsidP="00254E43">
      <w:pPr>
        <w:contextualSpacing/>
        <w:jc w:val="both"/>
        <w:rPr>
          <w:sz w:val="24"/>
          <w:szCs w:val="24"/>
        </w:rPr>
      </w:pPr>
    </w:p>
    <w:p w14:paraId="7156B4DE" w14:textId="50E111E7" w:rsidR="00113C70" w:rsidRDefault="00113C70" w:rsidP="00254E4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reviews a few general discussion items</w:t>
      </w:r>
      <w:r w:rsidR="00BB5187">
        <w:rPr>
          <w:sz w:val="24"/>
          <w:szCs w:val="24"/>
        </w:rPr>
        <w:t xml:space="preserve"> </w:t>
      </w:r>
      <w:r w:rsidR="00BB5187" w:rsidRPr="00BB5A95">
        <w:rPr>
          <w:sz w:val="24"/>
          <w:szCs w:val="24"/>
        </w:rPr>
        <w:t>(slide</w:t>
      </w:r>
      <w:r w:rsidR="00D710A0">
        <w:rPr>
          <w:sz w:val="24"/>
          <w:szCs w:val="24"/>
        </w:rPr>
        <w:t>s #1</w:t>
      </w:r>
      <w:r w:rsidR="00724D15">
        <w:rPr>
          <w:sz w:val="24"/>
          <w:szCs w:val="24"/>
        </w:rPr>
        <w:t>4</w:t>
      </w:r>
      <w:r w:rsidR="00D710A0">
        <w:rPr>
          <w:sz w:val="24"/>
          <w:szCs w:val="24"/>
        </w:rPr>
        <w:t xml:space="preserve"> and</w:t>
      </w:r>
      <w:r w:rsidR="00BB5187" w:rsidRPr="00BB5A95">
        <w:rPr>
          <w:sz w:val="24"/>
          <w:szCs w:val="24"/>
        </w:rPr>
        <w:t xml:space="preserve"> #</w:t>
      </w:r>
      <w:r w:rsidR="009B00D9">
        <w:rPr>
          <w:sz w:val="24"/>
          <w:szCs w:val="24"/>
        </w:rPr>
        <w:t>1</w:t>
      </w:r>
      <w:r w:rsidR="00724D15">
        <w:rPr>
          <w:sz w:val="24"/>
          <w:szCs w:val="24"/>
        </w:rPr>
        <w:t>5</w:t>
      </w:r>
      <w:r w:rsidR="00BB5187" w:rsidRPr="00BB5A9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665ABC6" w14:textId="77777777" w:rsidR="00113C70" w:rsidRDefault="00113C70" w:rsidP="00254E43">
      <w:pPr>
        <w:contextualSpacing/>
        <w:jc w:val="both"/>
        <w:rPr>
          <w:sz w:val="24"/>
          <w:szCs w:val="24"/>
        </w:rPr>
      </w:pPr>
    </w:p>
    <w:p w14:paraId="257B9FD3" w14:textId="29E0CAED" w:rsidR="00F72C43" w:rsidRDefault="00B71450" w:rsidP="00491D25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 xml:space="preserve">Chair reminds the group about </w:t>
      </w:r>
      <w:r w:rsidR="00A7457B">
        <w:rPr>
          <w:sz w:val="24"/>
          <w:szCs w:val="24"/>
        </w:rPr>
        <w:t>the January 2025 wireless interim</w:t>
      </w:r>
      <w:r w:rsidR="00AE1FD9">
        <w:rPr>
          <w:sz w:val="24"/>
          <w:szCs w:val="24"/>
        </w:rPr>
        <w:t xml:space="preserve"> and </w:t>
      </w:r>
      <w:r w:rsidR="00724D15" w:rsidRPr="00B95A4B">
        <w:rPr>
          <w:sz w:val="24"/>
          <w:szCs w:val="24"/>
        </w:rPr>
        <w:t xml:space="preserve">the registration and accommodation deadline </w:t>
      </w:r>
      <w:r w:rsidR="00724D15">
        <w:rPr>
          <w:sz w:val="24"/>
          <w:szCs w:val="24"/>
        </w:rPr>
        <w:t xml:space="preserve">for </w:t>
      </w:r>
      <w:r w:rsidR="00AE1FD9">
        <w:rPr>
          <w:sz w:val="24"/>
          <w:szCs w:val="24"/>
        </w:rPr>
        <w:t>March 2025 plenary</w:t>
      </w:r>
      <w:r w:rsidR="00A7457B">
        <w:rPr>
          <w:sz w:val="24"/>
          <w:szCs w:val="24"/>
        </w:rPr>
        <w:t>.</w:t>
      </w:r>
      <w:r w:rsidR="004850F4">
        <w:rPr>
          <w:sz w:val="24"/>
          <w:szCs w:val="24"/>
        </w:rPr>
        <w:t xml:space="preserve"> </w:t>
      </w:r>
    </w:p>
    <w:p w14:paraId="12AF33C7" w14:textId="77777777" w:rsidR="00F72C43" w:rsidRDefault="00F72C43" w:rsidP="00491D25">
      <w:pPr>
        <w:contextualSpacing/>
        <w:jc w:val="both"/>
        <w:rPr>
          <w:sz w:val="24"/>
          <w:szCs w:val="24"/>
        </w:rPr>
      </w:pPr>
    </w:p>
    <w:p w14:paraId="66620FC4" w14:textId="77777777" w:rsidR="00DD011A" w:rsidRPr="00B95A4B" w:rsidRDefault="00F72C43" w:rsidP="00DD011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asks if there is any other business.  </w:t>
      </w:r>
      <w:r w:rsidR="00D27881">
        <w:rPr>
          <w:sz w:val="24"/>
          <w:szCs w:val="24"/>
        </w:rPr>
        <w:t>None heard</w:t>
      </w:r>
      <w:r w:rsidR="00DD011A">
        <w:rPr>
          <w:sz w:val="24"/>
          <w:szCs w:val="24"/>
        </w:rPr>
        <w:t>.</w:t>
      </w:r>
    </w:p>
    <w:p w14:paraId="5B03AE10" w14:textId="77777777" w:rsidR="00491D25" w:rsidRPr="00B95A4B" w:rsidRDefault="00491D25">
      <w:pPr>
        <w:contextualSpacing/>
        <w:rPr>
          <w:sz w:val="24"/>
          <w:szCs w:val="24"/>
        </w:rPr>
      </w:pPr>
    </w:p>
    <w:p w14:paraId="3739902D" w14:textId="77777777" w:rsidR="00441522" w:rsidRDefault="00AD0AEC">
      <w:pPr>
        <w:contextualSpacing/>
        <w:rPr>
          <w:sz w:val="24"/>
          <w:szCs w:val="24"/>
        </w:rPr>
      </w:pPr>
      <w:r w:rsidRPr="00B95A4B">
        <w:rPr>
          <w:sz w:val="24"/>
          <w:szCs w:val="24"/>
        </w:rPr>
        <w:t xml:space="preserve">Any objection to </w:t>
      </w:r>
      <w:r w:rsidR="00441522" w:rsidRPr="00B95A4B">
        <w:rPr>
          <w:sz w:val="24"/>
          <w:szCs w:val="24"/>
        </w:rPr>
        <w:t>a</w:t>
      </w:r>
      <w:r w:rsidRPr="00B95A4B">
        <w:rPr>
          <w:sz w:val="24"/>
          <w:szCs w:val="24"/>
        </w:rPr>
        <w:t xml:space="preserve">djourn?  None heard. </w:t>
      </w:r>
    </w:p>
    <w:p w14:paraId="365CEB8F" w14:textId="77777777" w:rsidR="00DD011A" w:rsidRPr="00E55E31" w:rsidRDefault="00DD011A">
      <w:pPr>
        <w:contextualSpacing/>
        <w:rPr>
          <w:sz w:val="24"/>
          <w:szCs w:val="24"/>
          <w:highlight w:val="yellow"/>
        </w:rPr>
      </w:pPr>
    </w:p>
    <w:p w14:paraId="25C5A54B" w14:textId="145FA476" w:rsidR="009157E4" w:rsidRPr="00B95A4B" w:rsidRDefault="009157E4" w:rsidP="00441522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The meeting adjourned at 1</w:t>
      </w:r>
      <w:r w:rsidR="00724D15">
        <w:rPr>
          <w:sz w:val="24"/>
          <w:szCs w:val="24"/>
        </w:rPr>
        <w:t>6</w:t>
      </w:r>
      <w:r w:rsidRPr="00B95A4B">
        <w:rPr>
          <w:sz w:val="24"/>
          <w:szCs w:val="24"/>
        </w:rPr>
        <w:t>:</w:t>
      </w:r>
      <w:r w:rsidR="00724D15">
        <w:rPr>
          <w:sz w:val="24"/>
          <w:szCs w:val="24"/>
        </w:rPr>
        <w:t>00</w:t>
      </w:r>
      <w:r w:rsidRPr="00B95A4B">
        <w:rPr>
          <w:sz w:val="24"/>
          <w:szCs w:val="24"/>
        </w:rPr>
        <w:t xml:space="preserve"> ET.</w:t>
      </w:r>
    </w:p>
    <w:p w14:paraId="2A62E7A5" w14:textId="77777777" w:rsidR="009157E4" w:rsidRPr="00B95A4B" w:rsidRDefault="009157E4">
      <w:pPr>
        <w:pStyle w:val="ListParagraph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E55E31" w14:paraId="7B227BE1" w14:textId="77777777" w:rsidTr="0029371D">
        <w:tc>
          <w:tcPr>
            <w:tcW w:w="2880" w:type="dxa"/>
          </w:tcPr>
          <w:p w14:paraId="2BDF097E" w14:textId="77777777"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14:paraId="267BEC3C" w14:textId="77777777"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35FEB" w:rsidRPr="00D63B59" w14:paraId="11E284A5" w14:textId="77777777" w:rsidTr="009A6269">
        <w:tc>
          <w:tcPr>
            <w:tcW w:w="2880" w:type="dxa"/>
          </w:tcPr>
          <w:p w14:paraId="6873906D" w14:textId="77777777" w:rsidR="00E35FEB" w:rsidRPr="00D63B59" w:rsidRDefault="00E35FEB" w:rsidP="009A626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B59">
              <w:rPr>
                <w:rFonts w:eastAsia="Times New Roman"/>
                <w:bCs/>
                <w:sz w:val="20"/>
              </w:rPr>
              <w:t>Dave Halasz</w:t>
            </w:r>
          </w:p>
        </w:tc>
        <w:tc>
          <w:tcPr>
            <w:tcW w:w="4050" w:type="dxa"/>
          </w:tcPr>
          <w:p w14:paraId="34789B17" w14:textId="77777777" w:rsidR="00E35FEB" w:rsidRPr="00D63B59" w:rsidRDefault="00E35FEB" w:rsidP="00E35FE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B59">
              <w:rPr>
                <w:rFonts w:eastAsia="Times New Roman"/>
                <w:bCs/>
                <w:sz w:val="20"/>
              </w:rPr>
              <w:t>Morse Micro</w:t>
            </w:r>
          </w:p>
        </w:tc>
      </w:tr>
      <w:tr w:rsidR="000C29E4" w:rsidRPr="000C29E4" w14:paraId="7F2060FD" w14:textId="77777777" w:rsidTr="00D82495">
        <w:tc>
          <w:tcPr>
            <w:tcW w:w="2880" w:type="dxa"/>
          </w:tcPr>
          <w:p w14:paraId="18FD04A8" w14:textId="77777777" w:rsidR="000C29E4" w:rsidRPr="00724D15" w:rsidRDefault="000C29E4" w:rsidP="000C29E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24D15">
              <w:rPr>
                <w:rFonts w:eastAsia="Times New Roman"/>
                <w:bCs/>
                <w:sz w:val="20"/>
              </w:rPr>
              <w:t xml:space="preserve">Dries Neirynck </w:t>
            </w:r>
          </w:p>
        </w:tc>
        <w:tc>
          <w:tcPr>
            <w:tcW w:w="4050" w:type="dxa"/>
          </w:tcPr>
          <w:p w14:paraId="3DA85DB9" w14:textId="77777777" w:rsidR="000C29E4" w:rsidRPr="000C29E4" w:rsidRDefault="000C29E4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>Ultra Radio Ltd</w:t>
            </w:r>
            <w:r>
              <w:rPr>
                <w:rFonts w:eastAsia="Times New Roman"/>
                <w:bCs/>
                <w:sz w:val="20"/>
              </w:rPr>
              <w:t>.</w:t>
            </w:r>
          </w:p>
        </w:tc>
      </w:tr>
      <w:tr w:rsidR="00427B0D" w:rsidRPr="000C29E4" w14:paraId="61491537" w14:textId="77777777" w:rsidTr="00D82495">
        <w:tc>
          <w:tcPr>
            <w:tcW w:w="2880" w:type="dxa"/>
          </w:tcPr>
          <w:p w14:paraId="1835C180" w14:textId="77777777" w:rsidR="00427B0D" w:rsidRPr="00724D15" w:rsidRDefault="00427B0D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24D15">
              <w:rPr>
                <w:rFonts w:eastAsia="Times New Roman"/>
                <w:bCs/>
                <w:sz w:val="20"/>
              </w:rPr>
              <w:t>Al Petrick</w:t>
            </w:r>
          </w:p>
        </w:tc>
        <w:tc>
          <w:tcPr>
            <w:tcW w:w="4050" w:type="dxa"/>
          </w:tcPr>
          <w:p w14:paraId="614CFB14" w14:textId="77777777" w:rsidR="00427B0D" w:rsidRPr="000C29E4" w:rsidRDefault="00427B0D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>Skywork Solutions, Inc.</w:t>
            </w:r>
          </w:p>
        </w:tc>
      </w:tr>
      <w:tr w:rsidR="00725406" w:rsidRPr="007B0587" w14:paraId="741D2CD0" w14:textId="77777777" w:rsidTr="00E37059">
        <w:tc>
          <w:tcPr>
            <w:tcW w:w="2880" w:type="dxa"/>
          </w:tcPr>
          <w:p w14:paraId="7F6B170F" w14:textId="77777777" w:rsidR="00725406" w:rsidRPr="00724D15" w:rsidRDefault="00973198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24D15">
              <w:rPr>
                <w:rFonts w:eastAsia="Times New Roman"/>
                <w:bCs/>
                <w:sz w:val="20"/>
              </w:rPr>
              <w:t>Hassan Yaghoobi</w:t>
            </w:r>
          </w:p>
        </w:tc>
        <w:tc>
          <w:tcPr>
            <w:tcW w:w="4050" w:type="dxa"/>
          </w:tcPr>
          <w:p w14:paraId="4A6086B8" w14:textId="77777777" w:rsidR="00725406" w:rsidRDefault="00973198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>Apple</w:t>
            </w:r>
          </w:p>
        </w:tc>
      </w:tr>
      <w:tr w:rsidR="00724D15" w:rsidRPr="007B0587" w14:paraId="0CB1C7B1" w14:textId="77777777" w:rsidTr="00E37059">
        <w:tc>
          <w:tcPr>
            <w:tcW w:w="2880" w:type="dxa"/>
          </w:tcPr>
          <w:p w14:paraId="7DCC12ED" w14:textId="66B17A34" w:rsidR="00724D15" w:rsidRPr="00724D15" w:rsidRDefault="00724D15" w:rsidP="00724D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24D15">
              <w:rPr>
                <w:rFonts w:eastAsia="Times New Roman"/>
                <w:bCs/>
                <w:sz w:val="20"/>
              </w:rPr>
              <w:t>Timothy Jeffries</w:t>
            </w:r>
          </w:p>
        </w:tc>
        <w:tc>
          <w:tcPr>
            <w:tcW w:w="4050" w:type="dxa"/>
          </w:tcPr>
          <w:p w14:paraId="18FF1412" w14:textId="0D29B8C6" w:rsidR="00724D15" w:rsidRPr="000C29E4" w:rsidRDefault="00724D15" w:rsidP="00724D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>Futurewei Technologies</w:t>
            </w:r>
          </w:p>
        </w:tc>
      </w:tr>
      <w:tr w:rsidR="00724D15" w:rsidRPr="007B0587" w14:paraId="3A54EDB0" w14:textId="77777777" w:rsidTr="00E37059">
        <w:tc>
          <w:tcPr>
            <w:tcW w:w="2880" w:type="dxa"/>
          </w:tcPr>
          <w:p w14:paraId="539B73BA" w14:textId="30D3C193" w:rsidR="00724D15" w:rsidRPr="00724D15" w:rsidRDefault="00724D15" w:rsidP="00724D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24D15">
              <w:rPr>
                <w:rFonts w:eastAsia="Times New Roman"/>
                <w:bCs/>
                <w:sz w:val="20"/>
              </w:rPr>
              <w:t>Thomas Kuerner</w:t>
            </w:r>
          </w:p>
        </w:tc>
        <w:tc>
          <w:tcPr>
            <w:tcW w:w="4050" w:type="dxa"/>
          </w:tcPr>
          <w:p w14:paraId="0DB3807D" w14:textId="34311FA8" w:rsidR="00724D15" w:rsidRPr="000C29E4" w:rsidRDefault="00724D15" w:rsidP="00724D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TU Braunschweig</w:t>
            </w:r>
          </w:p>
        </w:tc>
      </w:tr>
      <w:tr w:rsidR="00724D15" w:rsidRPr="007B0587" w14:paraId="0DBC1CAC" w14:textId="77777777" w:rsidTr="00E37059">
        <w:tc>
          <w:tcPr>
            <w:tcW w:w="2880" w:type="dxa"/>
          </w:tcPr>
          <w:p w14:paraId="0959148F" w14:textId="789EC43D" w:rsidR="00724D15" w:rsidRPr="00724D15" w:rsidRDefault="00724D15" w:rsidP="00724D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24D15">
              <w:rPr>
                <w:rFonts w:eastAsia="Times New Roman"/>
                <w:bCs/>
                <w:sz w:val="20"/>
              </w:rPr>
              <w:t>Richard Kennedy</w:t>
            </w:r>
          </w:p>
        </w:tc>
        <w:tc>
          <w:tcPr>
            <w:tcW w:w="4050" w:type="dxa"/>
          </w:tcPr>
          <w:p w14:paraId="397662E1" w14:textId="78DBD04F" w:rsidR="00724D15" w:rsidRDefault="00724D15" w:rsidP="00724D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Bluetooth SIG</w:t>
            </w:r>
          </w:p>
        </w:tc>
      </w:tr>
      <w:tr w:rsidR="00724D15" w:rsidRPr="007B0587" w14:paraId="7D626E2A" w14:textId="77777777" w:rsidTr="00E37059">
        <w:tc>
          <w:tcPr>
            <w:tcW w:w="2880" w:type="dxa"/>
          </w:tcPr>
          <w:p w14:paraId="4BA57019" w14:textId="1BB653F4" w:rsidR="00724D15" w:rsidRPr="00724D15" w:rsidRDefault="00724D15" w:rsidP="00724D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24D15">
              <w:rPr>
                <w:rFonts w:eastAsia="Times New Roman"/>
                <w:bCs/>
                <w:sz w:val="20"/>
              </w:rPr>
              <w:t>Pelin Salem</w:t>
            </w:r>
          </w:p>
        </w:tc>
        <w:tc>
          <w:tcPr>
            <w:tcW w:w="4050" w:type="dxa"/>
          </w:tcPr>
          <w:p w14:paraId="24CA3BBC" w14:textId="6DC36A53" w:rsidR="00724D15" w:rsidRDefault="00724D15" w:rsidP="00724D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724D15" w:rsidRPr="007B0587" w14:paraId="57F2D3AA" w14:textId="77777777" w:rsidTr="00E37059">
        <w:tc>
          <w:tcPr>
            <w:tcW w:w="2880" w:type="dxa"/>
          </w:tcPr>
          <w:p w14:paraId="0A313081" w14:textId="15F5C606" w:rsidR="00724D15" w:rsidRPr="00724D15" w:rsidRDefault="00724D15" w:rsidP="00724D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724D15">
              <w:rPr>
                <w:rFonts w:eastAsia="Times New Roman"/>
                <w:bCs/>
                <w:sz w:val="20"/>
              </w:rPr>
              <w:t>Gaurav Patwardhan</w:t>
            </w:r>
          </w:p>
        </w:tc>
        <w:tc>
          <w:tcPr>
            <w:tcW w:w="4050" w:type="dxa"/>
          </w:tcPr>
          <w:p w14:paraId="1C1E781E" w14:textId="671E5264" w:rsidR="00724D15" w:rsidRDefault="00724D15" w:rsidP="00724D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</w:tbl>
    <w:p w14:paraId="1E4D1DF4" w14:textId="77777777" w:rsidR="00B07153" w:rsidRDefault="00B07153" w:rsidP="008A5BAF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3"/>
      <w:footerReference w:type="default" r:id="rId14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490DD" w14:textId="77777777" w:rsidR="004F36BE" w:rsidRDefault="004F36BE">
      <w:r>
        <w:separator/>
      </w:r>
    </w:p>
  </w:endnote>
  <w:endnote w:type="continuationSeparator" w:id="0">
    <w:p w14:paraId="7A637DEF" w14:textId="77777777" w:rsidR="004F36BE" w:rsidRDefault="004F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Liberation Mono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344F" w14:textId="0958E590" w:rsidR="0003157D" w:rsidRDefault="005A7D3D">
    <w:pPr>
      <w:pStyle w:val="Footer"/>
      <w:tabs>
        <w:tab w:val="clear" w:pos="6480"/>
        <w:tab w:val="center" w:pos="5040"/>
        <w:tab w:val="right" w:pos="9990"/>
      </w:tabs>
    </w:pPr>
    <w:fldSimple w:instr=" SUBJECT ">
      <w:r>
        <w:t>RR-TAG Minutes</w:t>
      </w:r>
    </w:fldSimple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3B59">
      <w:rPr>
        <w:noProof/>
      </w:rPr>
      <w:t>3</w:t>
    </w:r>
    <w:r>
      <w:fldChar w:fldCharType="end"/>
    </w:r>
    <w:r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>
      <w:tab/>
    </w:r>
    <w:r w:rsidR="00B6710B">
      <w:t>Gaurav Patwardhan (HPE)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EB2B2" w14:textId="77777777" w:rsidR="004F36BE" w:rsidRDefault="004F36BE">
      <w:r>
        <w:separator/>
      </w:r>
    </w:p>
  </w:footnote>
  <w:footnote w:type="continuationSeparator" w:id="0">
    <w:p w14:paraId="0AABEFAF" w14:textId="77777777" w:rsidR="004F36BE" w:rsidRDefault="004F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89DA" w14:textId="4151D143" w:rsidR="00BC2B32" w:rsidRDefault="00FD58EF">
    <w:pPr>
      <w:pStyle w:val="Header"/>
      <w:tabs>
        <w:tab w:val="clear" w:pos="6480"/>
        <w:tab w:val="center" w:pos="4680"/>
        <w:tab w:val="right" w:pos="9990"/>
      </w:tabs>
    </w:pPr>
    <w:r>
      <w:t>January</w:t>
    </w:r>
    <w:r w:rsidR="00C76554">
      <w:t xml:space="preserve"> </w:t>
    </w:r>
    <w:r w:rsidR="00F108EB">
      <w:t>202</w:t>
    </w:r>
    <w:r>
      <w:t>5</w:t>
    </w:r>
    <w:r w:rsidR="005A7D3D">
      <w:tab/>
    </w:r>
    <w:r w:rsidR="005A7D3D">
      <w:tab/>
      <w:t>doc.: IEEE 802.18-2</w:t>
    </w:r>
    <w:r>
      <w:t>5</w:t>
    </w:r>
    <w:r w:rsidR="00B51957">
      <w:t>/</w:t>
    </w:r>
    <w:r>
      <w:t>xxxx</w:t>
    </w:r>
    <w:r w:rsidR="005A7D3D">
      <w:t>r</w:t>
    </w:r>
    <w:r w:rsidR="00CA634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6207">
    <w:abstractNumId w:val="6"/>
  </w:num>
  <w:num w:numId="2" w16cid:durableId="2012368663">
    <w:abstractNumId w:val="11"/>
  </w:num>
  <w:num w:numId="3" w16cid:durableId="1943536810">
    <w:abstractNumId w:val="9"/>
  </w:num>
  <w:num w:numId="4" w16cid:durableId="1750421536">
    <w:abstractNumId w:val="10"/>
  </w:num>
  <w:num w:numId="5" w16cid:durableId="100151646">
    <w:abstractNumId w:val="15"/>
  </w:num>
  <w:num w:numId="6" w16cid:durableId="829373917">
    <w:abstractNumId w:val="2"/>
  </w:num>
  <w:num w:numId="7" w16cid:durableId="4089591">
    <w:abstractNumId w:val="1"/>
  </w:num>
  <w:num w:numId="8" w16cid:durableId="1977568212">
    <w:abstractNumId w:val="3"/>
  </w:num>
  <w:num w:numId="9" w16cid:durableId="2039238504">
    <w:abstractNumId w:val="17"/>
  </w:num>
  <w:num w:numId="10" w16cid:durableId="1269703732">
    <w:abstractNumId w:val="7"/>
  </w:num>
  <w:num w:numId="11" w16cid:durableId="1128351238">
    <w:abstractNumId w:val="8"/>
  </w:num>
  <w:num w:numId="12" w16cid:durableId="294410355">
    <w:abstractNumId w:val="21"/>
  </w:num>
  <w:num w:numId="13" w16cid:durableId="1312251232">
    <w:abstractNumId w:val="20"/>
  </w:num>
  <w:num w:numId="14" w16cid:durableId="655306727">
    <w:abstractNumId w:val="12"/>
  </w:num>
  <w:num w:numId="15" w16cid:durableId="835026394">
    <w:abstractNumId w:val="16"/>
  </w:num>
  <w:num w:numId="16" w16cid:durableId="1701858327">
    <w:abstractNumId w:val="13"/>
  </w:num>
  <w:num w:numId="17" w16cid:durableId="228813731">
    <w:abstractNumId w:val="0"/>
  </w:num>
  <w:num w:numId="18" w16cid:durableId="1346009881">
    <w:abstractNumId w:val="14"/>
  </w:num>
  <w:num w:numId="19" w16cid:durableId="1562641748">
    <w:abstractNumId w:val="18"/>
  </w:num>
  <w:num w:numId="20" w16cid:durableId="1448741720">
    <w:abstractNumId w:val="19"/>
  </w:num>
  <w:num w:numId="21" w16cid:durableId="1234387881">
    <w:abstractNumId w:val="4"/>
  </w:num>
  <w:num w:numId="22" w16cid:durableId="1837725354">
    <w:abstractNumId w:val="5"/>
  </w:num>
  <w:num w:numId="23" w16cid:durableId="9411874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7766"/>
    <w:rsid w:val="0005557F"/>
    <w:rsid w:val="00055C42"/>
    <w:rsid w:val="00056BDF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29E4"/>
    <w:rsid w:val="000C3234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7139"/>
    <w:rsid w:val="00127EF7"/>
    <w:rsid w:val="00131F4A"/>
    <w:rsid w:val="0014001B"/>
    <w:rsid w:val="001406A0"/>
    <w:rsid w:val="001501C6"/>
    <w:rsid w:val="00151FC8"/>
    <w:rsid w:val="00153EC1"/>
    <w:rsid w:val="00154450"/>
    <w:rsid w:val="00160F54"/>
    <w:rsid w:val="0017763D"/>
    <w:rsid w:val="00180DB9"/>
    <w:rsid w:val="00182D7F"/>
    <w:rsid w:val="001848D0"/>
    <w:rsid w:val="00186616"/>
    <w:rsid w:val="00187C8B"/>
    <w:rsid w:val="00187E4D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145D6"/>
    <w:rsid w:val="002232A0"/>
    <w:rsid w:val="00224DC6"/>
    <w:rsid w:val="0023306F"/>
    <w:rsid w:val="002337FD"/>
    <w:rsid w:val="00233AF0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4422"/>
    <w:rsid w:val="00296103"/>
    <w:rsid w:val="002964D5"/>
    <w:rsid w:val="002A29FB"/>
    <w:rsid w:val="002A2D5A"/>
    <w:rsid w:val="002A47B0"/>
    <w:rsid w:val="002A492B"/>
    <w:rsid w:val="002A5AA4"/>
    <w:rsid w:val="002B0D03"/>
    <w:rsid w:val="002B2CC6"/>
    <w:rsid w:val="002B5B98"/>
    <w:rsid w:val="002C07EF"/>
    <w:rsid w:val="002D41CA"/>
    <w:rsid w:val="002D5A62"/>
    <w:rsid w:val="002D73B6"/>
    <w:rsid w:val="002E06D0"/>
    <w:rsid w:val="002E09CE"/>
    <w:rsid w:val="002E1AD1"/>
    <w:rsid w:val="002F6CA5"/>
    <w:rsid w:val="002F7422"/>
    <w:rsid w:val="0030093E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FDF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52EF8"/>
    <w:rsid w:val="00455530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7F5F"/>
    <w:rsid w:val="005110C8"/>
    <w:rsid w:val="005229BF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E107E"/>
    <w:rsid w:val="005E17E0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732D"/>
    <w:rsid w:val="00692A91"/>
    <w:rsid w:val="00693143"/>
    <w:rsid w:val="00693C6C"/>
    <w:rsid w:val="0069536D"/>
    <w:rsid w:val="006A1C81"/>
    <w:rsid w:val="006B4C19"/>
    <w:rsid w:val="006C4013"/>
    <w:rsid w:val="006C629E"/>
    <w:rsid w:val="006D7B37"/>
    <w:rsid w:val="006E4706"/>
    <w:rsid w:val="006E4DAD"/>
    <w:rsid w:val="006E71F6"/>
    <w:rsid w:val="006F5C07"/>
    <w:rsid w:val="006F7574"/>
    <w:rsid w:val="007037E5"/>
    <w:rsid w:val="00706626"/>
    <w:rsid w:val="00706C13"/>
    <w:rsid w:val="0070733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42C0"/>
    <w:rsid w:val="008D0BAD"/>
    <w:rsid w:val="008D2552"/>
    <w:rsid w:val="008D4505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05D27"/>
    <w:rsid w:val="00910186"/>
    <w:rsid w:val="00911B8B"/>
    <w:rsid w:val="009157E4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2CEB"/>
    <w:rsid w:val="009A619D"/>
    <w:rsid w:val="009B00D9"/>
    <w:rsid w:val="009B0389"/>
    <w:rsid w:val="009B0545"/>
    <w:rsid w:val="009B1B5C"/>
    <w:rsid w:val="009C00B1"/>
    <w:rsid w:val="009C4153"/>
    <w:rsid w:val="009C60AB"/>
    <w:rsid w:val="009C6794"/>
    <w:rsid w:val="009D0A80"/>
    <w:rsid w:val="009D0E16"/>
    <w:rsid w:val="009E050E"/>
    <w:rsid w:val="009E3965"/>
    <w:rsid w:val="009E3A77"/>
    <w:rsid w:val="009E651D"/>
    <w:rsid w:val="009F413D"/>
    <w:rsid w:val="009F46D5"/>
    <w:rsid w:val="009F50A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2160"/>
    <w:rsid w:val="00AD34B8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2D83"/>
    <w:rsid w:val="00B26131"/>
    <w:rsid w:val="00B266AF"/>
    <w:rsid w:val="00B27815"/>
    <w:rsid w:val="00B3035C"/>
    <w:rsid w:val="00B37C26"/>
    <w:rsid w:val="00B421ED"/>
    <w:rsid w:val="00B51957"/>
    <w:rsid w:val="00B559A5"/>
    <w:rsid w:val="00B65F3A"/>
    <w:rsid w:val="00B6710B"/>
    <w:rsid w:val="00B70D65"/>
    <w:rsid w:val="00B71450"/>
    <w:rsid w:val="00B71ABC"/>
    <w:rsid w:val="00B772CF"/>
    <w:rsid w:val="00B77D1F"/>
    <w:rsid w:val="00B93CE4"/>
    <w:rsid w:val="00B93E1B"/>
    <w:rsid w:val="00B95A4B"/>
    <w:rsid w:val="00BA18FD"/>
    <w:rsid w:val="00BA6F8E"/>
    <w:rsid w:val="00BB38E4"/>
    <w:rsid w:val="00BB5187"/>
    <w:rsid w:val="00BB5A95"/>
    <w:rsid w:val="00BC1B6F"/>
    <w:rsid w:val="00BC2B32"/>
    <w:rsid w:val="00BD2CA8"/>
    <w:rsid w:val="00BE0F42"/>
    <w:rsid w:val="00BE581D"/>
    <w:rsid w:val="00BE644E"/>
    <w:rsid w:val="00BF0B11"/>
    <w:rsid w:val="00BF10E7"/>
    <w:rsid w:val="00C03735"/>
    <w:rsid w:val="00C07A9F"/>
    <w:rsid w:val="00C07CAF"/>
    <w:rsid w:val="00C10DF6"/>
    <w:rsid w:val="00C156B6"/>
    <w:rsid w:val="00C30F8C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3BCD"/>
    <w:rsid w:val="00C750A7"/>
    <w:rsid w:val="00C755D2"/>
    <w:rsid w:val="00C76554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7881"/>
    <w:rsid w:val="00D35EBB"/>
    <w:rsid w:val="00D40EEA"/>
    <w:rsid w:val="00D42667"/>
    <w:rsid w:val="00D463C1"/>
    <w:rsid w:val="00D474BB"/>
    <w:rsid w:val="00D5352A"/>
    <w:rsid w:val="00D6347D"/>
    <w:rsid w:val="00D63B59"/>
    <w:rsid w:val="00D710A0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E16064"/>
    <w:rsid w:val="00E20173"/>
    <w:rsid w:val="00E2101D"/>
    <w:rsid w:val="00E2350C"/>
    <w:rsid w:val="00E248D1"/>
    <w:rsid w:val="00E35FEB"/>
    <w:rsid w:val="00E36F4E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D50"/>
    <w:rsid w:val="00E816D5"/>
    <w:rsid w:val="00E85211"/>
    <w:rsid w:val="00E87F88"/>
    <w:rsid w:val="00E90497"/>
    <w:rsid w:val="00E920C9"/>
    <w:rsid w:val="00E93F79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F364A"/>
    <w:rsid w:val="00EF3DFB"/>
    <w:rsid w:val="00F026C9"/>
    <w:rsid w:val="00F032E8"/>
    <w:rsid w:val="00F03AC2"/>
    <w:rsid w:val="00F108EB"/>
    <w:rsid w:val="00F1228A"/>
    <w:rsid w:val="00F16D80"/>
    <w:rsid w:val="00F1732A"/>
    <w:rsid w:val="00F20F43"/>
    <w:rsid w:val="00F22374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2B38"/>
    <w:rsid w:val="00FA58C6"/>
    <w:rsid w:val="00FA60AE"/>
    <w:rsid w:val="00FB5B96"/>
    <w:rsid w:val="00FC6D0A"/>
    <w:rsid w:val="00FD2051"/>
    <w:rsid w:val="00FD5231"/>
    <w:rsid w:val="00FD58EF"/>
    <w:rsid w:val="00FE3626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129-00-0000-proposed-response-to-france-arcep-s-consultation-on-uwb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132-00-0000-rr-tag-minutes-19-december-2024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133-01-0000-rr-tag-agenda-9-january-2025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61B4-9E84-4FA7-9980-69F79BC5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- 5 December 2024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/>
  <cp:keywords>18-24/0132r0</cp:keywords>
  <dc:description/>
  <cp:lastModifiedBy>Patwardhan, Gaurav</cp:lastModifiedBy>
  <cp:revision>305</cp:revision>
  <cp:lastPrinted>2012-05-15T22:13:00Z</cp:lastPrinted>
  <dcterms:created xsi:type="dcterms:W3CDTF">2024-03-22T21:22:00Z</dcterms:created>
  <dcterms:modified xsi:type="dcterms:W3CDTF">2025-01-23T23:59:00Z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