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FFEE7" w14:textId="77777777" w:rsidR="00CB62EC" w:rsidRDefault="00CB62EC" w:rsidP="00CB62EC">
      <w:pPr>
        <w:pStyle w:val="T1"/>
        <w:pBdr>
          <w:bottom w:val="single" w:sz="6" w:space="0" w:color="auto"/>
        </w:pBdr>
        <w:spacing w:after="240"/>
      </w:pPr>
      <w:r>
        <w:t>IEEE P802.18</w:t>
      </w:r>
      <w:r>
        <w:br/>
      </w:r>
      <w:r w:rsidRPr="000B6858">
        <w:t>Radio Regulatory Technical Advisory Group (RR-TAG)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81"/>
        <w:gridCol w:w="2381"/>
      </w:tblGrid>
      <w:tr w:rsidR="00CB62EC" w14:paraId="1DA7608D" w14:textId="77777777" w:rsidTr="00711B3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5A2B285" w14:textId="2D360C27" w:rsidR="00CB62EC" w:rsidRDefault="00CB62EC" w:rsidP="00787DBA">
            <w:pPr>
              <w:pStyle w:val="T2"/>
              <w:ind w:right="293"/>
            </w:pPr>
            <w:r w:rsidRPr="00245278">
              <w:t xml:space="preserve">Liaison from ITU-R </w:t>
            </w:r>
            <w:r>
              <w:t>Working Party 5</w:t>
            </w:r>
            <w:r w:rsidR="00787DBA">
              <w:t>C</w:t>
            </w:r>
            <w:r>
              <w:t xml:space="preserve"> </w:t>
            </w:r>
            <w:r w:rsidR="004269D0" w:rsidRPr="004269D0">
              <w:t>related to the work in the frequency range 450-1000 GHz</w:t>
            </w:r>
          </w:p>
        </w:tc>
      </w:tr>
      <w:tr w:rsidR="00CB62EC" w14:paraId="76C981F9" w14:textId="77777777" w:rsidTr="00711B3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92FB898" w14:textId="30DF3470" w:rsidR="00CB62EC" w:rsidRDefault="00CB62EC" w:rsidP="00CB62E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2024-1</w:t>
            </w:r>
            <w:r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14</w:t>
            </w:r>
          </w:p>
        </w:tc>
      </w:tr>
      <w:tr w:rsidR="00CB62EC" w14:paraId="3850E5B7" w14:textId="77777777" w:rsidTr="00711B3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8C16BC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B62EC" w14:paraId="565F20F4" w14:textId="77777777" w:rsidTr="00711B3E">
        <w:trPr>
          <w:jc w:val="center"/>
        </w:trPr>
        <w:tc>
          <w:tcPr>
            <w:tcW w:w="1336" w:type="dxa"/>
            <w:vAlign w:val="center"/>
          </w:tcPr>
          <w:p w14:paraId="128978E5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EEFB3BF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CCF75F7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0DED3477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60026164" w14:textId="77777777" w:rsidR="00CB62EC" w:rsidRDefault="00CB62EC" w:rsidP="00711B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B62EC" w14:paraId="0AF2D3BD" w14:textId="77777777" w:rsidTr="00711B3E">
        <w:trPr>
          <w:jc w:val="center"/>
        </w:trPr>
        <w:tc>
          <w:tcPr>
            <w:tcW w:w="1336" w:type="dxa"/>
            <w:vAlign w:val="center"/>
          </w:tcPr>
          <w:p w14:paraId="1A801280" w14:textId="77777777" w:rsidR="00CB62EC" w:rsidRPr="00AD1C03" w:rsidRDefault="00CB62EC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3E527485" w14:textId="77777777" w:rsidR="00CB62EC" w:rsidRPr="00AD1C03" w:rsidRDefault="00CB62EC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C4CD8BF" w14:textId="77777777" w:rsidR="00CB62EC" w:rsidRPr="00AD1C03" w:rsidRDefault="00CB62EC" w:rsidP="00711B3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Ontario, Canada</w:t>
            </w:r>
          </w:p>
        </w:tc>
        <w:tc>
          <w:tcPr>
            <w:tcW w:w="981" w:type="dxa"/>
            <w:vAlign w:val="center"/>
          </w:tcPr>
          <w:p w14:paraId="2B240DB3" w14:textId="77777777" w:rsidR="00CB62EC" w:rsidRPr="00AD1C03" w:rsidRDefault="00CB62EC" w:rsidP="00711B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12E5EAD" w14:textId="77777777" w:rsidR="00CB62EC" w:rsidRPr="00AD1C03" w:rsidRDefault="00CB62EC" w:rsidP="00711B3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edward.ks.au@gmail.com</w:t>
            </w:r>
          </w:p>
        </w:tc>
      </w:tr>
    </w:tbl>
    <w:p w14:paraId="20B1B8AD" w14:textId="77777777" w:rsidR="00CB62EC" w:rsidRDefault="00CB62EC" w:rsidP="00CB62E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069578" wp14:editId="60A1078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75A8A" w14:textId="77777777" w:rsidR="00CB62EC" w:rsidRDefault="00CB62EC" w:rsidP="00CB62E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AC94954" w14:textId="2BD63F12" w:rsidR="00CB62EC" w:rsidRDefault="00CB62EC" w:rsidP="00CB62EC">
                            <w:pPr>
                              <w:spacing w:after="360"/>
                              <w:jc w:val="both"/>
                            </w:pPr>
                            <w:r w:rsidRPr="001C1675">
                              <w:t>T</w:t>
                            </w:r>
                            <w:r>
                              <w:t xml:space="preserve">his document contains a liaison received </w:t>
                            </w:r>
                            <w:r w:rsidRPr="00245278">
                              <w:t xml:space="preserve">from ITU-R </w:t>
                            </w:r>
                            <w:r>
                              <w:t>Working Party 5</w:t>
                            </w:r>
                            <w:r w:rsidR="004269D0">
                              <w:t>C</w:t>
                            </w:r>
                            <w:r>
                              <w:t>, entitled “</w:t>
                            </w:r>
                            <w:r w:rsidR="00940DB1" w:rsidRPr="00940DB1">
                              <w:t>Technical and operational characteristics of the fixed service applications operating in the frequency range 450-1 000 GHz</w:t>
                            </w:r>
                            <w:r>
                              <w:t xml:space="preserve">”.  </w:t>
                            </w:r>
                          </w:p>
                          <w:p w14:paraId="470F1C9E" w14:textId="77777777" w:rsidR="00CB62EC" w:rsidRDefault="00CB62EC" w:rsidP="00CB62EC">
                            <w:pPr>
                              <w:spacing w:after="360"/>
                            </w:pPr>
                          </w:p>
                          <w:p w14:paraId="29C9B20A" w14:textId="77777777" w:rsidR="00CB62EC" w:rsidRDefault="00CB62EC" w:rsidP="00CB62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95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72275A8A" w14:textId="77777777" w:rsidR="00CB62EC" w:rsidRDefault="00CB62EC" w:rsidP="00CB62E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AC94954" w14:textId="2BD63F12" w:rsidR="00CB62EC" w:rsidRDefault="00CB62EC" w:rsidP="00CB62EC">
                      <w:pPr>
                        <w:spacing w:after="360"/>
                        <w:jc w:val="both"/>
                      </w:pPr>
                      <w:r w:rsidRPr="001C1675">
                        <w:t>T</w:t>
                      </w:r>
                      <w:r>
                        <w:t xml:space="preserve">his document contains a liaison received </w:t>
                      </w:r>
                      <w:r w:rsidRPr="00245278">
                        <w:t xml:space="preserve">from ITU-R </w:t>
                      </w:r>
                      <w:r>
                        <w:t>Working Party 5</w:t>
                      </w:r>
                      <w:r w:rsidR="004269D0">
                        <w:t>C</w:t>
                      </w:r>
                      <w:r>
                        <w:t>, entitled “</w:t>
                      </w:r>
                      <w:r w:rsidR="00940DB1" w:rsidRPr="00940DB1">
                        <w:t>Technical and operational characteristics of the fixed service applications operating in the frequency range 450-1 000 GHz</w:t>
                      </w:r>
                      <w:r>
                        <w:t xml:space="preserve">”.  </w:t>
                      </w:r>
                    </w:p>
                    <w:p w14:paraId="470F1C9E" w14:textId="77777777" w:rsidR="00CB62EC" w:rsidRDefault="00CB62EC" w:rsidP="00CB62EC">
                      <w:pPr>
                        <w:spacing w:after="360"/>
                      </w:pPr>
                    </w:p>
                    <w:p w14:paraId="29C9B20A" w14:textId="77777777" w:rsidR="00CB62EC" w:rsidRDefault="00CB62EC" w:rsidP="00CB62E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BBB3F79" w14:textId="77777777" w:rsidR="00CB62EC" w:rsidRDefault="00CB62EC">
      <w:r>
        <w:br w:type="page"/>
      </w:r>
      <w:bookmarkStart w:id="0" w:name="_GoBack"/>
      <w:bookmarkEnd w:id="0"/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6A4ABF" w14:paraId="7F236D4E" w14:textId="77777777" w:rsidTr="00876A8A">
        <w:trPr>
          <w:cantSplit/>
        </w:trPr>
        <w:tc>
          <w:tcPr>
            <w:tcW w:w="6487" w:type="dxa"/>
            <w:vAlign w:val="center"/>
          </w:tcPr>
          <w:p w14:paraId="5D664725" w14:textId="43A067CF" w:rsidR="009F6520" w:rsidRPr="006A4ABF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6A4ABF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</w:t>
            </w:r>
            <w:proofErr w:type="spellEnd"/>
            <w:r w:rsidRPr="006A4ABF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14:paraId="37C441F7" w14:textId="77777777" w:rsidR="009F6520" w:rsidRPr="006A4ABF" w:rsidRDefault="004B0426" w:rsidP="004B0426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6A4ABF">
              <w:rPr>
                <w:noProof/>
                <w:lang w:val="en-US" w:eastAsia="zh-CN"/>
              </w:rPr>
              <w:drawing>
                <wp:inline distT="0" distB="0" distL="0" distR="0" wp14:anchorId="618C0A19" wp14:editId="500CC6B7">
                  <wp:extent cx="765175" cy="7651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6A4ABF" w14:paraId="20361C6F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D253B9B" w14:textId="77777777" w:rsidR="000069D4" w:rsidRPr="006A4A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86C5CEF" w14:textId="77777777" w:rsidR="000069D4" w:rsidRPr="006A4ABF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6A4ABF" w14:paraId="5D029C88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6ED9F78" w14:textId="77777777" w:rsidR="000069D4" w:rsidRPr="006A4A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50BB3EE" w14:textId="77777777" w:rsidR="000069D4" w:rsidRPr="006A4ABF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8C0BB5" w:rsidRPr="006A4ABF" w14:paraId="5561D2A2" w14:textId="77777777" w:rsidTr="00876A8A">
        <w:trPr>
          <w:cantSplit/>
        </w:trPr>
        <w:tc>
          <w:tcPr>
            <w:tcW w:w="6487" w:type="dxa"/>
            <w:vMerge w:val="restart"/>
          </w:tcPr>
          <w:p w14:paraId="4064C80E" w14:textId="60CE1047" w:rsidR="008C0BB5" w:rsidRPr="00807CE8" w:rsidRDefault="008C0BB5" w:rsidP="008C0BB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CC488D">
              <w:rPr>
                <w:rFonts w:ascii="Verdana" w:hAnsi="Verdana"/>
                <w:sz w:val="20"/>
                <w:lang w:eastAsia="ja-JP"/>
              </w:rPr>
              <w:t>Source:</w:t>
            </w:r>
            <w:r w:rsidRPr="00CC488D">
              <w:rPr>
                <w:rFonts w:ascii="Verdana" w:hAnsi="Verdana"/>
                <w:sz w:val="20"/>
                <w:lang w:eastAsia="ja-JP"/>
              </w:rPr>
              <w:tab/>
            </w:r>
            <w:r>
              <w:rPr>
                <w:rFonts w:ascii="Verdana" w:hAnsi="Verdana" w:hint="eastAsia"/>
                <w:sz w:val="20"/>
                <w:lang w:eastAsia="ja-JP"/>
              </w:rPr>
              <w:t>Document</w:t>
            </w:r>
            <w:r>
              <w:rPr>
                <w:rFonts w:ascii="Verdana" w:hAnsi="Verdana"/>
                <w:sz w:val="20"/>
                <w:lang w:eastAsia="ja-JP"/>
              </w:rPr>
              <w:t xml:space="preserve"> </w:t>
            </w:r>
            <w:r w:rsidRPr="00B71B9D">
              <w:rPr>
                <w:rFonts w:ascii="Verdana" w:hAnsi="Verdana"/>
                <w:sz w:val="20"/>
                <w:lang w:eastAsia="ja-JP"/>
              </w:rPr>
              <w:t>5C/TEMP/4</w:t>
            </w:r>
            <w:r>
              <w:rPr>
                <w:rFonts w:ascii="Verdana" w:hAnsi="Verdana"/>
                <w:sz w:val="20"/>
                <w:lang w:eastAsia="ja-JP"/>
              </w:rPr>
              <w:t>6</w:t>
            </w:r>
          </w:p>
        </w:tc>
        <w:tc>
          <w:tcPr>
            <w:tcW w:w="3402" w:type="dxa"/>
          </w:tcPr>
          <w:p w14:paraId="755B94A1" w14:textId="32C773C3" w:rsidR="008C0BB5" w:rsidRPr="006A4ABF" w:rsidRDefault="008C0BB5" w:rsidP="008C0BB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>1</w:t>
            </w:r>
            <w:r>
              <w:rPr>
                <w:rFonts w:ascii="Verdana" w:hAnsi="Verdana" w:hint="eastAsia"/>
                <w:b/>
                <w:sz w:val="20"/>
                <w:lang w:eastAsia="ja-JP"/>
              </w:rPr>
              <w:t>2</w:t>
            </w:r>
            <w:r w:rsidRPr="00EE794E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December</w:t>
            </w:r>
            <w:r w:rsidRPr="00EE794E">
              <w:rPr>
                <w:rFonts w:ascii="Verdana" w:hAnsi="Verdana"/>
                <w:b/>
                <w:sz w:val="20"/>
                <w:lang w:eastAsia="zh-CN"/>
              </w:rPr>
              <w:t xml:space="preserve"> 2024</w:t>
            </w:r>
          </w:p>
        </w:tc>
      </w:tr>
      <w:tr w:rsidR="000069D4" w:rsidRPr="006A4ABF" w14:paraId="07594DFA" w14:textId="77777777" w:rsidTr="00876A8A">
        <w:trPr>
          <w:cantSplit/>
        </w:trPr>
        <w:tc>
          <w:tcPr>
            <w:tcW w:w="6487" w:type="dxa"/>
            <w:vMerge/>
          </w:tcPr>
          <w:p w14:paraId="24DA6B4B" w14:textId="77777777" w:rsidR="000069D4" w:rsidRPr="006A4A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6A52D8F0" w14:textId="76F73A1D" w:rsidR="000069D4" w:rsidRPr="006A4ABF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:rsidRPr="006A4ABF" w14:paraId="1A6ACE1F" w14:textId="77777777" w:rsidTr="00876A8A">
        <w:trPr>
          <w:cantSplit/>
        </w:trPr>
        <w:tc>
          <w:tcPr>
            <w:tcW w:w="6487" w:type="dxa"/>
            <w:vMerge/>
          </w:tcPr>
          <w:p w14:paraId="08111AAF" w14:textId="77777777" w:rsidR="000069D4" w:rsidRPr="006A4A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13395B28" w14:textId="52A0E6A1" w:rsidR="000069D4" w:rsidRPr="006A4ABF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</w:p>
        </w:tc>
      </w:tr>
      <w:tr w:rsidR="004B0426" w:rsidRPr="006A4ABF" w14:paraId="50C4F44F" w14:textId="77777777" w:rsidTr="00D046A7">
        <w:trPr>
          <w:cantSplit/>
        </w:trPr>
        <w:tc>
          <w:tcPr>
            <w:tcW w:w="9889" w:type="dxa"/>
            <w:gridSpan w:val="2"/>
          </w:tcPr>
          <w:p w14:paraId="0E7244C5" w14:textId="25DE9B9F" w:rsidR="004B0426" w:rsidRPr="006A4ABF" w:rsidRDefault="008C0BB5" w:rsidP="004B0426">
            <w:pPr>
              <w:pStyle w:val="Source"/>
              <w:rPr>
                <w:lang w:eastAsia="ja-JP"/>
              </w:rPr>
            </w:pPr>
            <w:bookmarkStart w:id="6" w:name="dsource" w:colFirst="0" w:colLast="0"/>
            <w:bookmarkEnd w:id="5"/>
            <w:r>
              <w:rPr>
                <w:lang w:eastAsia="ja-JP"/>
              </w:rPr>
              <w:t xml:space="preserve">ITU-R </w:t>
            </w:r>
            <w:r>
              <w:rPr>
                <w:rFonts w:hint="eastAsia"/>
                <w:lang w:eastAsia="ja-JP"/>
              </w:rPr>
              <w:t xml:space="preserve">Working </w:t>
            </w:r>
            <w:r>
              <w:rPr>
                <w:lang w:eastAsia="ja-JP"/>
              </w:rPr>
              <w:t xml:space="preserve">Party </w:t>
            </w:r>
            <w:r>
              <w:rPr>
                <w:rFonts w:hint="eastAsia"/>
                <w:lang w:eastAsia="ja-JP"/>
              </w:rPr>
              <w:t>5C</w:t>
            </w:r>
          </w:p>
        </w:tc>
      </w:tr>
      <w:tr w:rsidR="004B0426" w:rsidRPr="006A4ABF" w14:paraId="7E56E8E7" w14:textId="77777777" w:rsidTr="00D046A7">
        <w:trPr>
          <w:cantSplit/>
        </w:trPr>
        <w:tc>
          <w:tcPr>
            <w:tcW w:w="9889" w:type="dxa"/>
            <w:gridSpan w:val="2"/>
          </w:tcPr>
          <w:p w14:paraId="2EDD6420" w14:textId="674C8A61" w:rsidR="004B0426" w:rsidRPr="006A4ABF" w:rsidRDefault="004B0426" w:rsidP="004B0426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6A4ABF">
              <w:rPr>
                <w:lang w:eastAsia="ja-JP"/>
              </w:rPr>
              <w:t>lia</w:t>
            </w:r>
            <w:r w:rsidR="006A4ABF">
              <w:rPr>
                <w:lang w:eastAsia="ja-JP"/>
              </w:rPr>
              <w:t>i</w:t>
            </w:r>
            <w:r w:rsidRPr="006A4ABF">
              <w:rPr>
                <w:lang w:eastAsia="ja-JP"/>
              </w:rPr>
              <w:t xml:space="preserve">son statement to </w:t>
            </w:r>
            <w:r w:rsidRPr="006A4ABF">
              <w:rPr>
                <w:szCs w:val="28"/>
                <w:lang w:eastAsia="ja-JP"/>
              </w:rPr>
              <w:t xml:space="preserve">EXTERNAL </w:t>
            </w:r>
            <w:r w:rsidR="008E38F3" w:rsidRPr="006A4ABF">
              <w:rPr>
                <w:lang w:eastAsia="ja-JP"/>
              </w:rPr>
              <w:t>ORGANIZATION</w:t>
            </w:r>
            <w:r w:rsidR="008E38F3" w:rsidRPr="006A4ABF">
              <w:rPr>
                <w:rStyle w:val="FootnoteReference"/>
                <w:szCs w:val="28"/>
                <w:lang w:eastAsia="ja-JP"/>
              </w:rPr>
              <w:footnoteReference w:id="1"/>
            </w:r>
          </w:p>
        </w:tc>
      </w:tr>
      <w:tr w:rsidR="004B0426" w:rsidRPr="006A4ABF" w14:paraId="7E4ADC8B" w14:textId="77777777" w:rsidTr="00D046A7">
        <w:trPr>
          <w:cantSplit/>
        </w:trPr>
        <w:tc>
          <w:tcPr>
            <w:tcW w:w="9889" w:type="dxa"/>
            <w:gridSpan w:val="2"/>
          </w:tcPr>
          <w:p w14:paraId="6731D87B" w14:textId="53D7B8F6" w:rsidR="004B0426" w:rsidRPr="006A4ABF" w:rsidRDefault="004B0426" w:rsidP="006A4ABF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7"/>
            <w:r w:rsidRPr="006A4ABF">
              <w:rPr>
                <w:lang w:eastAsia="ja-JP"/>
              </w:rPr>
              <w:t>Technical and operational characteristics of the fixed service applications operating in the frequency range 450-1 000 GHz</w:t>
            </w:r>
          </w:p>
        </w:tc>
      </w:tr>
    </w:tbl>
    <w:p w14:paraId="5FDD572C" w14:textId="77777777" w:rsidR="00807CE8" w:rsidRDefault="00807CE8" w:rsidP="004B1CE5">
      <w:pPr>
        <w:rPr>
          <w:lang w:eastAsia="ja-JP"/>
        </w:rPr>
      </w:pPr>
      <w:bookmarkStart w:id="9" w:name="dbreak"/>
      <w:bookmarkEnd w:id="8"/>
      <w:bookmarkEnd w:id="9"/>
    </w:p>
    <w:p w14:paraId="40F6C779" w14:textId="6194E5B4" w:rsidR="004B0426" w:rsidRPr="006A4ABF" w:rsidRDefault="004B0426" w:rsidP="004B1CE5">
      <w:pPr>
        <w:rPr>
          <w:lang w:eastAsia="ja-JP"/>
        </w:rPr>
      </w:pPr>
      <w:r w:rsidRPr="006A4ABF">
        <w:rPr>
          <w:lang w:eastAsia="ja-JP"/>
        </w:rPr>
        <w:t xml:space="preserve">At its November 2024 </w:t>
      </w:r>
      <w:r w:rsidRPr="006A4ABF">
        <w:t>meeting</w:t>
      </w:r>
      <w:r w:rsidRPr="006A4ABF">
        <w:rPr>
          <w:lang w:eastAsia="ja-JP"/>
        </w:rPr>
        <w:t xml:space="preserve">, ITU-R Working Party (WP) 5C </w:t>
      </w:r>
      <w:r w:rsidR="00517177">
        <w:rPr>
          <w:lang w:eastAsia="ja-JP"/>
        </w:rPr>
        <w:t>continued</w:t>
      </w:r>
      <w:r w:rsidR="00281544">
        <w:rPr>
          <w:lang w:eastAsia="ja-JP"/>
        </w:rPr>
        <w:t xml:space="preserve"> </w:t>
      </w:r>
      <w:r w:rsidRPr="006A4ABF">
        <w:rPr>
          <w:lang w:eastAsia="ja-JP"/>
        </w:rPr>
        <w:t>develop</w:t>
      </w:r>
      <w:r w:rsidR="00281544">
        <w:rPr>
          <w:lang w:eastAsia="ja-JP"/>
        </w:rPr>
        <w:t>ing</w:t>
      </w:r>
      <w:r w:rsidRPr="006A4ABF">
        <w:rPr>
          <w:lang w:eastAsia="ja-JP"/>
        </w:rPr>
        <w:t xml:space="preserve"> a working document towards a preliminary draft new Report ITU-R F.[FS.CHAR.450-1 000 GHZ] on technical and operational characteristics of </w:t>
      </w:r>
      <w:r w:rsidRPr="006A4ABF">
        <w:t>the fixed service</w:t>
      </w:r>
      <w:r w:rsidRPr="006A4ABF">
        <w:rPr>
          <w:lang w:eastAsia="ja-JP"/>
        </w:rPr>
        <w:t xml:space="preserve"> applications</w:t>
      </w:r>
      <w:r w:rsidRPr="006A4ABF">
        <w:t xml:space="preserve"> operating in the frequency </w:t>
      </w:r>
      <w:r w:rsidRPr="006A4ABF">
        <w:rPr>
          <w:lang w:eastAsia="ja-JP"/>
        </w:rPr>
        <w:t>range</w:t>
      </w:r>
      <w:r w:rsidRPr="006A4ABF">
        <w:t xml:space="preserve"> 450</w:t>
      </w:r>
      <w:r w:rsidRPr="006A4ABF">
        <w:rPr>
          <w:lang w:eastAsia="ja-JP"/>
        </w:rPr>
        <w:t>-1</w:t>
      </w:r>
      <w:r w:rsidR="006A4ABF" w:rsidRPr="006A4ABF">
        <w:rPr>
          <w:lang w:eastAsia="ja-JP"/>
        </w:rPr>
        <w:t> </w:t>
      </w:r>
      <w:r w:rsidRPr="006A4ABF">
        <w:rPr>
          <w:lang w:eastAsia="ja-JP"/>
        </w:rPr>
        <w:t>000 GHz</w:t>
      </w:r>
      <w:r w:rsidR="00517177">
        <w:rPr>
          <w:rStyle w:val="FootnoteReference"/>
          <w:lang w:eastAsia="ja-JP"/>
        </w:rPr>
        <w:footnoteReference w:id="2"/>
      </w:r>
      <w:r w:rsidRPr="006A4ABF">
        <w:rPr>
          <w:lang w:eastAsia="ja-JP"/>
        </w:rPr>
        <w:t>.</w:t>
      </w:r>
    </w:p>
    <w:p w14:paraId="3A4FA6A2" w14:textId="40605F73" w:rsidR="008442AC" w:rsidRDefault="008442AC" w:rsidP="004B0426">
      <w:r>
        <w:tab/>
      </w:r>
      <w:r>
        <w:tab/>
      </w:r>
      <w:r>
        <w:tab/>
      </w:r>
      <w:r>
        <w:tab/>
      </w:r>
      <w:r>
        <w:tab/>
      </w:r>
      <w:bookmarkStart w:id="10" w:name="_MON_1795590025"/>
      <w:bookmarkEnd w:id="10"/>
      <w:r>
        <w:object w:dxaOrig="1538" w:dyaOrig="994" w14:anchorId="4C3A8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6pt" o:ole="">
            <v:imagedata r:id="rId11" o:title=""/>
          </v:shape>
          <o:OLEObject Type="Embed" ProgID="Word.Document.12" ShapeID="_x0000_i1025" DrawAspect="Icon" ObjectID="_1795684404" r:id="rId12">
            <o:FieldCodes>\s</o:FieldCodes>
          </o:OLEObject>
        </w:object>
      </w:r>
    </w:p>
    <w:p w14:paraId="3ACECC9C" w14:textId="66C54E09" w:rsidR="004B0426" w:rsidRPr="006A4ABF" w:rsidRDefault="004B0426" w:rsidP="004B0426">
      <w:r w:rsidRPr="006A4ABF">
        <w:t xml:space="preserve">As part of its initiation of work, ITU-R WP </w:t>
      </w:r>
      <w:r w:rsidRPr="006A4ABF">
        <w:rPr>
          <w:lang w:eastAsia="ja-JP"/>
        </w:rPr>
        <w:t>5C</w:t>
      </w:r>
      <w:r w:rsidRPr="006A4ABF">
        <w:t xml:space="preserve"> kindly invites the external organizations to submit input contributions to the next WP </w:t>
      </w:r>
      <w:r w:rsidRPr="006A4ABF">
        <w:rPr>
          <w:lang w:eastAsia="ja-JP"/>
        </w:rPr>
        <w:t>5C</w:t>
      </w:r>
      <w:r w:rsidRPr="006A4ABF">
        <w:t xml:space="preserve"> meeting with respect to technical and operational characteristics</w:t>
      </w:r>
      <w:r w:rsidRPr="006A4ABF">
        <w:rPr>
          <w:lang w:eastAsia="ja-JP"/>
        </w:rPr>
        <w:t xml:space="preserve"> </w:t>
      </w:r>
      <w:r w:rsidR="006F4607">
        <w:rPr>
          <w:rFonts w:hint="eastAsia"/>
          <w:lang w:eastAsia="ja-JP"/>
        </w:rPr>
        <w:t>of the systems in the Fixed Service</w:t>
      </w:r>
      <w:r w:rsidR="00B454A2">
        <w:rPr>
          <w:rStyle w:val="FootnoteReference"/>
          <w:lang w:eastAsia="ja-JP"/>
        </w:rPr>
        <w:footnoteReference w:id="3"/>
      </w:r>
      <w:r w:rsidR="006F4607">
        <w:rPr>
          <w:rFonts w:hint="eastAsia"/>
          <w:lang w:eastAsia="ja-JP"/>
        </w:rPr>
        <w:t xml:space="preserve"> </w:t>
      </w:r>
      <w:r w:rsidRPr="006A4ABF">
        <w:rPr>
          <w:lang w:eastAsia="ja-JP"/>
        </w:rPr>
        <w:t xml:space="preserve">operating in the frequencies above 450 GHz. The current working document does not yet </w:t>
      </w:r>
      <w:r w:rsidR="00281544">
        <w:rPr>
          <w:lang w:eastAsia="ja-JP"/>
        </w:rPr>
        <w:t xml:space="preserve">fully address </w:t>
      </w:r>
      <w:r w:rsidRPr="006A4ABF">
        <w:rPr>
          <w:lang w:eastAsia="ja-JP"/>
        </w:rPr>
        <w:t>the fixed service applications operating in the frequency range 450-1 000 GHz. WP</w:t>
      </w:r>
      <w:r w:rsidR="006A4ABF" w:rsidRPr="006A4ABF">
        <w:rPr>
          <w:lang w:eastAsia="ja-JP"/>
        </w:rPr>
        <w:t> </w:t>
      </w:r>
      <w:r w:rsidRPr="006A4ABF">
        <w:rPr>
          <w:lang w:eastAsia="ja-JP"/>
        </w:rPr>
        <w:t xml:space="preserve">5C welcomes input contributions and will consider them as </w:t>
      </w:r>
      <w:r w:rsidR="00281544">
        <w:rPr>
          <w:lang w:eastAsia="ja-JP"/>
        </w:rPr>
        <w:t>possible</w:t>
      </w:r>
      <w:r w:rsidR="00281544" w:rsidRPr="006A4ABF">
        <w:rPr>
          <w:lang w:eastAsia="ja-JP"/>
        </w:rPr>
        <w:t xml:space="preserve"> </w:t>
      </w:r>
      <w:r w:rsidRPr="006A4ABF">
        <w:rPr>
          <w:lang w:eastAsia="ja-JP"/>
        </w:rPr>
        <w:t xml:space="preserve">fixed service applications </w:t>
      </w:r>
      <w:r w:rsidR="00281544">
        <w:rPr>
          <w:lang w:eastAsia="ja-JP"/>
        </w:rPr>
        <w:t xml:space="preserve">for inclusion </w:t>
      </w:r>
      <w:r w:rsidRPr="006A4ABF">
        <w:rPr>
          <w:lang w:eastAsia="ja-JP"/>
        </w:rPr>
        <w:t>in the working document.</w:t>
      </w:r>
    </w:p>
    <w:p w14:paraId="631985B1" w14:textId="4EF82161" w:rsidR="004B0426" w:rsidRDefault="004B0426" w:rsidP="004B0426">
      <w:pPr>
        <w:rPr>
          <w:lang w:eastAsia="ja-JP"/>
        </w:rPr>
      </w:pPr>
      <w:r w:rsidRPr="006A4ABF">
        <w:rPr>
          <w:lang w:eastAsia="ja-JP"/>
        </w:rPr>
        <w:t xml:space="preserve">The next meeting of ITU-R WP 5C has been scheduled to be held </w:t>
      </w:r>
      <w:r w:rsidR="008C0BB5" w:rsidRPr="002D746B">
        <w:rPr>
          <w:lang w:eastAsia="ja-JP"/>
        </w:rPr>
        <w:t>from 12</w:t>
      </w:r>
      <w:r w:rsidR="008C0BB5">
        <w:rPr>
          <w:lang w:eastAsia="ja-JP"/>
        </w:rPr>
        <w:t>-</w:t>
      </w:r>
      <w:r w:rsidR="008C0BB5" w:rsidRPr="002D746B">
        <w:rPr>
          <w:lang w:eastAsia="ja-JP"/>
        </w:rPr>
        <w:t>23 May 2025 and the deadline for input contribution is 1600 hours</w:t>
      </w:r>
      <w:r w:rsidR="008C0BB5">
        <w:rPr>
          <w:lang w:eastAsia="ja-JP"/>
        </w:rPr>
        <w:t xml:space="preserve"> (Geneva time)</w:t>
      </w:r>
      <w:r w:rsidR="008C0BB5" w:rsidRPr="002D746B">
        <w:rPr>
          <w:lang w:eastAsia="ja-JP"/>
        </w:rPr>
        <w:t xml:space="preserve">, </w:t>
      </w:r>
      <w:r w:rsidR="008C0BB5">
        <w:rPr>
          <w:lang w:eastAsia="ja-JP"/>
        </w:rPr>
        <w:t>30</w:t>
      </w:r>
      <w:r w:rsidR="008C0BB5" w:rsidRPr="002D746B">
        <w:rPr>
          <w:lang w:eastAsia="ja-JP"/>
        </w:rPr>
        <w:t xml:space="preserve"> April 2025</w:t>
      </w:r>
      <w:r w:rsidR="008C0BB5">
        <w:rPr>
          <w:lang w:eastAsia="ja-JP"/>
        </w:rPr>
        <w:t>.</w:t>
      </w:r>
    </w:p>
    <w:p w14:paraId="7B2BD781" w14:textId="77777777" w:rsidR="008C0BB5" w:rsidRPr="006A4ABF" w:rsidRDefault="008C0BB5" w:rsidP="004B0426">
      <w:pPr>
        <w:rPr>
          <w:lang w:eastAsia="ja-JP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170"/>
        <w:gridCol w:w="4401"/>
      </w:tblGrid>
      <w:tr w:rsidR="004B0426" w:rsidRPr="006A4ABF" w14:paraId="1650B859" w14:textId="77777777" w:rsidTr="005340E5">
        <w:trPr>
          <w:trHeight w:val="462"/>
        </w:trPr>
        <w:tc>
          <w:tcPr>
            <w:tcW w:w="5170" w:type="dxa"/>
            <w:hideMark/>
          </w:tcPr>
          <w:p w14:paraId="652AD601" w14:textId="77777777" w:rsidR="004B0426" w:rsidRPr="006A4ABF" w:rsidRDefault="004B0426" w:rsidP="005340E5">
            <w:pPr>
              <w:rPr>
                <w:b/>
                <w:bCs/>
                <w:lang w:eastAsia="ja-JP"/>
              </w:rPr>
            </w:pPr>
            <w:r w:rsidRPr="006A4ABF">
              <w:rPr>
                <w:b/>
                <w:bCs/>
                <w:lang w:eastAsia="ja-JP"/>
              </w:rPr>
              <w:t>Status:</w:t>
            </w:r>
            <w:r w:rsidRPr="006A4ABF">
              <w:rPr>
                <w:lang w:eastAsia="ja-JP"/>
              </w:rPr>
              <w:t xml:space="preserve"> </w:t>
            </w:r>
            <w:r w:rsidRPr="006A4ABF">
              <w:rPr>
                <w:lang w:eastAsia="ja-JP"/>
              </w:rPr>
              <w:tab/>
              <w:t>For action</w:t>
            </w:r>
          </w:p>
        </w:tc>
        <w:tc>
          <w:tcPr>
            <w:tcW w:w="4401" w:type="dxa"/>
          </w:tcPr>
          <w:p w14:paraId="3760C41F" w14:textId="77777777" w:rsidR="004B0426" w:rsidRPr="006A4ABF" w:rsidRDefault="004B0426" w:rsidP="005340E5">
            <w:pPr>
              <w:rPr>
                <w:b/>
                <w:bCs/>
                <w:lang w:eastAsia="ja-JP"/>
              </w:rPr>
            </w:pPr>
          </w:p>
        </w:tc>
      </w:tr>
      <w:tr w:rsidR="008C0BB5" w:rsidRPr="00B71B9D" w14:paraId="2448037F" w14:textId="77777777" w:rsidTr="008C0BB5">
        <w:trPr>
          <w:trHeight w:val="462"/>
        </w:trPr>
        <w:tc>
          <w:tcPr>
            <w:tcW w:w="5170" w:type="dxa"/>
            <w:hideMark/>
          </w:tcPr>
          <w:p w14:paraId="55B290C4" w14:textId="77777777" w:rsidR="008C0BB5" w:rsidRPr="00B71B9D" w:rsidRDefault="008C0BB5" w:rsidP="00D972E9">
            <w:pPr>
              <w:rPr>
                <w:b/>
                <w:bCs/>
                <w:lang w:eastAsia="ja-JP"/>
              </w:rPr>
            </w:pPr>
            <w:r w:rsidRPr="00EE794E">
              <w:rPr>
                <w:b/>
                <w:bCs/>
                <w:lang w:eastAsia="ja-JP"/>
              </w:rPr>
              <w:t>Contact:</w:t>
            </w:r>
            <w:r w:rsidRPr="00B71B9D">
              <w:rPr>
                <w:b/>
                <w:bCs/>
                <w:lang w:eastAsia="ja-JP"/>
              </w:rPr>
              <w:tab/>
            </w:r>
            <w:r w:rsidRPr="008C0BB5">
              <w:rPr>
                <w:lang w:eastAsia="ja-JP"/>
              </w:rPr>
              <w:t>Mr Uwe LÖWENSTEIN</w:t>
            </w:r>
          </w:p>
          <w:p w14:paraId="3E68961E" w14:textId="77777777" w:rsidR="008C0BB5" w:rsidRPr="008C0BB5" w:rsidRDefault="008C0BB5" w:rsidP="00D972E9">
            <w:pPr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                   </w:t>
            </w:r>
            <w:r w:rsidRPr="008C0BB5">
              <w:rPr>
                <w:lang w:eastAsia="ja-JP"/>
              </w:rPr>
              <w:t>(Counsellor ITU-R Study Group 5)</w:t>
            </w:r>
          </w:p>
        </w:tc>
        <w:tc>
          <w:tcPr>
            <w:tcW w:w="4401" w:type="dxa"/>
          </w:tcPr>
          <w:p w14:paraId="4D53D610" w14:textId="77777777" w:rsidR="008C0BB5" w:rsidRPr="00B71B9D" w:rsidRDefault="008C0BB5" w:rsidP="00D972E9">
            <w:pPr>
              <w:rPr>
                <w:b/>
                <w:bCs/>
                <w:lang w:eastAsia="ja-JP"/>
              </w:rPr>
            </w:pPr>
            <w:r w:rsidRPr="00EE794E">
              <w:rPr>
                <w:b/>
                <w:bCs/>
                <w:lang w:eastAsia="ja-JP"/>
              </w:rPr>
              <w:t>E-mail:</w:t>
            </w:r>
            <w:r w:rsidRPr="00EE794E">
              <w:rPr>
                <w:b/>
                <w:bCs/>
                <w:lang w:eastAsia="ja-JP"/>
              </w:rPr>
              <w:tab/>
            </w:r>
            <w:hyperlink r:id="rId13" w:history="1">
              <w:r w:rsidRPr="008C0BB5">
                <w:rPr>
                  <w:rStyle w:val="Hyperlink"/>
                  <w:b/>
                  <w:bCs/>
                  <w:lang w:eastAsia="ja-JP"/>
                </w:rPr>
                <w:t>uwe.loewenstein@itu.int</w:t>
              </w:r>
            </w:hyperlink>
            <w:r w:rsidRPr="00B71B9D">
              <w:rPr>
                <w:b/>
                <w:bCs/>
                <w:lang w:eastAsia="ja-JP"/>
              </w:rPr>
              <w:t xml:space="preserve"> </w:t>
            </w:r>
          </w:p>
        </w:tc>
      </w:tr>
    </w:tbl>
    <w:p w14:paraId="7BFADA0C" w14:textId="22F14B2C" w:rsidR="000069D4" w:rsidRPr="006A4ABF" w:rsidRDefault="000069D4" w:rsidP="00030E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eastAsia="zh-CN"/>
        </w:rPr>
      </w:pPr>
    </w:p>
    <w:sectPr w:rsidR="000069D4" w:rsidRPr="006A4ABF" w:rsidSect="008C0BB5">
      <w:headerReference w:type="default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FB2C4" w14:textId="77777777" w:rsidR="00BD0ACB" w:rsidRDefault="00BD0ACB">
      <w:r>
        <w:separator/>
      </w:r>
    </w:p>
  </w:endnote>
  <w:endnote w:type="continuationSeparator" w:id="0">
    <w:p w14:paraId="018D8F35" w14:textId="77777777" w:rsidR="00BD0ACB" w:rsidRDefault="00BD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B7E9" w14:textId="0E45930A" w:rsidR="00FA124A" w:rsidRPr="002F7CB3" w:rsidRDefault="00BD0ACB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6A4ABF" w:rsidRPr="006A4ABF">
      <w:rPr>
        <w:lang w:val="en-US"/>
      </w:rPr>
      <w:t>M</w:t>
    </w:r>
    <w:r w:rsidR="006A4ABF">
      <w:t>:\BRSGD\TEXT2023\SG05\WP5C\100\135e.docx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CB62EC">
      <w:t>13.12.24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B0426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3951" w14:textId="77777777" w:rsidR="000A7BD7" w:rsidRPr="000A7BD7" w:rsidRDefault="000A7BD7" w:rsidP="000A7BD7">
    <w:pPr>
      <w:pBdr>
        <w:top w:val="single" w:sz="6" w:space="1" w:color="auto"/>
      </w:pBdr>
      <w:tabs>
        <w:tab w:val="clear" w:pos="1134"/>
        <w:tab w:val="clear" w:pos="1871"/>
        <w:tab w:val="clear" w:pos="2268"/>
        <w:tab w:val="center" w:pos="4680"/>
        <w:tab w:val="right" w:pos="9360"/>
        <w:tab w:val="right" w:pos="12960"/>
      </w:tabs>
      <w:overflowPunct/>
      <w:autoSpaceDE/>
      <w:autoSpaceDN/>
      <w:adjustRightInd/>
      <w:spacing w:before="0"/>
      <w:textAlignment w:val="auto"/>
    </w:pPr>
    <w:r w:rsidRPr="000A7BD7">
      <w:fldChar w:fldCharType="begin"/>
    </w:r>
    <w:r w:rsidRPr="000A7BD7">
      <w:instrText xml:space="preserve"> SUBJECT  \* MERGEFORMAT </w:instrText>
    </w:r>
    <w:r w:rsidRPr="000A7BD7">
      <w:fldChar w:fldCharType="separate"/>
    </w:r>
    <w:r w:rsidRPr="000A7BD7">
      <w:t>Liaison</w:t>
    </w:r>
    <w:r w:rsidRPr="000A7BD7">
      <w:fldChar w:fldCharType="end"/>
    </w:r>
    <w:r w:rsidRPr="000A7BD7">
      <w:tab/>
      <w:t xml:space="preserve">page </w:t>
    </w:r>
    <w:r w:rsidRPr="000A7BD7">
      <w:fldChar w:fldCharType="begin"/>
    </w:r>
    <w:r w:rsidRPr="000A7BD7">
      <w:instrText xml:space="preserve">page </w:instrText>
    </w:r>
    <w:r w:rsidRPr="000A7BD7">
      <w:fldChar w:fldCharType="separate"/>
    </w:r>
    <w:r>
      <w:rPr>
        <w:noProof/>
      </w:rPr>
      <w:t>1</w:t>
    </w:r>
    <w:r w:rsidRPr="000A7BD7">
      <w:fldChar w:fldCharType="end"/>
    </w:r>
    <w:r w:rsidRPr="000A7BD7">
      <w:tab/>
      <w:t>Edward Au (Huawei Technologies)</w:t>
    </w:r>
  </w:p>
  <w:p w14:paraId="0BA5D9C3" w14:textId="30873F0B" w:rsidR="008354EA" w:rsidRPr="008354EA" w:rsidRDefault="008354EA" w:rsidP="008354EA"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rPr>
        <w:rFonts w:eastAsia="Times New Roman"/>
        <w:caps/>
        <w:noProof/>
        <w:sz w:val="16"/>
        <w:lang w:val="en-US"/>
      </w:rPr>
    </w:pPr>
    <w:r w:rsidRPr="008354EA">
      <w:rPr>
        <w:rFonts w:eastAsia="Times New Roman"/>
        <w:caps/>
        <w:noProof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B7F76" w14:textId="77777777" w:rsidR="00BD0ACB" w:rsidRDefault="00BD0ACB">
      <w:r>
        <w:t>____________________</w:t>
      </w:r>
    </w:p>
  </w:footnote>
  <w:footnote w:type="continuationSeparator" w:id="0">
    <w:p w14:paraId="4FD501E2" w14:textId="77777777" w:rsidR="00BD0ACB" w:rsidRDefault="00BD0ACB">
      <w:r>
        <w:continuationSeparator/>
      </w:r>
    </w:p>
  </w:footnote>
  <w:footnote w:id="1">
    <w:p w14:paraId="499DA166" w14:textId="04692067" w:rsidR="008E38F3" w:rsidRDefault="008E38F3" w:rsidP="008C0BB5">
      <w:pPr>
        <w:pStyle w:val="FootnoteText"/>
        <w:ind w:left="284" w:hanging="284"/>
        <w:rPr>
          <w:lang w:eastAsia="ja-JP"/>
        </w:rPr>
      </w:pPr>
      <w:r>
        <w:rPr>
          <w:rStyle w:val="FootnoteReference"/>
        </w:rPr>
        <w:footnoteRef/>
      </w:r>
      <w:r>
        <w:tab/>
      </w:r>
      <w:r>
        <w:rPr>
          <w:rFonts w:hint="eastAsia"/>
          <w:lang w:eastAsia="ja-JP"/>
        </w:rPr>
        <w:t>ARIB, AW</w:t>
      </w:r>
      <w:r w:rsidRPr="002309B8">
        <w:rPr>
          <w:rFonts w:hint="eastAsia"/>
          <w:lang w:eastAsia="ja-JP"/>
        </w:rPr>
        <w:t xml:space="preserve">G, CCSA, ETSI, </w:t>
      </w:r>
      <w:r w:rsidRPr="002309B8">
        <w:rPr>
          <w:lang w:eastAsia="ja-JP"/>
        </w:rPr>
        <w:t>HEXA-X</w:t>
      </w:r>
      <w:r w:rsidRPr="002309B8">
        <w:rPr>
          <w:rFonts w:hint="eastAsia"/>
          <w:lang w:eastAsia="ja-JP"/>
        </w:rPr>
        <w:t xml:space="preserve">, IEC, IEEE, </w:t>
      </w:r>
      <w:r w:rsidRPr="002309B8">
        <w:rPr>
          <w:lang w:eastAsia="ja-JP"/>
        </w:rPr>
        <w:t>Next G Alliance,</w:t>
      </w:r>
      <w:r w:rsidRPr="002309B8">
        <w:rPr>
          <w:rFonts w:hint="eastAsia"/>
          <w:lang w:eastAsia="ja-JP"/>
        </w:rPr>
        <w:t xml:space="preserve"> TTA, WWRF, 3GPP,</w:t>
      </w:r>
      <w:r w:rsidRPr="002309B8">
        <w:rPr>
          <w:lang w:eastAsia="ja-JP"/>
        </w:rPr>
        <w:t xml:space="preserve"> 6G</w:t>
      </w:r>
      <w:r w:rsidR="003860E5">
        <w:rPr>
          <w:lang w:eastAsia="ja-JP"/>
        </w:rPr>
        <w:t> </w:t>
      </w:r>
      <w:r w:rsidRPr="002309B8">
        <w:rPr>
          <w:lang w:eastAsia="ja-JP"/>
        </w:rPr>
        <w:t xml:space="preserve">Flagship, </w:t>
      </w:r>
      <w:r w:rsidR="003860E5">
        <w:rPr>
          <w:lang w:eastAsia="ja-JP"/>
        </w:rPr>
        <w:t xml:space="preserve">6G-IA, </w:t>
      </w:r>
      <w:r w:rsidRPr="002309B8">
        <w:rPr>
          <w:lang w:eastAsia="ja-JP"/>
        </w:rPr>
        <w:t>6G Platform</w:t>
      </w:r>
      <w:r w:rsidR="004B1CE5">
        <w:rPr>
          <w:lang w:eastAsia="ja-JP"/>
        </w:rPr>
        <w:t>.</w:t>
      </w:r>
    </w:p>
  </w:footnote>
  <w:footnote w:id="2">
    <w:p w14:paraId="283D1B76" w14:textId="30B5EE90" w:rsidR="00517177" w:rsidRPr="00517177" w:rsidRDefault="00517177" w:rsidP="00517177">
      <w:pPr>
        <w:pStyle w:val="FootnoteText"/>
        <w:ind w:left="284" w:hanging="284"/>
        <w:rPr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17177">
        <w:rPr>
          <w:szCs w:val="24"/>
          <w:lang w:val="en-US"/>
        </w:rPr>
        <w:t xml:space="preserve">The latest version of the working document is available as </w:t>
      </w:r>
      <w:hyperlink r:id="rId1" w:history="1">
        <w:r w:rsidRPr="00517177">
          <w:rPr>
            <w:rStyle w:val="Hyperlink"/>
            <w:szCs w:val="24"/>
            <w:lang w:val="en-US"/>
          </w:rPr>
          <w:t>Annex 1.5</w:t>
        </w:r>
      </w:hyperlink>
      <w:r w:rsidRPr="00517177">
        <w:rPr>
          <w:szCs w:val="24"/>
          <w:lang w:val="en-US"/>
        </w:rPr>
        <w:t xml:space="preserve"> to WP 5C Chair report (</w:t>
      </w:r>
      <w:hyperlink r:id="rId2" w:history="1">
        <w:r w:rsidRPr="00517177">
          <w:rPr>
            <w:rStyle w:val="Hyperlink"/>
            <w:szCs w:val="24"/>
            <w:lang w:val="en-US"/>
          </w:rPr>
          <w:t>5C/152</w:t>
        </w:r>
      </w:hyperlink>
      <w:r w:rsidRPr="00517177">
        <w:rPr>
          <w:szCs w:val="24"/>
          <w:lang w:val="en-US"/>
        </w:rPr>
        <w:t>)</w:t>
      </w:r>
      <w:r w:rsidR="008442AC">
        <w:rPr>
          <w:szCs w:val="24"/>
          <w:lang w:val="en-US"/>
        </w:rPr>
        <w:t xml:space="preserve"> and for your convenience enclosed.</w:t>
      </w:r>
    </w:p>
  </w:footnote>
  <w:footnote w:id="3">
    <w:p w14:paraId="3FD10C5B" w14:textId="7C71346D" w:rsidR="00B454A2" w:rsidRDefault="00B454A2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="004B1CE5">
        <w:tab/>
      </w:r>
      <w:r>
        <w:rPr>
          <w:rFonts w:hint="eastAsia"/>
          <w:lang w:eastAsia="ja-JP"/>
        </w:rPr>
        <w:t xml:space="preserve">See No. 1.20 in </w:t>
      </w:r>
      <w:hyperlink r:id="rId3" w:history="1">
        <w:r w:rsidRPr="00B12DDA">
          <w:rPr>
            <w:rStyle w:val="Hyperlink"/>
            <w:lang w:eastAsia="ja-JP"/>
          </w:rPr>
          <w:t>Radio Regulation</w:t>
        </w:r>
        <w:r w:rsidRPr="00B12DDA">
          <w:rPr>
            <w:rStyle w:val="Hyperlink"/>
            <w:rFonts w:hint="eastAsia"/>
            <w:lang w:eastAsia="ja-JP"/>
          </w:rPr>
          <w:t>s</w:t>
        </w:r>
      </w:hyperlink>
      <w:r>
        <w:rPr>
          <w:rFonts w:hint="eastAsia"/>
          <w:lang w:eastAsia="ja-JP"/>
        </w:rPr>
        <w:t xml:space="preserve"> for definition of Fixed Service</w:t>
      </w:r>
      <w:r w:rsidR="004B1CE5">
        <w:rPr>
          <w:lang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D2BD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A7BD7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94283D7" w14:textId="77777777" w:rsidR="00FA124A" w:rsidRDefault="004B0426">
    <w:pPr>
      <w:pStyle w:val="Header"/>
      <w:rPr>
        <w:lang w:val="en-US"/>
      </w:rPr>
    </w:pPr>
    <w:r>
      <w:rPr>
        <w:lang w:val="en-US"/>
      </w:rPr>
      <w:t>5C/135-E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D4A37" w14:textId="4292B2B9" w:rsidR="000A7BD7" w:rsidRPr="00076D11" w:rsidRDefault="000A7BD7" w:rsidP="000A7BD7">
    <w:pPr>
      <w:pBdr>
        <w:bottom w:val="single" w:sz="6" w:space="2" w:color="auto"/>
      </w:pBdr>
      <w:tabs>
        <w:tab w:val="clear" w:pos="1134"/>
        <w:tab w:val="clear" w:pos="1871"/>
        <w:tab w:val="clear" w:pos="2268"/>
        <w:tab w:val="center" w:pos="6480"/>
        <w:tab w:val="right" w:pos="12960"/>
      </w:tabs>
      <w:overflowPunct/>
      <w:autoSpaceDE/>
      <w:autoSpaceDN/>
      <w:adjustRightInd/>
      <w:spacing w:before="0"/>
      <w:textAlignment w:val="auto"/>
      <w:rPr>
        <w:b/>
        <w:sz w:val="28"/>
      </w:rPr>
    </w:pPr>
    <w:r>
      <w:rPr>
        <w:b/>
        <w:sz w:val="28"/>
      </w:rPr>
      <w:t>December</w:t>
    </w:r>
    <w:r w:rsidRPr="00C80E5E">
      <w:rPr>
        <w:b/>
        <w:sz w:val="28"/>
      </w:rPr>
      <w:t xml:space="preserve"> 2024</w:t>
    </w:r>
    <w:r w:rsidRPr="00C80E5E">
      <w:rPr>
        <w:b/>
        <w:sz w:val="28"/>
      </w:rPr>
      <w:tab/>
      <w:t xml:space="preserve">                               </w:t>
    </w:r>
    <w:r>
      <w:rPr>
        <w:b/>
        <w:sz w:val="28"/>
      </w:rPr>
      <w:t xml:space="preserve">        </w:t>
    </w:r>
    <w:r w:rsidRPr="00C80E5E">
      <w:rPr>
        <w:b/>
        <w:sz w:val="28"/>
      </w:rPr>
      <w:t>doc.: IEEE 802.18-24/0</w:t>
    </w:r>
    <w:r>
      <w:rPr>
        <w:b/>
        <w:sz w:val="28"/>
      </w:rPr>
      <w:t>1</w:t>
    </w:r>
    <w:r>
      <w:rPr>
        <w:b/>
        <w:sz w:val="28"/>
      </w:rPr>
      <w:t>31</w:t>
    </w:r>
    <w:r w:rsidRPr="00C80E5E">
      <w:rPr>
        <w:b/>
        <w:sz w:val="28"/>
      </w:rPr>
      <w:t>r0</w:t>
    </w:r>
  </w:p>
  <w:p w14:paraId="272F3D3E" w14:textId="77777777" w:rsidR="000A7BD7" w:rsidRDefault="000A7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26"/>
    <w:rsid w:val="000069D4"/>
    <w:rsid w:val="000174AD"/>
    <w:rsid w:val="00030EE5"/>
    <w:rsid w:val="00047A1D"/>
    <w:rsid w:val="000604B9"/>
    <w:rsid w:val="000A7BD7"/>
    <w:rsid w:val="000A7D55"/>
    <w:rsid w:val="000B4A0E"/>
    <w:rsid w:val="000C12C8"/>
    <w:rsid w:val="000C2E8E"/>
    <w:rsid w:val="000D688D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A3F00"/>
    <w:rsid w:val="00202DC1"/>
    <w:rsid w:val="002116EE"/>
    <w:rsid w:val="002309D8"/>
    <w:rsid w:val="00281544"/>
    <w:rsid w:val="002A7FE2"/>
    <w:rsid w:val="002C7560"/>
    <w:rsid w:val="002D570B"/>
    <w:rsid w:val="002E1B4F"/>
    <w:rsid w:val="002F2E67"/>
    <w:rsid w:val="002F7CB3"/>
    <w:rsid w:val="00315546"/>
    <w:rsid w:val="00330567"/>
    <w:rsid w:val="00334A51"/>
    <w:rsid w:val="003601F3"/>
    <w:rsid w:val="003860E5"/>
    <w:rsid w:val="00386A9D"/>
    <w:rsid w:val="00391081"/>
    <w:rsid w:val="0039352E"/>
    <w:rsid w:val="003B2789"/>
    <w:rsid w:val="003C13CE"/>
    <w:rsid w:val="003C697E"/>
    <w:rsid w:val="003E2518"/>
    <w:rsid w:val="003E7CEF"/>
    <w:rsid w:val="00403E9F"/>
    <w:rsid w:val="004269D0"/>
    <w:rsid w:val="004B0426"/>
    <w:rsid w:val="004B132A"/>
    <w:rsid w:val="004B1CE5"/>
    <w:rsid w:val="004B1EF7"/>
    <w:rsid w:val="004B3FAD"/>
    <w:rsid w:val="004C5749"/>
    <w:rsid w:val="00501DCA"/>
    <w:rsid w:val="00513A47"/>
    <w:rsid w:val="00517177"/>
    <w:rsid w:val="005406D6"/>
    <w:rsid w:val="005408DF"/>
    <w:rsid w:val="00573344"/>
    <w:rsid w:val="00583F9B"/>
    <w:rsid w:val="005B0D29"/>
    <w:rsid w:val="005E5C10"/>
    <w:rsid w:val="005F2C78"/>
    <w:rsid w:val="006144E4"/>
    <w:rsid w:val="0061594E"/>
    <w:rsid w:val="00650299"/>
    <w:rsid w:val="00655FC5"/>
    <w:rsid w:val="006A4ABF"/>
    <w:rsid w:val="006A72DA"/>
    <w:rsid w:val="006F4607"/>
    <w:rsid w:val="00730BE3"/>
    <w:rsid w:val="00787DBA"/>
    <w:rsid w:val="0080538C"/>
    <w:rsid w:val="00807CE8"/>
    <w:rsid w:val="00814E0A"/>
    <w:rsid w:val="0081528F"/>
    <w:rsid w:val="00822581"/>
    <w:rsid w:val="008309DD"/>
    <w:rsid w:val="0083227A"/>
    <w:rsid w:val="008354EA"/>
    <w:rsid w:val="008442AC"/>
    <w:rsid w:val="00866900"/>
    <w:rsid w:val="00876A8A"/>
    <w:rsid w:val="00881BA1"/>
    <w:rsid w:val="008C0BB5"/>
    <w:rsid w:val="008C2302"/>
    <w:rsid w:val="008C26B8"/>
    <w:rsid w:val="008E38F3"/>
    <w:rsid w:val="008F208F"/>
    <w:rsid w:val="00940DB1"/>
    <w:rsid w:val="00982084"/>
    <w:rsid w:val="00995963"/>
    <w:rsid w:val="0099726E"/>
    <w:rsid w:val="009B61EB"/>
    <w:rsid w:val="009C185B"/>
    <w:rsid w:val="009C2064"/>
    <w:rsid w:val="009D1697"/>
    <w:rsid w:val="009D44EB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12DDA"/>
    <w:rsid w:val="00B4279B"/>
    <w:rsid w:val="00B454A2"/>
    <w:rsid w:val="00B45FC9"/>
    <w:rsid w:val="00B50225"/>
    <w:rsid w:val="00B54FED"/>
    <w:rsid w:val="00B76F35"/>
    <w:rsid w:val="00B81138"/>
    <w:rsid w:val="00B960A5"/>
    <w:rsid w:val="00BA0CF1"/>
    <w:rsid w:val="00BC7CCF"/>
    <w:rsid w:val="00BD0ACB"/>
    <w:rsid w:val="00BE470B"/>
    <w:rsid w:val="00C57A91"/>
    <w:rsid w:val="00C8735A"/>
    <w:rsid w:val="00CB62EC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04154"/>
    <w:rsid w:val="00E27D7E"/>
    <w:rsid w:val="00E40E05"/>
    <w:rsid w:val="00E42E13"/>
    <w:rsid w:val="00E56D5C"/>
    <w:rsid w:val="00E6257C"/>
    <w:rsid w:val="00E63C59"/>
    <w:rsid w:val="00E724BC"/>
    <w:rsid w:val="00E873F3"/>
    <w:rsid w:val="00EC2585"/>
    <w:rsid w:val="00F129A9"/>
    <w:rsid w:val="00F25662"/>
    <w:rsid w:val="00F41B9B"/>
    <w:rsid w:val="00F61308"/>
    <w:rsid w:val="00F62A7F"/>
    <w:rsid w:val="00F6458F"/>
    <w:rsid w:val="00F93D61"/>
    <w:rsid w:val="00FA124A"/>
    <w:rsid w:val="00FA4E81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71DF4"/>
  <w15:docId w15:val="{775E7698-8E19-4E53-96D2-5E235DFB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"/>
    <w:basedOn w:val="Normal"/>
    <w:link w:val="FootnoteTextChar"/>
    <w:uiPriority w:val="99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nhideWhenUsed/>
    <w:rsid w:val="004B0426"/>
    <w:rPr>
      <w:color w:val="0000FF" w:themeColor="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B0426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F4607"/>
    <w:rPr>
      <w:rFonts w:ascii="Times New Roman" w:hAnsi="Times New Roman"/>
      <w:sz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2DDA"/>
    <w:rPr>
      <w:color w:val="800080" w:themeColor="followedHyperlink"/>
      <w:u w:val="single"/>
    </w:rPr>
  </w:style>
  <w:style w:type="paragraph" w:customStyle="1" w:styleId="T1">
    <w:name w:val="T1"/>
    <w:basedOn w:val="Normal"/>
    <w:rsid w:val="00CB62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Times New Roman"/>
      <w:b/>
      <w:sz w:val="28"/>
    </w:rPr>
  </w:style>
  <w:style w:type="paragraph" w:customStyle="1" w:styleId="T2">
    <w:name w:val="T2"/>
    <w:basedOn w:val="T1"/>
    <w:rsid w:val="00CB62EC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we.loewenstein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1.docx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pub/R-REG-RR-2024" TargetMode="External"/><Relationship Id="rId2" Type="http://schemas.openxmlformats.org/officeDocument/2006/relationships/hyperlink" Target="https://www.itu.int/md/R23-WP5C-C-0152/en" TargetMode="External"/><Relationship Id="rId1" Type="http://schemas.openxmlformats.org/officeDocument/2006/relationships/hyperlink" Target="https://www.itu.int/dms_ties/itu-r/md/23/wp5c/c/R23-WP5C-C-0152!N01.05!MSW-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61ED6AB095743A237D41623A28401" ma:contentTypeVersion="2" ma:contentTypeDescription="Create a new document." ma:contentTypeScope="" ma:versionID="196b4f243b641e9087c486b7ae18f566">
  <xsd:schema xmlns:xsd="http://www.w3.org/2001/XMLSchema" xmlns:xs="http://www.w3.org/2001/XMLSchema" xmlns:p="http://schemas.microsoft.com/office/2006/metadata/properties" xmlns:ns2="4c6a61cb-1973-4fc6-92ae-f4d7a4471404" xmlns:ns3="2a35ede1-9471-4420-b2cc-9695a1faae90" targetNamespace="http://schemas.microsoft.com/office/2006/metadata/properties" ma:root="true" ma:fieldsID="6e075d15c821434be499618c5f5fc128" ns2:_="" ns3:_="">
    <xsd:import namespace="4c6a61cb-1973-4fc6-92ae-f4d7a4471404"/>
    <xsd:import namespace="2a35ede1-9471-4420-b2cc-9695a1faae9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5ede1-9471-4420-b2cc-9695a1faae9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C348-7B61-4F55-89B1-A20F0DC7A34C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860CA678-20D3-48CE-B6B8-F56AB6FC4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1C39E-9974-4F3A-A7B2-1AE4C06A2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2a35ede1-9471-4420-b2cc-9695a1faa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7A6E0-696E-4AEC-BAEF-0312485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BR</dc:creator>
  <cp:lastModifiedBy>Edward Au</cp:lastModifiedBy>
  <cp:revision>13</cp:revision>
  <cp:lastPrinted>2008-02-21T14:04:00Z</cp:lastPrinted>
  <dcterms:created xsi:type="dcterms:W3CDTF">2024-11-28T09:03:00Z</dcterms:created>
  <dcterms:modified xsi:type="dcterms:W3CDTF">2024-12-14T17:27:00Z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0x0101002AF61ED6AB095743A237D41623A28401</vt:lpwstr>
  </property>
</Properties>
</file>