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91AEAE5" w:rsidR="002E16F1" w:rsidRDefault="00697BD5" w:rsidP="002A17D9">
            <w:pPr>
              <w:pStyle w:val="T2"/>
              <w:widowControl w:val="0"/>
              <w:rPr>
                <w:b w:val="0"/>
              </w:rPr>
            </w:pPr>
            <w:r>
              <w:rPr>
                <w:b w:val="0"/>
                <w:bCs/>
              </w:rPr>
              <w:t xml:space="preserve">Proposed </w:t>
            </w:r>
            <w:r w:rsidR="00E640DE" w:rsidRPr="00E640DE">
              <w:rPr>
                <w:b w:val="0"/>
                <w:bCs/>
              </w:rPr>
              <w:t>response to</w:t>
            </w:r>
            <w:r>
              <w:rPr>
                <w:b w:val="0"/>
                <w:bCs/>
              </w:rPr>
              <w:t xml:space="preserve"> </w:t>
            </w:r>
            <w:r w:rsidR="002A5ADE">
              <w:rPr>
                <w:b w:val="0"/>
                <w:bCs/>
              </w:rPr>
              <w:t>France ARCEP</w:t>
            </w:r>
            <w:r w:rsidR="00934B68">
              <w:rPr>
                <w:b w:val="0"/>
                <w:bCs/>
              </w:rPr>
              <w:t>’</w:t>
            </w:r>
            <w:r w:rsidR="00B36EDC">
              <w:rPr>
                <w:b w:val="0"/>
                <w:bCs/>
              </w:rPr>
              <w:t xml:space="preserve">s consultation on </w:t>
            </w:r>
            <w:r w:rsidR="002A17D9">
              <w:rPr>
                <w:b w:val="0"/>
                <w:bCs/>
              </w:rPr>
              <w:t>UWB</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CBE1183" w:rsidR="002E16F1" w:rsidRDefault="007C1BD0" w:rsidP="009B5FD0">
            <w:pPr>
              <w:pStyle w:val="T2"/>
              <w:widowControl w:val="0"/>
              <w:ind w:left="0"/>
              <w:rPr>
                <w:b w:val="0"/>
                <w:sz w:val="20"/>
              </w:rPr>
            </w:pPr>
            <w:r>
              <w:rPr>
                <w:b w:val="0"/>
                <w:sz w:val="20"/>
              </w:rPr>
              <w:t xml:space="preserve">Date:  </w:t>
            </w:r>
            <w:r w:rsidRPr="009B5FD0">
              <w:rPr>
                <w:b w:val="0"/>
                <w:sz w:val="20"/>
              </w:rPr>
              <w:t>202</w:t>
            </w:r>
            <w:r w:rsidR="002123AB" w:rsidRPr="009B5FD0">
              <w:rPr>
                <w:b w:val="0"/>
                <w:sz w:val="20"/>
              </w:rPr>
              <w:t>4</w:t>
            </w:r>
            <w:r w:rsidRPr="009B5FD0">
              <w:rPr>
                <w:b w:val="0"/>
                <w:sz w:val="20"/>
              </w:rPr>
              <w:t>-</w:t>
            </w:r>
            <w:r w:rsidR="005E3B3D" w:rsidRPr="009B5FD0">
              <w:rPr>
                <w:b w:val="0"/>
                <w:sz w:val="20"/>
              </w:rPr>
              <w:t>1</w:t>
            </w:r>
            <w:r w:rsidR="009B5FD0" w:rsidRPr="009B5FD0">
              <w:rPr>
                <w:b w:val="0"/>
                <w:sz w:val="20"/>
              </w:rPr>
              <w:t>2</w:t>
            </w:r>
            <w:r w:rsidRPr="009B5FD0">
              <w:rPr>
                <w:b w:val="0"/>
                <w:sz w:val="20"/>
              </w:rPr>
              <w:t>-</w:t>
            </w:r>
            <w:r w:rsidR="009B5FD0" w:rsidRPr="009B5FD0">
              <w:rPr>
                <w:b w:val="0"/>
                <w:sz w:val="20"/>
              </w:rPr>
              <w:t>19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E96A64" w14:paraId="21B9A11C" w14:textId="77777777" w:rsidTr="000070C3">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0A0A878C" w14:textId="77777777" w:rsidR="00E96A64" w:rsidRDefault="00E96A64" w:rsidP="000070C3">
            <w:pPr>
              <w:pStyle w:val="T2"/>
              <w:widowControl w:val="0"/>
              <w:spacing w:after="0"/>
              <w:ind w:left="0" w:right="0"/>
              <w:jc w:val="left"/>
              <w:rPr>
                <w:b w:val="0"/>
                <w:sz w:val="20"/>
              </w:rPr>
            </w:pPr>
            <w:r w:rsidRPr="00682F79">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50FEB0A5" w14:textId="77777777" w:rsidR="00E96A64" w:rsidRDefault="00E96A64" w:rsidP="000070C3">
            <w:pPr>
              <w:pStyle w:val="T2"/>
              <w:widowControl w:val="0"/>
              <w:spacing w:after="0"/>
              <w:ind w:left="0" w:right="0"/>
              <w:jc w:val="left"/>
              <w:rPr>
                <w:b w:val="0"/>
                <w:sz w:val="20"/>
              </w:rPr>
            </w:pPr>
            <w:r w:rsidRPr="00682F79">
              <w:rPr>
                <w:b w:val="0"/>
                <w:sz w:val="20"/>
              </w:rPr>
              <w:t>Ultra Radio Ltd.</w:t>
            </w:r>
          </w:p>
        </w:tc>
        <w:tc>
          <w:tcPr>
            <w:tcW w:w="1260" w:type="dxa"/>
            <w:tcBorders>
              <w:top w:val="single" w:sz="4" w:space="0" w:color="000000"/>
              <w:left w:val="single" w:sz="4" w:space="0" w:color="000000"/>
              <w:bottom w:val="single" w:sz="4" w:space="0" w:color="000000"/>
              <w:right w:val="single" w:sz="4" w:space="0" w:color="000000"/>
            </w:tcBorders>
            <w:vAlign w:val="center"/>
          </w:tcPr>
          <w:p w14:paraId="55CB78EA" w14:textId="77777777" w:rsidR="00E96A64" w:rsidRDefault="00E96A64" w:rsidP="000070C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9EA9414" w14:textId="77777777" w:rsidR="00E96A64" w:rsidRDefault="00E96A64" w:rsidP="000070C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73FB2C3" w14:textId="77777777" w:rsidR="00E96A64" w:rsidRDefault="00E96A64" w:rsidP="000070C3">
            <w:pPr>
              <w:pStyle w:val="T2"/>
              <w:widowControl w:val="0"/>
              <w:spacing w:after="0"/>
              <w:ind w:left="0" w:right="0"/>
              <w:jc w:val="left"/>
              <w:rPr>
                <w:b w:val="0"/>
                <w:sz w:val="20"/>
              </w:rPr>
            </w:pPr>
            <w:r w:rsidRPr="00682F79">
              <w:rPr>
                <w:rStyle w:val="Hyperlink"/>
                <w:b w:val="0"/>
                <w:sz w:val="20"/>
              </w:rPr>
              <w:t>dries.neirynck@ultra-radio.com</w:t>
            </w:r>
          </w:p>
        </w:tc>
      </w:tr>
      <w:tr w:rsidR="00E96A64" w14:paraId="3DDAD6B0" w14:textId="77777777" w:rsidTr="000070C3">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196BC2F7" w14:textId="69A0A9D9" w:rsidR="00E96A64" w:rsidRDefault="00E96A64" w:rsidP="000070C3">
            <w:pPr>
              <w:pStyle w:val="T2"/>
              <w:widowControl w:val="0"/>
              <w:spacing w:after="0"/>
              <w:ind w:left="0" w:right="0"/>
              <w:jc w:val="left"/>
              <w:rPr>
                <w:b w:val="0"/>
                <w:sz w:val="20"/>
              </w:rPr>
            </w:pPr>
            <w:r>
              <w:rPr>
                <w:b w:val="0"/>
                <w:sz w:val="20"/>
              </w:rPr>
              <w:t>Ben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56233C85" w14:textId="2CA1A392" w:rsidR="00E96A64" w:rsidRDefault="002512A3" w:rsidP="000070C3">
            <w:pPr>
              <w:pStyle w:val="T2"/>
              <w:widowControl w:val="0"/>
              <w:spacing w:after="0"/>
              <w:ind w:left="0" w:right="0"/>
              <w:jc w:val="left"/>
              <w:rPr>
                <w:b w:val="0"/>
                <w:sz w:val="20"/>
              </w:rPr>
            </w:pPr>
            <w:r w:rsidRPr="002512A3">
              <w:rPr>
                <w:b w:val="0"/>
                <w:sz w:val="20"/>
              </w:rPr>
              <w:t>Blind Creek Associates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0D59C66" w14:textId="77777777" w:rsidR="00E96A64" w:rsidRDefault="00E96A64" w:rsidP="000070C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DDDC5FA" w14:textId="77777777" w:rsidR="00E96A64" w:rsidRDefault="00E96A64" w:rsidP="000070C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000E842" w14:textId="135F9B57" w:rsidR="00E96A64" w:rsidRDefault="006E7E8D" w:rsidP="000070C3">
            <w:pPr>
              <w:pStyle w:val="T2"/>
              <w:widowControl w:val="0"/>
              <w:spacing w:after="0"/>
              <w:ind w:left="0" w:right="0"/>
              <w:jc w:val="left"/>
              <w:rPr>
                <w:b w:val="0"/>
                <w:sz w:val="20"/>
              </w:rPr>
            </w:pPr>
            <w:hyperlink r:id="rId8" w:history="1">
              <w:r w:rsidRPr="00D209F6">
                <w:rPr>
                  <w:rStyle w:val="Hyperlink"/>
                  <w:b w:val="0"/>
                  <w:sz w:val="20"/>
                </w:rPr>
                <w:t>Ben@blindcreek.com</w:t>
              </w:r>
            </w:hyperlink>
            <w:r>
              <w:rPr>
                <w:b w:val="0"/>
                <w:sz w:val="20"/>
              </w:rPr>
              <w:t xml:space="preserve"> </w:t>
            </w:r>
            <w:bookmarkStart w:id="0" w:name="_GoBack"/>
            <w:bookmarkEnd w:id="0"/>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D688BB5" w:rsidR="002D3C14" w:rsidRDefault="00E96A6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58890024" w:rsidR="002D3C14" w:rsidRDefault="00E96A64" w:rsidP="00D922F2">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204CD25F" w:rsidR="002D3C14" w:rsidRDefault="00E96A6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3F807966"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2A5ADE" w:rsidRPr="002A5ADE">
                              <w:rPr>
                                <w:color w:val="000000"/>
                              </w:rPr>
                              <w:t>France’s Electronic Communications, Postal and Print media distribution Regulatory Authority (ARCEP)</w:t>
                            </w:r>
                            <w:r w:rsidR="009A3248">
                              <w:rPr>
                                <w:color w:val="000000"/>
                              </w:rPr>
                              <w:t xml:space="preserve"> consultation </w:t>
                            </w:r>
                            <w:r w:rsidR="009C5D7C">
                              <w:rPr>
                                <w:color w:val="000000"/>
                              </w:rPr>
                              <w:t>“</w:t>
                            </w:r>
                            <w:r w:rsidR="002A5ADE" w:rsidRPr="002A5ADE">
                              <w:rPr>
                                <w:color w:val="000000"/>
                              </w:rPr>
                              <w:t xml:space="preserve">On a draft decision repealing Decision No. 2007-0683 of July 24, 2007, as amended, and setting the conditions for using radio frequencies for equipment operating </w:t>
                            </w:r>
                            <w:r w:rsidR="009B5FD0">
                              <w:rPr>
                                <w:color w:val="000000"/>
                              </w:rPr>
                              <w:t>using ultra-wideband technology</w:t>
                            </w:r>
                            <w:r w:rsidR="0074194B" w:rsidRPr="0074194B">
                              <w:rPr>
                                <w:color w:val="000000"/>
                              </w:rPr>
                              <w:t xml:space="preserve"> (UWB)</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3F807966"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2A5ADE" w:rsidRPr="002A5ADE">
                        <w:rPr>
                          <w:color w:val="000000"/>
                        </w:rPr>
                        <w:t>France’s Electronic Communications, Postal and Print media distribution Regulatory Authority (ARCEP)</w:t>
                      </w:r>
                      <w:r w:rsidR="009A3248">
                        <w:rPr>
                          <w:color w:val="000000"/>
                        </w:rPr>
                        <w:t xml:space="preserve"> consultation </w:t>
                      </w:r>
                      <w:r w:rsidR="009C5D7C">
                        <w:rPr>
                          <w:color w:val="000000"/>
                        </w:rPr>
                        <w:t>“</w:t>
                      </w:r>
                      <w:r w:rsidR="002A5ADE" w:rsidRPr="002A5ADE">
                        <w:rPr>
                          <w:color w:val="000000"/>
                        </w:rPr>
                        <w:t xml:space="preserve">On a draft decision repealing Decision No. 2007-0683 of July 24, 2007, as amended, and setting the conditions for using radio frequencies for equipment operating </w:t>
                      </w:r>
                      <w:r w:rsidR="009B5FD0">
                        <w:rPr>
                          <w:color w:val="000000"/>
                        </w:rPr>
                        <w:t>using ultra-wideband technology</w:t>
                      </w:r>
                      <w:r w:rsidR="0074194B" w:rsidRPr="0074194B">
                        <w:rPr>
                          <w:color w:val="000000"/>
                        </w:rPr>
                        <w:t xml:space="preserve"> (UWB)</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092F8C3F"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F50221">
        <w:rPr>
          <w:sz w:val="24"/>
          <w:szCs w:val="24"/>
        </w:rPr>
        <w:t xml:space="preserve">  </w:t>
      </w:r>
      <w:r w:rsidR="00F50221" w:rsidRPr="00F50221">
        <w:rPr>
          <w:sz w:val="24"/>
          <w:szCs w:val="24"/>
        </w:rPr>
        <w:t>January 21</w:t>
      </w:r>
      <w:r w:rsidRPr="00F50221">
        <w:rPr>
          <w:sz w:val="24"/>
          <w:szCs w:val="24"/>
        </w:rPr>
        <w:t>, 202</w:t>
      </w:r>
      <w:r w:rsidR="00F50221" w:rsidRPr="00F50221">
        <w:rPr>
          <w:sz w:val="24"/>
          <w:szCs w:val="24"/>
        </w:rPr>
        <w:t>5</w:t>
      </w:r>
    </w:p>
    <w:p w14:paraId="2E58D05D" w14:textId="77777777" w:rsidR="002E16F1" w:rsidRPr="00B902C8" w:rsidRDefault="002E16F1">
      <w:pPr>
        <w:rPr>
          <w:color w:val="000000"/>
          <w:sz w:val="24"/>
          <w:szCs w:val="24"/>
        </w:rPr>
      </w:pPr>
    </w:p>
    <w:p w14:paraId="7D8AF27C" w14:textId="7D7D629C" w:rsidR="00B77446" w:rsidRDefault="002A5ADE" w:rsidP="00B77446">
      <w:pPr>
        <w:jc w:val="both"/>
        <w:rPr>
          <w:color w:val="000000"/>
          <w:sz w:val="24"/>
          <w:szCs w:val="24"/>
        </w:rPr>
      </w:pPr>
      <w:r w:rsidRPr="002A5ADE">
        <w:rPr>
          <w:color w:val="000000"/>
          <w:sz w:val="24"/>
          <w:szCs w:val="24"/>
        </w:rPr>
        <w:t>Re:  Public consultation on a draft decision repealing Decision No. 2007-0683 of July 24, 2007, as amended, and setting the conditions for using radio frequencies for equipment operating using ultra-wideband technology.</w:t>
      </w:r>
    </w:p>
    <w:p w14:paraId="6C6C6F2E" w14:textId="77777777" w:rsidR="002A5ADE" w:rsidRPr="00B902C8" w:rsidRDefault="002A5ADE" w:rsidP="00B77446">
      <w:pPr>
        <w:jc w:val="both"/>
        <w:rPr>
          <w:bCs/>
          <w:sz w:val="24"/>
          <w:szCs w:val="24"/>
        </w:rPr>
      </w:pPr>
    </w:p>
    <w:p w14:paraId="1512EBCE" w14:textId="6B72A5B6"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E675D3" w:rsidRPr="00E675D3">
        <w:rPr>
          <w:rFonts w:ascii="Times New Roman" w:hAnsi="Times New Roman"/>
          <w:bCs/>
          <w:sz w:val="24"/>
          <w:szCs w:val="24"/>
        </w:rPr>
        <w:t>Direction Mobile et Innovation</w:t>
      </w:r>
      <w:r w:rsidR="00B77446">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577DDA85" w14:textId="29AA6C73" w:rsidR="009A2E06" w:rsidRDefault="002A5ADE" w:rsidP="009A2E06">
      <w:pPr>
        <w:pStyle w:val="BodyA"/>
        <w:jc w:val="both"/>
        <w:rPr>
          <w:rStyle w:val="None"/>
          <w:sz w:val="24"/>
          <w:szCs w:val="24"/>
        </w:rPr>
      </w:pPr>
      <w:r w:rsidRPr="002A5ADE">
        <w:rPr>
          <w:rStyle w:val="None"/>
          <w:sz w:val="24"/>
          <w:szCs w:val="24"/>
        </w:rPr>
        <w:t xml:space="preserve">IEEE 802 LAN/MAN Standards Committee (LMSC) thanks the </w:t>
      </w:r>
      <w:r w:rsidR="00381059" w:rsidRPr="00381059">
        <w:rPr>
          <w:rStyle w:val="None"/>
          <w:sz w:val="24"/>
          <w:szCs w:val="24"/>
        </w:rPr>
        <w:t>Autorité de Régulation des Communications Électroniques, des Postes et de la Distribution de la Presse</w:t>
      </w:r>
      <w:r w:rsidRPr="002A5ADE">
        <w:rPr>
          <w:rStyle w:val="None"/>
          <w:sz w:val="24"/>
          <w:szCs w:val="24"/>
        </w:rPr>
        <w:t xml:space="preserve"> (ARCEP) for providing an opportunity to comment on the public consultation “on a draft decision repealing Decision No. 2007-0683 of July 24, 2007, as amended, and setting the conditions for using radio frequencies for equipment operating using ultra-wideband technology (UWB)”.</w:t>
      </w:r>
    </w:p>
    <w:p w14:paraId="3F98D9EF" w14:textId="77777777" w:rsidR="002A5ADE" w:rsidRDefault="002A5ADE"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06CFCA1"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IEEE has </w:t>
      </w:r>
      <w:r w:rsidR="005040E8">
        <w:rPr>
          <w:rStyle w:val="None"/>
          <w:sz w:val="24"/>
          <w:szCs w:val="24"/>
        </w:rPr>
        <w:t>over</w:t>
      </w:r>
      <w:r w:rsidRPr="002443B2">
        <w:rPr>
          <w:rStyle w:val="None"/>
          <w:sz w:val="24"/>
          <w:szCs w:val="24"/>
        </w:rPr>
        <w:t xml:space="preserve"> 4</w:t>
      </w:r>
      <w:r w:rsidR="00F168C6">
        <w:rPr>
          <w:rStyle w:val="None"/>
          <w:sz w:val="24"/>
          <w:szCs w:val="24"/>
        </w:rPr>
        <w:t>6</w:t>
      </w:r>
      <w:r w:rsidR="005040E8">
        <w:rPr>
          <w:rStyle w:val="None"/>
          <w:sz w:val="24"/>
          <w:szCs w:val="24"/>
        </w:rPr>
        <w:t xml:space="preserve">0,000 members in more than </w:t>
      </w:r>
      <w:r w:rsidRPr="002443B2">
        <w:rPr>
          <w:rStyle w:val="None"/>
          <w:sz w:val="24"/>
          <w:szCs w:val="24"/>
        </w:rPr>
        <w:t>1</w:t>
      </w:r>
      <w:r w:rsidR="00F168C6">
        <w:rPr>
          <w:rStyle w:val="None"/>
          <w:sz w:val="24"/>
          <w:szCs w:val="24"/>
        </w:rPr>
        <w:t>9</w:t>
      </w:r>
      <w:r w:rsidRPr="002443B2">
        <w:rPr>
          <w:rStyle w:val="None"/>
          <w:sz w:val="24"/>
          <w:szCs w:val="24"/>
        </w:rPr>
        <w:t>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sidR="004244D7">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26F0F53E" w14:textId="463A44F9" w:rsidR="006604CA" w:rsidRPr="006604CA" w:rsidRDefault="006604CA" w:rsidP="006604CA">
      <w:pPr>
        <w:jc w:val="both"/>
        <w:rPr>
          <w:sz w:val="24"/>
          <w:szCs w:val="24"/>
        </w:rPr>
      </w:pPr>
      <w:r w:rsidRPr="006604CA">
        <w:rPr>
          <w:sz w:val="24"/>
          <w:szCs w:val="24"/>
        </w:rPr>
        <w:t>Ultra-Wide Band (UWB) devices, as specified in IEEE 802.15 standards, are being used worldwide for a wide range of applications in communication, measurement, location, imaging, surveillance, and medical systems</w:t>
      </w:r>
      <w:r w:rsidR="002F0F9B">
        <w:rPr>
          <w:rStyle w:val="FootnoteReference"/>
          <w:sz w:val="24"/>
          <w:szCs w:val="24"/>
        </w:rPr>
        <w:footnoteReference w:id="2"/>
      </w:r>
      <w:r w:rsidRPr="006604CA">
        <w:rPr>
          <w:sz w:val="24"/>
          <w:szCs w:val="24"/>
        </w:rPr>
        <w:t>, often in conjunction with other sh</w:t>
      </w:r>
      <w:r w:rsidR="004244D7">
        <w:rPr>
          <w:sz w:val="24"/>
          <w:szCs w:val="24"/>
        </w:rPr>
        <w:t xml:space="preserve">ort range device technologies. </w:t>
      </w:r>
      <w:r w:rsidRPr="006604CA">
        <w:rPr>
          <w:sz w:val="24"/>
          <w:szCs w:val="24"/>
        </w:rPr>
        <w:t xml:space="preserve">UWB enhances the operation of such technologies and is an efficient means to share spectrum.  </w:t>
      </w:r>
    </w:p>
    <w:p w14:paraId="04FD0586" w14:textId="77777777" w:rsidR="006604CA" w:rsidRPr="006604CA" w:rsidRDefault="006604CA" w:rsidP="006604CA">
      <w:pPr>
        <w:jc w:val="both"/>
        <w:rPr>
          <w:sz w:val="24"/>
          <w:szCs w:val="24"/>
        </w:rPr>
      </w:pPr>
    </w:p>
    <w:p w14:paraId="79C9896B" w14:textId="656AD166" w:rsidR="006604CA" w:rsidRPr="006604CA" w:rsidRDefault="006604CA" w:rsidP="006604CA">
      <w:pPr>
        <w:jc w:val="both"/>
        <w:rPr>
          <w:sz w:val="24"/>
          <w:szCs w:val="24"/>
        </w:rPr>
      </w:pPr>
      <w:r w:rsidRPr="006604CA">
        <w:rPr>
          <w:sz w:val="24"/>
          <w:szCs w:val="24"/>
        </w:rPr>
        <w:t>The next generation of UWB technology, being developed under IEEE P802.15.4ab</w:t>
      </w:r>
      <w:r w:rsidR="0053314D">
        <w:rPr>
          <w:rStyle w:val="FootnoteReference"/>
          <w:sz w:val="24"/>
          <w:szCs w:val="24"/>
        </w:rPr>
        <w:footnoteReference w:id="3"/>
      </w:r>
      <w:r w:rsidRPr="006604CA">
        <w:rPr>
          <w:sz w:val="24"/>
          <w:szCs w:val="24"/>
        </w:rPr>
        <w:t>, builds on IEEE Std 802.15.4z-2020</w:t>
      </w:r>
      <w:r w:rsidR="00E54058">
        <w:rPr>
          <w:rStyle w:val="FootnoteReference"/>
          <w:sz w:val="24"/>
          <w:szCs w:val="24"/>
        </w:rPr>
        <w:footnoteReference w:id="4"/>
      </w:r>
      <w:r w:rsidR="004244D7">
        <w:rPr>
          <w:sz w:val="24"/>
          <w:szCs w:val="24"/>
        </w:rPr>
        <w:t xml:space="preserve">. </w:t>
      </w:r>
      <w:r w:rsidRPr="006604CA">
        <w:rPr>
          <w:sz w:val="24"/>
          <w:szCs w:val="24"/>
        </w:rPr>
        <w:t>Future developments supported by this project include:</w:t>
      </w:r>
    </w:p>
    <w:p w14:paraId="43A9C05D" w14:textId="4505CC24"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link budget and reduced air-time</w:t>
      </w:r>
    </w:p>
    <w:p w14:paraId="6245783D" w14:textId="716EE7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lastRenderedPageBreak/>
        <w:t>Enhanced sensing capabilities for presence detection and environment mapping</w:t>
      </w:r>
    </w:p>
    <w:p w14:paraId="1E22AECE" w14:textId="7209843E"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accuracy, precision, and reliability for high-integrity ranging</w:t>
      </w:r>
    </w:p>
    <w:p w14:paraId="3398C4DE" w14:textId="0D824F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The use of interference mitigation techniques to support greater device density and higher traffic use cases</w:t>
      </w:r>
    </w:p>
    <w:p w14:paraId="06C53CB0" w14:textId="2EBB9915"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57B5DCB7" w14:textId="0CC3B219"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3B56D44B" w14:textId="77777777"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support for ultra-low power, low latency streaming</w:t>
      </w:r>
    </w:p>
    <w:p w14:paraId="39C1550A" w14:textId="0D1B0EBA"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8E82172" w14:textId="77777777" w:rsidR="006604CA" w:rsidRPr="006604CA" w:rsidRDefault="006604CA" w:rsidP="006604CA">
      <w:pPr>
        <w:jc w:val="both"/>
        <w:rPr>
          <w:sz w:val="24"/>
          <w:szCs w:val="24"/>
        </w:rPr>
      </w:pPr>
    </w:p>
    <w:p w14:paraId="0C57F0D4" w14:textId="17B8E6FB" w:rsidR="006604CA" w:rsidRPr="006604CA" w:rsidRDefault="006604CA" w:rsidP="006604CA">
      <w:pPr>
        <w:jc w:val="both"/>
        <w:rPr>
          <w:sz w:val="24"/>
          <w:szCs w:val="24"/>
        </w:rPr>
      </w:pPr>
      <w:r w:rsidRPr="006604CA">
        <w:rPr>
          <w:sz w:val="24"/>
          <w:szCs w:val="24"/>
        </w:rPr>
        <w:t xml:space="preserve">IEEE 802 LMSC commends </w:t>
      </w:r>
      <w:r w:rsidR="002A5ADE">
        <w:rPr>
          <w:sz w:val="24"/>
          <w:szCs w:val="24"/>
        </w:rPr>
        <w:t>ARCEP</w:t>
      </w:r>
      <w:r w:rsidRPr="006604CA">
        <w:rPr>
          <w:sz w:val="24"/>
          <w:szCs w:val="24"/>
        </w:rPr>
        <w:t xml:space="preserve"> for recognizing the</w:t>
      </w:r>
      <w:r w:rsidR="004244D7">
        <w:rPr>
          <w:sz w:val="24"/>
          <w:szCs w:val="24"/>
        </w:rPr>
        <w:t xml:space="preserve"> rapidly growing value of UWB. </w:t>
      </w:r>
      <w:r w:rsidRPr="006604CA">
        <w:rPr>
          <w:sz w:val="24"/>
          <w:szCs w:val="24"/>
        </w:rPr>
        <w:t>Use of extremely low power UWB devices in accor</w:t>
      </w:r>
      <w:r w:rsidR="004244D7">
        <w:rPr>
          <w:sz w:val="24"/>
          <w:szCs w:val="24"/>
        </w:rPr>
        <w:t xml:space="preserve">dance with ECC Decision (06)04 </w:t>
      </w:r>
      <w:r w:rsidRPr="006604CA">
        <w:rPr>
          <w:sz w:val="24"/>
          <w:szCs w:val="24"/>
        </w:rPr>
        <w:t xml:space="preserve">and the ETSI EN 302 065 series of standards harmonizes with worldwide regions, creates further economies of scale, and supports a robust equipment market, benefitting </w:t>
      </w:r>
      <w:r w:rsidR="002A5ADE">
        <w:rPr>
          <w:sz w:val="24"/>
          <w:szCs w:val="24"/>
        </w:rPr>
        <w:t>French</w:t>
      </w:r>
      <w:r w:rsidRPr="006604CA">
        <w:rPr>
          <w:sz w:val="24"/>
          <w:szCs w:val="24"/>
        </w:rPr>
        <w:t xml:space="preserve"> businesses, consumers, as well as </w:t>
      </w:r>
      <w:r w:rsidR="004244D7" w:rsidRPr="00EB004C">
        <w:rPr>
          <w:sz w:val="24"/>
          <w:szCs w:val="24"/>
        </w:rPr>
        <w:t>providing significant</w:t>
      </w:r>
      <w:r w:rsidRPr="006604CA">
        <w:rPr>
          <w:sz w:val="24"/>
          <w:szCs w:val="24"/>
        </w:rPr>
        <w:t xml:space="preserve"> societal benefits</w:t>
      </w:r>
      <w:r w:rsidR="00E264E4">
        <w:rPr>
          <w:sz w:val="24"/>
          <w:szCs w:val="24"/>
        </w:rPr>
        <w:t xml:space="preserve"> </w:t>
      </w:r>
      <w:r w:rsidR="00E264E4" w:rsidRPr="00E264E4">
        <w:rPr>
          <w:sz w:val="24"/>
          <w:szCs w:val="24"/>
        </w:rPr>
        <w:t>from the effective use of the radio spectrum</w:t>
      </w:r>
      <w:r w:rsidRPr="006604CA">
        <w:rPr>
          <w:sz w:val="24"/>
          <w:szCs w:val="24"/>
        </w:rPr>
        <w:t xml:space="preserve">. </w:t>
      </w:r>
    </w:p>
    <w:p w14:paraId="24BEA366" w14:textId="77777777" w:rsidR="006604CA" w:rsidRPr="006604CA" w:rsidRDefault="006604CA"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19FFC782" w:rsidR="00435292" w:rsidRPr="00662551" w:rsidRDefault="00435292" w:rsidP="00435292">
      <w:pPr>
        <w:jc w:val="both"/>
        <w:rPr>
          <w:sz w:val="24"/>
          <w:szCs w:val="24"/>
        </w:rPr>
      </w:pPr>
      <w:r w:rsidRPr="00435292">
        <w:rPr>
          <w:sz w:val="24"/>
          <w:szCs w:val="24"/>
        </w:rPr>
        <w:t xml:space="preserve">IEEE 802 LMSC thanks </w:t>
      </w:r>
      <w:r w:rsidR="002A5ADE">
        <w:rPr>
          <w:sz w:val="24"/>
          <w:szCs w:val="24"/>
        </w:rPr>
        <w:t>ARCEP</w:t>
      </w:r>
      <w:r w:rsidRPr="00435292">
        <w:rPr>
          <w:sz w:val="24"/>
          <w:szCs w:val="24"/>
        </w:rPr>
        <w:t xml:space="preserve"> for the opportunit</w:t>
      </w:r>
      <w:r w:rsidR="00EF1147">
        <w:rPr>
          <w:sz w:val="24"/>
          <w:szCs w:val="24"/>
        </w:rPr>
        <w:t xml:space="preserve">y to provide this submission and supports </w:t>
      </w:r>
      <w:r w:rsidR="002A5ADE">
        <w:rPr>
          <w:sz w:val="24"/>
          <w:szCs w:val="24"/>
        </w:rPr>
        <w:t>ARCEP</w:t>
      </w:r>
      <w:r w:rsidR="00EF1147">
        <w:rPr>
          <w:sz w:val="24"/>
          <w:szCs w:val="24"/>
        </w:rPr>
        <w:t xml:space="preserve">’s </w:t>
      </w:r>
      <w:r w:rsidR="00EF1147" w:rsidRPr="00EF1147">
        <w:rPr>
          <w:sz w:val="24"/>
          <w:szCs w:val="24"/>
        </w:rPr>
        <w:t>proposal</w:t>
      </w:r>
      <w:r w:rsidR="00EF1147">
        <w:rPr>
          <w:sz w:val="24"/>
          <w:szCs w:val="24"/>
        </w:rPr>
        <w:t xml:space="preserve"> on the updated technical conditions on UWB</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546501F0" w:rsidR="00E264E4" w:rsidRDefault="00944D87" w:rsidP="00944D87">
      <w:pPr>
        <w:jc w:val="both"/>
        <w:rPr>
          <w:sz w:val="24"/>
          <w:szCs w:val="24"/>
        </w:rPr>
      </w:pPr>
      <w:r w:rsidRPr="008F7B13">
        <w:rPr>
          <w:sz w:val="24"/>
          <w:szCs w:val="24"/>
        </w:rPr>
        <w:t>em: gilb_ieee@tuta.com</w:t>
      </w:r>
    </w:p>
    <w:p w14:paraId="2875F2A0" w14:textId="77777777" w:rsidR="00E264E4" w:rsidRPr="00E264E4" w:rsidRDefault="00E264E4" w:rsidP="00E264E4">
      <w:pPr>
        <w:rPr>
          <w:sz w:val="24"/>
          <w:szCs w:val="24"/>
        </w:rPr>
      </w:pPr>
    </w:p>
    <w:p w14:paraId="522A00EE" w14:textId="77777777" w:rsidR="00E264E4" w:rsidRPr="00E264E4" w:rsidRDefault="00E264E4" w:rsidP="00E264E4">
      <w:pPr>
        <w:rPr>
          <w:sz w:val="24"/>
          <w:szCs w:val="24"/>
        </w:rPr>
      </w:pPr>
    </w:p>
    <w:p w14:paraId="38244349" w14:textId="77777777" w:rsidR="00E264E4" w:rsidRPr="00E264E4" w:rsidRDefault="00E264E4" w:rsidP="00E264E4">
      <w:pPr>
        <w:rPr>
          <w:sz w:val="24"/>
          <w:szCs w:val="24"/>
        </w:rPr>
      </w:pPr>
    </w:p>
    <w:p w14:paraId="527C6EA7" w14:textId="77777777" w:rsidR="00E264E4" w:rsidRPr="00E264E4" w:rsidRDefault="00E264E4" w:rsidP="00E264E4">
      <w:pPr>
        <w:rPr>
          <w:sz w:val="24"/>
          <w:szCs w:val="24"/>
        </w:rPr>
      </w:pPr>
    </w:p>
    <w:p w14:paraId="4AE2A133" w14:textId="77777777" w:rsidR="00E264E4" w:rsidRPr="00E264E4" w:rsidRDefault="00E264E4" w:rsidP="00E264E4">
      <w:pPr>
        <w:rPr>
          <w:sz w:val="24"/>
          <w:szCs w:val="24"/>
        </w:rPr>
      </w:pPr>
    </w:p>
    <w:p w14:paraId="37A97B59" w14:textId="77777777" w:rsidR="00E264E4" w:rsidRPr="00E264E4" w:rsidRDefault="00E264E4" w:rsidP="00E264E4">
      <w:pPr>
        <w:rPr>
          <w:sz w:val="24"/>
          <w:szCs w:val="24"/>
        </w:rPr>
      </w:pPr>
    </w:p>
    <w:p w14:paraId="6E277D35" w14:textId="77777777" w:rsidR="00E264E4" w:rsidRPr="00E264E4" w:rsidRDefault="00E264E4" w:rsidP="00E264E4">
      <w:pPr>
        <w:rPr>
          <w:sz w:val="24"/>
          <w:szCs w:val="24"/>
        </w:rPr>
      </w:pPr>
    </w:p>
    <w:p w14:paraId="734E9D52" w14:textId="77777777" w:rsidR="00E264E4" w:rsidRPr="00E264E4" w:rsidRDefault="00E264E4" w:rsidP="00E264E4">
      <w:pPr>
        <w:rPr>
          <w:sz w:val="24"/>
          <w:szCs w:val="24"/>
        </w:rPr>
      </w:pPr>
    </w:p>
    <w:p w14:paraId="662056F4" w14:textId="77777777" w:rsidR="00E264E4" w:rsidRPr="00E264E4" w:rsidRDefault="00E264E4" w:rsidP="00E264E4">
      <w:pPr>
        <w:rPr>
          <w:sz w:val="24"/>
          <w:szCs w:val="24"/>
        </w:rPr>
      </w:pPr>
    </w:p>
    <w:p w14:paraId="0F7BB123" w14:textId="77777777" w:rsidR="00E264E4" w:rsidRPr="00E264E4" w:rsidRDefault="00E264E4" w:rsidP="00E264E4">
      <w:pPr>
        <w:rPr>
          <w:sz w:val="24"/>
          <w:szCs w:val="24"/>
        </w:rPr>
      </w:pPr>
    </w:p>
    <w:p w14:paraId="23FF7B97" w14:textId="77777777" w:rsidR="00E264E4" w:rsidRPr="00E264E4" w:rsidRDefault="00E264E4" w:rsidP="00E264E4">
      <w:pPr>
        <w:rPr>
          <w:sz w:val="24"/>
          <w:szCs w:val="24"/>
        </w:rPr>
      </w:pPr>
    </w:p>
    <w:p w14:paraId="5CF2D85C" w14:textId="77777777" w:rsidR="00E264E4" w:rsidRPr="00E264E4" w:rsidRDefault="00E264E4" w:rsidP="00E264E4">
      <w:pPr>
        <w:rPr>
          <w:sz w:val="24"/>
          <w:szCs w:val="24"/>
        </w:rPr>
      </w:pPr>
    </w:p>
    <w:p w14:paraId="5447A8F1" w14:textId="77777777" w:rsidR="00E264E4" w:rsidRPr="00E264E4" w:rsidRDefault="00E264E4" w:rsidP="00E264E4">
      <w:pPr>
        <w:rPr>
          <w:sz w:val="24"/>
          <w:szCs w:val="24"/>
        </w:rPr>
      </w:pPr>
    </w:p>
    <w:p w14:paraId="42083405" w14:textId="5C2909E1" w:rsidR="00E264E4" w:rsidRDefault="00E264E4" w:rsidP="00E264E4">
      <w:pPr>
        <w:rPr>
          <w:sz w:val="24"/>
          <w:szCs w:val="24"/>
        </w:rPr>
      </w:pPr>
    </w:p>
    <w:p w14:paraId="2D6CDEE5" w14:textId="44AFCF15" w:rsidR="00CA5BBD" w:rsidRPr="00E264E4" w:rsidRDefault="00E264E4" w:rsidP="00E264E4">
      <w:pPr>
        <w:tabs>
          <w:tab w:val="left" w:pos="8146"/>
        </w:tabs>
        <w:rPr>
          <w:sz w:val="24"/>
          <w:szCs w:val="24"/>
        </w:rPr>
      </w:pPr>
      <w:r>
        <w:rPr>
          <w:sz w:val="24"/>
          <w:szCs w:val="24"/>
        </w:rPr>
        <w:tab/>
      </w:r>
    </w:p>
    <w:sectPr w:rsidR="00CA5BBD" w:rsidRPr="00E264E4"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81F05" w14:textId="77777777" w:rsidR="00C53072" w:rsidRDefault="00C53072">
      <w:r>
        <w:separator/>
      </w:r>
    </w:p>
  </w:endnote>
  <w:endnote w:type="continuationSeparator" w:id="0">
    <w:p w14:paraId="7544759F" w14:textId="77777777" w:rsidR="00C53072" w:rsidRDefault="00C5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2381BD37" w:rsidR="002E0A70" w:rsidRDefault="0007786B">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6E7E8D">
      <w:rPr>
        <w:noProof/>
      </w:rPr>
      <w:t>2</w:t>
    </w:r>
    <w:r w:rsidR="002E0A70">
      <w:fldChar w:fldCharType="end"/>
    </w:r>
    <w:r w:rsidR="002E0A70">
      <w:rPr>
        <w:lang w:val="fr-CA"/>
      </w:rPr>
      <w:tab/>
    </w:r>
    <w:r w:rsidR="00E264E4" w:rsidRPr="00E264E4">
      <w:rPr>
        <w:lang w:val="fr-CA"/>
      </w:rPr>
      <w:t>Dries Neirynck</w:t>
    </w:r>
    <w:r w:rsidR="005F27D5">
      <w:rPr>
        <w:lang w:val="fr-CA"/>
      </w:rPr>
      <w:t xml:space="preserve"> </w:t>
    </w:r>
    <w:r w:rsidR="002E0A70">
      <w:rPr>
        <w:lang w:val="fr-CA"/>
      </w:rPr>
      <w:t>(</w:t>
    </w:r>
    <w:r w:rsidR="00E264E4">
      <w:rPr>
        <w:lang w:val="fr-CA"/>
      </w:rPr>
      <w:t>Ultra Radio Ltd.)</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B12E1" w14:textId="77777777" w:rsidR="00C53072" w:rsidRDefault="00C53072">
      <w:pPr>
        <w:rPr>
          <w:sz w:val="12"/>
        </w:rPr>
      </w:pPr>
      <w:r>
        <w:separator/>
      </w:r>
    </w:p>
  </w:footnote>
  <w:footnote w:type="continuationSeparator" w:id="0">
    <w:p w14:paraId="5EE5E85C" w14:textId="77777777" w:rsidR="00C53072" w:rsidRDefault="00C53072">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241629A" w14:textId="2C99EB3A" w:rsidR="002F0F9B" w:rsidRPr="002F0F9B" w:rsidRDefault="002F0F9B" w:rsidP="00EC65B8">
      <w:pPr>
        <w:pStyle w:val="FootnoteText"/>
        <w:jc w:val="both"/>
        <w:rPr>
          <w:sz w:val="16"/>
          <w:szCs w:val="16"/>
        </w:rPr>
      </w:pPr>
      <w:r w:rsidRPr="002F0F9B">
        <w:rPr>
          <w:rStyle w:val="FootnoteReference"/>
          <w:sz w:val="16"/>
          <w:szCs w:val="16"/>
        </w:rPr>
        <w:footnoteRef/>
      </w:r>
      <w:r w:rsidRPr="002F0F9B">
        <w:rPr>
          <w:sz w:val="16"/>
          <w:szCs w:val="16"/>
        </w:rPr>
        <w:t xml:space="preserve"> See FiRa Consortium: Unleashing the Potential of UWB: Regulatory considerations, August 2022, </w:t>
      </w:r>
      <w:hyperlink r:id="rId1"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sidR="00F168C6">
        <w:rPr>
          <w:sz w:val="16"/>
          <w:szCs w:val="16"/>
        </w:rPr>
        <w:t>13</w:t>
      </w:r>
      <w:r>
        <w:rPr>
          <w:sz w:val="16"/>
          <w:szCs w:val="16"/>
        </w:rPr>
        <w:t xml:space="preserve"> </w:t>
      </w:r>
      <w:r w:rsidR="00F168C6">
        <w:rPr>
          <w:sz w:val="16"/>
          <w:szCs w:val="16"/>
        </w:rPr>
        <w:t>December</w:t>
      </w:r>
      <w:r w:rsidRPr="002F0F9B">
        <w:rPr>
          <w:sz w:val="16"/>
          <w:szCs w:val="16"/>
        </w:rPr>
        <w:t xml:space="preserve"> 2024].  The introduction of IEEE 802.15 UWB-enabled devices in smartphones and laptops puts forecasts at more than 1 billion devices shipped annually worldwide by 2025.</w:t>
      </w:r>
    </w:p>
  </w:footnote>
  <w:footnote w:id="3">
    <w:p w14:paraId="6A87699B" w14:textId="4D2C0905" w:rsidR="0053314D" w:rsidRPr="0053314D" w:rsidRDefault="0053314D">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2" w:history="1">
        <w:r w:rsidRPr="0053314D">
          <w:rPr>
            <w:rStyle w:val="Hyperlink"/>
            <w:sz w:val="16"/>
            <w:szCs w:val="16"/>
          </w:rPr>
          <w:t>https://www.ieee802.org/15/pub/TG4ab.html</w:t>
        </w:r>
      </w:hyperlink>
      <w:r w:rsidRPr="0053314D">
        <w:rPr>
          <w:sz w:val="16"/>
          <w:szCs w:val="16"/>
        </w:rPr>
        <w:t xml:space="preserve"> [accessed: </w:t>
      </w:r>
      <w:r w:rsidR="00F168C6">
        <w:rPr>
          <w:sz w:val="16"/>
          <w:szCs w:val="16"/>
        </w:rPr>
        <w:t>13 December</w:t>
      </w:r>
      <w:r w:rsidRPr="0053314D">
        <w:rPr>
          <w:sz w:val="16"/>
          <w:szCs w:val="16"/>
        </w:rPr>
        <w:t xml:space="preserve"> 2024].</w:t>
      </w:r>
    </w:p>
  </w:footnote>
  <w:footnote w:id="4">
    <w:p w14:paraId="0EE2D578" w14:textId="26715235" w:rsidR="00E54058" w:rsidRPr="00E54058" w:rsidRDefault="00E54058" w:rsidP="00E54058">
      <w:pPr>
        <w:pStyle w:val="FootnoteText"/>
        <w:jc w:val="both"/>
        <w:rPr>
          <w:sz w:val="16"/>
          <w:szCs w:val="16"/>
        </w:rPr>
      </w:pPr>
      <w:r w:rsidRPr="00E54058">
        <w:rPr>
          <w:rStyle w:val="FootnoteReference"/>
          <w:sz w:val="16"/>
          <w:szCs w:val="16"/>
        </w:rPr>
        <w:footnoteRef/>
      </w:r>
      <w:r w:rsidRPr="00E5405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77F9882" w:rsidR="002E0A70" w:rsidRDefault="00682F79">
    <w:pPr>
      <w:pStyle w:val="Header"/>
      <w:tabs>
        <w:tab w:val="clear" w:pos="6480"/>
        <w:tab w:val="center" w:pos="4680"/>
        <w:tab w:val="right" w:pos="9360"/>
      </w:tabs>
    </w:pPr>
    <w:r>
      <w:t xml:space="preserve">December </w:t>
    </w:r>
    <w:r w:rsidR="002E0A70">
      <w:t xml:space="preserve">2024 </w:t>
    </w:r>
    <w:r w:rsidR="002E0A70">
      <w:tab/>
    </w:r>
    <w:r w:rsidR="002E0A70">
      <w:tab/>
      <w:t>doc.: IEEE 802.18-24/0</w:t>
    </w:r>
    <w:r w:rsidR="00B06B90">
      <w:t>1</w:t>
    </w:r>
    <w:r>
      <w:t>29</w:t>
    </w:r>
    <w:r w:rsidR="002E0A70">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6"/>
  </w:num>
  <w:num w:numId="4">
    <w:abstractNumId w:val="4"/>
  </w:num>
  <w:num w:numId="5">
    <w:abstractNumId w:val="3"/>
  </w:num>
  <w:num w:numId="6">
    <w:abstractNumId w:val="18"/>
  </w:num>
  <w:num w:numId="7">
    <w:abstractNumId w:val="12"/>
  </w:num>
  <w:num w:numId="8">
    <w:abstractNumId w:val="13"/>
  </w:num>
  <w:num w:numId="9">
    <w:abstractNumId w:val="22"/>
  </w:num>
  <w:num w:numId="10">
    <w:abstractNumId w:val="20"/>
  </w:num>
  <w:num w:numId="11">
    <w:abstractNumId w:val="19"/>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86B"/>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12A3"/>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AD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059"/>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6F6E"/>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0E8"/>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4CA"/>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2F79"/>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7E8D"/>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D0"/>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101"/>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81"/>
    <w:rsid w:val="00BD5EB8"/>
    <w:rsid w:val="00BD6125"/>
    <w:rsid w:val="00BD6611"/>
    <w:rsid w:val="00BD66B5"/>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072"/>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4E4"/>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5D3"/>
    <w:rsid w:val="00E67BB7"/>
    <w:rsid w:val="00E70E1E"/>
    <w:rsid w:val="00E72CB3"/>
    <w:rsid w:val="00E72CB9"/>
    <w:rsid w:val="00E74B39"/>
    <w:rsid w:val="00E80D12"/>
    <w:rsid w:val="00E82936"/>
    <w:rsid w:val="00E8304E"/>
    <w:rsid w:val="00E86F6C"/>
    <w:rsid w:val="00E910F8"/>
    <w:rsid w:val="00E961B4"/>
    <w:rsid w:val="00E96A6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004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8C6"/>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21"/>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blindcre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EEBD-CBBD-47DD-BBF0-2D0CA2C7ACF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78</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18-24/0102r1</vt:lpstr>
    </vt:vector>
  </TitlesOfParts>
  <Company>Some Company</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18-24/0129r0</dc:title>
  <dc:subject>Submission</dc:subject>
  <dc:creator>Editor</dc:creator>
  <dc:description>Proposed response to France ARCEP's consultation on UWB regulation</dc:description>
  <cp:lastModifiedBy>Edward Au</cp:lastModifiedBy>
  <cp:revision>62</cp:revision>
  <cp:lastPrinted>2024-10-03T20:06:00Z</cp:lastPrinted>
  <dcterms:created xsi:type="dcterms:W3CDTF">2024-10-03T19:26:00Z</dcterms:created>
  <dcterms:modified xsi:type="dcterms:W3CDTF">2024-12-14T15:58:00Z</dcterms:modified>
  <dc:language>sv-SE</dc:language>
</cp:coreProperties>
</file>