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E34E81B" w:rsidR="002E16F1" w:rsidRDefault="00697BD5" w:rsidP="002A17D9">
            <w:pPr>
              <w:pStyle w:val="T2"/>
              <w:widowControl w:val="0"/>
              <w:rPr>
                <w:b w:val="0"/>
              </w:rPr>
            </w:pPr>
            <w:r>
              <w:rPr>
                <w:b w:val="0"/>
                <w:bCs/>
              </w:rPr>
              <w:t xml:space="preserve">Proposed </w:t>
            </w:r>
            <w:r w:rsidR="00E640DE" w:rsidRPr="00E640DE">
              <w:rPr>
                <w:b w:val="0"/>
                <w:bCs/>
              </w:rPr>
              <w:t>response to</w:t>
            </w:r>
            <w:r>
              <w:rPr>
                <w:b w:val="0"/>
                <w:bCs/>
              </w:rPr>
              <w:t xml:space="preserve"> </w:t>
            </w:r>
            <w:r w:rsidR="002A17D9">
              <w:rPr>
                <w:b w:val="0"/>
                <w:bCs/>
              </w:rPr>
              <w:t>Belgium BIPT</w:t>
            </w:r>
            <w:r w:rsidR="00934B68">
              <w:rPr>
                <w:b w:val="0"/>
                <w:bCs/>
              </w:rPr>
              <w:t>’</w:t>
            </w:r>
            <w:r w:rsidR="00B36EDC">
              <w:rPr>
                <w:b w:val="0"/>
                <w:bCs/>
              </w:rPr>
              <w:t xml:space="preserve">s consultation on </w:t>
            </w:r>
            <w:r w:rsidR="002A17D9">
              <w:rPr>
                <w:b w:val="0"/>
                <w:bCs/>
              </w:rPr>
              <w:t>UWB</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11EBFC2" w:rsidR="002E16F1" w:rsidRDefault="007C1BD0" w:rsidP="00CD44C0">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CD44C0">
              <w:rPr>
                <w:b w:val="0"/>
                <w:sz w:val="20"/>
              </w:rPr>
              <w:t>24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668EAF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A76F0" w:rsidRPr="00AA76F0">
                              <w:rPr>
                                <w:color w:val="000000"/>
                              </w:rPr>
                              <w:t>Belgian Institute for Postal Services and Telecommunications</w:t>
                            </w:r>
                            <w:r w:rsidR="00E65A9F" w:rsidRPr="00E65A9F">
                              <w:rPr>
                                <w:color w:val="000000"/>
                              </w:rPr>
                              <w:t xml:space="preserve"> (</w:t>
                            </w:r>
                            <w:r w:rsidR="00AA76F0">
                              <w:rPr>
                                <w:color w:val="000000"/>
                              </w:rPr>
                              <w:t>BIPT</w:t>
                            </w:r>
                            <w:r w:rsidR="00E65A9F" w:rsidRPr="00E65A9F">
                              <w:rPr>
                                <w:color w:val="000000"/>
                              </w:rPr>
                              <w:t>)</w:t>
                            </w:r>
                            <w:r w:rsidR="009A3248">
                              <w:rPr>
                                <w:color w:val="000000"/>
                              </w:rPr>
                              <w:t xml:space="preserve">’s consultation </w:t>
                            </w:r>
                            <w:r w:rsidR="0056584A">
                              <w:rPr>
                                <w:color w:val="000000"/>
                              </w:rPr>
                              <w:t xml:space="preserve">on </w:t>
                            </w:r>
                            <w:r w:rsidR="009C5D7C">
                              <w:rPr>
                                <w:color w:val="000000"/>
                              </w:rPr>
                              <w:t>“</w:t>
                            </w:r>
                            <w:r w:rsidR="0074194B" w:rsidRPr="0074194B">
                              <w:rPr>
                                <w:color w:val="000000"/>
                              </w:rPr>
                              <w:t xml:space="preserve">Consultation on radio interfaces related to devices using the </w:t>
                            </w:r>
                            <w:proofErr w:type="spellStart"/>
                            <w:r w:rsidR="0074194B" w:rsidRPr="0074194B">
                              <w:rPr>
                                <w:color w:val="000000"/>
                              </w:rPr>
                              <w:t>ultra wideband</w:t>
                            </w:r>
                            <w:proofErr w:type="spellEnd"/>
                            <w:r w:rsidR="0074194B" w:rsidRPr="0074194B">
                              <w:rPr>
                                <w:color w:val="000000"/>
                              </w:rPr>
                              <w:t xml:space="preserve"> technology (UWB)</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668EAF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A76F0" w:rsidRPr="00AA76F0">
                        <w:rPr>
                          <w:color w:val="000000"/>
                        </w:rPr>
                        <w:t>Belgian Institute for Postal Services and Telecommunications</w:t>
                      </w:r>
                      <w:r w:rsidR="00E65A9F" w:rsidRPr="00E65A9F">
                        <w:rPr>
                          <w:color w:val="000000"/>
                        </w:rPr>
                        <w:t xml:space="preserve"> (</w:t>
                      </w:r>
                      <w:r w:rsidR="00AA76F0">
                        <w:rPr>
                          <w:color w:val="000000"/>
                        </w:rPr>
                        <w:t>BIPT</w:t>
                      </w:r>
                      <w:r w:rsidR="00E65A9F" w:rsidRPr="00E65A9F">
                        <w:rPr>
                          <w:color w:val="000000"/>
                        </w:rPr>
                        <w:t>)</w:t>
                      </w:r>
                      <w:r w:rsidR="009A3248">
                        <w:rPr>
                          <w:color w:val="000000"/>
                        </w:rPr>
                        <w:t xml:space="preserve">’s consultation </w:t>
                      </w:r>
                      <w:r w:rsidR="0056584A">
                        <w:rPr>
                          <w:color w:val="000000"/>
                        </w:rPr>
                        <w:t xml:space="preserve">on </w:t>
                      </w:r>
                      <w:r w:rsidR="009C5D7C">
                        <w:rPr>
                          <w:color w:val="000000"/>
                        </w:rPr>
                        <w:t>“</w:t>
                      </w:r>
                      <w:r w:rsidR="0074194B" w:rsidRPr="0074194B">
                        <w:rPr>
                          <w:color w:val="000000"/>
                        </w:rPr>
                        <w:t xml:space="preserve">Consultation on radio interfaces related to devices using the </w:t>
                      </w:r>
                      <w:proofErr w:type="spellStart"/>
                      <w:r w:rsidR="0074194B" w:rsidRPr="0074194B">
                        <w:rPr>
                          <w:color w:val="000000"/>
                        </w:rPr>
                        <w:t>ultra wideband</w:t>
                      </w:r>
                      <w:proofErr w:type="spellEnd"/>
                      <w:r w:rsidR="0074194B" w:rsidRPr="0074194B">
                        <w:rPr>
                          <w:color w:val="000000"/>
                        </w:rPr>
                        <w:t xml:space="preserve"> technology (UWB)</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C440391"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74194B">
        <w:rPr>
          <w:sz w:val="24"/>
          <w:szCs w:val="24"/>
        </w:rPr>
        <w:t>November 3</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7AC9B9C9"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74194B" w:rsidRPr="0074194B">
        <w:rPr>
          <w:sz w:val="24"/>
          <w:szCs w:val="24"/>
        </w:rPr>
        <w:t xml:space="preserve">Consultation on radio interfaces related to devices using the </w:t>
      </w:r>
      <w:proofErr w:type="spellStart"/>
      <w:r w:rsidR="0074194B" w:rsidRPr="0074194B">
        <w:rPr>
          <w:sz w:val="24"/>
          <w:szCs w:val="24"/>
        </w:rPr>
        <w:t>ultra wideband</w:t>
      </w:r>
      <w:proofErr w:type="spellEnd"/>
      <w:r w:rsidR="0074194B" w:rsidRPr="0074194B">
        <w:rPr>
          <w:sz w:val="24"/>
          <w:szCs w:val="24"/>
        </w:rPr>
        <w:t xml:space="preserve"> technology (UWB)</w:t>
      </w:r>
    </w:p>
    <w:p w14:paraId="7D8AF27C" w14:textId="77777777" w:rsidR="00B77446" w:rsidRPr="00B902C8" w:rsidRDefault="00B77446"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E567A" w:rsidRPr="004244D7">
        <w:rPr>
          <w:rFonts w:ascii="Times New Roman" w:hAnsi="Times New Roman"/>
          <w:bCs/>
          <w:sz w:val="24"/>
          <w:szCs w:val="24"/>
          <w:highlight w:val="yellow"/>
        </w:rPr>
        <w:t>R</w:t>
      </w:r>
      <w:r w:rsidR="00B77446" w:rsidRPr="004244D7">
        <w:rPr>
          <w:rFonts w:ascii="Times New Roman" w:hAnsi="Times New Roman"/>
          <w:bCs/>
          <w:sz w:val="24"/>
          <w:szCs w:val="24"/>
          <w:highlight w:val="yellow"/>
        </w:rPr>
        <w:t xml:space="preserve">espected </w:t>
      </w:r>
      <w:r w:rsidR="00BE567A" w:rsidRPr="004244D7">
        <w:rPr>
          <w:rFonts w:ascii="Times New Roman" w:hAnsi="Times New Roman"/>
          <w:bCs/>
          <w:sz w:val="24"/>
          <w:szCs w:val="24"/>
          <w:highlight w:val="yellow"/>
        </w:rPr>
        <w:t>O</w:t>
      </w:r>
      <w:r w:rsidR="00B77446" w:rsidRPr="004244D7">
        <w:rPr>
          <w:rFonts w:ascii="Times New Roman" w:hAnsi="Times New Roman"/>
          <w:bCs/>
          <w:sz w:val="24"/>
          <w:szCs w:val="24"/>
          <w:highlight w:val="yellow"/>
        </w:rPr>
        <w:t>fficer</w:t>
      </w:r>
      <w:r w:rsidR="00B77446">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4988D98E"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AA76F0" w:rsidRPr="00AA76F0">
        <w:rPr>
          <w:rStyle w:val="None"/>
          <w:sz w:val="24"/>
          <w:szCs w:val="24"/>
        </w:rPr>
        <w:t>Belgian Institute for Postal Services and Telecommunications</w:t>
      </w:r>
      <w:r w:rsidR="00861E70" w:rsidRPr="00861E70">
        <w:rPr>
          <w:rStyle w:val="None"/>
          <w:sz w:val="24"/>
          <w:szCs w:val="24"/>
        </w:rPr>
        <w:t xml:space="preserve"> </w:t>
      </w:r>
      <w:r w:rsidR="009B293C" w:rsidRPr="009B293C">
        <w:rPr>
          <w:rStyle w:val="None"/>
          <w:sz w:val="24"/>
          <w:szCs w:val="24"/>
        </w:rPr>
        <w:t>(</w:t>
      </w:r>
      <w:r w:rsidR="0074194B">
        <w:rPr>
          <w:rStyle w:val="None"/>
          <w:sz w:val="24"/>
          <w:szCs w:val="24"/>
        </w:rPr>
        <w:t>BIPT</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74194B" w:rsidRPr="0074194B">
        <w:rPr>
          <w:sz w:val="24"/>
          <w:szCs w:val="24"/>
        </w:rPr>
        <w:t xml:space="preserve">Consultation on radio interfaces related to devices using the </w:t>
      </w:r>
      <w:proofErr w:type="spellStart"/>
      <w:r w:rsidR="0074194B" w:rsidRPr="0074194B">
        <w:rPr>
          <w:sz w:val="24"/>
          <w:szCs w:val="24"/>
        </w:rPr>
        <w:t>ultra wideband</w:t>
      </w:r>
      <w:proofErr w:type="spellEnd"/>
      <w:r w:rsidR="0074194B" w:rsidRPr="0074194B">
        <w:rPr>
          <w:sz w:val="24"/>
          <w:szCs w:val="24"/>
        </w:rPr>
        <w:t xml:space="preserve"> technology (UWB)</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01EDE17"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sidR="004244D7">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26F0F53E" w14:textId="463A44F9" w:rsidR="006604CA" w:rsidRPr="006604CA" w:rsidRDefault="006604CA" w:rsidP="006604CA">
      <w:pPr>
        <w:jc w:val="both"/>
        <w:rPr>
          <w:sz w:val="24"/>
          <w:szCs w:val="24"/>
        </w:rPr>
      </w:pPr>
      <w:r w:rsidRPr="006604CA">
        <w:rPr>
          <w:sz w:val="24"/>
          <w:szCs w:val="24"/>
        </w:rPr>
        <w:t>Ultra-Wide Band (UWB) devices, as specified in IEEE 802.15 standards, are being used worldwide for a wide range of applications in communication, measurement, location, imaging, surveillance, and medical systems</w:t>
      </w:r>
      <w:r w:rsidR="002F0F9B">
        <w:rPr>
          <w:rStyle w:val="FootnoteReference"/>
          <w:sz w:val="24"/>
          <w:szCs w:val="24"/>
        </w:rPr>
        <w:footnoteReference w:id="2"/>
      </w:r>
      <w:r w:rsidRPr="006604CA">
        <w:rPr>
          <w:sz w:val="24"/>
          <w:szCs w:val="24"/>
        </w:rPr>
        <w:t>, often in conjunction with other sh</w:t>
      </w:r>
      <w:r w:rsidR="004244D7">
        <w:rPr>
          <w:sz w:val="24"/>
          <w:szCs w:val="24"/>
        </w:rPr>
        <w:t xml:space="preserve">ort range device technologies. </w:t>
      </w:r>
      <w:r w:rsidRPr="006604CA">
        <w:rPr>
          <w:sz w:val="24"/>
          <w:szCs w:val="24"/>
        </w:rPr>
        <w:t xml:space="preserve">UWB enhances the operation of such technologies and is an efficient means to share spectrum.  </w:t>
      </w:r>
    </w:p>
    <w:p w14:paraId="04FD0586" w14:textId="77777777" w:rsidR="006604CA" w:rsidRPr="006604CA" w:rsidRDefault="006604CA" w:rsidP="006604CA">
      <w:pPr>
        <w:jc w:val="both"/>
        <w:rPr>
          <w:sz w:val="24"/>
          <w:szCs w:val="24"/>
        </w:rPr>
      </w:pPr>
    </w:p>
    <w:p w14:paraId="79C9896B" w14:textId="656AD166" w:rsidR="006604CA" w:rsidRPr="006604CA" w:rsidRDefault="006604CA" w:rsidP="006604CA">
      <w:pPr>
        <w:jc w:val="both"/>
        <w:rPr>
          <w:sz w:val="24"/>
          <w:szCs w:val="24"/>
        </w:rPr>
      </w:pPr>
      <w:r w:rsidRPr="006604CA">
        <w:rPr>
          <w:sz w:val="24"/>
          <w:szCs w:val="24"/>
        </w:rPr>
        <w:t>The next generation of UWB technology, being developed under IEEE P802.15.4ab</w:t>
      </w:r>
      <w:r w:rsidR="0053314D">
        <w:rPr>
          <w:rStyle w:val="FootnoteReference"/>
          <w:sz w:val="24"/>
          <w:szCs w:val="24"/>
        </w:rPr>
        <w:footnoteReference w:id="3"/>
      </w:r>
      <w:r w:rsidRPr="006604CA">
        <w:rPr>
          <w:sz w:val="24"/>
          <w:szCs w:val="24"/>
        </w:rPr>
        <w:t xml:space="preserve">, builds on IEEE </w:t>
      </w:r>
      <w:proofErr w:type="spellStart"/>
      <w:proofErr w:type="gramStart"/>
      <w:r w:rsidRPr="006604CA">
        <w:rPr>
          <w:sz w:val="24"/>
          <w:szCs w:val="24"/>
        </w:rPr>
        <w:t>Std</w:t>
      </w:r>
      <w:proofErr w:type="spellEnd"/>
      <w:proofErr w:type="gramEnd"/>
      <w:r w:rsidRPr="006604CA">
        <w:rPr>
          <w:sz w:val="24"/>
          <w:szCs w:val="24"/>
        </w:rPr>
        <w:t xml:space="preserve"> 802.15.4z-2020</w:t>
      </w:r>
      <w:r w:rsidR="00E54058">
        <w:rPr>
          <w:rStyle w:val="FootnoteReference"/>
          <w:sz w:val="24"/>
          <w:szCs w:val="24"/>
        </w:rPr>
        <w:footnoteReference w:id="4"/>
      </w:r>
      <w:r w:rsidR="004244D7">
        <w:rPr>
          <w:sz w:val="24"/>
          <w:szCs w:val="24"/>
        </w:rPr>
        <w:t xml:space="preserve">. </w:t>
      </w:r>
      <w:r w:rsidRPr="006604CA">
        <w:rPr>
          <w:sz w:val="24"/>
          <w:szCs w:val="24"/>
        </w:rPr>
        <w:t>Future developments supported by this project include:</w:t>
      </w:r>
    </w:p>
    <w:p w14:paraId="43A9C05D" w14:textId="4505CC24"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link budget and reduced air-time</w:t>
      </w:r>
    </w:p>
    <w:p w14:paraId="6245783D" w14:textId="716EE7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sensing capabilities for presence detection and environment mapping</w:t>
      </w:r>
    </w:p>
    <w:p w14:paraId="1E22AECE" w14:textId="7209843E"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accuracy, precision, and reliability for high-integrity ranging</w:t>
      </w:r>
    </w:p>
    <w:p w14:paraId="3398C4DE" w14:textId="0D824F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lastRenderedPageBreak/>
        <w:t>The use of interference mitigation techniques to support greater device density and higher traffic use cases</w:t>
      </w:r>
    </w:p>
    <w:p w14:paraId="06C53CB0" w14:textId="2EBB9915"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57B5DCB7" w14:textId="0CC3B219"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3B56D44B" w14:textId="77777777"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support for ultra-low power, low latency streaming</w:t>
      </w:r>
    </w:p>
    <w:p w14:paraId="39C1550A" w14:textId="0D1B0EBA"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8E82172" w14:textId="77777777" w:rsidR="006604CA" w:rsidRPr="006604CA" w:rsidRDefault="006604CA" w:rsidP="006604CA">
      <w:pPr>
        <w:jc w:val="both"/>
        <w:rPr>
          <w:sz w:val="24"/>
          <w:szCs w:val="24"/>
        </w:rPr>
      </w:pPr>
    </w:p>
    <w:p w14:paraId="0C57F0D4" w14:textId="3C454653" w:rsidR="006604CA" w:rsidRPr="006604CA" w:rsidRDefault="006604CA" w:rsidP="006604CA">
      <w:pPr>
        <w:jc w:val="both"/>
        <w:rPr>
          <w:sz w:val="24"/>
          <w:szCs w:val="24"/>
        </w:rPr>
      </w:pPr>
      <w:r w:rsidRPr="006604CA">
        <w:rPr>
          <w:sz w:val="24"/>
          <w:szCs w:val="24"/>
        </w:rPr>
        <w:t xml:space="preserve">IEEE 802 LMSC commends </w:t>
      </w:r>
      <w:r>
        <w:rPr>
          <w:sz w:val="24"/>
          <w:szCs w:val="24"/>
        </w:rPr>
        <w:t>BIPT</w:t>
      </w:r>
      <w:r w:rsidRPr="006604CA">
        <w:rPr>
          <w:sz w:val="24"/>
          <w:szCs w:val="24"/>
        </w:rPr>
        <w:t xml:space="preserve"> for recognizing the</w:t>
      </w:r>
      <w:r w:rsidR="004244D7">
        <w:rPr>
          <w:sz w:val="24"/>
          <w:szCs w:val="24"/>
        </w:rPr>
        <w:t xml:space="preserve"> rapidly growing value of UWB. </w:t>
      </w:r>
      <w:r w:rsidRPr="006604CA">
        <w:rPr>
          <w:sz w:val="24"/>
          <w:szCs w:val="24"/>
        </w:rPr>
        <w:t>Use of extremely low power UWB devices in accor</w:t>
      </w:r>
      <w:r w:rsidR="004244D7">
        <w:rPr>
          <w:sz w:val="24"/>
          <w:szCs w:val="24"/>
        </w:rPr>
        <w:t xml:space="preserve">dance with ECC Decision (06)04 </w:t>
      </w:r>
      <w:r w:rsidRPr="006604CA">
        <w:rPr>
          <w:sz w:val="24"/>
          <w:szCs w:val="24"/>
        </w:rPr>
        <w:t xml:space="preserve">and the ETSI EN 302 065 series of standards harmonizes with worldwide regions, creates further economies of scale, and supports a robust equipment market, benefitting </w:t>
      </w:r>
      <w:r>
        <w:rPr>
          <w:sz w:val="24"/>
          <w:szCs w:val="24"/>
        </w:rPr>
        <w:t>Belgium</w:t>
      </w:r>
      <w:r w:rsidRPr="006604CA">
        <w:rPr>
          <w:sz w:val="24"/>
          <w:szCs w:val="24"/>
        </w:rPr>
        <w:t xml:space="preserve">’s businesses, consumers, as well as </w:t>
      </w:r>
      <w:r w:rsidR="004244D7" w:rsidRPr="004244D7">
        <w:rPr>
          <w:sz w:val="24"/>
          <w:szCs w:val="24"/>
          <w:highlight w:val="yellow"/>
        </w:rPr>
        <w:t>providing significant</w:t>
      </w:r>
      <w:r w:rsidRPr="006604CA">
        <w:rPr>
          <w:sz w:val="24"/>
          <w:szCs w:val="24"/>
        </w:rPr>
        <w:t xml:space="preserve"> societal benefits. </w:t>
      </w:r>
    </w:p>
    <w:p w14:paraId="24BEA366" w14:textId="77777777" w:rsidR="006604CA" w:rsidRPr="006604CA" w:rsidRDefault="006604CA"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045DAE5" w:rsidR="00435292" w:rsidRPr="00662551" w:rsidRDefault="00435292" w:rsidP="00435292">
      <w:pPr>
        <w:jc w:val="both"/>
        <w:rPr>
          <w:sz w:val="24"/>
          <w:szCs w:val="24"/>
        </w:rPr>
      </w:pPr>
      <w:r w:rsidRPr="00435292">
        <w:rPr>
          <w:sz w:val="24"/>
          <w:szCs w:val="24"/>
        </w:rPr>
        <w:t xml:space="preserve">IEEE 802 LMSC thanks </w:t>
      </w:r>
      <w:r w:rsidR="00F17E00">
        <w:rPr>
          <w:sz w:val="24"/>
          <w:szCs w:val="24"/>
        </w:rPr>
        <w:t>BIPT</w:t>
      </w:r>
      <w:r w:rsidRPr="00435292">
        <w:rPr>
          <w:sz w:val="24"/>
          <w:szCs w:val="24"/>
        </w:rPr>
        <w:t xml:space="preserve"> for the opportunit</w:t>
      </w:r>
      <w:r w:rsidR="00EF1147">
        <w:rPr>
          <w:sz w:val="24"/>
          <w:szCs w:val="24"/>
        </w:rPr>
        <w:t xml:space="preserve">y to provide this submission and supports the BIPT’s </w:t>
      </w:r>
      <w:r w:rsidR="00EF1147" w:rsidRPr="00EF1147">
        <w:rPr>
          <w:sz w:val="24"/>
          <w:szCs w:val="24"/>
        </w:rPr>
        <w:t>proposal</w:t>
      </w:r>
      <w:r w:rsidR="00EF1147">
        <w:rPr>
          <w:sz w:val="24"/>
          <w:szCs w:val="24"/>
        </w:rPr>
        <w:t xml:space="preserve"> on the updated technical conditions on UWB</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bookmarkStart w:id="0" w:name="_GoBack"/>
      <w:bookmarkEnd w:id="0"/>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ADE6" w14:textId="77777777" w:rsidR="00F942DC" w:rsidRDefault="00F942DC">
      <w:r>
        <w:separator/>
      </w:r>
    </w:p>
  </w:endnote>
  <w:endnote w:type="continuationSeparator" w:id="0">
    <w:p w14:paraId="1BB2E36D" w14:textId="77777777" w:rsidR="00F942DC" w:rsidRDefault="00F9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A44A7D">
    <w:pPr>
      <w:pStyle w:val="Footer"/>
      <w:tabs>
        <w:tab w:val="clear" w:pos="6480"/>
        <w:tab w:val="center" w:pos="4680"/>
        <w:tab w:val="right" w:pos="9360"/>
      </w:tabs>
      <w:rPr>
        <w:lang w:val="fr-CA"/>
      </w:rPr>
    </w:pPr>
    <w:fldSimple w:instr=" SUBJECT ">
      <w:r w:rsidR="00A335E9">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4244D7">
      <w:rPr>
        <w:noProof/>
      </w:rPr>
      <w:t>3</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A550" w14:textId="77777777" w:rsidR="00F942DC" w:rsidRDefault="00F942DC">
      <w:pPr>
        <w:rPr>
          <w:sz w:val="12"/>
        </w:rPr>
      </w:pPr>
      <w:r>
        <w:separator/>
      </w:r>
    </w:p>
  </w:footnote>
  <w:footnote w:type="continuationSeparator" w:id="0">
    <w:p w14:paraId="773718E8" w14:textId="77777777" w:rsidR="00F942DC" w:rsidRDefault="00F942DC">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241629A" w14:textId="5F6F6DDB" w:rsidR="002F0F9B" w:rsidRPr="002F0F9B" w:rsidRDefault="002F0F9B" w:rsidP="00EC65B8">
      <w:pPr>
        <w:pStyle w:val="FootnoteText"/>
        <w:jc w:val="both"/>
        <w:rPr>
          <w:sz w:val="16"/>
          <w:szCs w:val="16"/>
        </w:rPr>
      </w:pPr>
      <w:r w:rsidRPr="002F0F9B">
        <w:rPr>
          <w:rStyle w:val="FootnoteReference"/>
          <w:sz w:val="16"/>
          <w:szCs w:val="16"/>
        </w:rPr>
        <w:footnoteRef/>
      </w:r>
      <w:r w:rsidRPr="002F0F9B">
        <w:rPr>
          <w:sz w:val="16"/>
          <w:szCs w:val="16"/>
        </w:rPr>
        <w:t xml:space="preserve"> See </w:t>
      </w:r>
      <w:proofErr w:type="spellStart"/>
      <w:r w:rsidRPr="002F0F9B">
        <w:rPr>
          <w:sz w:val="16"/>
          <w:szCs w:val="16"/>
        </w:rPr>
        <w:t>FiRa</w:t>
      </w:r>
      <w:proofErr w:type="spellEnd"/>
      <w:r w:rsidRPr="002F0F9B">
        <w:rPr>
          <w:sz w:val="16"/>
          <w:szCs w:val="16"/>
        </w:rPr>
        <w:t xml:space="preserve"> Consortium: Unleashing the Potential of UWB: Regulatory considerations, August 2022, </w:t>
      </w:r>
      <w:hyperlink r:id="rId1"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Pr>
          <w:sz w:val="16"/>
          <w:szCs w:val="16"/>
        </w:rPr>
        <w:t>15 October</w:t>
      </w:r>
      <w:r w:rsidRPr="002F0F9B">
        <w:rPr>
          <w:sz w:val="16"/>
          <w:szCs w:val="16"/>
        </w:rPr>
        <w:t xml:space="preserve"> 2024].  The introduction of IEEE 802.15 UWB-enabled devices in smartphones and laptops puts forecasts at more than 1 billion devices shipped annually worldwide by 2025.</w:t>
      </w:r>
    </w:p>
  </w:footnote>
  <w:footnote w:id="3">
    <w:p w14:paraId="6A87699B" w14:textId="77DA1578" w:rsidR="0053314D" w:rsidRPr="0053314D" w:rsidRDefault="0053314D">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2" w:history="1">
        <w:r w:rsidRPr="0053314D">
          <w:rPr>
            <w:rStyle w:val="Hyperlink"/>
            <w:sz w:val="16"/>
            <w:szCs w:val="16"/>
          </w:rPr>
          <w:t>https://www.ieee802.org/15/pub/TG4ab.html</w:t>
        </w:r>
      </w:hyperlink>
      <w:r w:rsidRPr="0053314D">
        <w:rPr>
          <w:sz w:val="16"/>
          <w:szCs w:val="16"/>
        </w:rPr>
        <w:t xml:space="preserve"> [accessed: 15 October 2024].</w:t>
      </w:r>
    </w:p>
  </w:footnote>
  <w:footnote w:id="4">
    <w:p w14:paraId="0EE2D578" w14:textId="26715235" w:rsidR="00E54058" w:rsidRPr="00E54058" w:rsidRDefault="00E54058" w:rsidP="00E54058">
      <w:pPr>
        <w:pStyle w:val="FootnoteText"/>
        <w:jc w:val="both"/>
        <w:rPr>
          <w:sz w:val="16"/>
          <w:szCs w:val="16"/>
        </w:rPr>
      </w:pPr>
      <w:r w:rsidRPr="00E54058">
        <w:rPr>
          <w:rStyle w:val="FootnoteReference"/>
          <w:sz w:val="16"/>
          <w:szCs w:val="16"/>
        </w:rPr>
        <w:footnoteRef/>
      </w:r>
      <w:r w:rsidRPr="00E54058">
        <w:rPr>
          <w:sz w:val="16"/>
          <w:szCs w:val="16"/>
        </w:rPr>
        <w:t xml:space="preserve"> “IEEE Standard for Low-Rate Wireless Networks--Amendment 1: Enhanced Ultra Wideband (UWB) Physical Layers (PHYs) and Associated Ranging Techniques,” in IEEE </w:t>
      </w:r>
      <w:proofErr w:type="spellStart"/>
      <w:proofErr w:type="gramStart"/>
      <w:r w:rsidRPr="00E54058">
        <w:rPr>
          <w:sz w:val="16"/>
          <w:szCs w:val="16"/>
        </w:rPr>
        <w:t>Std</w:t>
      </w:r>
      <w:proofErr w:type="spellEnd"/>
      <w:proofErr w:type="gramEnd"/>
      <w:r w:rsidRPr="00E54058">
        <w:rPr>
          <w:sz w:val="16"/>
          <w:szCs w:val="16"/>
        </w:rPr>
        <w:t xml:space="preserve"> 802.15.4z-2020 (Amendment to IEEE </w:t>
      </w:r>
      <w:proofErr w:type="spellStart"/>
      <w:r w:rsidRPr="00E54058">
        <w:rPr>
          <w:sz w:val="16"/>
          <w:szCs w:val="16"/>
        </w:rPr>
        <w:t>Std</w:t>
      </w:r>
      <w:proofErr w:type="spellEnd"/>
      <w:r w:rsidRPr="00E54058">
        <w:rPr>
          <w:sz w:val="16"/>
          <w:szCs w:val="16"/>
        </w:rPr>
        <w:t xml:space="preserve"> 802.15.4-2020), vol., no., pp.1-174, 25 Aug. 2020, </w:t>
      </w:r>
      <w:proofErr w:type="spellStart"/>
      <w:r w:rsidRPr="00E54058">
        <w:rPr>
          <w:sz w:val="16"/>
          <w:szCs w:val="16"/>
        </w:rPr>
        <w:t>doi</w:t>
      </w:r>
      <w:proofErr w:type="spellEnd"/>
      <w:r w:rsidRPr="00E54058">
        <w:rPr>
          <w:sz w:val="16"/>
          <w:szCs w:val="16"/>
        </w:rPr>
        <w:t>: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DC52862"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w:t>
    </w:r>
    <w:r w:rsidR="002A17D9">
      <w:t>2</w:t>
    </w:r>
    <w:r w:rsidR="002E0A70">
      <w:t>r</w:t>
    </w:r>
    <w:r w:rsidR="00CD44C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6"/>
  </w:num>
  <w:num w:numId="4">
    <w:abstractNumId w:val="4"/>
  </w:num>
  <w:num w:numId="5">
    <w:abstractNumId w:val="3"/>
  </w:num>
  <w:num w:numId="6">
    <w:abstractNumId w:val="18"/>
  </w:num>
  <w:num w:numId="7">
    <w:abstractNumId w:val="12"/>
  </w:num>
  <w:num w:numId="8">
    <w:abstractNumId w:val="13"/>
  </w:num>
  <w:num w:numId="9">
    <w:abstractNumId w:val="22"/>
  </w:num>
  <w:num w:numId="10">
    <w:abstractNumId w:val="20"/>
  </w:num>
  <w:num w:numId="11">
    <w:abstractNumId w:val="19"/>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4CA"/>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5D64-92DB-4120-AC8F-233A2D6F9AA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67</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18-24/0102r0</vt:lpstr>
    </vt:vector>
  </TitlesOfParts>
  <Company>Some Company</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18-24/0102r1</dc:title>
  <dc:subject>Submission</dc:subject>
  <dc:creator>Editor</dc:creator>
  <dc:description>Proposed response to Belgium BIPT's consultation on UWB</dc:description>
  <cp:lastModifiedBy>Edward Au</cp:lastModifiedBy>
  <cp:revision>49</cp:revision>
  <cp:lastPrinted>2024-10-03T20:06:00Z</cp:lastPrinted>
  <dcterms:created xsi:type="dcterms:W3CDTF">2024-10-03T19:26:00Z</dcterms:created>
  <dcterms:modified xsi:type="dcterms:W3CDTF">2024-10-24T13:44:00Z</dcterms:modified>
  <dc:language>sv-SE</dc:language>
</cp:coreProperties>
</file>