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BE3DBC" w:rsidR="002E16F1" w:rsidRDefault="00697BD5" w:rsidP="00697BD5">
            <w:pPr>
              <w:pStyle w:val="T2"/>
              <w:widowControl w:val="0"/>
              <w:rPr>
                <w:b w:val="0"/>
              </w:rPr>
            </w:pPr>
            <w:r>
              <w:rPr>
                <w:b w:val="0"/>
                <w:bCs/>
              </w:rPr>
              <w:t xml:space="preserve">Proposed </w:t>
            </w:r>
            <w:r w:rsidR="00E640DE" w:rsidRPr="00E640DE">
              <w:rPr>
                <w:b w:val="0"/>
                <w:bCs/>
              </w:rPr>
              <w:t>response to</w:t>
            </w:r>
            <w:r>
              <w:rPr>
                <w:b w:val="0"/>
                <w:bCs/>
              </w:rPr>
              <w:t xml:space="preserve"> Qatar CRA</w:t>
            </w:r>
            <w:r w:rsidR="00B36EDC">
              <w:rPr>
                <w:b w:val="0"/>
                <w:bCs/>
              </w:rPr>
              <w:t xml:space="preserve">’s consultation on </w:t>
            </w:r>
            <w:proofErr w:type="spellStart"/>
            <w:r>
              <w:rPr>
                <w:b w:val="0"/>
                <w:bCs/>
              </w:rPr>
              <w:t>IoT</w:t>
            </w:r>
            <w:proofErr w:type="spellEnd"/>
            <w:r>
              <w:rPr>
                <w:b w:val="0"/>
                <w:bCs/>
              </w:rPr>
              <w:t xml:space="preserve"> and M2M positon paper</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B1CE1AF" w:rsidR="002E16F1" w:rsidRDefault="007C1BD0" w:rsidP="00A37E3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697BD5">
              <w:rPr>
                <w:b w:val="0"/>
                <w:sz w:val="20"/>
              </w:rPr>
              <w:t>9</w:t>
            </w:r>
            <w:r>
              <w:rPr>
                <w:b w:val="0"/>
                <w:sz w:val="20"/>
              </w:rPr>
              <w:t>-</w:t>
            </w:r>
            <w:r w:rsidR="00697BD5">
              <w:rPr>
                <w:b w:val="0"/>
                <w:sz w:val="20"/>
              </w:rPr>
              <w:t>0</w:t>
            </w:r>
            <w:r w:rsidR="00A37E39">
              <w:rPr>
                <w:b w:val="0"/>
                <w:sz w:val="20"/>
              </w:rPr>
              <w:t>8</w:t>
            </w:r>
            <w:bookmarkStart w:id="0" w:name="_GoBack"/>
            <w:bookmarkEnd w:id="0"/>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059B0" w14:paraId="5F3046C3"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E061064" w14:textId="77777777" w:rsidR="002059B0" w:rsidRDefault="002059B0" w:rsidP="00E1108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9AFD1A0" w14:textId="77777777" w:rsidR="002059B0" w:rsidRDefault="002059B0" w:rsidP="00E1108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7909C65B"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70B8C18"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0A3215" w14:textId="77777777" w:rsidR="002059B0" w:rsidRDefault="002059B0" w:rsidP="00E1108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57683AC"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697BD5">
                              <w:rPr>
                                <w:color w:val="000000"/>
                              </w:rPr>
                              <w:t>Qatar CRA</w:t>
                            </w:r>
                            <w:r w:rsidR="009A3248">
                              <w:rPr>
                                <w:color w:val="000000"/>
                              </w:rPr>
                              <w:t xml:space="preserve">’s consultation </w:t>
                            </w:r>
                            <w:r w:rsidR="0056584A">
                              <w:rPr>
                                <w:color w:val="000000"/>
                              </w:rPr>
                              <w:t xml:space="preserve">on </w:t>
                            </w:r>
                            <w:r w:rsidR="009C5D7C">
                              <w:rPr>
                                <w:color w:val="000000"/>
                              </w:rPr>
                              <w:t>“</w:t>
                            </w:r>
                            <w:r w:rsidR="009C5D7C" w:rsidRPr="009C5D7C">
                              <w:rPr>
                                <w:color w:val="000000"/>
                              </w:rPr>
                              <w:t xml:space="preserve">Public Consultation - Position Paper on </w:t>
                            </w:r>
                            <w:proofErr w:type="spellStart"/>
                            <w:r w:rsidR="009C5D7C" w:rsidRPr="009C5D7C">
                              <w:rPr>
                                <w:color w:val="000000"/>
                              </w:rPr>
                              <w:t>IoT</w:t>
                            </w:r>
                            <w:proofErr w:type="spellEnd"/>
                            <w:r w:rsidR="009C5D7C" w:rsidRPr="009C5D7C">
                              <w:rPr>
                                <w:color w:val="000000"/>
                              </w:rPr>
                              <w:t xml:space="preserve"> and M2M in the State of Qatar</w:t>
                            </w:r>
                            <w:r w:rsidR="009C5D7C">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57683AC"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697BD5">
                        <w:rPr>
                          <w:color w:val="000000"/>
                        </w:rPr>
                        <w:t>Qatar CRA</w:t>
                      </w:r>
                      <w:r w:rsidR="009A3248">
                        <w:rPr>
                          <w:color w:val="000000"/>
                        </w:rPr>
                        <w:t xml:space="preserve">’s consultation </w:t>
                      </w:r>
                      <w:r w:rsidR="0056584A">
                        <w:rPr>
                          <w:color w:val="000000"/>
                        </w:rPr>
                        <w:t xml:space="preserve">on </w:t>
                      </w:r>
                      <w:r w:rsidR="009C5D7C">
                        <w:rPr>
                          <w:color w:val="000000"/>
                        </w:rPr>
                        <w:t>“</w:t>
                      </w:r>
                      <w:r w:rsidR="009C5D7C" w:rsidRPr="009C5D7C">
                        <w:rPr>
                          <w:color w:val="000000"/>
                        </w:rPr>
                        <w:t xml:space="preserve">Public Consultation - Position Paper on </w:t>
                      </w:r>
                      <w:proofErr w:type="spellStart"/>
                      <w:r w:rsidR="009C5D7C" w:rsidRPr="009C5D7C">
                        <w:rPr>
                          <w:color w:val="000000"/>
                        </w:rPr>
                        <w:t>IoT</w:t>
                      </w:r>
                      <w:proofErr w:type="spellEnd"/>
                      <w:r w:rsidR="009C5D7C" w:rsidRPr="009C5D7C">
                        <w:rPr>
                          <w:color w:val="000000"/>
                        </w:rPr>
                        <w:t xml:space="preserve"> and M2M in the State of Qatar</w:t>
                      </w:r>
                      <w:r w:rsidR="009C5D7C">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841B92F"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September </w:t>
      </w:r>
      <w:r w:rsidR="00315419">
        <w:rPr>
          <w:sz w:val="24"/>
          <w:szCs w:val="24"/>
        </w:rPr>
        <w:t>2</w:t>
      </w:r>
      <w:r w:rsidR="00CD0480">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77DB7B1"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315419" w:rsidRPr="00315419">
        <w:rPr>
          <w:sz w:val="24"/>
          <w:szCs w:val="24"/>
        </w:rPr>
        <w:t xml:space="preserve">Public Consultation - Position Paper on </w:t>
      </w:r>
      <w:proofErr w:type="spellStart"/>
      <w:r w:rsidR="00315419" w:rsidRPr="00315419">
        <w:rPr>
          <w:sz w:val="24"/>
          <w:szCs w:val="24"/>
        </w:rPr>
        <w:t>IoT</w:t>
      </w:r>
      <w:proofErr w:type="spellEnd"/>
      <w:r w:rsidR="00315419" w:rsidRPr="00315419">
        <w:rPr>
          <w:sz w:val="24"/>
          <w:szCs w:val="24"/>
        </w:rPr>
        <w:t xml:space="preserve"> and M2M in the State of Qatar</w:t>
      </w:r>
    </w:p>
    <w:p w14:paraId="44809CFA" w14:textId="77777777" w:rsidR="007C1BD0" w:rsidRPr="00B902C8" w:rsidRDefault="007C1BD0" w:rsidP="007C1BD0">
      <w:pPr>
        <w:pStyle w:val="PlainText"/>
        <w:rPr>
          <w:rFonts w:ascii="Times New Roman" w:hAnsi="Times New Roman"/>
          <w:bCs/>
          <w:sz w:val="24"/>
          <w:szCs w:val="24"/>
        </w:rPr>
      </w:pPr>
    </w:p>
    <w:p w14:paraId="1512EBCE" w14:textId="61E147D0"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9B293C">
        <w:rPr>
          <w:rFonts w:ascii="Times New Roman" w:hAnsi="Times New Roman"/>
          <w:bCs/>
          <w:sz w:val="24"/>
          <w:szCs w:val="24"/>
        </w:rPr>
        <w:t>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22B2CC8A"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9B293C" w:rsidRPr="009B293C">
        <w:rPr>
          <w:rStyle w:val="None"/>
          <w:sz w:val="24"/>
          <w:szCs w:val="24"/>
        </w:rPr>
        <w:t>Communications Regulatory Authority (CRA)</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 </w:t>
      </w:r>
      <w:r w:rsidR="00315419" w:rsidRPr="00315419">
        <w:rPr>
          <w:sz w:val="24"/>
          <w:szCs w:val="24"/>
        </w:rPr>
        <w:t xml:space="preserve">Position Paper on </w:t>
      </w:r>
      <w:proofErr w:type="spellStart"/>
      <w:r w:rsidR="00315419" w:rsidRPr="00315419">
        <w:rPr>
          <w:sz w:val="24"/>
          <w:szCs w:val="24"/>
        </w:rPr>
        <w:t>IoT</w:t>
      </w:r>
      <w:proofErr w:type="spellEnd"/>
      <w:r w:rsidR="00315419" w:rsidRPr="00315419">
        <w:rPr>
          <w:sz w:val="24"/>
          <w:szCs w:val="24"/>
        </w:rPr>
        <w:t xml:space="preserve"> and M2M in the State of Qatar</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6D35CDA3" w:rsidR="009A2E06" w:rsidRPr="002443B2" w:rsidRDefault="009A2E06" w:rsidP="009A2E06">
      <w:pPr>
        <w:pStyle w:val="BodyA"/>
        <w:jc w:val="both"/>
        <w:rPr>
          <w:rStyle w:val="None"/>
          <w:sz w:val="24"/>
          <w:szCs w:val="24"/>
        </w:rPr>
      </w:pPr>
      <w:r w:rsidRPr="002443B2">
        <w:rPr>
          <w:rStyle w:val="None"/>
          <w:sz w:val="24"/>
          <w:szCs w:val="24"/>
        </w:rPr>
        <w:t xml:space="preserve">IEEE 802 LAN/MAN Standards Committee (IEEE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450E4EB2" w:rsidR="007C1BD0" w:rsidRDefault="00DC61EA" w:rsidP="007C1BD0">
      <w:pPr>
        <w:jc w:val="both"/>
        <w:rPr>
          <w:sz w:val="24"/>
          <w:szCs w:val="24"/>
        </w:rPr>
      </w:pPr>
      <w:r>
        <w:rPr>
          <w:sz w:val="24"/>
          <w:szCs w:val="24"/>
        </w:rPr>
        <w:t>IEEE 802 LMSC commends CRA for developing a position paper that is strategically important to support the growth of the IC</w:t>
      </w:r>
      <w:r>
        <w:rPr>
          <w:sz w:val="24"/>
          <w:szCs w:val="24"/>
        </w:rPr>
        <w:t xml:space="preserve">T sector in the state of Qatar.  </w:t>
      </w:r>
      <w:r w:rsidR="00C6489A" w:rsidRPr="00C6489A">
        <w:rPr>
          <w:sz w:val="24"/>
          <w:szCs w:val="24"/>
        </w:rPr>
        <w:t xml:space="preserve">Please find below the responses of IEEE 802 LMSC to </w:t>
      </w:r>
      <w:r>
        <w:rPr>
          <w:sz w:val="24"/>
          <w:szCs w:val="24"/>
        </w:rPr>
        <w:t xml:space="preserve">Question 6 of </w:t>
      </w:r>
      <w:r w:rsidR="00C6489A" w:rsidRPr="00C6489A">
        <w:rPr>
          <w:sz w:val="24"/>
          <w:szCs w:val="24"/>
        </w:rPr>
        <w:t>this consultation.</w:t>
      </w:r>
    </w:p>
    <w:p w14:paraId="36A51D9A" w14:textId="77777777" w:rsidR="004C4AFF" w:rsidRDefault="004C4AFF" w:rsidP="007C1BD0">
      <w:pPr>
        <w:jc w:val="both"/>
        <w:rPr>
          <w:sz w:val="24"/>
          <w:szCs w:val="24"/>
        </w:rPr>
      </w:pPr>
    </w:p>
    <w:p w14:paraId="5F7A103C" w14:textId="4CC2AC30" w:rsidR="00DC61EA" w:rsidRPr="00DC61EA" w:rsidRDefault="00DC61EA" w:rsidP="00DC61EA">
      <w:pPr>
        <w:jc w:val="both"/>
        <w:rPr>
          <w:b/>
          <w:sz w:val="24"/>
          <w:szCs w:val="24"/>
        </w:rPr>
      </w:pPr>
      <w:r w:rsidRPr="00DC61EA">
        <w:rPr>
          <w:b/>
          <w:sz w:val="24"/>
          <w:szCs w:val="24"/>
        </w:rPr>
        <w:t xml:space="preserve">Question 6:  </w:t>
      </w:r>
      <w:r w:rsidRPr="00DC61EA">
        <w:rPr>
          <w:b/>
          <w:sz w:val="24"/>
          <w:szCs w:val="24"/>
        </w:rPr>
        <w:t>Please provide your feedback and suggestions for CRA for the potential</w:t>
      </w:r>
      <w:r w:rsidRPr="00DC61EA">
        <w:rPr>
          <w:b/>
          <w:sz w:val="24"/>
          <w:szCs w:val="24"/>
        </w:rPr>
        <w:t xml:space="preserve"> </w:t>
      </w:r>
      <w:r w:rsidRPr="00DC61EA">
        <w:rPr>
          <w:b/>
          <w:sz w:val="24"/>
          <w:szCs w:val="24"/>
        </w:rPr>
        <w:t xml:space="preserve">adjustments to the spectrum plan to accommodate increased </w:t>
      </w:r>
      <w:proofErr w:type="spellStart"/>
      <w:r w:rsidRPr="00DC61EA">
        <w:rPr>
          <w:b/>
          <w:sz w:val="24"/>
          <w:szCs w:val="24"/>
        </w:rPr>
        <w:t>IoT</w:t>
      </w:r>
      <w:proofErr w:type="spellEnd"/>
      <w:r w:rsidRPr="00DC61EA">
        <w:rPr>
          <w:b/>
          <w:sz w:val="24"/>
          <w:szCs w:val="24"/>
        </w:rPr>
        <w:t xml:space="preserve"> use cases and</w:t>
      </w:r>
      <w:r w:rsidRPr="00DC61EA">
        <w:rPr>
          <w:b/>
          <w:sz w:val="24"/>
          <w:szCs w:val="24"/>
        </w:rPr>
        <w:t xml:space="preserve"> </w:t>
      </w:r>
      <w:r w:rsidRPr="00DC61EA">
        <w:rPr>
          <w:b/>
          <w:sz w:val="24"/>
          <w:szCs w:val="24"/>
        </w:rPr>
        <w:t xml:space="preserve">the promotion of IPv6 adoption for </w:t>
      </w:r>
      <w:proofErr w:type="spellStart"/>
      <w:r w:rsidRPr="00DC61EA">
        <w:rPr>
          <w:b/>
          <w:sz w:val="24"/>
          <w:szCs w:val="24"/>
        </w:rPr>
        <w:t>IoT</w:t>
      </w:r>
      <w:proofErr w:type="spellEnd"/>
      <w:r w:rsidRPr="00DC61EA">
        <w:rPr>
          <w:b/>
          <w:sz w:val="24"/>
          <w:szCs w:val="24"/>
        </w:rPr>
        <w:t xml:space="preserve"> services.</w:t>
      </w:r>
    </w:p>
    <w:p w14:paraId="6887032A" w14:textId="52423D1B" w:rsidR="000E5F05" w:rsidRDefault="000E5F05" w:rsidP="00DB6253">
      <w:pPr>
        <w:jc w:val="both"/>
        <w:rPr>
          <w:sz w:val="24"/>
          <w:szCs w:val="24"/>
        </w:rPr>
      </w:pPr>
    </w:p>
    <w:p w14:paraId="557B1150" w14:textId="2868D6BA" w:rsidR="000E36EA" w:rsidRPr="000E5F05" w:rsidRDefault="000E36EA" w:rsidP="000E36EA">
      <w:pPr>
        <w:jc w:val="both"/>
        <w:rPr>
          <w:b/>
          <w:i/>
          <w:sz w:val="24"/>
          <w:szCs w:val="24"/>
        </w:rPr>
      </w:pPr>
      <w:r w:rsidRPr="000E5F05">
        <w:rPr>
          <w:b/>
          <w:i/>
          <w:sz w:val="24"/>
          <w:szCs w:val="24"/>
        </w:rPr>
        <w:t xml:space="preserve">IEEE 802.11ah-based Wi-Fi </w:t>
      </w:r>
      <w:proofErr w:type="spellStart"/>
      <w:r w:rsidRPr="000E5F05">
        <w:rPr>
          <w:b/>
          <w:i/>
          <w:sz w:val="24"/>
          <w:szCs w:val="24"/>
        </w:rPr>
        <w:t>HaLow</w:t>
      </w:r>
      <w:proofErr w:type="spellEnd"/>
      <w:r w:rsidRPr="000E5F05">
        <w:rPr>
          <w:b/>
          <w:i/>
          <w:sz w:val="24"/>
          <w:szCs w:val="24"/>
        </w:rPr>
        <w:t xml:space="preserve"> and IEEE 802.15.4-based </w:t>
      </w:r>
      <w:r>
        <w:rPr>
          <w:b/>
          <w:i/>
          <w:sz w:val="24"/>
          <w:szCs w:val="24"/>
        </w:rPr>
        <w:t xml:space="preserve">UWB </w:t>
      </w:r>
      <w:r>
        <w:rPr>
          <w:b/>
          <w:i/>
          <w:sz w:val="24"/>
          <w:szCs w:val="24"/>
        </w:rPr>
        <w:t xml:space="preserve">and Wi-SUN </w:t>
      </w:r>
      <w:r>
        <w:rPr>
          <w:b/>
          <w:i/>
          <w:sz w:val="24"/>
          <w:szCs w:val="24"/>
        </w:rPr>
        <w:t xml:space="preserve">should be considered as short range technologies for various </w:t>
      </w:r>
      <w:proofErr w:type="spellStart"/>
      <w:r>
        <w:rPr>
          <w:b/>
          <w:i/>
          <w:sz w:val="24"/>
          <w:szCs w:val="24"/>
        </w:rPr>
        <w:t>IoT</w:t>
      </w:r>
      <w:proofErr w:type="spellEnd"/>
      <w:r>
        <w:rPr>
          <w:b/>
          <w:i/>
          <w:sz w:val="24"/>
          <w:szCs w:val="24"/>
        </w:rPr>
        <w:t xml:space="preserve"> and M2M applications</w:t>
      </w:r>
    </w:p>
    <w:p w14:paraId="60F408A0" w14:textId="77777777" w:rsidR="000E36EA" w:rsidRDefault="000E36EA" w:rsidP="00DB6253">
      <w:pPr>
        <w:jc w:val="both"/>
        <w:rPr>
          <w:sz w:val="24"/>
          <w:szCs w:val="24"/>
        </w:rPr>
      </w:pPr>
    </w:p>
    <w:p w14:paraId="60A43CAD" w14:textId="4CB82E55" w:rsidR="00AB1B3A" w:rsidRDefault="00AB1B3A" w:rsidP="00AB1B3A">
      <w:pPr>
        <w:pStyle w:val="BodyText"/>
        <w:spacing w:after="0" w:line="240" w:lineRule="auto"/>
        <w:jc w:val="both"/>
        <w:rPr>
          <w:sz w:val="24"/>
          <w:szCs w:val="24"/>
          <w:bdr w:val="none" w:sz="0" w:space="0" w:color="auto" w:frame="1"/>
        </w:rPr>
      </w:pPr>
      <w:r w:rsidRPr="00365108">
        <w:rPr>
          <w:sz w:val="24"/>
          <w:szCs w:val="24"/>
        </w:rPr>
        <w:t xml:space="preserve">IEEE </w:t>
      </w:r>
      <w:proofErr w:type="spellStart"/>
      <w:proofErr w:type="gramStart"/>
      <w:r>
        <w:rPr>
          <w:sz w:val="24"/>
          <w:szCs w:val="24"/>
        </w:rPr>
        <w:t>Std</w:t>
      </w:r>
      <w:proofErr w:type="spellEnd"/>
      <w:proofErr w:type="gramEnd"/>
      <w:r>
        <w:rPr>
          <w:sz w:val="24"/>
          <w:szCs w:val="24"/>
        </w:rPr>
        <w:t xml:space="preserve"> </w:t>
      </w:r>
      <w:r w:rsidRPr="00365108">
        <w:rPr>
          <w:sz w:val="24"/>
          <w:szCs w:val="24"/>
        </w:rPr>
        <w:t>802.11ah-2016</w:t>
      </w:r>
      <w:r>
        <w:rPr>
          <w:rStyle w:val="FootnoteReference"/>
          <w:sz w:val="24"/>
          <w:szCs w:val="24"/>
        </w:rPr>
        <w:footnoteReference w:id="2"/>
      </w:r>
      <w:r w:rsidRPr="00365108">
        <w:rPr>
          <w:sz w:val="24"/>
          <w:szCs w:val="24"/>
        </w:rPr>
        <w:t xml:space="preserve">, known as Wi-Fi </w:t>
      </w:r>
      <w:proofErr w:type="spellStart"/>
      <w:r w:rsidRPr="00365108">
        <w:rPr>
          <w:sz w:val="24"/>
          <w:szCs w:val="24"/>
        </w:rPr>
        <w:t>HaLow</w:t>
      </w:r>
      <w:proofErr w:type="spellEnd"/>
      <w:r w:rsidRPr="00365108">
        <w:rPr>
          <w:sz w:val="24"/>
          <w:szCs w:val="24"/>
        </w:rPr>
        <w:t xml:space="preserve"> in the marketplace</w:t>
      </w:r>
      <w:r>
        <w:rPr>
          <w:rStyle w:val="FootnoteReference"/>
          <w:sz w:val="24"/>
          <w:szCs w:val="24"/>
        </w:rPr>
        <w:footnoteReference w:id="3"/>
      </w:r>
      <w:r w:rsidRPr="00365108">
        <w:rPr>
          <w:sz w:val="24"/>
          <w:szCs w:val="24"/>
        </w:rPr>
        <w:t xml:space="preserve">, </w:t>
      </w:r>
      <w:r>
        <w:rPr>
          <w:sz w:val="24"/>
          <w:szCs w:val="24"/>
        </w:rPr>
        <w:t>was</w:t>
      </w:r>
      <w:r w:rsidRPr="00365108">
        <w:rPr>
          <w:sz w:val="24"/>
          <w:szCs w:val="24"/>
        </w:rPr>
        <w:t xml:space="preserve"> an amendment to the </w:t>
      </w:r>
      <w:r w:rsidR="00F8111B">
        <w:rPr>
          <w:sz w:val="24"/>
          <w:szCs w:val="24"/>
        </w:rPr>
        <w:t xml:space="preserve">draft </w:t>
      </w:r>
      <w:r w:rsidRPr="00365108">
        <w:rPr>
          <w:sz w:val="24"/>
          <w:szCs w:val="24"/>
        </w:rPr>
        <w:t>IEEE 802.11</w:t>
      </w:r>
      <w:r>
        <w:rPr>
          <w:sz w:val="24"/>
          <w:szCs w:val="24"/>
        </w:rPr>
        <w:t>-2024</w:t>
      </w:r>
      <w:r w:rsidRPr="00365108">
        <w:rPr>
          <w:sz w:val="24"/>
          <w:szCs w:val="24"/>
        </w:rPr>
        <w:t xml:space="preserve"> standard</w:t>
      </w:r>
      <w:r>
        <w:rPr>
          <w:rStyle w:val="FootnoteReference"/>
          <w:sz w:val="24"/>
          <w:szCs w:val="24"/>
        </w:rPr>
        <w:footnoteReference w:id="4"/>
      </w:r>
      <w:r w:rsidRPr="00365108">
        <w:rPr>
          <w:sz w:val="24"/>
          <w:szCs w:val="24"/>
        </w:rPr>
        <w:t xml:space="preserve"> that specifies mechanisms for the operation of Wi-Fi in the license exempt sub 1 GHz bands. </w:t>
      </w:r>
      <w:r w:rsidR="000239F6">
        <w:rPr>
          <w:sz w:val="24"/>
          <w:szCs w:val="24"/>
        </w:rPr>
        <w:t xml:space="preserve"> </w:t>
      </w:r>
      <w:r w:rsidRPr="00365108">
        <w:rPr>
          <w:sz w:val="24"/>
          <w:szCs w:val="24"/>
        </w:rPr>
        <w:t xml:space="preserve">It was developed with sensor and </w:t>
      </w:r>
      <w:proofErr w:type="spellStart"/>
      <w:r w:rsidRPr="00365108">
        <w:rPr>
          <w:sz w:val="24"/>
          <w:szCs w:val="24"/>
        </w:rPr>
        <w:t>IoT</w:t>
      </w:r>
      <w:proofErr w:type="spellEnd"/>
      <w:r w:rsidRPr="00365108">
        <w:rPr>
          <w:sz w:val="24"/>
          <w:szCs w:val="24"/>
        </w:rPr>
        <w:t xml:space="preserve"> networks</w:t>
      </w:r>
      <w:r>
        <w:rPr>
          <w:sz w:val="24"/>
          <w:szCs w:val="24"/>
        </w:rPr>
        <w:t xml:space="preserve"> and </w:t>
      </w:r>
      <w:r w:rsidR="000E5F05">
        <w:rPr>
          <w:sz w:val="24"/>
          <w:szCs w:val="24"/>
        </w:rPr>
        <w:t>applications</w:t>
      </w:r>
      <w:r w:rsidR="000239F6">
        <w:rPr>
          <w:sz w:val="24"/>
          <w:szCs w:val="24"/>
          <w:bdr w:val="none" w:sz="0" w:space="0" w:color="auto" w:frame="1"/>
        </w:rPr>
        <w:t xml:space="preserve">, </w:t>
      </w:r>
      <w:r w:rsidR="000239F6">
        <w:rPr>
          <w:sz w:val="24"/>
          <w:szCs w:val="24"/>
          <w:bdr w:val="none" w:sz="0" w:space="0" w:color="auto" w:frame="1"/>
        </w:rPr>
        <w:lastRenderedPageBreak/>
        <w:t>which covers many use cases of particular relevance to Qatar as shown in Figure 4 of the position paper.</w:t>
      </w:r>
    </w:p>
    <w:p w14:paraId="17B8A2A6" w14:textId="77777777" w:rsidR="00AB1B3A" w:rsidRPr="00365108" w:rsidRDefault="00AB1B3A" w:rsidP="00AB1B3A">
      <w:pPr>
        <w:pStyle w:val="BodyText"/>
        <w:spacing w:after="0" w:line="240" w:lineRule="auto"/>
        <w:jc w:val="both"/>
        <w:rPr>
          <w:sz w:val="24"/>
          <w:szCs w:val="24"/>
          <w:bdr w:val="none" w:sz="0" w:space="0" w:color="auto" w:frame="1"/>
        </w:rPr>
      </w:pPr>
    </w:p>
    <w:p w14:paraId="21448011" w14:textId="7A8814A3" w:rsidR="00AB1B3A" w:rsidRDefault="00AB1B3A" w:rsidP="00AB1B3A">
      <w:pPr>
        <w:pStyle w:val="BodyText"/>
        <w:spacing w:after="0" w:line="240" w:lineRule="auto"/>
        <w:jc w:val="both"/>
        <w:rPr>
          <w:sz w:val="24"/>
          <w:szCs w:val="24"/>
        </w:rPr>
      </w:pPr>
      <w:r w:rsidRPr="00365108">
        <w:rPr>
          <w:sz w:val="24"/>
          <w:szCs w:val="24"/>
        </w:rPr>
        <w:t xml:space="preserve">IEEE </w:t>
      </w:r>
      <w:proofErr w:type="spellStart"/>
      <w:proofErr w:type="gramStart"/>
      <w:r>
        <w:rPr>
          <w:sz w:val="24"/>
          <w:szCs w:val="24"/>
        </w:rPr>
        <w:t>Std</w:t>
      </w:r>
      <w:proofErr w:type="spellEnd"/>
      <w:proofErr w:type="gramEnd"/>
      <w:r>
        <w:rPr>
          <w:sz w:val="24"/>
          <w:szCs w:val="24"/>
        </w:rPr>
        <w:t xml:space="preserve"> </w:t>
      </w:r>
      <w:r w:rsidRPr="00365108">
        <w:rPr>
          <w:sz w:val="24"/>
          <w:szCs w:val="24"/>
        </w:rPr>
        <w:t>802.11ah</w:t>
      </w:r>
      <w:r>
        <w:rPr>
          <w:sz w:val="24"/>
          <w:szCs w:val="24"/>
        </w:rPr>
        <w:t>-2016</w:t>
      </w:r>
      <w:r w:rsidRPr="00365108">
        <w:rPr>
          <w:sz w:val="24"/>
          <w:szCs w:val="24"/>
        </w:rPr>
        <w:t xml:space="preserve"> is designed for long range, low power sensor applications</w:t>
      </w:r>
      <w:r>
        <w:rPr>
          <w:sz w:val="24"/>
          <w:szCs w:val="24"/>
        </w:rPr>
        <w:t xml:space="preserve">. </w:t>
      </w:r>
      <w:r w:rsidR="000E5F05">
        <w:rPr>
          <w:sz w:val="24"/>
          <w:szCs w:val="24"/>
        </w:rPr>
        <w:t xml:space="preserve"> </w:t>
      </w:r>
      <w:r>
        <w:rPr>
          <w:sz w:val="24"/>
          <w:szCs w:val="24"/>
        </w:rPr>
        <w:t>It excels in long r</w:t>
      </w:r>
      <w:r w:rsidRPr="00365108">
        <w:rPr>
          <w:sz w:val="24"/>
          <w:szCs w:val="24"/>
        </w:rPr>
        <w:t xml:space="preserve">ange </w:t>
      </w:r>
      <w:r>
        <w:rPr>
          <w:sz w:val="24"/>
          <w:szCs w:val="24"/>
        </w:rPr>
        <w:t>coverage of</w:t>
      </w:r>
      <w:r w:rsidRPr="00365108">
        <w:rPr>
          <w:sz w:val="24"/>
          <w:szCs w:val="24"/>
        </w:rPr>
        <w:t xml:space="preserve"> over 1 km</w:t>
      </w:r>
      <w:r>
        <w:rPr>
          <w:sz w:val="24"/>
          <w:szCs w:val="24"/>
        </w:rPr>
        <w:t xml:space="preserve"> (subject to the </w:t>
      </w:r>
      <w:r w:rsidRPr="00365108">
        <w:rPr>
          <w:sz w:val="24"/>
          <w:szCs w:val="24"/>
        </w:rPr>
        <w:t>maximum allowed transmit power</w:t>
      </w:r>
      <w:r>
        <w:rPr>
          <w:sz w:val="24"/>
          <w:szCs w:val="24"/>
        </w:rPr>
        <w:t>) and allows e</w:t>
      </w:r>
      <w:r w:rsidRPr="00365108">
        <w:rPr>
          <w:sz w:val="24"/>
          <w:szCs w:val="24"/>
        </w:rPr>
        <w:t>xcellent penetration through walls and obstacles</w:t>
      </w:r>
      <w:r>
        <w:rPr>
          <w:sz w:val="24"/>
          <w:szCs w:val="24"/>
        </w:rPr>
        <w:t xml:space="preserve">. </w:t>
      </w:r>
      <w:r w:rsidR="000E5F05">
        <w:rPr>
          <w:sz w:val="24"/>
          <w:szCs w:val="24"/>
        </w:rPr>
        <w:t xml:space="preserve"> </w:t>
      </w:r>
      <w:r>
        <w:rPr>
          <w:sz w:val="24"/>
          <w:szCs w:val="24"/>
        </w:rPr>
        <w:t xml:space="preserve">The standard supports a wide range of </w:t>
      </w:r>
      <w:r w:rsidRPr="00365108">
        <w:rPr>
          <w:sz w:val="24"/>
          <w:szCs w:val="24"/>
        </w:rPr>
        <w:t>OFDM data rates from 150 Kbps to 43.3 Mbps</w:t>
      </w:r>
      <w:r w:rsidRPr="00365108">
        <w:rPr>
          <w:rStyle w:val="FootnoteReference"/>
          <w:sz w:val="24"/>
          <w:szCs w:val="24"/>
        </w:rPr>
        <w:footnoteReference w:id="5"/>
      </w:r>
      <w:r w:rsidRPr="00365108">
        <w:rPr>
          <w:sz w:val="24"/>
          <w:szCs w:val="24"/>
        </w:rPr>
        <w:t xml:space="preserve"> that allow support for sensors </w:t>
      </w:r>
      <w:r>
        <w:rPr>
          <w:sz w:val="24"/>
          <w:szCs w:val="24"/>
        </w:rPr>
        <w:t xml:space="preserve">and </w:t>
      </w:r>
      <w:r w:rsidRPr="00365108">
        <w:rPr>
          <w:sz w:val="24"/>
          <w:szCs w:val="24"/>
        </w:rPr>
        <w:t>new applications that may combine video applications with sensors</w:t>
      </w:r>
      <w:r>
        <w:rPr>
          <w:sz w:val="24"/>
          <w:szCs w:val="24"/>
        </w:rPr>
        <w:t xml:space="preserve">. </w:t>
      </w:r>
      <w:r w:rsidR="000E5F05">
        <w:rPr>
          <w:sz w:val="24"/>
          <w:szCs w:val="24"/>
        </w:rPr>
        <w:t xml:space="preserve"> </w:t>
      </w:r>
      <w:r>
        <w:rPr>
          <w:sz w:val="24"/>
          <w:szCs w:val="24"/>
        </w:rPr>
        <w:t xml:space="preserve">It also </w:t>
      </w:r>
      <w:r w:rsidRPr="00365108">
        <w:rPr>
          <w:sz w:val="24"/>
          <w:szCs w:val="24"/>
        </w:rPr>
        <w:t>introduced many features to increase energy efficiency</w:t>
      </w:r>
      <w:r>
        <w:rPr>
          <w:sz w:val="24"/>
          <w:szCs w:val="24"/>
        </w:rPr>
        <w:t xml:space="preserve"> and optimize</w:t>
      </w:r>
      <w:r w:rsidRPr="00365108">
        <w:rPr>
          <w:sz w:val="24"/>
          <w:szCs w:val="24"/>
        </w:rPr>
        <w:t xml:space="preserve"> power consumption per device</w:t>
      </w:r>
      <w:r>
        <w:rPr>
          <w:sz w:val="24"/>
          <w:szCs w:val="24"/>
        </w:rPr>
        <w:t xml:space="preserve">. Of particular note are the mechanisms for </w:t>
      </w:r>
      <w:r w:rsidRPr="00365108">
        <w:rPr>
          <w:sz w:val="24"/>
          <w:szCs w:val="24"/>
        </w:rPr>
        <w:t>reducing overhead and relaxing timing for energy limited clients that may operate from a coin cell</w:t>
      </w:r>
      <w:r>
        <w:rPr>
          <w:sz w:val="24"/>
          <w:szCs w:val="24"/>
        </w:rPr>
        <w:t xml:space="preserve">, and the introduction of </w:t>
      </w:r>
      <w:r w:rsidRPr="00365108">
        <w:rPr>
          <w:sz w:val="24"/>
          <w:szCs w:val="24"/>
        </w:rPr>
        <w:t>Target Wake Time (TWT)</w:t>
      </w:r>
      <w:r>
        <w:rPr>
          <w:sz w:val="24"/>
          <w:szCs w:val="24"/>
        </w:rPr>
        <w:t xml:space="preserve"> that </w:t>
      </w:r>
      <w:r w:rsidRPr="00365108">
        <w:rPr>
          <w:sz w:val="24"/>
          <w:szCs w:val="24"/>
        </w:rPr>
        <w:t>allows long sleeping devices to negotiate a time for the device</w:t>
      </w:r>
      <w:r>
        <w:rPr>
          <w:sz w:val="24"/>
          <w:szCs w:val="24"/>
        </w:rPr>
        <w:t>s</w:t>
      </w:r>
      <w:r w:rsidRPr="00365108">
        <w:rPr>
          <w:sz w:val="24"/>
          <w:szCs w:val="24"/>
        </w:rPr>
        <w:t xml:space="preserve"> to be active. </w:t>
      </w:r>
    </w:p>
    <w:p w14:paraId="5BF1C3C5" w14:textId="77777777" w:rsidR="00AB1B3A" w:rsidRDefault="00AB1B3A" w:rsidP="00AB1B3A">
      <w:pPr>
        <w:pStyle w:val="ListParagraph"/>
        <w:jc w:val="both"/>
        <w:rPr>
          <w:rFonts w:ascii="Times New Roman" w:hAnsi="Times New Roman"/>
          <w:sz w:val="24"/>
          <w:szCs w:val="24"/>
        </w:rPr>
      </w:pPr>
    </w:p>
    <w:p w14:paraId="5772FF12" w14:textId="2E4AFBCE" w:rsidR="0022083B" w:rsidRDefault="004F27A9" w:rsidP="00DB6253">
      <w:pPr>
        <w:jc w:val="both"/>
        <w:rPr>
          <w:sz w:val="24"/>
          <w:szCs w:val="24"/>
        </w:rPr>
      </w:pPr>
      <w:r w:rsidRPr="004F27A9">
        <w:rPr>
          <w:sz w:val="24"/>
          <w:szCs w:val="24"/>
        </w:rPr>
        <w:t xml:space="preserve">The IEEE 802.15.4 standard has excellent support for </w:t>
      </w:r>
      <w:proofErr w:type="spellStart"/>
      <w:r w:rsidRPr="004F27A9">
        <w:rPr>
          <w:sz w:val="24"/>
          <w:szCs w:val="24"/>
        </w:rPr>
        <w:t>IoT</w:t>
      </w:r>
      <w:proofErr w:type="spellEnd"/>
      <w:r w:rsidRPr="004F27A9">
        <w:rPr>
          <w:sz w:val="24"/>
          <w:szCs w:val="24"/>
        </w:rPr>
        <w:t xml:space="preserve"> devices with low to ext</w:t>
      </w:r>
      <w:r w:rsidR="001E1B42">
        <w:rPr>
          <w:sz w:val="24"/>
          <w:szCs w:val="24"/>
        </w:rPr>
        <w:t xml:space="preserve">remely low energy consumption. </w:t>
      </w:r>
      <w:r w:rsidR="007078C3">
        <w:rPr>
          <w:sz w:val="24"/>
          <w:szCs w:val="24"/>
        </w:rPr>
        <w:t xml:space="preserve"> IEEE </w:t>
      </w:r>
      <w:proofErr w:type="spellStart"/>
      <w:r w:rsidR="007078C3">
        <w:rPr>
          <w:sz w:val="24"/>
          <w:szCs w:val="24"/>
        </w:rPr>
        <w:t>Std</w:t>
      </w:r>
      <w:proofErr w:type="spellEnd"/>
      <w:r w:rsidR="007078C3">
        <w:rPr>
          <w:sz w:val="24"/>
          <w:szCs w:val="24"/>
        </w:rPr>
        <w:t xml:space="preserve"> 802.15.4z-2020</w:t>
      </w:r>
      <w:r w:rsidR="001E1B42">
        <w:rPr>
          <w:rStyle w:val="FootnoteReference"/>
          <w:sz w:val="24"/>
          <w:szCs w:val="24"/>
        </w:rPr>
        <w:footnoteReference w:id="6"/>
      </w:r>
      <w:r w:rsidRPr="004F27A9">
        <w:rPr>
          <w:sz w:val="24"/>
          <w:szCs w:val="24"/>
        </w:rPr>
        <w:t xml:space="preserve"> use the 6 GHz to 8 GHz bands for precision ranging applications, with Ultra-Wideband (UWB) technology operation finding adoption for numerous short-range sensing and ranging applications. </w:t>
      </w:r>
      <w:r w:rsidR="001E1B42">
        <w:rPr>
          <w:sz w:val="24"/>
          <w:szCs w:val="24"/>
        </w:rPr>
        <w:t xml:space="preserve"> </w:t>
      </w:r>
      <w:r w:rsidRPr="004F27A9">
        <w:rPr>
          <w:sz w:val="24"/>
          <w:szCs w:val="24"/>
        </w:rPr>
        <w:t>These technologies are widely deployed in mobile phones and accessories for high integrity distance and direction measurement purposes and will be used in ca</w:t>
      </w:r>
      <w:r w:rsidR="00C20CDB">
        <w:rPr>
          <w:sz w:val="24"/>
          <w:szCs w:val="24"/>
        </w:rPr>
        <w:t xml:space="preserve">r keys and other very low power </w:t>
      </w:r>
      <w:r w:rsidRPr="004F27A9">
        <w:rPr>
          <w:sz w:val="24"/>
          <w:szCs w:val="24"/>
        </w:rPr>
        <w:t xml:space="preserve">consumption </w:t>
      </w:r>
      <w:proofErr w:type="spellStart"/>
      <w:r w:rsidR="00C20CDB">
        <w:rPr>
          <w:sz w:val="24"/>
          <w:szCs w:val="24"/>
        </w:rPr>
        <w:t>IoT</w:t>
      </w:r>
      <w:proofErr w:type="spellEnd"/>
      <w:r w:rsidR="00C20CDB">
        <w:rPr>
          <w:sz w:val="24"/>
          <w:szCs w:val="24"/>
        </w:rPr>
        <w:t xml:space="preserve"> and M2M </w:t>
      </w:r>
      <w:r w:rsidRPr="004F27A9">
        <w:rPr>
          <w:sz w:val="24"/>
          <w:szCs w:val="24"/>
        </w:rPr>
        <w:t xml:space="preserve">use cases. </w:t>
      </w:r>
      <w:r w:rsidR="00C20CDB">
        <w:rPr>
          <w:sz w:val="24"/>
          <w:szCs w:val="24"/>
        </w:rPr>
        <w:t xml:space="preserve"> </w:t>
      </w:r>
      <w:r w:rsidRPr="004F27A9">
        <w:rPr>
          <w:sz w:val="24"/>
          <w:szCs w:val="24"/>
        </w:rPr>
        <w:t xml:space="preserve">With the constraint of -41.3 </w:t>
      </w:r>
      <w:proofErr w:type="spellStart"/>
      <w:r w:rsidRPr="004F27A9">
        <w:rPr>
          <w:sz w:val="24"/>
          <w:szCs w:val="24"/>
        </w:rPr>
        <w:t>dBm</w:t>
      </w:r>
      <w:proofErr w:type="spellEnd"/>
      <w:r w:rsidRPr="004F27A9">
        <w:rPr>
          <w:sz w:val="24"/>
          <w:szCs w:val="24"/>
        </w:rPr>
        <w:t xml:space="preserve">/1 MHz power spectral density, or in other terms, 37 </w:t>
      </w:r>
      <w:proofErr w:type="spellStart"/>
      <w:r w:rsidRPr="004F27A9">
        <w:rPr>
          <w:sz w:val="24"/>
          <w:szCs w:val="24"/>
        </w:rPr>
        <w:t>nJ</w:t>
      </w:r>
      <w:proofErr w:type="spellEnd"/>
      <w:r w:rsidRPr="004F27A9">
        <w:rPr>
          <w:sz w:val="24"/>
          <w:szCs w:val="24"/>
        </w:rPr>
        <w:t>/</w:t>
      </w:r>
      <w:proofErr w:type="spellStart"/>
      <w:r w:rsidRPr="004F27A9">
        <w:rPr>
          <w:sz w:val="24"/>
          <w:szCs w:val="24"/>
        </w:rPr>
        <w:t>ms</w:t>
      </w:r>
      <w:proofErr w:type="spellEnd"/>
      <w:r w:rsidRPr="004F27A9">
        <w:rPr>
          <w:sz w:val="24"/>
          <w:szCs w:val="24"/>
        </w:rPr>
        <w:t xml:space="preserve">, such solutions provide significant energy saving compared to approaches that rely on larger infrastructure. </w:t>
      </w:r>
    </w:p>
    <w:p w14:paraId="5E4C05E4" w14:textId="77777777" w:rsidR="003561C3" w:rsidRDefault="003561C3" w:rsidP="00DB6253">
      <w:pPr>
        <w:jc w:val="both"/>
        <w:rPr>
          <w:sz w:val="24"/>
          <w:szCs w:val="24"/>
        </w:rPr>
      </w:pPr>
    </w:p>
    <w:p w14:paraId="5684B6E7" w14:textId="15848F01" w:rsidR="0022083B" w:rsidRDefault="00F64129" w:rsidP="0022083B">
      <w:pPr>
        <w:jc w:val="both"/>
        <w:rPr>
          <w:sz w:val="24"/>
          <w:szCs w:val="24"/>
        </w:rPr>
      </w:pPr>
      <w:r w:rsidRPr="004F27A9">
        <w:rPr>
          <w:sz w:val="24"/>
          <w:szCs w:val="24"/>
        </w:rPr>
        <w:t xml:space="preserve">In addition, </w:t>
      </w:r>
      <w:r w:rsidR="0022083B" w:rsidRPr="005127AC">
        <w:rPr>
          <w:sz w:val="24"/>
          <w:szCs w:val="24"/>
        </w:rPr>
        <w:t xml:space="preserve">IEEE </w:t>
      </w:r>
      <w:proofErr w:type="spellStart"/>
      <w:proofErr w:type="gramStart"/>
      <w:r w:rsidR="0022083B" w:rsidRPr="005127AC">
        <w:rPr>
          <w:sz w:val="24"/>
          <w:szCs w:val="24"/>
        </w:rPr>
        <w:t>Std</w:t>
      </w:r>
      <w:proofErr w:type="spellEnd"/>
      <w:proofErr w:type="gramEnd"/>
      <w:r w:rsidR="0022083B" w:rsidRPr="005127AC">
        <w:rPr>
          <w:sz w:val="24"/>
          <w:szCs w:val="24"/>
        </w:rPr>
        <w:t xml:space="preserve"> 802.15.4-2020 Smart Utility Networks (SUN)</w:t>
      </w:r>
      <w:r w:rsidR="0022083B">
        <w:rPr>
          <w:rStyle w:val="FootnoteReference"/>
          <w:sz w:val="24"/>
          <w:szCs w:val="24"/>
        </w:rPr>
        <w:footnoteReference w:id="7"/>
      </w:r>
      <w:r w:rsidR="0022083B">
        <w:rPr>
          <w:sz w:val="24"/>
          <w:szCs w:val="24"/>
        </w:rPr>
        <w:t xml:space="preserve"> </w:t>
      </w:r>
      <w:r w:rsidR="0022083B" w:rsidRPr="005127AC">
        <w:rPr>
          <w:sz w:val="24"/>
          <w:szCs w:val="24"/>
        </w:rPr>
        <w:t>specifies physical layer radio and medium access control mechanisms for operation in sub 1</w:t>
      </w:r>
      <w:r w:rsidR="0022083B">
        <w:rPr>
          <w:sz w:val="24"/>
          <w:szCs w:val="24"/>
        </w:rPr>
        <w:t xml:space="preserve"> </w:t>
      </w:r>
      <w:r w:rsidR="0022083B" w:rsidRPr="005127AC">
        <w:rPr>
          <w:sz w:val="24"/>
          <w:szCs w:val="24"/>
        </w:rPr>
        <w:t xml:space="preserve">GHz license exempt frequency bands from 169 MHz to 928 </w:t>
      </w:r>
      <w:proofErr w:type="spellStart"/>
      <w:r w:rsidR="0022083B" w:rsidRPr="005127AC">
        <w:rPr>
          <w:sz w:val="24"/>
          <w:szCs w:val="24"/>
        </w:rPr>
        <w:t>MHz.</w:t>
      </w:r>
      <w:proofErr w:type="spellEnd"/>
      <w:r w:rsidR="0022083B" w:rsidRPr="005127AC">
        <w:rPr>
          <w:sz w:val="24"/>
          <w:szCs w:val="24"/>
        </w:rPr>
        <w:t xml:space="preserve"> </w:t>
      </w:r>
      <w:r w:rsidR="0022083B">
        <w:rPr>
          <w:sz w:val="24"/>
          <w:szCs w:val="24"/>
        </w:rPr>
        <w:t xml:space="preserve"> </w:t>
      </w:r>
      <w:r w:rsidR="0022083B" w:rsidRPr="005127AC">
        <w:rPr>
          <w:sz w:val="24"/>
          <w:szCs w:val="24"/>
        </w:rPr>
        <w:t xml:space="preserve">The technology was initially developed for SUN and other large scale </w:t>
      </w:r>
      <w:proofErr w:type="spellStart"/>
      <w:r w:rsidR="0022083B" w:rsidRPr="005127AC">
        <w:rPr>
          <w:sz w:val="24"/>
          <w:szCs w:val="24"/>
        </w:rPr>
        <w:t>IoT</w:t>
      </w:r>
      <w:proofErr w:type="spellEnd"/>
      <w:r w:rsidR="0022083B" w:rsidRPr="005127AC">
        <w:rPr>
          <w:sz w:val="24"/>
          <w:szCs w:val="24"/>
        </w:rPr>
        <w:t xml:space="preserve"> networks, such as smart city networks. </w:t>
      </w:r>
      <w:r w:rsidR="0022083B">
        <w:rPr>
          <w:sz w:val="24"/>
          <w:szCs w:val="24"/>
        </w:rPr>
        <w:t xml:space="preserve"> </w:t>
      </w:r>
      <w:r w:rsidR="0022083B" w:rsidRPr="005127AC">
        <w:rPr>
          <w:sz w:val="24"/>
          <w:szCs w:val="24"/>
        </w:rPr>
        <w:t xml:space="preserve">Devices using IEEE </w:t>
      </w:r>
      <w:proofErr w:type="spellStart"/>
      <w:proofErr w:type="gramStart"/>
      <w:r w:rsidR="0022083B" w:rsidRPr="005127AC">
        <w:rPr>
          <w:sz w:val="24"/>
          <w:szCs w:val="24"/>
        </w:rPr>
        <w:t>Std</w:t>
      </w:r>
      <w:proofErr w:type="spellEnd"/>
      <w:proofErr w:type="gramEnd"/>
      <w:r w:rsidR="0022083B" w:rsidRPr="005127AC">
        <w:rPr>
          <w:sz w:val="24"/>
          <w:szCs w:val="24"/>
        </w:rPr>
        <w:t xml:space="preserve"> 802.15.4-2020 SUN are ex</w:t>
      </w:r>
      <w:r w:rsidR="0022083B">
        <w:rPr>
          <w:sz w:val="24"/>
          <w:szCs w:val="24"/>
        </w:rPr>
        <w:t>tensively deployed as Wi-SUN home area network (HAN)</w:t>
      </w:r>
      <w:r w:rsidR="0022083B" w:rsidRPr="005127AC">
        <w:rPr>
          <w:sz w:val="24"/>
          <w:szCs w:val="24"/>
        </w:rPr>
        <w:t xml:space="preserve"> and Wi-SUN </w:t>
      </w:r>
      <w:r w:rsidR="0022083B">
        <w:rPr>
          <w:sz w:val="24"/>
          <w:szCs w:val="24"/>
        </w:rPr>
        <w:t xml:space="preserve">field area network (FAN) </w:t>
      </w:r>
      <w:r w:rsidR="0022083B" w:rsidRPr="005127AC">
        <w:rPr>
          <w:sz w:val="24"/>
          <w:szCs w:val="24"/>
        </w:rPr>
        <w:t>in a range of applications not only for smart utilities and smart cities</w:t>
      </w:r>
      <w:r w:rsidR="0022083B">
        <w:rPr>
          <w:rStyle w:val="FootnoteReference"/>
          <w:sz w:val="24"/>
          <w:szCs w:val="24"/>
        </w:rPr>
        <w:footnoteReference w:id="8"/>
      </w:r>
      <w:r w:rsidR="0022083B" w:rsidRPr="002912B0">
        <w:rPr>
          <w:sz w:val="24"/>
          <w:szCs w:val="24"/>
          <w:vertAlign w:val="superscript"/>
        </w:rPr>
        <w:t>,</w:t>
      </w:r>
      <w:r w:rsidR="0022083B">
        <w:rPr>
          <w:rStyle w:val="FootnoteReference"/>
          <w:sz w:val="24"/>
          <w:szCs w:val="24"/>
        </w:rPr>
        <w:footnoteReference w:id="9"/>
      </w:r>
      <w:r w:rsidR="0022083B" w:rsidRPr="005127AC">
        <w:rPr>
          <w:sz w:val="24"/>
          <w:szCs w:val="24"/>
        </w:rPr>
        <w:t xml:space="preserve"> but also for smart agriculture</w:t>
      </w:r>
      <w:r w:rsidR="0022083B">
        <w:rPr>
          <w:sz w:val="24"/>
          <w:szCs w:val="24"/>
        </w:rPr>
        <w:t xml:space="preserve"> </w:t>
      </w:r>
      <w:r w:rsidR="0022083B" w:rsidRPr="005127AC">
        <w:rPr>
          <w:sz w:val="24"/>
          <w:szCs w:val="24"/>
        </w:rPr>
        <w:t>and healthcare</w:t>
      </w:r>
      <w:r w:rsidR="0022083B">
        <w:rPr>
          <w:rStyle w:val="FootnoteReference"/>
          <w:sz w:val="24"/>
          <w:szCs w:val="24"/>
        </w:rPr>
        <w:footnoteReference w:id="10"/>
      </w:r>
      <w:r w:rsidR="0022083B" w:rsidRPr="005127AC">
        <w:rPr>
          <w:sz w:val="24"/>
          <w:szCs w:val="24"/>
        </w:rPr>
        <w:t>.</w:t>
      </w:r>
    </w:p>
    <w:p w14:paraId="79FBECEE" w14:textId="77777777" w:rsidR="0022083B" w:rsidRDefault="0022083B" w:rsidP="00DB6253">
      <w:pPr>
        <w:jc w:val="both"/>
        <w:rPr>
          <w:sz w:val="24"/>
          <w:szCs w:val="24"/>
        </w:rPr>
      </w:pPr>
    </w:p>
    <w:p w14:paraId="137E33CD" w14:textId="33CC701A" w:rsidR="00662551" w:rsidRDefault="00662551" w:rsidP="00DB6253">
      <w:pPr>
        <w:jc w:val="both"/>
        <w:rPr>
          <w:sz w:val="24"/>
          <w:szCs w:val="24"/>
        </w:rPr>
      </w:pPr>
      <w:r>
        <w:rPr>
          <w:sz w:val="24"/>
          <w:szCs w:val="24"/>
        </w:rPr>
        <w:t xml:space="preserve">IEEE 802 LMSC respectively requests CRA to update </w:t>
      </w:r>
      <w:r w:rsidRPr="00662551">
        <w:rPr>
          <w:sz w:val="24"/>
          <w:szCs w:val="24"/>
        </w:rPr>
        <w:t>Section 2.2 of the position paper</w:t>
      </w:r>
      <w:r>
        <w:rPr>
          <w:sz w:val="24"/>
          <w:szCs w:val="24"/>
        </w:rPr>
        <w:t xml:space="preserve"> to</w:t>
      </w:r>
    </w:p>
    <w:p w14:paraId="3CFC3DC2" w14:textId="3BC2DEBE" w:rsidR="00662551" w:rsidRDefault="00662551" w:rsidP="00662551">
      <w:pPr>
        <w:pStyle w:val="ListParagraph"/>
        <w:numPr>
          <w:ilvl w:val="0"/>
          <w:numId w:val="22"/>
        </w:numPr>
        <w:jc w:val="both"/>
        <w:rPr>
          <w:rFonts w:ascii="Times New Roman" w:eastAsia="Times New Roman" w:hAnsi="Times New Roman"/>
          <w:b/>
          <w:sz w:val="24"/>
          <w:szCs w:val="24"/>
        </w:rPr>
      </w:pPr>
      <w:r>
        <w:rPr>
          <w:rFonts w:ascii="Times New Roman" w:hAnsi="Times New Roman"/>
          <w:sz w:val="24"/>
          <w:szCs w:val="24"/>
        </w:rPr>
        <w:t>T</w:t>
      </w:r>
      <w:r w:rsidRPr="00662551">
        <w:rPr>
          <w:rFonts w:ascii="Times New Roman" w:hAnsi="Times New Roman"/>
          <w:sz w:val="24"/>
          <w:szCs w:val="24"/>
        </w:rPr>
        <w:t xml:space="preserve">ake into account the fact that Wi-Fi operates not only at 2.4 GHz, 5 GHz, and 6 GHz frequency band, but also sub 1-GHz band.  </w:t>
      </w:r>
    </w:p>
    <w:p w14:paraId="67C85760" w14:textId="31C120B6" w:rsidR="00662551" w:rsidRPr="00662551" w:rsidRDefault="00662551" w:rsidP="00662551">
      <w:pPr>
        <w:pStyle w:val="ListParagraph"/>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 xml:space="preserve">Introduce IEEE 802.15.4-based UWB and SUN as additional radio-based technologies that provide low-power and short range communications for various </w:t>
      </w:r>
      <w:proofErr w:type="spellStart"/>
      <w:r>
        <w:rPr>
          <w:rFonts w:ascii="Times New Roman" w:eastAsia="Times New Roman" w:hAnsi="Times New Roman"/>
          <w:sz w:val="24"/>
          <w:szCs w:val="24"/>
        </w:rPr>
        <w:t>IoT</w:t>
      </w:r>
      <w:proofErr w:type="spellEnd"/>
      <w:r>
        <w:rPr>
          <w:rFonts w:ascii="Times New Roman" w:eastAsia="Times New Roman" w:hAnsi="Times New Roman"/>
          <w:sz w:val="24"/>
          <w:szCs w:val="24"/>
        </w:rPr>
        <w:t xml:space="preserve"> and M2M applications that are </w:t>
      </w:r>
      <w:r w:rsidRPr="00662551">
        <w:rPr>
          <w:rFonts w:ascii="Times New Roman" w:eastAsia="Times New Roman" w:hAnsi="Times New Roman"/>
          <w:sz w:val="24"/>
          <w:szCs w:val="24"/>
        </w:rPr>
        <w:t>of particular relevance to Qatar</w:t>
      </w:r>
      <w:r>
        <w:rPr>
          <w:rFonts w:ascii="Times New Roman" w:eastAsia="Times New Roman" w:hAnsi="Times New Roman"/>
          <w:sz w:val="24"/>
          <w:szCs w:val="24"/>
        </w:rPr>
        <w:t>.</w:t>
      </w:r>
    </w:p>
    <w:p w14:paraId="4EFD4E2E" w14:textId="77777777" w:rsidR="00A35B52" w:rsidRDefault="00A35B52" w:rsidP="007C1BD0">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05283219" w:rsidR="00435292" w:rsidRPr="00662551" w:rsidRDefault="00435292" w:rsidP="00435292">
      <w:pPr>
        <w:jc w:val="both"/>
        <w:rPr>
          <w:sz w:val="24"/>
          <w:szCs w:val="24"/>
        </w:rPr>
      </w:pPr>
      <w:r w:rsidRPr="00435292">
        <w:rPr>
          <w:sz w:val="24"/>
          <w:szCs w:val="24"/>
        </w:rPr>
        <w:lastRenderedPageBreak/>
        <w:t xml:space="preserve">IEEE 802 LMSC thanks </w:t>
      </w:r>
      <w:r w:rsidR="00133478">
        <w:rPr>
          <w:sz w:val="24"/>
          <w:szCs w:val="24"/>
        </w:rPr>
        <w:t>CRA</w:t>
      </w:r>
      <w:r w:rsidRPr="00435292">
        <w:rPr>
          <w:sz w:val="24"/>
          <w:szCs w:val="24"/>
        </w:rPr>
        <w:t xml:space="preserve"> for the opportunity to provide this submission and kindly re</w:t>
      </w:r>
      <w:r w:rsidR="00662551">
        <w:rPr>
          <w:sz w:val="24"/>
          <w:szCs w:val="24"/>
        </w:rPr>
        <w:t>quests to consider our response by includin</w:t>
      </w:r>
      <w:r w:rsidR="00662551" w:rsidRPr="00662551">
        <w:rPr>
          <w:sz w:val="24"/>
          <w:szCs w:val="24"/>
        </w:rPr>
        <w:t xml:space="preserve">g </w:t>
      </w:r>
      <w:r w:rsidR="00662551" w:rsidRPr="00662551">
        <w:rPr>
          <w:sz w:val="24"/>
          <w:szCs w:val="24"/>
        </w:rPr>
        <w:t xml:space="preserve">IEEE 802.11ah-based Wi-Fi </w:t>
      </w:r>
      <w:proofErr w:type="spellStart"/>
      <w:r w:rsidR="00662551" w:rsidRPr="00662551">
        <w:rPr>
          <w:sz w:val="24"/>
          <w:szCs w:val="24"/>
        </w:rPr>
        <w:t>HaLow</w:t>
      </w:r>
      <w:proofErr w:type="spellEnd"/>
      <w:r w:rsidR="00662551" w:rsidRPr="00662551">
        <w:rPr>
          <w:sz w:val="24"/>
          <w:szCs w:val="24"/>
        </w:rPr>
        <w:t xml:space="preserve"> and IEEE 802.15.4-based UWB and Wi-SUN</w:t>
      </w:r>
      <w:r w:rsidR="00662551" w:rsidRPr="00662551">
        <w:rPr>
          <w:sz w:val="24"/>
          <w:szCs w:val="24"/>
        </w:rPr>
        <w:t xml:space="preserve"> into the position paper.</w:t>
      </w:r>
    </w:p>
    <w:p w14:paraId="69938760" w14:textId="77777777" w:rsidR="00435292" w:rsidRDefault="00435292" w:rsidP="00061732">
      <w:pPr>
        <w:jc w:val="both"/>
        <w:rPr>
          <w:sz w:val="24"/>
          <w:szCs w:val="24"/>
        </w:rPr>
      </w:pPr>
    </w:p>
    <w:p w14:paraId="7484B018" w14:textId="61B98DCB" w:rsidR="00944D87" w:rsidRPr="00B902C8" w:rsidRDefault="00944D87" w:rsidP="00061732">
      <w:pPr>
        <w:jc w:val="both"/>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E8FB6C" w16cex:dateUtc="2024-08-15T05:42:00Z"/>
  <w16cex:commentExtensible w16cex:durableId="0E3B9A46" w16cex:dateUtc="2024-08-15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7FBB55" w16cid:durableId="66E8FB6C"/>
  <w16cid:commentId w16cid:paraId="4AC42485" w16cid:durableId="0E3B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8F7E" w14:textId="77777777" w:rsidR="00AC2DE0" w:rsidRDefault="00AC2DE0">
      <w:r>
        <w:separator/>
      </w:r>
    </w:p>
  </w:endnote>
  <w:endnote w:type="continuationSeparator" w:id="0">
    <w:p w14:paraId="5122F013" w14:textId="77777777" w:rsidR="00AC2DE0" w:rsidRDefault="00AC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101D4E1" w:rsidR="002E0A70" w:rsidRDefault="000C58E3">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A37E39">
      <w:rPr>
        <w:noProof/>
      </w:rPr>
      <w:t>1</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B3947" w14:textId="77777777" w:rsidR="00AC2DE0" w:rsidRDefault="00AC2DE0">
      <w:pPr>
        <w:rPr>
          <w:sz w:val="12"/>
        </w:rPr>
      </w:pPr>
      <w:r>
        <w:separator/>
      </w:r>
    </w:p>
  </w:footnote>
  <w:footnote w:type="continuationSeparator" w:id="0">
    <w:p w14:paraId="4E010B85" w14:textId="77777777" w:rsidR="00AC2DE0" w:rsidRDefault="00AC2DE0">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4F0543A" w14:textId="77777777" w:rsidR="00AB1B3A" w:rsidRPr="00AB1B3A" w:rsidRDefault="00AB1B3A" w:rsidP="000239F6">
      <w:pPr>
        <w:pStyle w:val="FootnoteText"/>
        <w:jc w:val="both"/>
        <w:rPr>
          <w:sz w:val="16"/>
          <w:szCs w:val="16"/>
        </w:rPr>
      </w:pPr>
      <w:r w:rsidRPr="00AB1B3A">
        <w:rPr>
          <w:rStyle w:val="FootnoteReference"/>
          <w:sz w:val="16"/>
          <w:szCs w:val="16"/>
        </w:rPr>
        <w:footnoteRef/>
      </w:r>
      <w:r w:rsidRPr="00AB1B3A">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w:t>
      </w:r>
      <w:proofErr w:type="spellStart"/>
      <w:r w:rsidRPr="00AB1B3A">
        <w:rPr>
          <w:sz w:val="16"/>
          <w:szCs w:val="16"/>
        </w:rPr>
        <w:t>Std</w:t>
      </w:r>
      <w:proofErr w:type="spellEnd"/>
      <w:r w:rsidRPr="00AB1B3A">
        <w:rPr>
          <w:sz w:val="16"/>
          <w:szCs w:val="16"/>
        </w:rPr>
        <w:t xml:space="preserve"> 802.11ah-2016 (Amendment to IEEE </w:t>
      </w:r>
      <w:proofErr w:type="spellStart"/>
      <w:r w:rsidRPr="00AB1B3A">
        <w:rPr>
          <w:sz w:val="16"/>
          <w:szCs w:val="16"/>
        </w:rPr>
        <w:t>Std</w:t>
      </w:r>
      <w:proofErr w:type="spellEnd"/>
      <w:r w:rsidRPr="00AB1B3A">
        <w:rPr>
          <w:sz w:val="16"/>
          <w:szCs w:val="16"/>
        </w:rPr>
        <w:t xml:space="preserve"> 802.11-2016, as amended by IEEE </w:t>
      </w:r>
      <w:proofErr w:type="spellStart"/>
      <w:r w:rsidRPr="00AB1B3A">
        <w:rPr>
          <w:sz w:val="16"/>
          <w:szCs w:val="16"/>
        </w:rPr>
        <w:t>Std</w:t>
      </w:r>
      <w:proofErr w:type="spellEnd"/>
      <w:r w:rsidRPr="00AB1B3A">
        <w:rPr>
          <w:sz w:val="16"/>
          <w:szCs w:val="16"/>
        </w:rPr>
        <w:t xml:space="preserve"> 802.11ai-2016), vol., no., pp.1-594, 5 May 2017, </w:t>
      </w:r>
      <w:proofErr w:type="spellStart"/>
      <w:r w:rsidRPr="00AB1B3A">
        <w:rPr>
          <w:sz w:val="16"/>
          <w:szCs w:val="16"/>
        </w:rPr>
        <w:t>doi</w:t>
      </w:r>
      <w:proofErr w:type="spellEnd"/>
      <w:r w:rsidRPr="00AB1B3A">
        <w:rPr>
          <w:sz w:val="16"/>
          <w:szCs w:val="16"/>
        </w:rPr>
        <w:t>: 10.1109/IEEESTD.2017.7920364.</w:t>
      </w:r>
    </w:p>
  </w:footnote>
  <w:footnote w:id="3">
    <w:p w14:paraId="72DC11FB" w14:textId="2999104D" w:rsidR="00AB1B3A" w:rsidRPr="00AB1B3A" w:rsidRDefault="00AB1B3A" w:rsidP="000239F6">
      <w:pPr>
        <w:pStyle w:val="FootnoteText"/>
        <w:jc w:val="both"/>
        <w:rPr>
          <w:sz w:val="16"/>
          <w:szCs w:val="16"/>
        </w:rPr>
      </w:pPr>
      <w:r w:rsidRPr="00AB1B3A">
        <w:rPr>
          <w:rStyle w:val="FootnoteReference"/>
          <w:sz w:val="16"/>
          <w:szCs w:val="16"/>
        </w:rPr>
        <w:footnoteRef/>
      </w:r>
      <w:r w:rsidRPr="00AB1B3A">
        <w:rPr>
          <w:sz w:val="16"/>
          <w:szCs w:val="16"/>
        </w:rPr>
        <w:t xml:space="preserve"> Wi-Fi Alliance: Wi-Fi CERTIFIED </w:t>
      </w:r>
      <w:proofErr w:type="spellStart"/>
      <w:r w:rsidRPr="00AB1B3A">
        <w:rPr>
          <w:sz w:val="16"/>
          <w:szCs w:val="16"/>
        </w:rPr>
        <w:t>HaLow</w:t>
      </w:r>
      <w:proofErr w:type="spellEnd"/>
      <w:r w:rsidR="0007172F">
        <w:rPr>
          <w:sz w:val="16"/>
          <w:szCs w:val="16"/>
        </w:rPr>
        <w:t xml:space="preserve">, </w:t>
      </w:r>
      <w:hyperlink r:id="rId1" w:history="1">
        <w:r w:rsidR="0007172F" w:rsidRPr="00FE1A88">
          <w:rPr>
            <w:rStyle w:val="Hyperlink"/>
            <w:sz w:val="16"/>
            <w:szCs w:val="16"/>
          </w:rPr>
          <w:t>https://www.wi-fi.org/discover-wi-fi/wi-fi-certified-halow</w:t>
        </w:r>
      </w:hyperlink>
      <w:r w:rsidR="0007172F">
        <w:rPr>
          <w:sz w:val="16"/>
          <w:szCs w:val="16"/>
        </w:rPr>
        <w:t xml:space="preserve"> </w:t>
      </w:r>
      <w:r w:rsidRPr="00AB1B3A">
        <w:rPr>
          <w:sz w:val="16"/>
          <w:szCs w:val="16"/>
        </w:rPr>
        <w:t xml:space="preserve">[accessed: </w:t>
      </w:r>
      <w:r w:rsidR="00ED4F66">
        <w:rPr>
          <w:sz w:val="16"/>
          <w:szCs w:val="16"/>
        </w:rPr>
        <w:t>8 September 2024</w:t>
      </w:r>
      <w:r w:rsidRPr="00AB1B3A">
        <w:rPr>
          <w:sz w:val="16"/>
          <w:szCs w:val="16"/>
        </w:rPr>
        <w:t>]</w:t>
      </w:r>
    </w:p>
  </w:footnote>
  <w:footnote w:id="4">
    <w:p w14:paraId="7FAAAD03" w14:textId="62D992FF" w:rsidR="00AB1B3A" w:rsidRDefault="00AB1B3A" w:rsidP="000239F6">
      <w:pPr>
        <w:pStyle w:val="FootnoteText"/>
        <w:jc w:val="both"/>
      </w:pPr>
      <w:r w:rsidRPr="00AB1B3A">
        <w:rPr>
          <w:rStyle w:val="FootnoteReference"/>
          <w:sz w:val="16"/>
          <w:szCs w:val="16"/>
        </w:rPr>
        <w:footnoteRef/>
      </w:r>
      <w:r w:rsidRPr="00AB1B3A">
        <w:rPr>
          <w:sz w:val="16"/>
          <w:szCs w:val="16"/>
        </w:rPr>
        <w:t xml:space="preserve"> </w:t>
      </w:r>
      <w:r w:rsidR="00ED4F66" w:rsidRPr="00ED4F66">
        <w:rPr>
          <w:sz w:val="16"/>
          <w:szCs w:val="16"/>
        </w:rPr>
        <w:t xml:space="preserve">See </w:t>
      </w:r>
      <w:r w:rsidR="00ED4F66" w:rsidRPr="00AB1B3A">
        <w:rPr>
          <w:sz w:val="16"/>
          <w:szCs w:val="16"/>
        </w:rPr>
        <w:t>clauses 10.45 to 10.62, clause 23, and Annex L</w:t>
      </w:r>
      <w:r w:rsidR="00ED4F66" w:rsidRPr="00ED4F66">
        <w:rPr>
          <w:sz w:val="16"/>
          <w:szCs w:val="16"/>
        </w:rPr>
        <w:t xml:space="preserve"> of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P802.11-REVme/D7.0, August 2024 , vol., no., pp.1-6213, 30 July 2024.</w:t>
      </w:r>
    </w:p>
  </w:footnote>
  <w:footnote w:id="5">
    <w:p w14:paraId="3D664669" w14:textId="77777777" w:rsidR="00AB1B3A" w:rsidRPr="001E1B42" w:rsidRDefault="00AB1B3A" w:rsidP="001E1B42">
      <w:pPr>
        <w:pStyle w:val="FootnoteText"/>
        <w:jc w:val="both"/>
        <w:rPr>
          <w:sz w:val="16"/>
          <w:szCs w:val="16"/>
        </w:rPr>
      </w:pPr>
      <w:r w:rsidRPr="001E1B42">
        <w:rPr>
          <w:rStyle w:val="FootnoteReference"/>
          <w:sz w:val="16"/>
          <w:szCs w:val="16"/>
        </w:rPr>
        <w:footnoteRef/>
      </w:r>
      <w:r w:rsidRPr="001E1B42">
        <w:rPr>
          <w:sz w:val="16"/>
          <w:szCs w:val="16"/>
        </w:rPr>
        <w:t xml:space="preserve"> For a single stream 8 MHz capable IEEE 802.11ah device</w:t>
      </w:r>
    </w:p>
  </w:footnote>
  <w:footnote w:id="6">
    <w:p w14:paraId="0FF93E86" w14:textId="5372F3F6" w:rsidR="001E1B42" w:rsidRDefault="001E1B42" w:rsidP="001E1B42">
      <w:pPr>
        <w:pStyle w:val="FootnoteText"/>
        <w:jc w:val="both"/>
      </w:pPr>
      <w:r w:rsidRPr="001E1B42">
        <w:rPr>
          <w:rStyle w:val="FootnoteReference"/>
          <w:sz w:val="16"/>
          <w:szCs w:val="16"/>
        </w:rPr>
        <w:footnoteRef/>
      </w:r>
      <w:r w:rsidRPr="001E1B42">
        <w:rPr>
          <w:sz w:val="16"/>
          <w:szCs w:val="16"/>
        </w:rPr>
        <w:t xml:space="preserve"> “IEEE Standard for Low-Rate Wireless Networks--Amendment 1: Enhanced Ultra Wideband (UWB) Physical Layers (PHYs) and Associated Ranging Techniques,” in IEEE </w:t>
      </w:r>
      <w:proofErr w:type="spellStart"/>
      <w:proofErr w:type="gramStart"/>
      <w:r w:rsidRPr="001E1B42">
        <w:rPr>
          <w:sz w:val="16"/>
          <w:szCs w:val="16"/>
        </w:rPr>
        <w:t>Std</w:t>
      </w:r>
      <w:proofErr w:type="spellEnd"/>
      <w:proofErr w:type="gramEnd"/>
      <w:r w:rsidRPr="001E1B42">
        <w:rPr>
          <w:sz w:val="16"/>
          <w:szCs w:val="16"/>
        </w:rPr>
        <w:t xml:space="preserve"> 802.15.4z-2020 (Amendment to IEEE </w:t>
      </w:r>
      <w:proofErr w:type="spellStart"/>
      <w:r w:rsidRPr="001E1B42">
        <w:rPr>
          <w:sz w:val="16"/>
          <w:szCs w:val="16"/>
        </w:rPr>
        <w:t>Std</w:t>
      </w:r>
      <w:proofErr w:type="spellEnd"/>
      <w:r w:rsidRPr="001E1B42">
        <w:rPr>
          <w:sz w:val="16"/>
          <w:szCs w:val="16"/>
        </w:rPr>
        <w:t xml:space="preserve"> 802.15.4-2020), vol., no., pp.1-174, 25 Aug. 2020, </w:t>
      </w:r>
      <w:proofErr w:type="spellStart"/>
      <w:r w:rsidRPr="001E1B42">
        <w:rPr>
          <w:sz w:val="16"/>
          <w:szCs w:val="16"/>
        </w:rPr>
        <w:t>doi</w:t>
      </w:r>
      <w:proofErr w:type="spellEnd"/>
      <w:r w:rsidRPr="001E1B42">
        <w:rPr>
          <w:sz w:val="16"/>
          <w:szCs w:val="16"/>
        </w:rPr>
        <w:t>: 10.1109/IEEESTD.2020.9179124.</w:t>
      </w:r>
    </w:p>
  </w:footnote>
  <w:footnote w:id="7">
    <w:p w14:paraId="3C699E13" w14:textId="77777777" w:rsidR="0022083B" w:rsidRPr="00AD7147" w:rsidRDefault="0022083B" w:rsidP="0022083B">
      <w:pPr>
        <w:pStyle w:val="FootnoteText"/>
        <w:jc w:val="both"/>
        <w:rPr>
          <w:sz w:val="16"/>
          <w:szCs w:val="16"/>
        </w:rPr>
      </w:pPr>
      <w:r w:rsidRPr="00AD7147">
        <w:rPr>
          <w:rStyle w:val="FootnoteReference"/>
          <w:sz w:val="16"/>
          <w:szCs w:val="16"/>
        </w:rPr>
        <w:footnoteRef/>
      </w:r>
      <w:r w:rsidRPr="00AD7147">
        <w:rPr>
          <w:sz w:val="16"/>
          <w:szCs w:val="16"/>
        </w:rPr>
        <w:t xml:space="preserve"> “IEEE Standard for Low-Rate Wireless Networks,” IEEE </w:t>
      </w:r>
      <w:proofErr w:type="spellStart"/>
      <w:proofErr w:type="gramStart"/>
      <w:r w:rsidRPr="00AD7147">
        <w:rPr>
          <w:sz w:val="16"/>
          <w:szCs w:val="16"/>
        </w:rPr>
        <w:t>Std</w:t>
      </w:r>
      <w:proofErr w:type="spellEnd"/>
      <w:proofErr w:type="gramEnd"/>
      <w:r w:rsidRPr="00AD7147">
        <w:rPr>
          <w:sz w:val="16"/>
          <w:szCs w:val="16"/>
        </w:rPr>
        <w:t xml:space="preserve"> 802.15.4-2020 (Revision of IEEE </w:t>
      </w:r>
      <w:proofErr w:type="spellStart"/>
      <w:r w:rsidRPr="00AD7147">
        <w:rPr>
          <w:sz w:val="16"/>
          <w:szCs w:val="16"/>
        </w:rPr>
        <w:t>Std</w:t>
      </w:r>
      <w:proofErr w:type="spellEnd"/>
      <w:r w:rsidRPr="00AD7147">
        <w:rPr>
          <w:sz w:val="16"/>
          <w:szCs w:val="16"/>
        </w:rPr>
        <w:t xml:space="preserve"> 802.15.4-2015), vol., no., pp.1-800, 23 July 2020, </w:t>
      </w:r>
      <w:proofErr w:type="spellStart"/>
      <w:r w:rsidRPr="00AD7147">
        <w:rPr>
          <w:sz w:val="16"/>
          <w:szCs w:val="16"/>
        </w:rPr>
        <w:t>doi</w:t>
      </w:r>
      <w:proofErr w:type="spellEnd"/>
      <w:r w:rsidRPr="00AD7147">
        <w:rPr>
          <w:sz w:val="16"/>
          <w:szCs w:val="16"/>
        </w:rPr>
        <w:t>: 10.1109/IEEESTD.2020.9144691.</w:t>
      </w:r>
    </w:p>
  </w:footnote>
  <w:footnote w:id="8">
    <w:p w14:paraId="3AE216CB" w14:textId="66057765" w:rsidR="0022083B" w:rsidRPr="00AD7147" w:rsidRDefault="0022083B" w:rsidP="0022083B">
      <w:pPr>
        <w:pStyle w:val="FootnoteText"/>
        <w:jc w:val="both"/>
        <w:rPr>
          <w:sz w:val="16"/>
          <w:szCs w:val="16"/>
        </w:rPr>
      </w:pPr>
      <w:r w:rsidRPr="00AD7147">
        <w:rPr>
          <w:rStyle w:val="FootnoteReference"/>
          <w:sz w:val="16"/>
          <w:szCs w:val="16"/>
        </w:rPr>
        <w:footnoteRef/>
      </w:r>
      <w:r w:rsidRPr="00AD7147">
        <w:rPr>
          <w:sz w:val="16"/>
          <w:szCs w:val="16"/>
        </w:rPr>
        <w:t xml:space="preserve"> Wi-SUN Alliance</w:t>
      </w:r>
      <w:r w:rsidR="00AD7147">
        <w:rPr>
          <w:sz w:val="16"/>
          <w:szCs w:val="16"/>
        </w:rPr>
        <w:t xml:space="preserve">, </w:t>
      </w:r>
      <w:hyperlink r:id="rId2" w:history="1">
        <w:r w:rsidR="00AD7147" w:rsidRPr="00FE1A88">
          <w:rPr>
            <w:rStyle w:val="Hyperlink"/>
            <w:sz w:val="16"/>
            <w:szCs w:val="16"/>
          </w:rPr>
          <w:t>https://wi-sun.org</w:t>
        </w:r>
      </w:hyperlink>
      <w:r w:rsidR="00AD7147">
        <w:rPr>
          <w:sz w:val="16"/>
          <w:szCs w:val="16"/>
        </w:rPr>
        <w:t xml:space="preserve"> </w:t>
      </w:r>
      <w:r w:rsidRPr="00AD7147">
        <w:rPr>
          <w:sz w:val="16"/>
          <w:szCs w:val="16"/>
        </w:rPr>
        <w:t xml:space="preserve">[accessed: </w:t>
      </w:r>
      <w:r w:rsidR="00AD7147">
        <w:rPr>
          <w:sz w:val="16"/>
          <w:szCs w:val="16"/>
        </w:rPr>
        <w:t>8 September</w:t>
      </w:r>
      <w:r w:rsidRPr="00AD7147">
        <w:rPr>
          <w:sz w:val="16"/>
          <w:szCs w:val="16"/>
        </w:rPr>
        <w:t xml:space="preserve"> 202</w:t>
      </w:r>
      <w:r w:rsidR="00520D62">
        <w:rPr>
          <w:sz w:val="16"/>
          <w:szCs w:val="16"/>
        </w:rPr>
        <w:t>4</w:t>
      </w:r>
      <w:r w:rsidRPr="00AD7147">
        <w:rPr>
          <w:sz w:val="16"/>
          <w:szCs w:val="16"/>
        </w:rPr>
        <w:t>]</w:t>
      </w:r>
    </w:p>
  </w:footnote>
  <w:footnote w:id="9">
    <w:p w14:paraId="0E914610" w14:textId="296E1610" w:rsidR="0022083B" w:rsidRPr="00AD7147" w:rsidRDefault="0022083B" w:rsidP="0022083B">
      <w:pPr>
        <w:pStyle w:val="FootnoteText"/>
        <w:jc w:val="both"/>
        <w:rPr>
          <w:sz w:val="16"/>
          <w:szCs w:val="16"/>
        </w:rPr>
      </w:pPr>
      <w:r w:rsidRPr="00AD7147">
        <w:rPr>
          <w:rStyle w:val="FootnoteReference"/>
          <w:sz w:val="16"/>
          <w:szCs w:val="16"/>
        </w:rPr>
        <w:footnoteRef/>
      </w:r>
      <w:r w:rsidRPr="00AD7147">
        <w:rPr>
          <w:sz w:val="16"/>
          <w:szCs w:val="16"/>
        </w:rPr>
        <w:t xml:space="preserve"> National Institute of Information and Communications Technology:  </w:t>
      </w:r>
      <w:r w:rsidR="00E309C3">
        <w:rPr>
          <w:sz w:val="16"/>
          <w:szCs w:val="16"/>
        </w:rPr>
        <w:t>World’</w:t>
      </w:r>
      <w:r w:rsidRPr="00AD7147">
        <w:rPr>
          <w:sz w:val="16"/>
          <w:szCs w:val="16"/>
        </w:rPr>
        <w:t>s First Application of Wi-SUN Radio Sensor Network to Fishery Industry, MOZUKU Seaweed Aquaculture, 25 December 2015</w:t>
      </w:r>
      <w:r w:rsidR="00520D62">
        <w:rPr>
          <w:sz w:val="16"/>
          <w:szCs w:val="16"/>
        </w:rPr>
        <w:t xml:space="preserve">, </w:t>
      </w:r>
      <w:hyperlink r:id="rId3" w:history="1">
        <w:r w:rsidR="00520D62" w:rsidRPr="00FE1A88">
          <w:rPr>
            <w:rStyle w:val="Hyperlink"/>
            <w:sz w:val="16"/>
            <w:szCs w:val="16"/>
          </w:rPr>
          <w:t>https://www.nict.go.jp/en/press/2015/12/25-1.html</w:t>
        </w:r>
      </w:hyperlink>
      <w:r w:rsidR="00520D62">
        <w:rPr>
          <w:sz w:val="16"/>
          <w:szCs w:val="16"/>
        </w:rPr>
        <w:t xml:space="preserve"> </w:t>
      </w:r>
      <w:r w:rsidRPr="00AD7147">
        <w:rPr>
          <w:sz w:val="16"/>
          <w:szCs w:val="16"/>
        </w:rPr>
        <w:t xml:space="preserve">[accessed: </w:t>
      </w:r>
      <w:r w:rsidR="00E309C3">
        <w:rPr>
          <w:sz w:val="16"/>
          <w:szCs w:val="16"/>
        </w:rPr>
        <w:t>8 September</w:t>
      </w:r>
      <w:r w:rsidRPr="00AD7147">
        <w:rPr>
          <w:sz w:val="16"/>
          <w:szCs w:val="16"/>
        </w:rPr>
        <w:t xml:space="preserve"> 202</w:t>
      </w:r>
      <w:r w:rsidR="00520D62">
        <w:rPr>
          <w:sz w:val="16"/>
          <w:szCs w:val="16"/>
        </w:rPr>
        <w:t>4</w:t>
      </w:r>
      <w:r w:rsidRPr="00AD7147">
        <w:rPr>
          <w:sz w:val="16"/>
          <w:szCs w:val="16"/>
        </w:rPr>
        <w:t>]</w:t>
      </w:r>
    </w:p>
  </w:footnote>
  <w:footnote w:id="10">
    <w:p w14:paraId="76397EE5" w14:textId="3FF8450D" w:rsidR="0022083B" w:rsidRDefault="0022083B" w:rsidP="0022083B">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sidR="00D117E8">
        <w:rPr>
          <w:sz w:val="16"/>
          <w:szCs w:val="16"/>
        </w:rPr>
        <w:t xml:space="preserve">, 26 July 2021, </w:t>
      </w:r>
      <w:hyperlink r:id="rId4" w:history="1">
        <w:r w:rsidR="00D117E8" w:rsidRPr="00FE1A88">
          <w:rPr>
            <w:rStyle w:val="Hyperlink"/>
            <w:sz w:val="16"/>
            <w:szCs w:val="16"/>
          </w:rPr>
          <w:t>https://sj.jst.go.jp/news/202107/n0726-03k.html</w:t>
        </w:r>
      </w:hyperlink>
      <w:r w:rsidR="00D117E8">
        <w:rPr>
          <w:sz w:val="16"/>
          <w:szCs w:val="16"/>
        </w:rPr>
        <w:t xml:space="preserve"> </w:t>
      </w:r>
      <w:r w:rsidRPr="00AD7147">
        <w:rPr>
          <w:sz w:val="16"/>
          <w:szCs w:val="16"/>
        </w:rPr>
        <w:t xml:space="preserve">[accessed: </w:t>
      </w:r>
      <w:r w:rsidR="00520D62">
        <w:rPr>
          <w:sz w:val="16"/>
          <w:szCs w:val="16"/>
        </w:rPr>
        <w:t>8 September 2024</w:t>
      </w:r>
      <w:r w:rsidRPr="00AD7147">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BAABD6C" w:rsidR="002E0A70" w:rsidRDefault="00697BD5">
    <w:pPr>
      <w:pStyle w:val="Header"/>
      <w:tabs>
        <w:tab w:val="clear" w:pos="6480"/>
        <w:tab w:val="center" w:pos="4680"/>
        <w:tab w:val="right" w:pos="9360"/>
      </w:tabs>
    </w:pPr>
    <w:r>
      <w:t xml:space="preserve">September </w:t>
    </w:r>
    <w:r w:rsidR="002E0A70">
      <w:t xml:space="preserve">2024 </w:t>
    </w:r>
    <w:r w:rsidR="002E0A70">
      <w:tab/>
    </w:r>
    <w:r w:rsidR="002E0A70">
      <w:tab/>
      <w:t>doc.: IEEE 802.18-24/00</w:t>
    </w:r>
    <w:r>
      <w:t>91</w:t>
    </w:r>
    <w:r w:rsidR="002E0A70">
      <w:t>r</w:t>
    </w:r>
    <w:r w:rsidR="006A34B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359"/>
    <w:rsid w:val="00046ADD"/>
    <w:rsid w:val="00046E1A"/>
    <w:rsid w:val="000503AE"/>
    <w:rsid w:val="00051B13"/>
    <w:rsid w:val="00051F8A"/>
    <w:rsid w:val="0005248C"/>
    <w:rsid w:val="00052EDC"/>
    <w:rsid w:val="00056069"/>
    <w:rsid w:val="00056D22"/>
    <w:rsid w:val="000573BB"/>
    <w:rsid w:val="00057415"/>
    <w:rsid w:val="000579BF"/>
    <w:rsid w:val="00060333"/>
    <w:rsid w:val="00061732"/>
    <w:rsid w:val="000619BA"/>
    <w:rsid w:val="000625B2"/>
    <w:rsid w:val="00063920"/>
    <w:rsid w:val="00064DD6"/>
    <w:rsid w:val="000662C6"/>
    <w:rsid w:val="00066CBE"/>
    <w:rsid w:val="00066F97"/>
    <w:rsid w:val="0007172F"/>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6CD9"/>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A7EAC"/>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15BE"/>
    <w:rsid w:val="001E1B42"/>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41B0"/>
    <w:rsid w:val="00215026"/>
    <w:rsid w:val="00215558"/>
    <w:rsid w:val="002167D3"/>
    <w:rsid w:val="00216FE0"/>
    <w:rsid w:val="00217B5B"/>
    <w:rsid w:val="0022083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B2B"/>
    <w:rsid w:val="00292E16"/>
    <w:rsid w:val="00293548"/>
    <w:rsid w:val="00293682"/>
    <w:rsid w:val="00294A73"/>
    <w:rsid w:val="00296F9F"/>
    <w:rsid w:val="002A0062"/>
    <w:rsid w:val="002A0DC1"/>
    <w:rsid w:val="002A3017"/>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419"/>
    <w:rsid w:val="00315C31"/>
    <w:rsid w:val="003168C7"/>
    <w:rsid w:val="0031748F"/>
    <w:rsid w:val="00317DED"/>
    <w:rsid w:val="003311AB"/>
    <w:rsid w:val="0033493A"/>
    <w:rsid w:val="00334E3E"/>
    <w:rsid w:val="00335C1B"/>
    <w:rsid w:val="00336F65"/>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8078A"/>
    <w:rsid w:val="00482857"/>
    <w:rsid w:val="00482901"/>
    <w:rsid w:val="00484E26"/>
    <w:rsid w:val="00486810"/>
    <w:rsid w:val="00487A7C"/>
    <w:rsid w:val="00487D2F"/>
    <w:rsid w:val="004918B5"/>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7A9"/>
    <w:rsid w:val="004F2DBC"/>
    <w:rsid w:val="004F3CFA"/>
    <w:rsid w:val="004F43CA"/>
    <w:rsid w:val="004F4BED"/>
    <w:rsid w:val="004F5475"/>
    <w:rsid w:val="004F5579"/>
    <w:rsid w:val="004F6DD5"/>
    <w:rsid w:val="004F7598"/>
    <w:rsid w:val="004F7C91"/>
    <w:rsid w:val="0050041A"/>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5769"/>
    <w:rsid w:val="00526416"/>
    <w:rsid w:val="0053008E"/>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4295"/>
    <w:rsid w:val="0056576C"/>
    <w:rsid w:val="0056584A"/>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997"/>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7D5"/>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1E4A"/>
    <w:rsid w:val="00642101"/>
    <w:rsid w:val="00642409"/>
    <w:rsid w:val="00642473"/>
    <w:rsid w:val="00642A1B"/>
    <w:rsid w:val="00645ABF"/>
    <w:rsid w:val="0064719F"/>
    <w:rsid w:val="00647985"/>
    <w:rsid w:val="006501E4"/>
    <w:rsid w:val="006513D1"/>
    <w:rsid w:val="006534C9"/>
    <w:rsid w:val="006558F2"/>
    <w:rsid w:val="006560F1"/>
    <w:rsid w:val="006608C2"/>
    <w:rsid w:val="00660AFA"/>
    <w:rsid w:val="00661367"/>
    <w:rsid w:val="006622E9"/>
    <w:rsid w:val="00662551"/>
    <w:rsid w:val="00663299"/>
    <w:rsid w:val="0066526D"/>
    <w:rsid w:val="006674EB"/>
    <w:rsid w:val="0066780E"/>
    <w:rsid w:val="006701BC"/>
    <w:rsid w:val="0067103D"/>
    <w:rsid w:val="00672529"/>
    <w:rsid w:val="00673A62"/>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617F"/>
    <w:rsid w:val="006D1234"/>
    <w:rsid w:val="006D2189"/>
    <w:rsid w:val="006D275E"/>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7CFD"/>
    <w:rsid w:val="0070026A"/>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4BF5"/>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2FE9"/>
    <w:rsid w:val="00886714"/>
    <w:rsid w:val="00886F18"/>
    <w:rsid w:val="008877C9"/>
    <w:rsid w:val="008906A5"/>
    <w:rsid w:val="008916CB"/>
    <w:rsid w:val="00892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F4F"/>
    <w:rsid w:val="008B5997"/>
    <w:rsid w:val="008B70E1"/>
    <w:rsid w:val="008C04F1"/>
    <w:rsid w:val="008C0639"/>
    <w:rsid w:val="008C0F58"/>
    <w:rsid w:val="008C1B5D"/>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1FC"/>
    <w:rsid w:val="00915419"/>
    <w:rsid w:val="00916406"/>
    <w:rsid w:val="00917789"/>
    <w:rsid w:val="00917BAD"/>
    <w:rsid w:val="00920536"/>
    <w:rsid w:val="00920982"/>
    <w:rsid w:val="0092099A"/>
    <w:rsid w:val="00920C40"/>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01A8"/>
    <w:rsid w:val="009A2E06"/>
    <w:rsid w:val="009A3248"/>
    <w:rsid w:val="009A40AA"/>
    <w:rsid w:val="009A4157"/>
    <w:rsid w:val="009A43B1"/>
    <w:rsid w:val="009A4410"/>
    <w:rsid w:val="009A5059"/>
    <w:rsid w:val="009A7FD5"/>
    <w:rsid w:val="009B293C"/>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31B"/>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35B52"/>
    <w:rsid w:val="00A37E39"/>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B3A"/>
    <w:rsid w:val="00AB1D31"/>
    <w:rsid w:val="00AB3BBD"/>
    <w:rsid w:val="00AB5F6D"/>
    <w:rsid w:val="00AC1020"/>
    <w:rsid w:val="00AC1A4B"/>
    <w:rsid w:val="00AC2DE0"/>
    <w:rsid w:val="00AC48F6"/>
    <w:rsid w:val="00AC4C84"/>
    <w:rsid w:val="00AC5AF5"/>
    <w:rsid w:val="00AC659E"/>
    <w:rsid w:val="00AC67F9"/>
    <w:rsid w:val="00AD116F"/>
    <w:rsid w:val="00AD340E"/>
    <w:rsid w:val="00AD4D84"/>
    <w:rsid w:val="00AD7147"/>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B1C"/>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3AC0"/>
    <w:rsid w:val="00BB3C45"/>
    <w:rsid w:val="00BB44EB"/>
    <w:rsid w:val="00BB50B1"/>
    <w:rsid w:val="00BB58AC"/>
    <w:rsid w:val="00BB61A5"/>
    <w:rsid w:val="00BB6386"/>
    <w:rsid w:val="00BC0E24"/>
    <w:rsid w:val="00BC2DF3"/>
    <w:rsid w:val="00BC3A25"/>
    <w:rsid w:val="00BC3CAA"/>
    <w:rsid w:val="00BC5398"/>
    <w:rsid w:val="00BC5EAF"/>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56A2"/>
    <w:rsid w:val="00C064CB"/>
    <w:rsid w:val="00C10060"/>
    <w:rsid w:val="00C118CF"/>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E31"/>
    <w:rsid w:val="00C80867"/>
    <w:rsid w:val="00C81A29"/>
    <w:rsid w:val="00C82D3A"/>
    <w:rsid w:val="00C83029"/>
    <w:rsid w:val="00C85A4F"/>
    <w:rsid w:val="00C863C4"/>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C8"/>
    <w:rsid w:val="00CD60DD"/>
    <w:rsid w:val="00CD6909"/>
    <w:rsid w:val="00CD78C7"/>
    <w:rsid w:val="00CE0C97"/>
    <w:rsid w:val="00CE1044"/>
    <w:rsid w:val="00CE1B0F"/>
    <w:rsid w:val="00CE2197"/>
    <w:rsid w:val="00CE2379"/>
    <w:rsid w:val="00CE23D4"/>
    <w:rsid w:val="00CE3C60"/>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7E8"/>
    <w:rsid w:val="00D11AF6"/>
    <w:rsid w:val="00D11EA4"/>
    <w:rsid w:val="00D12E2A"/>
    <w:rsid w:val="00D138D5"/>
    <w:rsid w:val="00D13B15"/>
    <w:rsid w:val="00D15B24"/>
    <w:rsid w:val="00D16BD6"/>
    <w:rsid w:val="00D174BC"/>
    <w:rsid w:val="00D200D6"/>
    <w:rsid w:val="00D207E5"/>
    <w:rsid w:val="00D20D2B"/>
    <w:rsid w:val="00D22797"/>
    <w:rsid w:val="00D23A3A"/>
    <w:rsid w:val="00D25242"/>
    <w:rsid w:val="00D25591"/>
    <w:rsid w:val="00D2683C"/>
    <w:rsid w:val="00D27901"/>
    <w:rsid w:val="00D33364"/>
    <w:rsid w:val="00D334FE"/>
    <w:rsid w:val="00D339B9"/>
    <w:rsid w:val="00D33F6A"/>
    <w:rsid w:val="00D34F7D"/>
    <w:rsid w:val="00D356CF"/>
    <w:rsid w:val="00D35FF7"/>
    <w:rsid w:val="00D36488"/>
    <w:rsid w:val="00D376A7"/>
    <w:rsid w:val="00D41A14"/>
    <w:rsid w:val="00D42710"/>
    <w:rsid w:val="00D44DFF"/>
    <w:rsid w:val="00D453C7"/>
    <w:rsid w:val="00D45D63"/>
    <w:rsid w:val="00D472E2"/>
    <w:rsid w:val="00D47D00"/>
    <w:rsid w:val="00D47F1A"/>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55B3"/>
    <w:rsid w:val="00D958F4"/>
    <w:rsid w:val="00D9675F"/>
    <w:rsid w:val="00DA2AF8"/>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2003"/>
    <w:rsid w:val="00DD393E"/>
    <w:rsid w:val="00DD41FC"/>
    <w:rsid w:val="00DD5720"/>
    <w:rsid w:val="00DD5D32"/>
    <w:rsid w:val="00DE0CF5"/>
    <w:rsid w:val="00DE5D6F"/>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9C3"/>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9DA"/>
    <w:rsid w:val="00E47A4F"/>
    <w:rsid w:val="00E50126"/>
    <w:rsid w:val="00E5035A"/>
    <w:rsid w:val="00E5059E"/>
    <w:rsid w:val="00E52314"/>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E81"/>
    <w:rsid w:val="00ED0F13"/>
    <w:rsid w:val="00ED2006"/>
    <w:rsid w:val="00ED225E"/>
    <w:rsid w:val="00ED2620"/>
    <w:rsid w:val="00ED2CAB"/>
    <w:rsid w:val="00ED3B86"/>
    <w:rsid w:val="00ED4F66"/>
    <w:rsid w:val="00ED59C1"/>
    <w:rsid w:val="00ED5EF2"/>
    <w:rsid w:val="00ED72AB"/>
    <w:rsid w:val="00ED7B4A"/>
    <w:rsid w:val="00EE2DA3"/>
    <w:rsid w:val="00EE3987"/>
    <w:rsid w:val="00EE3CE6"/>
    <w:rsid w:val="00EE4A97"/>
    <w:rsid w:val="00EE4DCD"/>
    <w:rsid w:val="00EE5354"/>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4129"/>
    <w:rsid w:val="00F65B48"/>
    <w:rsid w:val="00F65C55"/>
    <w:rsid w:val="00F7037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
    <w:name w:val="Unresolved Mention"/>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ct.go.jp/en/press/2015/12/25-1.html" TargetMode="External"/><Relationship Id="rId2" Type="http://schemas.openxmlformats.org/officeDocument/2006/relationships/hyperlink" Target="https://wi-sun.org" TargetMode="External"/><Relationship Id="rId1" Type="http://schemas.openxmlformats.org/officeDocument/2006/relationships/hyperlink" Target="https://www.wi-fi.org/discover-wi-fi/wi-fi-certified-halow" TargetMode="External"/><Relationship Id="rId4" Type="http://schemas.openxmlformats.org/officeDocument/2006/relationships/hyperlink" Target="https://sj.jst.go.jp/news/202107/n0726-03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9AA01-754C-40D5-B7F9-3A86ABC2AB4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1606</TotalTime>
  <Pages>1</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18-24/0091r0</vt:lpstr>
    </vt:vector>
  </TitlesOfParts>
  <Company>Some Company</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18-24/0091r0</dc:title>
  <dc:subject>Submission</dc:subject>
  <dc:creator>Editor</dc:creator>
  <dc:description>Proposed response to Qatar CRA's consultation on IoT and M2M</dc:description>
  <cp:lastModifiedBy>Edward Au</cp:lastModifiedBy>
  <cp:revision>128</cp:revision>
  <cp:lastPrinted>2024-03-15T14:29:00Z</cp:lastPrinted>
  <dcterms:created xsi:type="dcterms:W3CDTF">2024-08-11T19:31:00Z</dcterms:created>
  <dcterms:modified xsi:type="dcterms:W3CDTF">2024-09-08T23:37:00Z</dcterms:modified>
  <dc:language>sv-SE</dc:language>
</cp:coreProperties>
</file>