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3096" w14:textId="77777777" w:rsidR="00E953C9" w:rsidRDefault="00E953C9" w:rsidP="00E953C9">
      <w:pPr>
        <w:pStyle w:val="T1"/>
        <w:pBdr>
          <w:bottom w:val="single" w:sz="6" w:space="0" w:color="auto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282"/>
        <w:gridCol w:w="2137"/>
        <w:gridCol w:w="1283"/>
        <w:gridCol w:w="2538"/>
      </w:tblGrid>
      <w:tr w:rsidR="00E953C9" w14:paraId="5BB64150" w14:textId="77777777" w:rsidTr="004D75F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A0EE202" w14:textId="77777777" w:rsidR="00BB2DB5" w:rsidRDefault="007B6FEA" w:rsidP="00BB2DB5">
            <w:pPr>
              <w:pStyle w:val="T2"/>
              <w:spacing w:after="0"/>
            </w:pPr>
            <w:r w:rsidRPr="007B6FEA">
              <w:t>Radio Regulatory Technical Advisory Group Minutes</w:t>
            </w:r>
            <w:r w:rsidR="00E066C9">
              <w:t xml:space="preserve"> </w:t>
            </w:r>
          </w:p>
          <w:p w14:paraId="78010F56" w14:textId="77777777" w:rsidR="00E953C9" w:rsidRDefault="00E066C9" w:rsidP="00BB2DB5">
            <w:pPr>
              <w:pStyle w:val="T2"/>
              <w:spacing w:after="120"/>
            </w:pPr>
            <w:r>
              <w:t>– 28 April 2022</w:t>
            </w:r>
          </w:p>
        </w:tc>
      </w:tr>
      <w:tr w:rsidR="00E953C9" w14:paraId="3550D116" w14:textId="77777777" w:rsidTr="004D75F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F489A1" w14:textId="6E24DE97" w:rsidR="00E953C9" w:rsidRDefault="00E953C9" w:rsidP="005D578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5786">
              <w:rPr>
                <w:b w:val="0"/>
                <w:sz w:val="20"/>
              </w:rPr>
              <w:t>3</w:t>
            </w:r>
            <w:r w:rsidR="007B6FEA">
              <w:rPr>
                <w:b w:val="0"/>
                <w:sz w:val="20"/>
              </w:rPr>
              <w:t xml:space="preserve"> May</w:t>
            </w:r>
            <w:r>
              <w:rPr>
                <w:b w:val="0"/>
                <w:sz w:val="20"/>
              </w:rPr>
              <w:t xml:space="preserve"> 2022</w:t>
            </w:r>
          </w:p>
        </w:tc>
      </w:tr>
      <w:tr w:rsidR="00E953C9" w14:paraId="4A57D1EA" w14:textId="77777777" w:rsidTr="004D75F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720C89" w14:textId="77777777" w:rsidR="00E953C9" w:rsidRDefault="00E953C9" w:rsidP="004D75F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E953C9" w14:paraId="66433C26" w14:textId="77777777" w:rsidTr="00702E39">
        <w:trPr>
          <w:jc w:val="center"/>
        </w:trPr>
        <w:tc>
          <w:tcPr>
            <w:tcW w:w="1336" w:type="dxa"/>
            <w:vAlign w:val="center"/>
          </w:tcPr>
          <w:p w14:paraId="261CD873" w14:textId="77777777" w:rsidR="00E953C9" w:rsidRDefault="00E953C9" w:rsidP="004D75F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82" w:type="dxa"/>
            <w:vAlign w:val="center"/>
          </w:tcPr>
          <w:p w14:paraId="3BA87078" w14:textId="77777777" w:rsidR="00E953C9" w:rsidRDefault="00E953C9" w:rsidP="004D75F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vAlign w:val="center"/>
          </w:tcPr>
          <w:p w14:paraId="47EF8A61" w14:textId="77777777" w:rsidR="00E953C9" w:rsidRDefault="00E953C9" w:rsidP="004D75F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vAlign w:val="center"/>
          </w:tcPr>
          <w:p w14:paraId="4B9C7C76" w14:textId="77777777" w:rsidR="00E953C9" w:rsidRDefault="00E953C9" w:rsidP="004D75F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vAlign w:val="center"/>
          </w:tcPr>
          <w:p w14:paraId="4D5F90CF" w14:textId="77777777" w:rsidR="00E953C9" w:rsidRDefault="00E953C9" w:rsidP="004D75F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953C9" w:rsidRPr="00AD1C03" w14:paraId="49FC1B41" w14:textId="77777777" w:rsidTr="00702E39">
        <w:trPr>
          <w:jc w:val="center"/>
        </w:trPr>
        <w:tc>
          <w:tcPr>
            <w:tcW w:w="1336" w:type="dxa"/>
            <w:vAlign w:val="center"/>
          </w:tcPr>
          <w:p w14:paraId="3C676DAC" w14:textId="77777777" w:rsidR="00E953C9" w:rsidRPr="00AD1C03" w:rsidRDefault="00E953C9" w:rsidP="004D75F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 Petrick</w:t>
            </w:r>
          </w:p>
        </w:tc>
        <w:tc>
          <w:tcPr>
            <w:tcW w:w="2282" w:type="dxa"/>
            <w:vAlign w:val="center"/>
          </w:tcPr>
          <w:p w14:paraId="66E74097" w14:textId="77777777" w:rsidR="00E953C9" w:rsidRDefault="00E953C9" w:rsidP="004D75F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Skyworks Solutions</w:t>
            </w:r>
          </w:p>
        </w:tc>
        <w:tc>
          <w:tcPr>
            <w:tcW w:w="2137" w:type="dxa"/>
            <w:vAlign w:val="center"/>
          </w:tcPr>
          <w:p w14:paraId="50A5CA47" w14:textId="77777777" w:rsidR="00E953C9" w:rsidRDefault="00E953C9" w:rsidP="004D75F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034DF571" w14:textId="77777777" w:rsidR="00E953C9" w:rsidRPr="00AD1C03" w:rsidRDefault="00E953C9" w:rsidP="004D75F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60CD95E3" w14:textId="77777777" w:rsidR="00E953C9" w:rsidRPr="00AD1C03" w:rsidRDefault="00E953C9" w:rsidP="004D75F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apetrick@ieee.org</w:t>
            </w:r>
          </w:p>
        </w:tc>
      </w:tr>
      <w:tr w:rsidR="00E953C9" w:rsidRPr="00AD1C03" w14:paraId="18428CC1" w14:textId="77777777" w:rsidTr="00702E39">
        <w:trPr>
          <w:jc w:val="center"/>
        </w:trPr>
        <w:tc>
          <w:tcPr>
            <w:tcW w:w="1336" w:type="dxa"/>
          </w:tcPr>
          <w:p w14:paraId="67AE6BC5" w14:textId="77777777" w:rsidR="00E953C9" w:rsidRPr="00F0175F" w:rsidRDefault="00E953C9" w:rsidP="00E953C9">
            <w:r w:rsidRPr="00F0175F">
              <w:t>Edward Au</w:t>
            </w:r>
          </w:p>
        </w:tc>
        <w:tc>
          <w:tcPr>
            <w:tcW w:w="2282" w:type="dxa"/>
          </w:tcPr>
          <w:p w14:paraId="296958A2" w14:textId="77777777" w:rsidR="00E953C9" w:rsidRPr="00F0175F" w:rsidRDefault="00E953C9" w:rsidP="00E953C9">
            <w:r w:rsidRPr="00F0175F">
              <w:t>Huawei Technologies</w:t>
            </w:r>
          </w:p>
        </w:tc>
        <w:tc>
          <w:tcPr>
            <w:tcW w:w="2137" w:type="dxa"/>
          </w:tcPr>
          <w:p w14:paraId="497A0030" w14:textId="77777777" w:rsidR="00E953C9" w:rsidRPr="00F0175F" w:rsidRDefault="00E953C9" w:rsidP="00702E39">
            <w:r w:rsidRPr="00F0175F">
              <w:t xml:space="preserve">Ottawa, ON, </w:t>
            </w:r>
            <w:r w:rsidR="00702E39">
              <w:t>Canada</w:t>
            </w:r>
          </w:p>
        </w:tc>
        <w:tc>
          <w:tcPr>
            <w:tcW w:w="1283" w:type="dxa"/>
          </w:tcPr>
          <w:p w14:paraId="68661A43" w14:textId="77777777" w:rsidR="00E953C9" w:rsidRPr="00F0175F" w:rsidRDefault="00E953C9" w:rsidP="00E953C9"/>
        </w:tc>
        <w:tc>
          <w:tcPr>
            <w:tcW w:w="2538" w:type="dxa"/>
          </w:tcPr>
          <w:p w14:paraId="300A5A9A" w14:textId="77777777" w:rsidR="00E953C9" w:rsidRDefault="00E953C9" w:rsidP="00E953C9">
            <w:r w:rsidRPr="00F0175F">
              <w:t>edward.ks.au@gmail.com</w:t>
            </w:r>
          </w:p>
        </w:tc>
      </w:tr>
    </w:tbl>
    <w:p w14:paraId="4C1E948A" w14:textId="77777777" w:rsidR="00805BF1" w:rsidRDefault="00805BF1">
      <w:pPr>
        <w:pStyle w:val="T1"/>
        <w:rPr>
          <w:b w:val="0"/>
          <w:bCs/>
          <w:sz w:val="24"/>
          <w:szCs w:val="24"/>
        </w:rPr>
      </w:pPr>
    </w:p>
    <w:p w14:paraId="4C355676" w14:textId="77777777" w:rsidR="007B6FEA" w:rsidRDefault="003F3649">
      <w:pPr>
        <w:rPr>
          <w:bCs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2366FE" wp14:editId="4232EE26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2665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266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78B04" w14:textId="77777777" w:rsidR="00A164F8" w:rsidRDefault="00A164F8" w:rsidP="00A164F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ED156F" w14:textId="77777777" w:rsidR="009A3CC4" w:rsidRDefault="00A164F8" w:rsidP="009A3CC4">
                            <w:pPr>
                              <w:jc w:val="both"/>
                            </w:pPr>
                            <w:r w:rsidRPr="00745749">
                              <w:t xml:space="preserve">This document </w:t>
                            </w:r>
                            <w:r w:rsidR="009A3CC4">
                              <w:t>constitutes the minutes of the IEEE 802.18 Technical Advisory Group for the weekly teleconference call on 28 April 2022.</w:t>
                            </w:r>
                          </w:p>
                          <w:p w14:paraId="495C1C44" w14:textId="77777777" w:rsidR="009A3CC4" w:rsidRDefault="009A3CC4" w:rsidP="00A164F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66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05pt;margin-top:2.15pt;width:478.95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mleAIAAPkEAAAOAAAAZHJzL2Uyb0RvYy54bWysVNuO2yAQfa/Uf0C8Z32pk42tdVbd3aaq&#10;lF6k3X4AARyjYqBAYqer/nsHnGSzvUhVVT9gYIZhzpwzXF0PnUQ7bp3QqsbZRYoRV1QzoTY1/vyw&#10;nMwxcp4oRqRWvMZ77vD14uWLq95UPNetloxbBEGUq3pT49Z7UyWJoy3viLvQhiswNtp2xMPSbhJm&#10;SQ/RO5nkaTpLem2ZsZpy52D3bjTiRYzfNJz6j03juEeyxpCbj6ON4zqMyeKKVBtLTCvoIQ3yD1l0&#10;RCi49BTqjniCtlb8EqoT1GqnG39BdZfophGURwyAJkt/QnPfEsMjFiiOM6cyuf8Xln7YfbJIsBrn&#10;GCnSAUUPfPDoRg/oVahOb1wFTvcG3PwA28ByROrMStMvDlySM5/xgAve6/69ZhCPbL2OJ4bGdqFG&#10;gBpBGKBjf6Ig3Elhc5bO89lsihEFWz4vinkaSUpIdTxurPNvue5QmNTYAscxPNmtnA/pkOroEm5z&#10;Wgq2FFLGhd2sb6VFOwJ6WMYvgIQjz9ykCs5Kh2OjedyBLOGOYAv5Rn4fyywv0pu8nCxn88tJsSym&#10;k/IynU/SrLwpZ2lRFnfL7yHBrKhawRhXK6H4UWtZ8XdcHlQ/qiSqDfU1Lqf5dCTjjyDT+P0OZCc8&#10;tJ4UXY2hyPCNzdBywt4oBrBJ5YmQ4zx5nn4sGdTg+I9ViToI1I8i8MN6gChBHGvN9qAIq4EvoB3e&#10;C5i02n7DqIfeq7H7uiWWYyTfKRB3mRVFaNa4KKaXOSzsuWV9biGKQqgae4zG6a0fG3xrrNi0cNMo&#10;WKVfgxIbETXylBVACAvorwjm8BaEBj5fR6+nF2vxAwAA//8DAFBLAwQUAAYACAAAACEAmCVAOt4A&#10;AAAIAQAADwAAAGRycy9kb3ducmV2LnhtbEyPwU7DMBBE70j8g7VI3KjTtIQ0xKkQEpcekCiU9ujG&#10;Sxw1Xkex04a/ZznBcTSjmTflenKdOOMQWk8K5rMEBFLtTUuNgo/3l7scRIiajO48oYJvDLCurq9K&#10;XRh/oTc8b2MjuIRCoRXYGPtCylBbdDrMfI/E3pcfnI4sh0aaQV+43HUyTZJMOt0SL1jd47PF+rQd&#10;nQLMd+PhNY4t7TNrT58Pm32y2yh1ezM9PYKIOMW/MPziMzpUzHT0I5kgOgVpNuekguUCBNurfMnX&#10;jqzv0wXIqpT/D1Q/AAAA//8DAFBLAQItABQABgAIAAAAIQC2gziS/gAAAOEBAAATAAAAAAAAAAAA&#10;AAAAAAAAAABbQ29udGVudF9UeXBlc10ueG1sUEsBAi0AFAAGAAgAAAAhADj9If/WAAAAlAEAAAsA&#10;AAAAAAAAAAAAAAAALwEAAF9yZWxzLy5yZWxzUEsBAi0AFAAGAAgAAAAhAF6GaaV4AgAA+QQAAA4A&#10;AAAAAAAAAAAAAAAALgIAAGRycy9lMm9Eb2MueG1sUEsBAi0AFAAGAAgAAAAhAJglQDreAAAACAEA&#10;AA8AAAAAAAAAAAAAAAAA0gQAAGRycy9kb3ducmV2LnhtbFBLBQYAAAAABAAEAPMAAADdBQAAAAA=&#10;" o:allowincell="f" stroked="f">
                <v:path arrowok="t"/>
                <v:textbox>
                  <w:txbxContent>
                    <w:p w14:paraId="7D878B04" w14:textId="77777777" w:rsidR="00A164F8" w:rsidRDefault="00A164F8" w:rsidP="00A164F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3ED156F" w14:textId="77777777" w:rsidR="009A3CC4" w:rsidRDefault="00A164F8" w:rsidP="009A3CC4">
                      <w:pPr>
                        <w:jc w:val="both"/>
                      </w:pPr>
                      <w:r w:rsidRPr="00745749">
                        <w:t xml:space="preserve">This document </w:t>
                      </w:r>
                      <w:r w:rsidR="009A3CC4">
                        <w:t>constitutes the minutes of the IEEE 802.18 Technical Advisory Group for the weekly teleconference call on 28 April 2022.</w:t>
                      </w:r>
                    </w:p>
                    <w:p w14:paraId="495C1C44" w14:textId="77777777" w:rsidR="009A3CC4" w:rsidRDefault="009A3CC4" w:rsidP="00A164F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B6FEA">
        <w:rPr>
          <w:b/>
          <w:bCs/>
          <w:sz w:val="24"/>
          <w:szCs w:val="24"/>
        </w:rPr>
        <w:br w:type="page"/>
      </w:r>
    </w:p>
    <w:p w14:paraId="3542CF06" w14:textId="17E7138B" w:rsidR="008E1850" w:rsidRDefault="00CB0933" w:rsidP="00152B00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>Chair</w:t>
      </w:r>
      <w:r w:rsidR="00DE5D52">
        <w:rPr>
          <w:b w:val="0"/>
          <w:bCs/>
          <w:sz w:val="24"/>
          <w:szCs w:val="24"/>
        </w:rPr>
        <w:t xml:space="preserve">: </w:t>
      </w:r>
      <w:r>
        <w:rPr>
          <w:b w:val="0"/>
          <w:bCs/>
          <w:sz w:val="24"/>
          <w:szCs w:val="24"/>
        </w:rPr>
        <w:t xml:space="preserve"> Edward Au (Huawei)</w:t>
      </w:r>
    </w:p>
    <w:p w14:paraId="5F0CF112" w14:textId="16E58C0C" w:rsidR="008E1850" w:rsidRDefault="00CB0933" w:rsidP="00152B00">
      <w:pPr>
        <w:pStyle w:val="T1"/>
        <w:spacing w:after="120"/>
        <w:rPr>
          <w:rStyle w:val="Internetlnk"/>
          <w:b w:val="0"/>
          <w:bCs/>
          <w:color w:val="000000"/>
          <w:sz w:val="24"/>
          <w:szCs w:val="24"/>
          <w:u w:val="none"/>
        </w:rPr>
      </w:pPr>
      <w:r>
        <w:rPr>
          <w:b w:val="0"/>
          <w:bCs/>
          <w:color w:val="000000"/>
          <w:sz w:val="24"/>
          <w:szCs w:val="24"/>
        </w:rPr>
        <w:t>Co-Vice-chairs:</w:t>
      </w:r>
      <w:r w:rsidR="00DE5D52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14:paraId="0E891BDB" w14:textId="77777777" w:rsidR="008E1850" w:rsidRDefault="00CB0933" w:rsidP="00152B00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(Sky)</w:t>
      </w:r>
    </w:p>
    <w:p w14:paraId="3CFE4BA5" w14:textId="77777777" w:rsidR="008E1850" w:rsidRDefault="00CB0933" w:rsidP="00152B00">
      <w:pPr>
        <w:pStyle w:val="T1"/>
        <w:numPr>
          <w:ilvl w:val="0"/>
          <w:numId w:val="4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02A8BD6E" w14:textId="77777777" w:rsidR="008E1850" w:rsidRDefault="008E1850">
      <w:pPr>
        <w:pStyle w:val="T1"/>
        <w:rPr>
          <w:b w:val="0"/>
          <w:sz w:val="24"/>
          <w:szCs w:val="24"/>
        </w:rPr>
      </w:pPr>
    </w:p>
    <w:p w14:paraId="1E77D930" w14:textId="77777777" w:rsidR="008E1850" w:rsidRDefault="00064C62" w:rsidP="00E82AC8">
      <w:r>
        <w:rPr>
          <w:sz w:val="24"/>
          <w:szCs w:val="24"/>
        </w:rPr>
        <w:t>These are the m</w:t>
      </w:r>
      <w:r w:rsidR="00CB0933">
        <w:rPr>
          <w:sz w:val="24"/>
          <w:szCs w:val="24"/>
        </w:rPr>
        <w:t xml:space="preserve">inutes of the IEEE 802 RR-TAG teleconference </w:t>
      </w:r>
      <w:r>
        <w:rPr>
          <w:sz w:val="24"/>
          <w:szCs w:val="24"/>
        </w:rPr>
        <w:t xml:space="preserve">on </w:t>
      </w:r>
      <w:r w:rsidR="00CB0933">
        <w:rPr>
          <w:sz w:val="24"/>
          <w:szCs w:val="24"/>
        </w:rPr>
        <w:t xml:space="preserve">Thursday, </w:t>
      </w:r>
      <w:r>
        <w:rPr>
          <w:sz w:val="24"/>
          <w:szCs w:val="24"/>
        </w:rPr>
        <w:t>28</w:t>
      </w:r>
      <w:r w:rsidR="00CB0933">
        <w:rPr>
          <w:sz w:val="24"/>
          <w:szCs w:val="24"/>
        </w:rPr>
        <w:t xml:space="preserve"> April 2022</w:t>
      </w:r>
      <w:r w:rsidR="00152B00">
        <w:rPr>
          <w:sz w:val="24"/>
          <w:szCs w:val="24"/>
        </w:rPr>
        <w:t>.</w:t>
      </w:r>
      <w:r w:rsidR="00CB0933">
        <w:rPr>
          <w:sz w:val="24"/>
          <w:szCs w:val="24"/>
        </w:rPr>
        <w:br/>
      </w:r>
    </w:p>
    <w:p w14:paraId="76D3D111" w14:textId="74C1704B" w:rsidR="008E1850" w:rsidRDefault="00CB0933" w:rsidP="00E82AC8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calls the meeting to order at 15:0</w:t>
      </w:r>
      <w:r w:rsidR="00E82AC8">
        <w:rPr>
          <w:sz w:val="24"/>
          <w:szCs w:val="24"/>
        </w:rPr>
        <w:t>1</w:t>
      </w:r>
      <w:r w:rsidR="00152B00">
        <w:rPr>
          <w:sz w:val="24"/>
          <w:szCs w:val="24"/>
        </w:rPr>
        <w:t xml:space="preserve"> ET.</w:t>
      </w:r>
      <w:r w:rsidR="00DE5D52">
        <w:rPr>
          <w:sz w:val="24"/>
          <w:szCs w:val="24"/>
        </w:rPr>
        <w:t xml:space="preserve">  Secretary is not available for the meeting today.  Al Petrick (Skyworks Solution), Co-Vice-Chair, acts as an acting secretary.</w:t>
      </w:r>
      <w:bookmarkStart w:id="0" w:name="_GoBack"/>
      <w:bookmarkEnd w:id="0"/>
    </w:p>
    <w:p w14:paraId="370866B9" w14:textId="77777777" w:rsidR="00757238" w:rsidRDefault="00757238" w:rsidP="00E82AC8">
      <w:pPr>
        <w:contextualSpacing/>
        <w:rPr>
          <w:sz w:val="24"/>
          <w:szCs w:val="24"/>
        </w:rPr>
      </w:pPr>
    </w:p>
    <w:p w14:paraId="58599043" w14:textId="77777777" w:rsidR="008E1850" w:rsidRDefault="00E82AC8" w:rsidP="00E82AC8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Pr="009D2F95">
          <w:rPr>
            <w:rStyle w:val="Hyperlink"/>
            <w:sz w:val="24"/>
            <w:szCs w:val="24"/>
          </w:rPr>
          <w:t>18</w:t>
        </w:r>
        <w:r w:rsidR="00881DAB" w:rsidRPr="009D2F95">
          <w:rPr>
            <w:rStyle w:val="Hyperlink"/>
            <w:sz w:val="24"/>
            <w:szCs w:val="24"/>
          </w:rPr>
          <w:t>/</w:t>
        </w:r>
        <w:r w:rsidRPr="009D2F95">
          <w:rPr>
            <w:rStyle w:val="Hyperlink"/>
            <w:sz w:val="24"/>
            <w:szCs w:val="24"/>
          </w:rPr>
          <w:t>22-0046</w:t>
        </w:r>
        <w:r w:rsidR="00CB0933" w:rsidRPr="009D2F95">
          <w:rPr>
            <w:rStyle w:val="Hyperlink"/>
            <w:sz w:val="24"/>
            <w:szCs w:val="24"/>
          </w:rPr>
          <w:t>r0</w:t>
        </w:r>
      </w:hyperlink>
      <w:r w:rsidR="00CB0933">
        <w:rPr>
          <w:sz w:val="24"/>
          <w:szCs w:val="24"/>
        </w:rPr>
        <w:br/>
      </w:r>
    </w:p>
    <w:p w14:paraId="7F0037FF" w14:textId="77777777" w:rsidR="008E1850" w:rsidRDefault="00CB0933" w:rsidP="00E82AC8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467133C9" w14:textId="77777777" w:rsidR="008E1850" w:rsidRDefault="00CB0933" w:rsidP="00E82AC8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Group officers and voting membership</w:t>
      </w:r>
    </w:p>
    <w:p w14:paraId="7FDC937C" w14:textId="77777777" w:rsidR="008E1850" w:rsidRDefault="00CB0933" w:rsidP="00757238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</w:t>
      </w:r>
    </w:p>
    <w:p w14:paraId="4C130AB6" w14:textId="77777777" w:rsidR="008E1850" w:rsidRDefault="00CB0933" w:rsidP="00757238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</w:t>
      </w:r>
    </w:p>
    <w:p w14:paraId="118EBBF7" w14:textId="77777777" w:rsidR="008E1850" w:rsidRDefault="00CB0933" w:rsidP="00757238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2BCDB006" w14:textId="77777777" w:rsidR="008E1850" w:rsidRDefault="00CB0933" w:rsidP="00E82AC8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0CE69FFD" w14:textId="77777777" w:rsidR="008E1850" w:rsidRDefault="00CB0933" w:rsidP="00E82AC8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#9).</w:t>
      </w:r>
      <w:r w:rsidR="009D2F95">
        <w:rPr>
          <w:sz w:val="24"/>
          <w:szCs w:val="24"/>
        </w:rPr>
        <w:t xml:space="preserve">  No modification to the agenda.</w:t>
      </w:r>
    </w:p>
    <w:p w14:paraId="06945D2B" w14:textId="77777777" w:rsidR="008E1850" w:rsidRDefault="008E1850" w:rsidP="00E82AC8">
      <w:pPr>
        <w:contextualSpacing/>
        <w:rPr>
          <w:sz w:val="24"/>
          <w:szCs w:val="24"/>
        </w:rPr>
      </w:pPr>
    </w:p>
    <w:p w14:paraId="04C6ED34" w14:textId="77777777" w:rsidR="008E1850" w:rsidRDefault="00757238" w:rsidP="00E82AC8">
      <w:pPr>
        <w:numPr>
          <w:ilvl w:val="0"/>
          <w:numId w:val="1"/>
        </w:numPr>
        <w:contextualSpacing/>
      </w:pPr>
      <w:r>
        <w:rPr>
          <w:sz w:val="24"/>
          <w:szCs w:val="24"/>
        </w:rPr>
        <w:t>Administrative:</w:t>
      </w:r>
    </w:p>
    <w:p w14:paraId="5E86884E" w14:textId="77777777" w:rsidR="008E1850" w:rsidRDefault="00CB0933" w:rsidP="00E82AC8">
      <w:pPr>
        <w:numPr>
          <w:ilvl w:val="1"/>
          <w:numId w:val="1"/>
        </w:numPr>
        <w:tabs>
          <w:tab w:val="left" w:pos="720"/>
        </w:tabs>
        <w:contextualSpacing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 w14:paraId="6A27FCD0" w14:textId="77777777" w:rsidR="008E1850" w:rsidRDefault="00CB0933" w:rsidP="00E82AC8">
      <w:pPr>
        <w:ind w:left="1440"/>
        <w:contextualSpacing/>
      </w:pPr>
      <w:r>
        <w:rPr>
          <w:sz w:val="24"/>
          <w:szCs w:val="24"/>
        </w:rPr>
        <w:t xml:space="preserve">Moved by: </w:t>
      </w:r>
      <w:r>
        <w:rPr>
          <w:sz w:val="24"/>
          <w:szCs w:val="24"/>
        </w:rPr>
        <w:tab/>
        <w:t>Stuart Kerry (OK-Brit, Self)</w:t>
      </w:r>
    </w:p>
    <w:p w14:paraId="1B1AA7A8" w14:textId="77777777" w:rsidR="008E1850" w:rsidRDefault="00CB0933" w:rsidP="00E82AC8">
      <w:pPr>
        <w:ind w:left="1440"/>
        <w:contextualSpacing/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  <w:t xml:space="preserve">Hassan Yaghoobi (Intel Corporation)  </w:t>
      </w:r>
    </w:p>
    <w:p w14:paraId="689EA7AE" w14:textId="77777777" w:rsidR="008E1850" w:rsidRDefault="00CB0933" w:rsidP="00E82AC8">
      <w:pPr>
        <w:ind w:left="1440"/>
        <w:contextualSpacing/>
      </w:pPr>
      <w:r>
        <w:rPr>
          <w:sz w:val="24"/>
          <w:szCs w:val="24"/>
        </w:rPr>
        <w:t xml:space="preserve">Discussion?  </w:t>
      </w:r>
      <w:r>
        <w:rPr>
          <w:sz w:val="24"/>
          <w:szCs w:val="24"/>
        </w:rPr>
        <w:tab/>
        <w:t>None</w:t>
      </w:r>
    </w:p>
    <w:p w14:paraId="29939B46" w14:textId="77777777" w:rsidR="008E1850" w:rsidRDefault="00CB0933" w:rsidP="00757238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</w:r>
    </w:p>
    <w:p w14:paraId="1EB896D6" w14:textId="77777777" w:rsidR="00757238" w:rsidRPr="00757238" w:rsidRDefault="00757238" w:rsidP="00757238">
      <w:pPr>
        <w:ind w:left="1440"/>
        <w:contextualSpacing/>
      </w:pPr>
    </w:p>
    <w:p w14:paraId="2A7F5162" w14:textId="77777777" w:rsidR="008E1850" w:rsidRPr="00757238" w:rsidRDefault="00CB0933" w:rsidP="00757238">
      <w:pPr>
        <w:numPr>
          <w:ilvl w:val="1"/>
          <w:numId w:val="1"/>
        </w:numPr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</w:t>
      </w:r>
      <w:r w:rsidR="004001EE">
        <w:rPr>
          <w:sz w:val="24"/>
          <w:szCs w:val="24"/>
        </w:rPr>
        <w:t>ove the meeting minutes of the 14</w:t>
      </w:r>
      <w:r>
        <w:rPr>
          <w:sz w:val="24"/>
          <w:szCs w:val="24"/>
        </w:rPr>
        <w:t xml:space="preserve"> April 2022, RR-TAG call as shown in the </w:t>
      </w:r>
      <w:r w:rsidR="00794702">
        <w:rPr>
          <w:sz w:val="24"/>
          <w:szCs w:val="24"/>
        </w:rPr>
        <w:t xml:space="preserve">document </w:t>
      </w:r>
      <w:hyperlink r:id="rId10" w:history="1">
        <w:r w:rsidR="00794702" w:rsidRPr="003A5C2F">
          <w:rPr>
            <w:rStyle w:val="Hyperlink"/>
            <w:sz w:val="24"/>
            <w:szCs w:val="24"/>
          </w:rPr>
          <w:t>18-22/0048r0</w:t>
        </w:r>
      </w:hyperlink>
      <w:r w:rsidR="00794702">
        <w:rPr>
          <w:sz w:val="24"/>
          <w:szCs w:val="24"/>
        </w:rPr>
        <w:t xml:space="preserve">, with </w:t>
      </w:r>
      <w:r>
        <w:rPr>
          <w:sz w:val="24"/>
          <w:szCs w:val="24"/>
        </w:rPr>
        <w:t>editorial privilege for the 802.18 Chair.</w:t>
      </w:r>
    </w:p>
    <w:p w14:paraId="7161D492" w14:textId="77777777" w:rsidR="008E1850" w:rsidRDefault="00CB0933" w:rsidP="00E82AC8">
      <w:pPr>
        <w:ind w:left="1440"/>
        <w:contextualSpacing/>
      </w:pPr>
      <w:r>
        <w:rPr>
          <w:sz w:val="24"/>
          <w:szCs w:val="24"/>
        </w:rPr>
        <w:t xml:space="preserve">Moved by: </w:t>
      </w:r>
      <w:r>
        <w:rPr>
          <w:sz w:val="24"/>
          <w:szCs w:val="24"/>
        </w:rPr>
        <w:tab/>
        <w:t>Al Petrick (Skyworks Solutions)</w:t>
      </w:r>
    </w:p>
    <w:p w14:paraId="5124D92D" w14:textId="4FE9A434" w:rsidR="008E1850" w:rsidRDefault="00CB0933" w:rsidP="00E82AC8">
      <w:pPr>
        <w:ind w:left="1440"/>
        <w:contextualSpacing/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757238">
        <w:rPr>
          <w:sz w:val="24"/>
          <w:szCs w:val="24"/>
        </w:rPr>
        <w:t>Rich Kennedy</w:t>
      </w:r>
      <w:r>
        <w:rPr>
          <w:sz w:val="24"/>
          <w:szCs w:val="24"/>
        </w:rPr>
        <w:t xml:space="preserve"> (</w:t>
      </w:r>
      <w:r w:rsidR="00A40EA4">
        <w:rPr>
          <w:sz w:val="24"/>
          <w:szCs w:val="24"/>
        </w:rPr>
        <w:t>Self</w:t>
      </w:r>
      <w:r>
        <w:rPr>
          <w:sz w:val="24"/>
          <w:szCs w:val="24"/>
        </w:rPr>
        <w:t>)</w:t>
      </w:r>
    </w:p>
    <w:p w14:paraId="0DAC822C" w14:textId="77777777" w:rsidR="008E1850" w:rsidRDefault="00CB0933" w:rsidP="00E82AC8">
      <w:pPr>
        <w:ind w:left="1440"/>
        <w:contextualSpacing/>
      </w:pPr>
      <w:r>
        <w:rPr>
          <w:sz w:val="24"/>
          <w:szCs w:val="24"/>
        </w:rPr>
        <w:t>Discussion?  None</w:t>
      </w:r>
    </w:p>
    <w:p w14:paraId="2E0A77E6" w14:textId="77777777" w:rsidR="008E1850" w:rsidRDefault="00CB0933" w:rsidP="00E82AC8">
      <w:pPr>
        <w:ind w:left="1440"/>
        <w:contextualSpacing/>
      </w:pPr>
      <w:r>
        <w:rPr>
          <w:sz w:val="24"/>
          <w:szCs w:val="24"/>
        </w:rPr>
        <w:t>Vote:  Passed with unanimous consent</w:t>
      </w:r>
      <w:r>
        <w:rPr>
          <w:sz w:val="24"/>
          <w:szCs w:val="24"/>
        </w:rPr>
        <w:br/>
      </w:r>
    </w:p>
    <w:p w14:paraId="62A688F2" w14:textId="77777777" w:rsidR="00152B00" w:rsidRDefault="00152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9E09650" w14:textId="77777777" w:rsidR="008E1850" w:rsidRDefault="00CB0933" w:rsidP="00687BAC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lastRenderedPageBreak/>
        <w:t>Status of ongoing consultations (</w:t>
      </w:r>
      <w:hyperlink r:id="rId11">
        <w:r w:rsidR="00881DAB">
          <w:rPr>
            <w:rStyle w:val="Internetlnk"/>
            <w:b/>
            <w:bCs/>
            <w:sz w:val="24"/>
            <w:szCs w:val="24"/>
          </w:rPr>
          <w:t>18-22/0035r8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87BAC">
        <w:rPr>
          <w:sz w:val="24"/>
          <w:szCs w:val="24"/>
        </w:rPr>
        <w:t xml:space="preserve">Chair presents the update and </w:t>
      </w:r>
      <w:r w:rsidR="00687BAC" w:rsidRPr="00687BAC">
        <w:rPr>
          <w:sz w:val="24"/>
          <w:szCs w:val="24"/>
        </w:rPr>
        <w:t>ask</w:t>
      </w:r>
      <w:r w:rsidR="00687BAC">
        <w:rPr>
          <w:sz w:val="24"/>
          <w:szCs w:val="24"/>
        </w:rPr>
        <w:t>s</w:t>
      </w:r>
      <w:r w:rsidR="00687BAC" w:rsidRPr="00687BAC">
        <w:rPr>
          <w:sz w:val="24"/>
          <w:szCs w:val="24"/>
        </w:rPr>
        <w:t xml:space="preserve"> the group if anyone wanted to prepare submission on the doc links</w:t>
      </w:r>
      <w:r w:rsidR="00687BAC">
        <w:rPr>
          <w:sz w:val="24"/>
          <w:szCs w:val="24"/>
        </w:rPr>
        <w:t>.  No comments received.</w:t>
      </w:r>
      <w:r>
        <w:rPr>
          <w:sz w:val="24"/>
          <w:szCs w:val="24"/>
        </w:rPr>
        <w:br/>
      </w:r>
    </w:p>
    <w:p w14:paraId="27F35235" w14:textId="77777777" w:rsidR="008E1850" w:rsidRDefault="00CB0933" w:rsidP="00E82AC8">
      <w:pPr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 w14:paraId="3CA5783F" w14:textId="77777777" w:rsidR="008E1850" w:rsidRDefault="00CB0933" w:rsidP="00152B00">
      <w:pPr>
        <w:numPr>
          <w:ilvl w:val="1"/>
          <w:numId w:val="1"/>
        </w:numPr>
        <w:contextualSpacing/>
      </w:pPr>
      <w:r>
        <w:rPr>
          <w:sz w:val="24"/>
          <w:szCs w:val="24"/>
        </w:rPr>
        <w:t>E</w:t>
      </w:r>
      <w:r w:rsidR="00152B00">
        <w:rPr>
          <w:sz w:val="24"/>
          <w:szCs w:val="24"/>
        </w:rPr>
        <w:t>C</w:t>
      </w:r>
      <w:r>
        <w:rPr>
          <w:sz w:val="24"/>
          <w:szCs w:val="24"/>
        </w:rPr>
        <w:br/>
      </w:r>
      <w:hyperlink r:id="rId12" w:history="1">
        <w:r w:rsidRPr="00152B00">
          <w:rPr>
            <w:rStyle w:val="Hyperlink"/>
            <w:sz w:val="24"/>
            <w:szCs w:val="24"/>
          </w:rPr>
          <w:t xml:space="preserve">2022 Rolling plan for ICT </w:t>
        </w:r>
      </w:hyperlink>
      <w:hyperlink r:id="rId13" w:history="1">
        <w:r w:rsidRPr="00152B00">
          <w:rPr>
            <w:rStyle w:val="Hyperlink"/>
            <w:sz w:val="24"/>
            <w:szCs w:val="24"/>
          </w:rPr>
          <w:t>standardization</w:t>
        </w:r>
      </w:hyperlink>
      <w:r w:rsidRPr="00152B00">
        <w:rPr>
          <w:sz w:val="24"/>
          <w:szCs w:val="24"/>
        </w:rPr>
        <w:t>, last updated on 26 April 2022</w:t>
      </w:r>
      <w:r w:rsidRPr="00152B00">
        <w:rPr>
          <w:sz w:val="24"/>
          <w:szCs w:val="24"/>
        </w:rPr>
        <w:br/>
      </w:r>
    </w:p>
    <w:p w14:paraId="3302DD2F" w14:textId="77777777" w:rsidR="00BB5264" w:rsidRPr="00BB5264" w:rsidRDefault="00B52368" w:rsidP="00E82AC8">
      <w:pPr>
        <w:numPr>
          <w:ilvl w:val="1"/>
          <w:numId w:val="1"/>
        </w:numPr>
        <w:contextualSpacing/>
      </w:pPr>
      <w:r>
        <w:rPr>
          <w:sz w:val="24"/>
          <w:szCs w:val="24"/>
        </w:rPr>
        <w:t>ETSI BRAN</w:t>
      </w:r>
      <w:r w:rsidR="00152B00">
        <w:rPr>
          <w:sz w:val="24"/>
          <w:szCs w:val="24"/>
        </w:rPr>
        <w:t xml:space="preserve"> </w:t>
      </w:r>
      <w:r w:rsidR="00152B00">
        <w:rPr>
          <w:sz w:val="24"/>
          <w:szCs w:val="24"/>
        </w:rPr>
        <w:br/>
      </w:r>
      <w:hyperlink r:id="rId14">
        <w:r w:rsidR="00152B00">
          <w:rPr>
            <w:rStyle w:val="Internetlnk"/>
            <w:sz w:val="24"/>
            <w:szCs w:val="24"/>
          </w:rPr>
          <w:t>ETSI Seminar</w:t>
        </w:r>
      </w:hyperlink>
      <w:r w:rsidR="00152B00">
        <w:rPr>
          <w:sz w:val="24"/>
          <w:szCs w:val="24"/>
        </w:rPr>
        <w:t xml:space="preserve"> is being organized in person at the ETSI HQs on 19 May 2022. </w:t>
      </w:r>
    </w:p>
    <w:p w14:paraId="0FEC14D1" w14:textId="77777777" w:rsidR="00BB5264" w:rsidRDefault="00BB5264" w:rsidP="00BB5264">
      <w:pPr>
        <w:contextualSpacing/>
        <w:rPr>
          <w:sz w:val="24"/>
          <w:szCs w:val="24"/>
        </w:rPr>
      </w:pPr>
    </w:p>
    <w:p w14:paraId="6EE74700" w14:textId="16F706B6" w:rsidR="00BB5264" w:rsidRDefault="00BB5264" w:rsidP="00BB526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70DF1">
        <w:rPr>
          <w:sz w:val="24"/>
          <w:szCs w:val="24"/>
        </w:rPr>
        <w:t xml:space="preserve">A member </w:t>
      </w:r>
      <w:r>
        <w:rPr>
          <w:sz w:val="24"/>
          <w:szCs w:val="24"/>
        </w:rPr>
        <w:t>provides the following update:</w:t>
      </w:r>
    </w:p>
    <w:p w14:paraId="399BCA3B" w14:textId="79B730B3" w:rsidR="00BB5264" w:rsidRPr="00BB5264" w:rsidRDefault="003F3649" w:rsidP="00B52368">
      <w:pPr>
        <w:pStyle w:val="ListParagraph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ETSI secretariat </w:t>
      </w:r>
      <w:r w:rsidR="00BB5264" w:rsidRPr="00BB5264">
        <w:rPr>
          <w:sz w:val="24"/>
          <w:szCs w:val="24"/>
        </w:rPr>
        <w:t>conclude</w:t>
      </w:r>
      <w:r>
        <w:rPr>
          <w:sz w:val="24"/>
          <w:szCs w:val="24"/>
        </w:rPr>
        <w:t>d</w:t>
      </w:r>
      <w:r w:rsidR="00BB5264" w:rsidRPr="00BB5264">
        <w:rPr>
          <w:sz w:val="24"/>
          <w:szCs w:val="24"/>
        </w:rPr>
        <w:t xml:space="preserve"> an editorial review</w:t>
      </w:r>
      <w:r>
        <w:rPr>
          <w:sz w:val="24"/>
          <w:szCs w:val="24"/>
        </w:rPr>
        <w:t xml:space="preserve"> of </w:t>
      </w:r>
      <w:r w:rsidRPr="00BB5264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BB5264">
        <w:rPr>
          <w:sz w:val="24"/>
          <w:szCs w:val="24"/>
        </w:rPr>
        <w:t>303 687</w:t>
      </w:r>
      <w:r w:rsidR="00BB5264" w:rsidRPr="00BB5264">
        <w:rPr>
          <w:sz w:val="24"/>
          <w:szCs w:val="24"/>
        </w:rPr>
        <w:t xml:space="preserve">. </w:t>
      </w:r>
      <w:r w:rsidR="00BB5264">
        <w:rPr>
          <w:sz w:val="24"/>
          <w:szCs w:val="24"/>
        </w:rPr>
        <w:t xml:space="preserve"> </w:t>
      </w:r>
      <w:r w:rsidR="00BB5264" w:rsidRPr="00BB5264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BB5264" w:rsidRPr="00BB5264">
        <w:rPr>
          <w:sz w:val="24"/>
          <w:szCs w:val="24"/>
        </w:rPr>
        <w:t>A</w:t>
      </w:r>
      <w:r>
        <w:rPr>
          <w:sz w:val="24"/>
          <w:szCs w:val="24"/>
        </w:rPr>
        <w:t xml:space="preserve">pproval </w:t>
      </w:r>
      <w:r w:rsidR="00BB5264" w:rsidRPr="00BB5264">
        <w:rPr>
          <w:sz w:val="24"/>
          <w:szCs w:val="24"/>
        </w:rPr>
        <w:t>P</w:t>
      </w:r>
      <w:r>
        <w:rPr>
          <w:sz w:val="24"/>
          <w:szCs w:val="24"/>
        </w:rPr>
        <w:t>rocedure</w:t>
      </w:r>
      <w:r w:rsidR="00BB5264" w:rsidRPr="00BB5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(ENAP) </w:t>
      </w:r>
      <w:r w:rsidR="00BB5264" w:rsidRPr="00BB5264">
        <w:rPr>
          <w:sz w:val="24"/>
          <w:szCs w:val="24"/>
        </w:rPr>
        <w:t xml:space="preserve">was </w:t>
      </w:r>
      <w:r>
        <w:rPr>
          <w:sz w:val="24"/>
          <w:szCs w:val="24"/>
        </w:rPr>
        <w:t>initiated</w:t>
      </w:r>
      <w:r w:rsidR="00BB5264" w:rsidRPr="00BB5264">
        <w:rPr>
          <w:sz w:val="24"/>
          <w:szCs w:val="24"/>
        </w:rPr>
        <w:t>. NSOs (national standards organizations) are invited to review and comment the draft harmonized standard 90</w:t>
      </w:r>
      <w:r w:rsidR="00BB5264">
        <w:rPr>
          <w:sz w:val="24"/>
          <w:szCs w:val="24"/>
        </w:rPr>
        <w:t xml:space="preserve"> </w:t>
      </w:r>
      <w:r w:rsidR="00BB5264" w:rsidRPr="00BB5264">
        <w:rPr>
          <w:sz w:val="24"/>
          <w:szCs w:val="24"/>
        </w:rPr>
        <w:t>days</w:t>
      </w:r>
      <w:r w:rsidR="00C20EA8">
        <w:rPr>
          <w:sz w:val="24"/>
          <w:szCs w:val="24"/>
        </w:rPr>
        <w:t>.</w:t>
      </w:r>
      <w:r w:rsidR="00BB5264" w:rsidRPr="00BB5264">
        <w:rPr>
          <w:sz w:val="24"/>
          <w:szCs w:val="24"/>
        </w:rPr>
        <w:t xml:space="preserve"> ENAP procedure will close </w:t>
      </w:r>
      <w:r w:rsidR="00BB5264">
        <w:rPr>
          <w:sz w:val="24"/>
          <w:szCs w:val="24"/>
        </w:rPr>
        <w:t xml:space="preserve">26 </w:t>
      </w:r>
      <w:r w:rsidR="00BB5264" w:rsidRPr="00BB5264">
        <w:rPr>
          <w:sz w:val="24"/>
          <w:szCs w:val="24"/>
        </w:rPr>
        <w:t xml:space="preserve">July 2022 – </w:t>
      </w:r>
      <w:r w:rsidR="00BB5264">
        <w:rPr>
          <w:sz w:val="24"/>
          <w:szCs w:val="24"/>
        </w:rPr>
        <w:t>17</w:t>
      </w:r>
      <w:r w:rsidR="00BB5264" w:rsidRPr="00BB5264">
        <w:rPr>
          <w:sz w:val="24"/>
          <w:szCs w:val="24"/>
        </w:rPr>
        <w:t xml:space="preserve">:30 UTC. Any comments </w:t>
      </w:r>
      <w:r>
        <w:rPr>
          <w:sz w:val="24"/>
          <w:szCs w:val="24"/>
        </w:rPr>
        <w:t xml:space="preserve">need to be </w:t>
      </w:r>
      <w:r w:rsidR="00BB5264" w:rsidRPr="00BB5264">
        <w:rPr>
          <w:sz w:val="24"/>
          <w:szCs w:val="24"/>
        </w:rPr>
        <w:t>resolved by ETSI</w:t>
      </w:r>
      <w:r>
        <w:rPr>
          <w:sz w:val="24"/>
          <w:szCs w:val="24"/>
        </w:rPr>
        <w:t xml:space="preserve"> </w:t>
      </w:r>
      <w:r w:rsidR="00BB5264" w:rsidRPr="00BB5264">
        <w:rPr>
          <w:sz w:val="24"/>
          <w:szCs w:val="24"/>
        </w:rPr>
        <w:t xml:space="preserve">BRAN. </w:t>
      </w:r>
      <w:r w:rsidR="00BB5264">
        <w:rPr>
          <w:sz w:val="24"/>
          <w:szCs w:val="24"/>
        </w:rPr>
        <w:t xml:space="preserve"> </w:t>
      </w:r>
      <w:r w:rsidR="00BB5264" w:rsidRPr="00BB5264">
        <w:rPr>
          <w:sz w:val="24"/>
          <w:szCs w:val="24"/>
        </w:rPr>
        <w:t>Then conduct 2</w:t>
      </w:r>
      <w:r w:rsidR="00BB5264" w:rsidRPr="00BB5264">
        <w:rPr>
          <w:sz w:val="24"/>
          <w:szCs w:val="24"/>
          <w:vertAlign w:val="superscript"/>
        </w:rPr>
        <w:t>nd</w:t>
      </w:r>
      <w:r w:rsidR="00BB5264" w:rsidRPr="00BB5264">
        <w:rPr>
          <w:sz w:val="24"/>
          <w:szCs w:val="24"/>
        </w:rPr>
        <w:t xml:space="preserve"> recirculation which takes 60 days. Following approval by ENAP the document is forward</w:t>
      </w:r>
      <w:r w:rsidR="00A07694">
        <w:rPr>
          <w:sz w:val="24"/>
          <w:szCs w:val="24"/>
        </w:rPr>
        <w:t>ed</w:t>
      </w:r>
      <w:r w:rsidR="00BB5264" w:rsidRPr="00BB5264">
        <w:rPr>
          <w:sz w:val="24"/>
          <w:szCs w:val="24"/>
        </w:rPr>
        <w:t xml:space="preserve"> </w:t>
      </w:r>
      <w:r w:rsidR="00A07694">
        <w:rPr>
          <w:sz w:val="24"/>
          <w:szCs w:val="24"/>
        </w:rPr>
        <w:t xml:space="preserve">to </w:t>
      </w:r>
      <w:r w:rsidR="00BB5264" w:rsidRPr="00BB5264">
        <w:rPr>
          <w:sz w:val="24"/>
          <w:szCs w:val="24"/>
        </w:rPr>
        <w:t>the EC for a decision to publish in the OJEU for declaration of conformity.</w:t>
      </w:r>
    </w:p>
    <w:p w14:paraId="28A9FD65" w14:textId="2F7E3E8E" w:rsidR="00BB5264" w:rsidRPr="00BB5264" w:rsidRDefault="00BB5264" w:rsidP="00B52368">
      <w:pPr>
        <w:pStyle w:val="ListParagraph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BB5264">
        <w:rPr>
          <w:sz w:val="24"/>
          <w:szCs w:val="24"/>
        </w:rPr>
        <w:t xml:space="preserve">30-day </w:t>
      </w:r>
      <w:r w:rsidR="003F3649">
        <w:rPr>
          <w:sz w:val="24"/>
          <w:szCs w:val="24"/>
        </w:rPr>
        <w:t xml:space="preserve">remote consensus regarding the scheduling of an ad hoc meeting related </w:t>
      </w:r>
      <w:r w:rsidR="00C20EA8">
        <w:rPr>
          <w:sz w:val="24"/>
          <w:szCs w:val="24"/>
        </w:rPr>
        <w:t>to a</w:t>
      </w:r>
      <w:r w:rsidRPr="00BB5264">
        <w:rPr>
          <w:sz w:val="24"/>
          <w:szCs w:val="24"/>
        </w:rPr>
        <w:t xml:space="preserve"> liaison statement to ITU-R</w:t>
      </w:r>
      <w:r w:rsidR="003F3649">
        <w:rPr>
          <w:sz w:val="24"/>
          <w:szCs w:val="24"/>
        </w:rPr>
        <w:t xml:space="preserve"> closed</w:t>
      </w:r>
      <w:r w:rsidRPr="00BB5264">
        <w:rPr>
          <w:sz w:val="24"/>
          <w:szCs w:val="24"/>
        </w:rPr>
        <w:t xml:space="preserve">. </w:t>
      </w:r>
      <w:r w:rsidR="00C20EA8">
        <w:rPr>
          <w:sz w:val="24"/>
          <w:szCs w:val="24"/>
        </w:rPr>
        <w:t>ETSI TC BRAN a</w:t>
      </w:r>
      <w:r w:rsidR="003F3649">
        <w:rPr>
          <w:sz w:val="24"/>
          <w:szCs w:val="24"/>
        </w:rPr>
        <w:t>d hoc meeting will be conducted o</w:t>
      </w:r>
      <w:r w:rsidRPr="00BB5264">
        <w:rPr>
          <w:sz w:val="24"/>
          <w:szCs w:val="24"/>
        </w:rPr>
        <w:t xml:space="preserve">n </w:t>
      </w:r>
      <w:r w:rsidR="00A07694">
        <w:rPr>
          <w:sz w:val="24"/>
          <w:szCs w:val="24"/>
        </w:rPr>
        <w:t xml:space="preserve">5 May </w:t>
      </w:r>
      <w:r w:rsidRPr="00BB5264">
        <w:rPr>
          <w:sz w:val="24"/>
          <w:szCs w:val="24"/>
        </w:rPr>
        <w:t>2022</w:t>
      </w:r>
      <w:r w:rsidR="003F3649">
        <w:rPr>
          <w:sz w:val="24"/>
          <w:szCs w:val="24"/>
        </w:rPr>
        <w:t>. Will be used</w:t>
      </w:r>
      <w:r w:rsidR="00A07694">
        <w:rPr>
          <w:sz w:val="24"/>
          <w:szCs w:val="24"/>
        </w:rPr>
        <w:t xml:space="preserve"> to</w:t>
      </w:r>
      <w:r w:rsidRPr="00BB5264">
        <w:rPr>
          <w:sz w:val="24"/>
          <w:szCs w:val="24"/>
        </w:rPr>
        <w:t xml:space="preserve"> work on a response liaison statement to ITU-R supplement to a previous submission.</w:t>
      </w:r>
    </w:p>
    <w:p w14:paraId="1C6ADBDE" w14:textId="19329EBC" w:rsidR="00BB5264" w:rsidRPr="00BB5264" w:rsidRDefault="00BB5264" w:rsidP="00B52368">
      <w:pPr>
        <w:pStyle w:val="ListParagraph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BB5264">
        <w:rPr>
          <w:sz w:val="24"/>
          <w:szCs w:val="24"/>
        </w:rPr>
        <w:t>ETSI</w:t>
      </w:r>
      <w:r w:rsidR="003F3649">
        <w:rPr>
          <w:sz w:val="24"/>
          <w:szCs w:val="24"/>
        </w:rPr>
        <w:t xml:space="preserve"> </w:t>
      </w:r>
      <w:r w:rsidRPr="00BB5264">
        <w:rPr>
          <w:sz w:val="24"/>
          <w:szCs w:val="24"/>
        </w:rPr>
        <w:t xml:space="preserve">BRAN accepted TS (technical specification) 103 754. </w:t>
      </w:r>
      <w:r w:rsidR="00A07694">
        <w:rPr>
          <w:sz w:val="24"/>
          <w:szCs w:val="24"/>
        </w:rPr>
        <w:t xml:space="preserve"> </w:t>
      </w:r>
      <w:r w:rsidRPr="00BB5264">
        <w:rPr>
          <w:sz w:val="24"/>
          <w:szCs w:val="24"/>
        </w:rPr>
        <w:t>It covers mesh-AP performance testing and is pending publication due to editorial review</w:t>
      </w:r>
      <w:r w:rsidR="003F3649">
        <w:rPr>
          <w:sz w:val="24"/>
          <w:szCs w:val="24"/>
        </w:rPr>
        <w:t xml:space="preserve"> by ETSI secretariat</w:t>
      </w:r>
      <w:r w:rsidRPr="00BB5264">
        <w:rPr>
          <w:sz w:val="24"/>
          <w:szCs w:val="24"/>
        </w:rPr>
        <w:t xml:space="preserve">. </w:t>
      </w:r>
    </w:p>
    <w:p w14:paraId="4A8194C3" w14:textId="17A07F24" w:rsidR="00BB5264" w:rsidRPr="00BB5264" w:rsidRDefault="00BB5264" w:rsidP="00B52368">
      <w:pPr>
        <w:pStyle w:val="ListParagraph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BB5264">
        <w:rPr>
          <w:sz w:val="24"/>
          <w:szCs w:val="24"/>
        </w:rPr>
        <w:t>ETSI</w:t>
      </w:r>
      <w:r w:rsidR="003F3649">
        <w:rPr>
          <w:sz w:val="24"/>
          <w:szCs w:val="24"/>
        </w:rPr>
        <w:t xml:space="preserve"> </w:t>
      </w:r>
      <w:r w:rsidRPr="00BB5264">
        <w:rPr>
          <w:sz w:val="24"/>
          <w:szCs w:val="24"/>
        </w:rPr>
        <w:t xml:space="preserve">BRAN June 2022 plenary agenda includes: </w:t>
      </w:r>
      <w:r w:rsidR="00A07694">
        <w:rPr>
          <w:sz w:val="24"/>
          <w:szCs w:val="24"/>
        </w:rPr>
        <w:t xml:space="preserve"> </w:t>
      </w:r>
      <w:r w:rsidRPr="00BB5264">
        <w:rPr>
          <w:sz w:val="24"/>
          <w:szCs w:val="24"/>
        </w:rPr>
        <w:t>5</w:t>
      </w:r>
      <w:r w:rsidR="00A07694">
        <w:rPr>
          <w:sz w:val="24"/>
          <w:szCs w:val="24"/>
        </w:rPr>
        <w:t xml:space="preserve"> </w:t>
      </w:r>
      <w:r w:rsidRPr="00BB5264">
        <w:rPr>
          <w:sz w:val="24"/>
          <w:szCs w:val="24"/>
        </w:rPr>
        <w:t xml:space="preserve">GHz harmonized standard review and </w:t>
      </w:r>
      <w:r w:rsidR="003F3649">
        <w:rPr>
          <w:sz w:val="24"/>
          <w:szCs w:val="24"/>
        </w:rPr>
        <w:t xml:space="preserve">potential </w:t>
      </w:r>
      <w:r w:rsidRPr="00BB5264">
        <w:rPr>
          <w:sz w:val="24"/>
          <w:szCs w:val="24"/>
        </w:rPr>
        <w:t xml:space="preserve">approval for ENAP, EN 303 753 </w:t>
      </w:r>
      <w:r w:rsidR="00A07694">
        <w:rPr>
          <w:sz w:val="24"/>
          <w:szCs w:val="24"/>
        </w:rPr>
        <w:t>(</w:t>
      </w:r>
      <w:r w:rsidRPr="00BB5264">
        <w:rPr>
          <w:sz w:val="24"/>
          <w:szCs w:val="24"/>
        </w:rPr>
        <w:t>60 GHz standard</w:t>
      </w:r>
      <w:r w:rsidR="00A07694">
        <w:rPr>
          <w:sz w:val="24"/>
          <w:szCs w:val="24"/>
        </w:rPr>
        <w:t>)</w:t>
      </w:r>
      <w:r w:rsidRPr="00BB5264">
        <w:rPr>
          <w:sz w:val="24"/>
          <w:szCs w:val="24"/>
        </w:rPr>
        <w:t xml:space="preserve"> discussion and next revision of EN 303</w:t>
      </w:r>
      <w:r w:rsidR="00A07694">
        <w:rPr>
          <w:sz w:val="24"/>
          <w:szCs w:val="24"/>
        </w:rPr>
        <w:t xml:space="preserve"> </w:t>
      </w:r>
      <w:r w:rsidRPr="00BB5264">
        <w:rPr>
          <w:sz w:val="24"/>
          <w:szCs w:val="24"/>
        </w:rPr>
        <w:t xml:space="preserve">897 </w:t>
      </w:r>
      <w:r w:rsidR="00A07694">
        <w:rPr>
          <w:sz w:val="24"/>
          <w:szCs w:val="24"/>
        </w:rPr>
        <w:t>(</w:t>
      </w:r>
      <w:r w:rsidRPr="00BB5264">
        <w:rPr>
          <w:sz w:val="24"/>
          <w:szCs w:val="24"/>
        </w:rPr>
        <w:t>6 GHz</w:t>
      </w:r>
      <w:r w:rsidR="00A07694">
        <w:rPr>
          <w:sz w:val="24"/>
          <w:szCs w:val="24"/>
        </w:rPr>
        <w:t>)</w:t>
      </w:r>
      <w:r w:rsidRPr="00BB5264">
        <w:rPr>
          <w:sz w:val="24"/>
          <w:szCs w:val="24"/>
        </w:rPr>
        <w:t xml:space="preserve"> to review what topics should be standardized next.</w:t>
      </w:r>
    </w:p>
    <w:p w14:paraId="162CA53E" w14:textId="77777777" w:rsidR="004F7C06" w:rsidRDefault="00B52368" w:rsidP="004F7C06">
      <w:pPr>
        <w:ind w:left="720"/>
        <w:rPr>
          <w:sz w:val="24"/>
          <w:szCs w:val="24"/>
        </w:rPr>
      </w:pPr>
      <w:r w:rsidRPr="00B52368">
        <w:rPr>
          <w:sz w:val="24"/>
          <w:szCs w:val="24"/>
        </w:rPr>
        <w:t>C</w:t>
      </w:r>
      <w:r>
        <w:rPr>
          <w:sz w:val="24"/>
          <w:szCs w:val="24"/>
        </w:rPr>
        <w:t>omment</w:t>
      </w:r>
      <w:r w:rsidRPr="00B52368">
        <w:rPr>
          <w:sz w:val="24"/>
          <w:szCs w:val="24"/>
        </w:rPr>
        <w:t xml:space="preserve">: SE 45 is now looking at a view of 2030 vs 2025.  </w:t>
      </w:r>
    </w:p>
    <w:p w14:paraId="63E9E411" w14:textId="32CCFFF2" w:rsidR="004F7C06" w:rsidRPr="004F7C06" w:rsidRDefault="004F7C06" w:rsidP="004F7C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Comment:  </w:t>
      </w:r>
      <w:r w:rsidRPr="004F7C06">
        <w:rPr>
          <w:sz w:val="24"/>
          <w:szCs w:val="24"/>
        </w:rPr>
        <w:t>The WG FM meeting in June will decide what SE45 will study beyond SE45 WI_04, because they could not reach agreement earlier.</w:t>
      </w:r>
      <w:r>
        <w:rPr>
          <w:sz w:val="24"/>
          <w:szCs w:val="24"/>
        </w:rPr>
        <w:t xml:space="preserve"> </w:t>
      </w:r>
      <w:r w:rsidRPr="004F7C06">
        <w:rPr>
          <w:sz w:val="24"/>
          <w:szCs w:val="24"/>
        </w:rPr>
        <w:t xml:space="preserve"> It may be that a SR Doc is requested of ETSI BRAN for the band in question, as the previous SR Doc covered 5925</w:t>
      </w:r>
      <w:r>
        <w:rPr>
          <w:sz w:val="24"/>
          <w:szCs w:val="24"/>
        </w:rPr>
        <w:t xml:space="preserve"> to </w:t>
      </w:r>
      <w:r w:rsidRPr="004F7C06">
        <w:rPr>
          <w:sz w:val="24"/>
          <w:szCs w:val="24"/>
        </w:rPr>
        <w:t>6425 MHz.</w:t>
      </w:r>
    </w:p>
    <w:p w14:paraId="4D398D19" w14:textId="77777777" w:rsidR="00152B00" w:rsidRDefault="00152B00" w:rsidP="00BB5264">
      <w:pPr>
        <w:contextualSpacing/>
      </w:pPr>
    </w:p>
    <w:p w14:paraId="33E6E421" w14:textId="62BF35E8" w:rsidR="00B52368" w:rsidRPr="00B52368" w:rsidRDefault="00B52368" w:rsidP="0043456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CEPT</w:t>
      </w:r>
      <w:r w:rsidR="00CB0933" w:rsidRPr="00B52368">
        <w:rPr>
          <w:sz w:val="24"/>
          <w:szCs w:val="24"/>
        </w:rPr>
        <w:br/>
      </w:r>
      <w:r w:rsidR="00970DF1">
        <w:rPr>
          <w:sz w:val="24"/>
          <w:szCs w:val="24"/>
        </w:rPr>
        <w:t>A member</w:t>
      </w:r>
      <w:r w:rsidRPr="00B52368">
        <w:rPr>
          <w:sz w:val="24"/>
          <w:szCs w:val="24"/>
        </w:rPr>
        <w:t xml:space="preserve"> shares the following update:</w:t>
      </w:r>
    </w:p>
    <w:p w14:paraId="3BCA9CFB" w14:textId="77777777" w:rsidR="00B52368" w:rsidRPr="004F7C06" w:rsidRDefault="00B52368" w:rsidP="00B52368">
      <w:pPr>
        <w:pStyle w:val="ListParagraph"/>
        <w:numPr>
          <w:ilvl w:val="0"/>
          <w:numId w:val="9"/>
        </w:numPr>
        <w:contextualSpacing/>
        <w:jc w:val="both"/>
      </w:pPr>
      <w:r w:rsidRPr="00B52368">
        <w:rPr>
          <w:sz w:val="24"/>
          <w:szCs w:val="24"/>
        </w:rPr>
        <w:t>CEPT WG FM and SE 45 will focus on similar 6GHz topics to be studied as consideration next revision of EN 303</w:t>
      </w:r>
      <w:r>
        <w:rPr>
          <w:sz w:val="24"/>
          <w:szCs w:val="24"/>
        </w:rPr>
        <w:t xml:space="preserve"> </w:t>
      </w:r>
      <w:r w:rsidRPr="00B52368">
        <w:rPr>
          <w:sz w:val="24"/>
          <w:szCs w:val="24"/>
        </w:rPr>
        <w:t>867 6 GHz harmonize standard.</w:t>
      </w:r>
    </w:p>
    <w:p w14:paraId="3C921D75" w14:textId="77777777" w:rsidR="00845D04" w:rsidRDefault="00845D04" w:rsidP="00845D04">
      <w:pPr>
        <w:pStyle w:val="ListParagraph"/>
        <w:ind w:left="1440"/>
        <w:contextualSpacing/>
        <w:jc w:val="both"/>
        <w:rPr>
          <w:sz w:val="24"/>
          <w:szCs w:val="24"/>
        </w:rPr>
      </w:pPr>
    </w:p>
    <w:p w14:paraId="5385F146" w14:textId="4C80D850" w:rsidR="004F7C06" w:rsidRPr="004F7C06" w:rsidRDefault="00845D04" w:rsidP="00845D04">
      <w:pPr>
        <w:pStyle w:val="ListParagraph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 (which is the same as the previous one for ETSI BRAN): </w:t>
      </w:r>
      <w:r w:rsidR="004F7C06" w:rsidRPr="004F7C06">
        <w:rPr>
          <w:sz w:val="24"/>
          <w:szCs w:val="24"/>
        </w:rPr>
        <w:t>The WG FM meeting in June will decide what SE45 will study beyond SE45 WI_04, because they could not reach agreement earlier.</w:t>
      </w:r>
      <w:r w:rsidR="004F7C06">
        <w:rPr>
          <w:sz w:val="24"/>
          <w:szCs w:val="24"/>
        </w:rPr>
        <w:t xml:space="preserve"> </w:t>
      </w:r>
      <w:r w:rsidR="004F7C06" w:rsidRPr="004F7C06">
        <w:rPr>
          <w:sz w:val="24"/>
          <w:szCs w:val="24"/>
        </w:rPr>
        <w:t xml:space="preserve"> It may be that a SR Doc is requested of ETSI BRAN for the band in question, as the previous SR Doc covered 5925</w:t>
      </w:r>
      <w:r w:rsidR="004F7C06">
        <w:rPr>
          <w:sz w:val="24"/>
          <w:szCs w:val="24"/>
        </w:rPr>
        <w:t xml:space="preserve"> to </w:t>
      </w:r>
      <w:r w:rsidR="004F7C06" w:rsidRPr="004F7C06">
        <w:rPr>
          <w:sz w:val="24"/>
          <w:szCs w:val="24"/>
        </w:rPr>
        <w:t>6425 MHz.</w:t>
      </w:r>
    </w:p>
    <w:p w14:paraId="66F51E9A" w14:textId="77777777" w:rsidR="008E1850" w:rsidRDefault="008E1850" w:rsidP="00B52368">
      <w:pPr>
        <w:pStyle w:val="ListParagraph"/>
        <w:ind w:left="1440"/>
        <w:contextualSpacing/>
        <w:jc w:val="both"/>
      </w:pPr>
    </w:p>
    <w:p w14:paraId="1E75BE31" w14:textId="77777777" w:rsidR="00D00E9A" w:rsidRDefault="00D00E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A3D67B" w14:textId="6A4CC6DB" w:rsidR="00B52368" w:rsidRPr="00B52368" w:rsidRDefault="00B52368" w:rsidP="00B5236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FCC</w:t>
      </w:r>
      <w:r w:rsidR="00CB0933">
        <w:rPr>
          <w:sz w:val="24"/>
          <w:szCs w:val="24"/>
        </w:rPr>
        <w:br/>
      </w:r>
      <w:r w:rsidRPr="00B52368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2022 </w:t>
      </w:r>
      <w:r w:rsidRPr="00B52368">
        <w:rPr>
          <w:sz w:val="24"/>
          <w:szCs w:val="24"/>
        </w:rPr>
        <w:t>Open Commission meeting was held at 10:30am ET on 21 April 2022.</w:t>
      </w:r>
    </w:p>
    <w:p w14:paraId="7C681308" w14:textId="77777777" w:rsidR="005535E6" w:rsidRDefault="005535E6" w:rsidP="00B52368">
      <w:pPr>
        <w:ind w:left="720"/>
        <w:contextualSpacing/>
        <w:rPr>
          <w:sz w:val="24"/>
          <w:szCs w:val="24"/>
        </w:rPr>
      </w:pPr>
    </w:p>
    <w:p w14:paraId="3FAF1EC1" w14:textId="77777777" w:rsidR="005535E6" w:rsidRPr="005535E6" w:rsidRDefault="005535E6" w:rsidP="005535E6">
      <w:pPr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Comment:  </w:t>
      </w:r>
      <w:r w:rsidRPr="005535E6">
        <w:rPr>
          <w:sz w:val="24"/>
          <w:szCs w:val="24"/>
        </w:rPr>
        <w:t xml:space="preserve">Has the Receiver performance NOI been around for some time from the FCC or was this triggered from other issues?   </w:t>
      </w:r>
    </w:p>
    <w:p w14:paraId="3C3BADE7" w14:textId="033A5136" w:rsidR="005535E6" w:rsidRPr="005535E6" w:rsidRDefault="005535E6" w:rsidP="005535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Answer:  </w:t>
      </w:r>
      <w:r w:rsidRPr="005535E6">
        <w:rPr>
          <w:sz w:val="24"/>
          <w:szCs w:val="24"/>
        </w:rPr>
        <w:t xml:space="preserve">The last public notice on this topic was issued by the FCC in 2003.  Last year, the FCC </w:t>
      </w:r>
      <w:r w:rsidR="00C20EA8" w:rsidRPr="005535E6">
        <w:rPr>
          <w:sz w:val="24"/>
          <w:szCs w:val="24"/>
        </w:rPr>
        <w:t>T</w:t>
      </w:r>
      <w:r w:rsidR="00C20EA8">
        <w:rPr>
          <w:sz w:val="24"/>
          <w:szCs w:val="24"/>
        </w:rPr>
        <w:t>A</w:t>
      </w:r>
      <w:r w:rsidR="00C20EA8" w:rsidRPr="005535E6">
        <w:rPr>
          <w:sz w:val="24"/>
          <w:szCs w:val="24"/>
        </w:rPr>
        <w:t>C</w:t>
      </w:r>
      <w:r w:rsidR="00C20EA8">
        <w:rPr>
          <w:sz w:val="24"/>
          <w:szCs w:val="24"/>
        </w:rPr>
        <w:t xml:space="preserve"> (Technical Advisory Committee)</w:t>
      </w:r>
      <w:r w:rsidR="00C20EA8" w:rsidRPr="005535E6">
        <w:rPr>
          <w:sz w:val="24"/>
          <w:szCs w:val="24"/>
        </w:rPr>
        <w:t xml:space="preserve"> </w:t>
      </w:r>
      <w:r w:rsidRPr="005535E6">
        <w:rPr>
          <w:sz w:val="24"/>
          <w:szCs w:val="24"/>
        </w:rPr>
        <w:t xml:space="preserve">worked on receiver performance and made recommendations from awareness of RED and standards in Europe.  </w:t>
      </w:r>
    </w:p>
    <w:p w14:paraId="588B3DF3" w14:textId="77777777" w:rsidR="005535E6" w:rsidRPr="005535E6" w:rsidRDefault="005535E6" w:rsidP="005535E6">
      <w:pPr>
        <w:ind w:left="720"/>
        <w:jc w:val="both"/>
        <w:rPr>
          <w:sz w:val="24"/>
          <w:szCs w:val="24"/>
        </w:rPr>
      </w:pPr>
      <w:r w:rsidRPr="005535E6">
        <w:rPr>
          <w:sz w:val="24"/>
          <w:szCs w:val="24"/>
        </w:rPr>
        <w:t>Chair</w:t>
      </w:r>
      <w:r>
        <w:rPr>
          <w:sz w:val="24"/>
          <w:szCs w:val="24"/>
        </w:rPr>
        <w:t xml:space="preserve">: </w:t>
      </w:r>
      <w:r w:rsidRPr="005535E6">
        <w:rPr>
          <w:sz w:val="24"/>
          <w:szCs w:val="24"/>
        </w:rPr>
        <w:t xml:space="preserve"> The FCC report is </w:t>
      </w:r>
      <w:r>
        <w:rPr>
          <w:sz w:val="24"/>
          <w:szCs w:val="24"/>
        </w:rPr>
        <w:t>about 6</w:t>
      </w:r>
      <w:r w:rsidRPr="005535E6">
        <w:rPr>
          <w:sz w:val="24"/>
          <w:szCs w:val="24"/>
        </w:rPr>
        <w:t>0 pages</w:t>
      </w:r>
      <w:r>
        <w:rPr>
          <w:sz w:val="24"/>
          <w:szCs w:val="24"/>
        </w:rPr>
        <w:t xml:space="preserve"> and it</w:t>
      </w:r>
      <w:r w:rsidRPr="005535E6">
        <w:rPr>
          <w:sz w:val="24"/>
          <w:szCs w:val="24"/>
        </w:rPr>
        <w:t xml:space="preserve"> provides detailed information based on consultations, white papers and workshops 2003 through 2011. </w:t>
      </w:r>
    </w:p>
    <w:p w14:paraId="70D4749B" w14:textId="77777777" w:rsidR="005535E6" w:rsidRDefault="005535E6" w:rsidP="00B52368">
      <w:pPr>
        <w:ind w:left="720"/>
        <w:contextualSpacing/>
        <w:rPr>
          <w:sz w:val="24"/>
          <w:szCs w:val="24"/>
        </w:rPr>
      </w:pPr>
    </w:p>
    <w:p w14:paraId="5410BCA5" w14:textId="77777777" w:rsidR="00885974" w:rsidRPr="005535E6" w:rsidRDefault="005535E6" w:rsidP="00BE62CD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APT</w:t>
      </w:r>
      <w:r w:rsidRPr="005535E6">
        <w:rPr>
          <w:sz w:val="24"/>
          <w:szCs w:val="24"/>
        </w:rPr>
        <w:br/>
      </w:r>
      <w:r w:rsidR="00CB0933" w:rsidRPr="005535E6">
        <w:rPr>
          <w:sz w:val="24"/>
          <w:szCs w:val="24"/>
        </w:rPr>
        <w:t>Report/questionnaire resulting from AWG-29:</w:t>
      </w:r>
    </w:p>
    <w:p w14:paraId="2121E135" w14:textId="77777777" w:rsidR="00885974" w:rsidRPr="005535E6" w:rsidRDefault="000A6E20" w:rsidP="005535E6">
      <w:pPr>
        <w:pStyle w:val="ListParagraph"/>
        <w:numPr>
          <w:ilvl w:val="0"/>
          <w:numId w:val="9"/>
        </w:numPr>
        <w:contextualSpacing/>
        <w:rPr>
          <w:sz w:val="24"/>
          <w:szCs w:val="24"/>
        </w:rPr>
      </w:pPr>
      <w:hyperlink r:id="rId15" w:history="1">
        <w:r w:rsidR="00CB0933" w:rsidRPr="005535E6">
          <w:rPr>
            <w:rStyle w:val="Hyperlink"/>
            <w:sz w:val="24"/>
            <w:szCs w:val="24"/>
          </w:rPr>
          <w:t xml:space="preserve">APT Report on point-to-point </w:t>
        </w:r>
      </w:hyperlink>
      <w:hyperlink r:id="rId16" w:history="1">
        <w:r w:rsidR="00CB0933" w:rsidRPr="005535E6">
          <w:rPr>
            <w:rStyle w:val="Hyperlink"/>
            <w:sz w:val="24"/>
            <w:szCs w:val="24"/>
          </w:rPr>
          <w:t>radiocommunication</w:t>
        </w:r>
      </w:hyperlink>
      <w:hyperlink r:id="rId17" w:history="1">
        <w:r w:rsidR="00CB0933" w:rsidRPr="005535E6">
          <w:rPr>
            <w:rStyle w:val="Hyperlink"/>
            <w:sz w:val="24"/>
            <w:szCs w:val="24"/>
          </w:rPr>
          <w:t xml:space="preserve"> systems operating in the frequency range 252-296 GHz</w:t>
        </w:r>
      </w:hyperlink>
      <w:r w:rsidR="00CB0933" w:rsidRPr="005535E6">
        <w:rPr>
          <w:sz w:val="24"/>
          <w:szCs w:val="24"/>
        </w:rPr>
        <w:t> </w:t>
      </w:r>
    </w:p>
    <w:p w14:paraId="2BC96ADF" w14:textId="77777777" w:rsidR="00885974" w:rsidRPr="005535E6" w:rsidRDefault="000A6E20" w:rsidP="005535E6">
      <w:pPr>
        <w:pStyle w:val="ListParagraph"/>
        <w:numPr>
          <w:ilvl w:val="0"/>
          <w:numId w:val="9"/>
        </w:numPr>
        <w:contextualSpacing/>
        <w:rPr>
          <w:sz w:val="24"/>
          <w:szCs w:val="24"/>
        </w:rPr>
      </w:pPr>
      <w:hyperlink r:id="rId18" w:history="1">
        <w:r w:rsidR="00CB0933" w:rsidRPr="005535E6">
          <w:rPr>
            <w:rStyle w:val="Hyperlink"/>
            <w:sz w:val="24"/>
            <w:szCs w:val="24"/>
          </w:rPr>
          <w:t xml:space="preserve">Questionnaire on current status and future plan of usage in the frequency ranges of 7.125-24 GHz and 92-300 GHz in Asia Pacific </w:t>
        </w:r>
      </w:hyperlink>
      <w:hyperlink r:id="rId19" w:history="1">
        <w:r w:rsidR="00CB0933" w:rsidRPr="005535E6">
          <w:rPr>
            <w:rStyle w:val="Hyperlink"/>
            <w:sz w:val="24"/>
            <w:szCs w:val="24"/>
          </w:rPr>
          <w:t>Countries</w:t>
        </w:r>
      </w:hyperlink>
    </w:p>
    <w:p w14:paraId="6915C4D3" w14:textId="77777777" w:rsidR="00885974" w:rsidRPr="005535E6" w:rsidRDefault="00CB0933" w:rsidP="005535E6">
      <w:pPr>
        <w:ind w:left="720"/>
        <w:contextualSpacing/>
        <w:rPr>
          <w:sz w:val="24"/>
          <w:szCs w:val="24"/>
        </w:rPr>
      </w:pPr>
      <w:r w:rsidRPr="005535E6">
        <w:rPr>
          <w:sz w:val="24"/>
          <w:szCs w:val="24"/>
        </w:rPr>
        <w:t>Future meetings of interest:</w:t>
      </w:r>
    </w:p>
    <w:p w14:paraId="032CCE5D" w14:textId="77777777" w:rsidR="00885974" w:rsidRPr="005535E6" w:rsidRDefault="00CB0933" w:rsidP="005535E6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5535E6">
        <w:rPr>
          <w:sz w:val="24"/>
          <w:szCs w:val="24"/>
        </w:rPr>
        <w:t xml:space="preserve">The 4th Meeting of the APT Conference Preparatory Group for WRC-23 (APG23-4) is </w:t>
      </w:r>
      <w:hyperlink r:id="rId20" w:history="1">
        <w:r w:rsidRPr="005535E6">
          <w:rPr>
            <w:rStyle w:val="Hyperlink"/>
            <w:sz w:val="24"/>
            <w:szCs w:val="24"/>
          </w:rPr>
          <w:t>scheduled</w:t>
        </w:r>
      </w:hyperlink>
      <w:r w:rsidRPr="005535E6">
        <w:rPr>
          <w:sz w:val="24"/>
          <w:szCs w:val="24"/>
        </w:rPr>
        <w:t xml:space="preserve"> as a hybrid event from 15 to 20 August 2022.</w:t>
      </w:r>
    </w:p>
    <w:p w14:paraId="68F574FD" w14:textId="77777777" w:rsidR="00885974" w:rsidRPr="005535E6" w:rsidRDefault="00CB0933" w:rsidP="005535E6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5535E6">
        <w:rPr>
          <w:sz w:val="24"/>
          <w:szCs w:val="24"/>
        </w:rPr>
        <w:t xml:space="preserve">The 30th Meeting of APT Wireless Group (AWG-30) is </w:t>
      </w:r>
      <w:hyperlink r:id="rId21" w:history="1">
        <w:r w:rsidRPr="005535E6">
          <w:rPr>
            <w:rStyle w:val="Hyperlink"/>
            <w:sz w:val="24"/>
            <w:szCs w:val="24"/>
          </w:rPr>
          <w:t>scheduled</w:t>
        </w:r>
      </w:hyperlink>
      <w:r w:rsidRPr="005535E6">
        <w:rPr>
          <w:sz w:val="24"/>
          <w:szCs w:val="24"/>
        </w:rPr>
        <w:t xml:space="preserve"> as a hybrid event from 5 to 9 September 2022.</w:t>
      </w:r>
    </w:p>
    <w:p w14:paraId="2B95F863" w14:textId="77777777" w:rsidR="005535E6" w:rsidRDefault="005535E6" w:rsidP="005535E6">
      <w:pPr>
        <w:ind w:left="720"/>
        <w:contextualSpacing/>
        <w:rPr>
          <w:sz w:val="24"/>
          <w:szCs w:val="24"/>
        </w:rPr>
      </w:pPr>
    </w:p>
    <w:p w14:paraId="3366BCB7" w14:textId="77777777" w:rsidR="005535E6" w:rsidRPr="00B52368" w:rsidRDefault="005535E6" w:rsidP="005535E6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Indonesia MCIT</w:t>
      </w:r>
    </w:p>
    <w:p w14:paraId="07628EA7" w14:textId="77777777" w:rsidR="005535E6" w:rsidRPr="005D349A" w:rsidRDefault="000A6E20" w:rsidP="005D349A">
      <w:pPr>
        <w:pStyle w:val="ListParagraph"/>
        <w:numPr>
          <w:ilvl w:val="0"/>
          <w:numId w:val="13"/>
        </w:numPr>
        <w:ind w:firstLine="0"/>
        <w:contextualSpacing/>
        <w:rPr>
          <w:sz w:val="24"/>
          <w:szCs w:val="24"/>
        </w:rPr>
      </w:pPr>
      <w:hyperlink r:id="rId22" w:history="1">
        <w:r w:rsidR="005D349A" w:rsidRPr="005D349A">
          <w:rPr>
            <w:rStyle w:val="Hyperlink"/>
            <w:sz w:val="24"/>
            <w:szCs w:val="24"/>
          </w:rPr>
          <w:t>Accelerating the formation of smart cities</w:t>
        </w:r>
      </w:hyperlink>
      <w:r w:rsidR="005D349A" w:rsidRPr="005D349A">
        <w:rPr>
          <w:sz w:val="24"/>
          <w:szCs w:val="24"/>
        </w:rPr>
        <w:t xml:space="preserve"> </w:t>
      </w:r>
      <w:r w:rsidR="00CB0933" w:rsidRPr="005D349A">
        <w:rPr>
          <w:sz w:val="24"/>
          <w:szCs w:val="24"/>
        </w:rPr>
        <w:br/>
      </w:r>
    </w:p>
    <w:p w14:paraId="6B074BCC" w14:textId="77777777" w:rsidR="005D349A" w:rsidRDefault="005535E6" w:rsidP="005D349A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Japan MIC</w:t>
      </w:r>
    </w:p>
    <w:p w14:paraId="11F3B49E" w14:textId="77777777" w:rsidR="00885974" w:rsidRPr="005D349A" w:rsidRDefault="005D349A" w:rsidP="005D349A">
      <w:pPr>
        <w:pStyle w:val="ListParagraph"/>
        <w:numPr>
          <w:ilvl w:val="0"/>
          <w:numId w:val="13"/>
        </w:numPr>
        <w:ind w:left="1440"/>
        <w:jc w:val="both"/>
        <w:rPr>
          <w:sz w:val="24"/>
          <w:szCs w:val="24"/>
        </w:rPr>
      </w:pPr>
      <w:r w:rsidRPr="005D349A">
        <w:rPr>
          <w:sz w:val="24"/>
          <w:szCs w:val="24"/>
        </w:rPr>
        <w:t xml:space="preserve">Received a </w:t>
      </w:r>
      <w:hyperlink r:id="rId23" w:history="1">
        <w:r w:rsidR="00CB0933" w:rsidRPr="005D349A">
          <w:rPr>
            <w:rStyle w:val="Hyperlink"/>
            <w:sz w:val="24"/>
            <w:szCs w:val="24"/>
          </w:rPr>
          <w:t>partial report</w:t>
        </w:r>
      </w:hyperlink>
      <w:r w:rsidRPr="005D349A">
        <w:rPr>
          <w:sz w:val="24"/>
          <w:szCs w:val="24"/>
        </w:rPr>
        <w:t xml:space="preserve"> from </w:t>
      </w:r>
      <w:r w:rsidR="00CB0933" w:rsidRPr="005D349A">
        <w:rPr>
          <w:sz w:val="24"/>
          <w:szCs w:val="24"/>
        </w:rPr>
        <w:t>the Informati</w:t>
      </w:r>
      <w:r>
        <w:rPr>
          <w:sz w:val="24"/>
          <w:szCs w:val="24"/>
        </w:rPr>
        <w:t xml:space="preserve">on and Communication Technology </w:t>
      </w:r>
      <w:r w:rsidR="00CB0933" w:rsidRPr="005D349A">
        <w:rPr>
          <w:sz w:val="24"/>
          <w:szCs w:val="24"/>
        </w:rPr>
        <w:t xml:space="preserve">Subcommittee of the Information and Communication Council on the technical conditions for the introduction of 6GHz band wireless LAN following the corresponding </w:t>
      </w:r>
      <w:hyperlink r:id="rId24" w:history="1">
        <w:r w:rsidR="00CB0933" w:rsidRPr="005D349A">
          <w:rPr>
            <w:rStyle w:val="Hyperlink"/>
            <w:sz w:val="24"/>
            <w:szCs w:val="24"/>
          </w:rPr>
          <w:t>consultation</w:t>
        </w:r>
      </w:hyperlink>
      <w:r w:rsidR="00CB0933" w:rsidRPr="005D349A">
        <w:rPr>
          <w:sz w:val="24"/>
          <w:szCs w:val="24"/>
        </w:rPr>
        <w:t xml:space="preserve"> in March 2022. MIC plans to promptly prepare ministerial ordinances related to the Radio Law.</w:t>
      </w:r>
    </w:p>
    <w:p w14:paraId="4D64CD44" w14:textId="77777777" w:rsidR="008E1850" w:rsidRPr="005D349A" w:rsidRDefault="008E1850" w:rsidP="005D349A">
      <w:pPr>
        <w:pStyle w:val="ListParagraph"/>
        <w:ind w:left="1080"/>
        <w:contextualSpacing/>
        <w:rPr>
          <w:sz w:val="24"/>
          <w:szCs w:val="24"/>
        </w:rPr>
      </w:pPr>
    </w:p>
    <w:p w14:paraId="2F238890" w14:textId="77777777" w:rsidR="008E1850" w:rsidRDefault="00CB0933" w:rsidP="005535E6">
      <w:pPr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about Wireless interim meeting in May 2022.</w:t>
      </w:r>
      <w:r>
        <w:rPr>
          <w:sz w:val="24"/>
          <w:szCs w:val="24"/>
        </w:rPr>
        <w:br/>
      </w:r>
    </w:p>
    <w:p w14:paraId="013AD482" w14:textId="77777777" w:rsidR="008E1850" w:rsidRPr="00736A60" w:rsidRDefault="00CB0933" w:rsidP="005535E6">
      <w:pPr>
        <w:numPr>
          <w:ilvl w:val="1"/>
          <w:numId w:val="1"/>
        </w:numPr>
        <w:contextualSpacing/>
        <w:rPr>
          <w:sz w:val="24"/>
          <w:szCs w:val="24"/>
        </w:rPr>
      </w:pPr>
      <w:r w:rsidRPr="00736A60">
        <w:rPr>
          <w:sz w:val="24"/>
          <w:szCs w:val="24"/>
        </w:rPr>
        <w:t>Reminder that the interim meeting is a credited session with attendance credit.</w:t>
      </w:r>
    </w:p>
    <w:p w14:paraId="48F72AAF" w14:textId="77777777" w:rsidR="008E1850" w:rsidRPr="00736A60" w:rsidRDefault="00CB0933" w:rsidP="005535E6">
      <w:pPr>
        <w:numPr>
          <w:ilvl w:val="1"/>
          <w:numId w:val="1"/>
        </w:numPr>
        <w:contextualSpacing/>
        <w:rPr>
          <w:sz w:val="24"/>
          <w:szCs w:val="24"/>
        </w:rPr>
      </w:pPr>
      <w:r w:rsidRPr="00736A60">
        <w:rPr>
          <w:sz w:val="24"/>
          <w:szCs w:val="24"/>
        </w:rPr>
        <w:t>Registration deadlines and fees (</w:t>
      </w:r>
      <w:r w:rsidR="00736A60">
        <w:rPr>
          <w:sz w:val="24"/>
          <w:szCs w:val="24"/>
        </w:rPr>
        <w:t>standard registration rate expired on 29 April 2022)</w:t>
      </w:r>
      <w:r w:rsidRPr="00736A60">
        <w:rPr>
          <w:sz w:val="24"/>
          <w:szCs w:val="24"/>
        </w:rPr>
        <w:t xml:space="preserve">. </w:t>
      </w:r>
    </w:p>
    <w:p w14:paraId="4D2D62E7" w14:textId="77777777" w:rsidR="00910C1E" w:rsidRPr="00910C1E" w:rsidRDefault="00CB0933" w:rsidP="005535E6">
      <w:pPr>
        <w:numPr>
          <w:ilvl w:val="1"/>
          <w:numId w:val="1"/>
        </w:numPr>
        <w:contextualSpacing/>
      </w:pPr>
      <w:r w:rsidRPr="00736A60">
        <w:rPr>
          <w:sz w:val="24"/>
          <w:szCs w:val="24"/>
        </w:rPr>
        <w:t>Links for registration and applicable cancellation policy.</w:t>
      </w:r>
    </w:p>
    <w:p w14:paraId="6138095D" w14:textId="77777777" w:rsidR="008E1850" w:rsidRDefault="00910C1E" w:rsidP="00910C1E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reminds the group a n</w:t>
      </w:r>
      <w:r w:rsidRPr="00910C1E">
        <w:rPr>
          <w:sz w:val="24"/>
          <w:szCs w:val="24"/>
        </w:rPr>
        <w:t>ew Webex meeting invite for the May 2022 Wireless Interim</w:t>
      </w:r>
      <w:r>
        <w:rPr>
          <w:sz w:val="24"/>
          <w:szCs w:val="24"/>
        </w:rPr>
        <w:t xml:space="preserve"> is set up for the two sessions:  15:00 ET 12 May 2022 and 15:00 ET 19 May 2022.</w:t>
      </w:r>
      <w:r w:rsidR="00CB0933" w:rsidRPr="00736A60">
        <w:rPr>
          <w:sz w:val="24"/>
          <w:szCs w:val="24"/>
        </w:rPr>
        <w:br/>
      </w:r>
    </w:p>
    <w:p w14:paraId="3DCC1FA2" w14:textId="77777777" w:rsidR="008E1850" w:rsidRDefault="00CB0933" w:rsidP="005535E6">
      <w:pPr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about IEEE 802 Plenary meeting in July 2022.</w:t>
      </w:r>
      <w:r>
        <w:rPr>
          <w:sz w:val="24"/>
          <w:szCs w:val="24"/>
        </w:rPr>
        <w:br/>
      </w:r>
    </w:p>
    <w:p w14:paraId="5AE66470" w14:textId="77777777" w:rsidR="00736A60" w:rsidRPr="0066455D" w:rsidRDefault="00736A60" w:rsidP="005535E6">
      <w:pPr>
        <w:numPr>
          <w:ilvl w:val="1"/>
          <w:numId w:val="1"/>
        </w:numPr>
        <w:contextualSpacing/>
        <w:rPr>
          <w:sz w:val="24"/>
          <w:szCs w:val="24"/>
        </w:rPr>
      </w:pPr>
      <w:r w:rsidRPr="0066455D">
        <w:rPr>
          <w:sz w:val="24"/>
          <w:szCs w:val="24"/>
        </w:rPr>
        <w:t>Meeting registration begins (early bird registration rate expires on 20 May 2022)</w:t>
      </w:r>
      <w:r w:rsidR="00EA7F9F" w:rsidRPr="0066455D">
        <w:rPr>
          <w:sz w:val="24"/>
          <w:szCs w:val="24"/>
        </w:rPr>
        <w:t>.</w:t>
      </w:r>
    </w:p>
    <w:p w14:paraId="53A80DAE" w14:textId="77777777" w:rsidR="008E1850" w:rsidRPr="0066455D" w:rsidRDefault="00CB0933" w:rsidP="00477401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66455D">
        <w:rPr>
          <w:sz w:val="24"/>
          <w:szCs w:val="24"/>
        </w:rPr>
        <w:t>Early bird registration rates</w:t>
      </w:r>
      <w:r w:rsidR="00736A60" w:rsidRPr="0066455D">
        <w:rPr>
          <w:sz w:val="24"/>
          <w:szCs w:val="24"/>
        </w:rPr>
        <w:t xml:space="preserve"> of the hotel reservation are valid</w:t>
      </w:r>
      <w:r w:rsidRPr="0066455D">
        <w:rPr>
          <w:sz w:val="24"/>
          <w:szCs w:val="24"/>
        </w:rPr>
        <w:t xml:space="preserve"> until 29 April</w:t>
      </w:r>
      <w:r w:rsidR="00736A60" w:rsidRPr="0066455D">
        <w:rPr>
          <w:sz w:val="24"/>
          <w:szCs w:val="24"/>
        </w:rPr>
        <w:t xml:space="preserve"> 2022</w:t>
      </w:r>
      <w:r w:rsidRPr="0066455D">
        <w:rPr>
          <w:sz w:val="24"/>
          <w:szCs w:val="24"/>
        </w:rPr>
        <w:t xml:space="preserve">. </w:t>
      </w:r>
      <w:r w:rsidR="00736A60" w:rsidRPr="0066455D">
        <w:rPr>
          <w:sz w:val="24"/>
          <w:szCs w:val="24"/>
        </w:rPr>
        <w:t xml:space="preserve"> </w:t>
      </w:r>
      <w:r w:rsidR="00477401">
        <w:rPr>
          <w:sz w:val="24"/>
          <w:szCs w:val="24"/>
        </w:rPr>
        <w:t xml:space="preserve">Hotel </w:t>
      </w:r>
      <w:r w:rsidRPr="0066455D">
        <w:rPr>
          <w:sz w:val="24"/>
          <w:szCs w:val="24"/>
        </w:rPr>
        <w:t>reservations are quickly running out.</w:t>
      </w:r>
    </w:p>
    <w:p w14:paraId="7121A2C0" w14:textId="77777777" w:rsidR="008E1850" w:rsidRDefault="008E1850" w:rsidP="00E82AC8">
      <w:pPr>
        <w:ind w:left="720"/>
        <w:contextualSpacing/>
        <w:rPr>
          <w:sz w:val="24"/>
          <w:szCs w:val="24"/>
        </w:rPr>
      </w:pPr>
    </w:p>
    <w:p w14:paraId="04916448" w14:textId="77777777" w:rsidR="00D00E9A" w:rsidRDefault="00D00E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26D9816" w14:textId="260E103B" w:rsidR="008E1850" w:rsidRPr="00DF2028" w:rsidRDefault="00CB0933" w:rsidP="005535E6">
      <w:pPr>
        <w:numPr>
          <w:ilvl w:val="0"/>
          <w:numId w:val="1"/>
        </w:numPr>
        <w:contextualSpacing/>
        <w:rPr>
          <w:sz w:val="24"/>
          <w:szCs w:val="24"/>
        </w:rPr>
      </w:pPr>
      <w:r w:rsidRPr="00DF2028">
        <w:rPr>
          <w:b/>
          <w:bCs/>
          <w:sz w:val="24"/>
          <w:szCs w:val="24"/>
        </w:rPr>
        <w:lastRenderedPageBreak/>
        <w:t>802.18 and 802.19 Frequency ad-hoc</w:t>
      </w:r>
      <w:r w:rsidRPr="00DF2028">
        <w:rPr>
          <w:b/>
          <w:bCs/>
          <w:sz w:val="24"/>
          <w:szCs w:val="24"/>
        </w:rPr>
        <w:br/>
      </w:r>
    </w:p>
    <w:p w14:paraId="3170530B" w14:textId="77777777" w:rsidR="00EE74FE" w:rsidRPr="00DF2028" w:rsidRDefault="00CB0933" w:rsidP="007B3C47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DF2028">
        <w:rPr>
          <w:sz w:val="24"/>
          <w:szCs w:val="24"/>
        </w:rPr>
        <w:t>Reminder about comment collection for frequency table</w:t>
      </w:r>
      <w:r w:rsidR="007B3C47" w:rsidRPr="00DF2028">
        <w:rPr>
          <w:sz w:val="24"/>
          <w:szCs w:val="24"/>
        </w:rPr>
        <w:t xml:space="preserve"> by 30 April 2022</w:t>
      </w:r>
      <w:r w:rsidRPr="00DF2028">
        <w:rPr>
          <w:sz w:val="24"/>
          <w:szCs w:val="24"/>
        </w:rPr>
        <w:t xml:space="preserve">. </w:t>
      </w:r>
      <w:r w:rsidR="007B3C47" w:rsidRPr="00DF2028">
        <w:rPr>
          <w:sz w:val="24"/>
          <w:szCs w:val="24"/>
        </w:rPr>
        <w:t xml:space="preserve"> </w:t>
      </w:r>
      <w:r w:rsidRPr="00DF2028">
        <w:rPr>
          <w:sz w:val="24"/>
          <w:szCs w:val="24"/>
        </w:rPr>
        <w:t>Responding doe</w:t>
      </w:r>
      <w:r w:rsidR="007B3C47" w:rsidRPr="00DF2028">
        <w:rPr>
          <w:sz w:val="24"/>
          <w:szCs w:val="24"/>
        </w:rPr>
        <w:t>s not affect voting rights – it’</w:t>
      </w:r>
      <w:r w:rsidRPr="00DF2028">
        <w:rPr>
          <w:sz w:val="24"/>
          <w:szCs w:val="24"/>
        </w:rPr>
        <w:t>s a voluntary comment collection activit</w:t>
      </w:r>
      <w:r w:rsidR="00477401" w:rsidRPr="00DF2028">
        <w:rPr>
          <w:sz w:val="24"/>
          <w:szCs w:val="24"/>
        </w:rPr>
        <w:t xml:space="preserve">y. </w:t>
      </w:r>
      <w:r w:rsidR="00EE74FE" w:rsidRPr="00DF2028">
        <w:rPr>
          <w:sz w:val="24"/>
          <w:szCs w:val="24"/>
        </w:rPr>
        <w:t xml:space="preserve"> 7 comments received from 2 members so far.</w:t>
      </w:r>
    </w:p>
    <w:p w14:paraId="3D2E98AD" w14:textId="77777777" w:rsidR="007B3C47" w:rsidRPr="00DF2028" w:rsidRDefault="00477401" w:rsidP="007B3C47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DF2028">
        <w:rPr>
          <w:sz w:val="24"/>
          <w:szCs w:val="24"/>
        </w:rPr>
        <w:t>Next joint call on Tuesday 24</w:t>
      </w:r>
      <w:r w:rsidR="00CB0933" w:rsidRPr="00DF2028">
        <w:rPr>
          <w:sz w:val="24"/>
          <w:szCs w:val="24"/>
        </w:rPr>
        <w:t xml:space="preserve"> </w:t>
      </w:r>
      <w:r w:rsidRPr="00DF2028">
        <w:rPr>
          <w:sz w:val="24"/>
          <w:szCs w:val="24"/>
        </w:rPr>
        <w:t>May</w:t>
      </w:r>
      <w:r w:rsidR="00CB0933" w:rsidRPr="00DF2028">
        <w:rPr>
          <w:sz w:val="24"/>
          <w:szCs w:val="24"/>
        </w:rPr>
        <w:t xml:space="preserve"> 2022, 15:00-16:00 ET.</w:t>
      </w:r>
    </w:p>
    <w:p w14:paraId="3FA3E9DB" w14:textId="77777777" w:rsidR="008E1850" w:rsidRPr="00DF2028" w:rsidRDefault="008E1850" w:rsidP="007B3C47">
      <w:pPr>
        <w:ind w:left="720"/>
        <w:contextualSpacing/>
        <w:jc w:val="both"/>
        <w:rPr>
          <w:sz w:val="24"/>
          <w:szCs w:val="24"/>
        </w:rPr>
      </w:pPr>
    </w:p>
    <w:p w14:paraId="0E4F5B91" w14:textId="77777777" w:rsidR="00DF2028" w:rsidRPr="00DF2028" w:rsidRDefault="00DF2028" w:rsidP="00DF2028">
      <w:pPr>
        <w:numPr>
          <w:ilvl w:val="0"/>
          <w:numId w:val="1"/>
        </w:numPr>
        <w:contextualSpacing/>
        <w:rPr>
          <w:sz w:val="24"/>
          <w:szCs w:val="24"/>
        </w:rPr>
      </w:pPr>
      <w:r w:rsidRPr="002358BB">
        <w:rPr>
          <w:b/>
          <w:sz w:val="24"/>
          <w:szCs w:val="24"/>
        </w:rPr>
        <w:t>Any other business</w:t>
      </w:r>
    </w:p>
    <w:p w14:paraId="15787776" w14:textId="77777777" w:rsidR="008E1850" w:rsidRPr="00DF2028" w:rsidRDefault="00CB0933" w:rsidP="00DF2028">
      <w:pPr>
        <w:numPr>
          <w:ilvl w:val="1"/>
          <w:numId w:val="1"/>
        </w:numPr>
        <w:contextualSpacing/>
        <w:rPr>
          <w:sz w:val="24"/>
          <w:szCs w:val="24"/>
        </w:rPr>
      </w:pPr>
      <w:r w:rsidRPr="00DF2028">
        <w:rPr>
          <w:sz w:val="24"/>
          <w:szCs w:val="24"/>
        </w:rPr>
        <w:t>No one raises other issues.</w:t>
      </w:r>
    </w:p>
    <w:p w14:paraId="498B9CAB" w14:textId="77777777" w:rsidR="00DF2028" w:rsidRPr="00DF2028" w:rsidRDefault="00DF2028" w:rsidP="00DF2028">
      <w:pPr>
        <w:ind w:left="720"/>
        <w:contextualSpacing/>
        <w:rPr>
          <w:sz w:val="24"/>
          <w:szCs w:val="24"/>
        </w:rPr>
      </w:pPr>
    </w:p>
    <w:p w14:paraId="63CB55F3" w14:textId="77777777" w:rsidR="00DF2028" w:rsidRPr="00DF2028" w:rsidRDefault="00DF2028" w:rsidP="00DF2028">
      <w:pPr>
        <w:numPr>
          <w:ilvl w:val="0"/>
          <w:numId w:val="1"/>
        </w:numPr>
        <w:contextualSpacing/>
        <w:rPr>
          <w:sz w:val="24"/>
          <w:szCs w:val="24"/>
        </w:rPr>
      </w:pPr>
      <w:r w:rsidRPr="002358BB">
        <w:rPr>
          <w:b/>
          <w:sz w:val="24"/>
          <w:szCs w:val="24"/>
        </w:rPr>
        <w:t>Final administrative items</w:t>
      </w:r>
    </w:p>
    <w:p w14:paraId="0AAD3C7F" w14:textId="77777777" w:rsidR="00944031" w:rsidRPr="00DF2028" w:rsidRDefault="00CB0933" w:rsidP="00DF2028">
      <w:pPr>
        <w:numPr>
          <w:ilvl w:val="1"/>
          <w:numId w:val="1"/>
        </w:numPr>
        <w:contextualSpacing/>
        <w:rPr>
          <w:sz w:val="24"/>
          <w:szCs w:val="24"/>
        </w:rPr>
      </w:pPr>
      <w:r w:rsidRPr="00DF2028">
        <w:rPr>
          <w:sz w:val="24"/>
          <w:szCs w:val="24"/>
        </w:rPr>
        <w:t>1</w:t>
      </w:r>
      <w:r w:rsidR="00944031" w:rsidRPr="00DF2028">
        <w:rPr>
          <w:sz w:val="24"/>
          <w:szCs w:val="24"/>
        </w:rPr>
        <w:t>8</w:t>
      </w:r>
      <w:r w:rsidRPr="00DF2028">
        <w:rPr>
          <w:sz w:val="24"/>
          <w:szCs w:val="24"/>
        </w:rPr>
        <w:t xml:space="preserve"> participants and 1</w:t>
      </w:r>
      <w:r w:rsidR="00944031" w:rsidRPr="00DF2028">
        <w:rPr>
          <w:sz w:val="24"/>
          <w:szCs w:val="24"/>
        </w:rPr>
        <w:t>6</w:t>
      </w:r>
      <w:r w:rsidRPr="00DF2028">
        <w:rPr>
          <w:sz w:val="24"/>
          <w:szCs w:val="24"/>
        </w:rPr>
        <w:t xml:space="preserve"> voters (including the chair) [Report by Stuart Kerry]. </w:t>
      </w:r>
    </w:p>
    <w:p w14:paraId="32F69939" w14:textId="77777777" w:rsidR="008E1850" w:rsidRPr="00DF2028" w:rsidRDefault="00CB0933" w:rsidP="00DF2028">
      <w:pPr>
        <w:numPr>
          <w:ilvl w:val="1"/>
          <w:numId w:val="1"/>
        </w:numPr>
        <w:contextualSpacing/>
        <w:rPr>
          <w:sz w:val="24"/>
          <w:szCs w:val="24"/>
        </w:rPr>
      </w:pPr>
      <w:r w:rsidRPr="00DF2028">
        <w:rPr>
          <w:b/>
          <w:bCs/>
          <w:sz w:val="24"/>
          <w:szCs w:val="24"/>
        </w:rPr>
        <w:t xml:space="preserve">Next “weekly” teleconference: </w:t>
      </w:r>
      <w:r w:rsidR="00944031" w:rsidRPr="00DF2028">
        <w:rPr>
          <w:b/>
          <w:bCs/>
          <w:sz w:val="24"/>
          <w:szCs w:val="24"/>
        </w:rPr>
        <w:t>5</w:t>
      </w:r>
      <w:r w:rsidRPr="00DF2028">
        <w:rPr>
          <w:b/>
          <w:bCs/>
          <w:sz w:val="24"/>
          <w:szCs w:val="24"/>
        </w:rPr>
        <w:t xml:space="preserve"> </w:t>
      </w:r>
      <w:r w:rsidR="00944031" w:rsidRPr="00DF2028">
        <w:rPr>
          <w:b/>
          <w:bCs/>
          <w:sz w:val="24"/>
          <w:szCs w:val="24"/>
        </w:rPr>
        <w:t>May</w:t>
      </w:r>
      <w:r w:rsidRPr="00DF2028">
        <w:rPr>
          <w:b/>
          <w:bCs/>
          <w:sz w:val="24"/>
          <w:szCs w:val="24"/>
        </w:rPr>
        <w:t xml:space="preserve"> 2022</w:t>
      </w:r>
      <w:r w:rsidRPr="00DF2028">
        <w:rPr>
          <w:b/>
          <w:bCs/>
          <w:sz w:val="24"/>
          <w:szCs w:val="24"/>
          <w:highlight w:val="cyan"/>
        </w:rPr>
        <w:t xml:space="preserve"> </w:t>
      </w:r>
    </w:p>
    <w:p w14:paraId="3960E551" w14:textId="77777777" w:rsidR="008E1850" w:rsidRPr="00DF2028" w:rsidRDefault="00CB0933" w:rsidP="00DF2028">
      <w:pPr>
        <w:numPr>
          <w:ilvl w:val="3"/>
          <w:numId w:val="1"/>
        </w:numPr>
        <w:contextualSpacing/>
        <w:rPr>
          <w:sz w:val="24"/>
          <w:szCs w:val="24"/>
        </w:rPr>
      </w:pPr>
      <w:r w:rsidRPr="00DF2028">
        <w:rPr>
          <w:sz w:val="24"/>
          <w:szCs w:val="24"/>
        </w:rPr>
        <w:t xml:space="preserve">Call in info: </w:t>
      </w:r>
      <w:hyperlink r:id="rId25">
        <w:r w:rsidR="00944031" w:rsidRPr="00DF2028">
          <w:rPr>
            <w:rStyle w:val="Internetlnk"/>
            <w:sz w:val="24"/>
            <w:szCs w:val="24"/>
          </w:rPr>
          <w:t>https://mentor.ieee.org/802.18/dcn/16/18-16-0038-21-0000-teleconference-call-in-info.pptx</w:t>
        </w:r>
      </w:hyperlink>
      <w:r w:rsidRPr="00DF2028">
        <w:rPr>
          <w:sz w:val="24"/>
          <w:szCs w:val="24"/>
        </w:rPr>
        <w:t xml:space="preserve">  </w:t>
      </w:r>
    </w:p>
    <w:p w14:paraId="554A2473" w14:textId="77777777" w:rsidR="008E1850" w:rsidRPr="00DF2028" w:rsidRDefault="00CB0933" w:rsidP="00DF2028">
      <w:pPr>
        <w:numPr>
          <w:ilvl w:val="3"/>
          <w:numId w:val="1"/>
        </w:numPr>
        <w:contextualSpacing/>
        <w:rPr>
          <w:sz w:val="24"/>
          <w:szCs w:val="24"/>
        </w:rPr>
      </w:pPr>
      <w:r w:rsidRPr="00DF2028">
        <w:rPr>
          <w:sz w:val="24"/>
          <w:szCs w:val="24"/>
        </w:rPr>
        <w:t xml:space="preserve">Currently, weekly teleconferences are scheduled until </w:t>
      </w:r>
      <w:r w:rsidR="00944031" w:rsidRPr="00DF2028">
        <w:rPr>
          <w:sz w:val="24"/>
          <w:szCs w:val="24"/>
        </w:rPr>
        <w:t>22</w:t>
      </w:r>
      <w:r w:rsidRPr="00DF2028">
        <w:rPr>
          <w:sz w:val="24"/>
          <w:szCs w:val="24"/>
        </w:rPr>
        <w:t xml:space="preserve"> </w:t>
      </w:r>
      <w:r w:rsidR="00944031" w:rsidRPr="00DF2028">
        <w:rPr>
          <w:sz w:val="24"/>
          <w:szCs w:val="24"/>
        </w:rPr>
        <w:t>September</w:t>
      </w:r>
      <w:r w:rsidRPr="00DF2028">
        <w:rPr>
          <w:sz w:val="24"/>
          <w:szCs w:val="24"/>
        </w:rPr>
        <w:t xml:space="preserve"> 2022. </w:t>
      </w:r>
    </w:p>
    <w:p w14:paraId="18652952" w14:textId="77777777" w:rsidR="00DF2028" w:rsidRDefault="00CB0933" w:rsidP="00DF2028">
      <w:pPr>
        <w:numPr>
          <w:ilvl w:val="3"/>
          <w:numId w:val="1"/>
        </w:numPr>
        <w:contextualSpacing/>
        <w:rPr>
          <w:sz w:val="24"/>
          <w:szCs w:val="24"/>
        </w:rPr>
      </w:pPr>
      <w:r w:rsidRPr="00DF2028">
        <w:rPr>
          <w:sz w:val="24"/>
          <w:szCs w:val="24"/>
        </w:rPr>
        <w:t xml:space="preserve">All late changes/cancellations will be sent out to the 802.18 list server. </w:t>
      </w:r>
    </w:p>
    <w:p w14:paraId="7BEEE496" w14:textId="77777777" w:rsidR="008E1850" w:rsidRPr="00DF2028" w:rsidRDefault="00CB0933" w:rsidP="00DF2028">
      <w:pPr>
        <w:numPr>
          <w:ilvl w:val="3"/>
          <w:numId w:val="1"/>
        </w:numPr>
        <w:contextualSpacing/>
        <w:rPr>
          <w:sz w:val="24"/>
          <w:szCs w:val="24"/>
        </w:rPr>
      </w:pPr>
      <w:r w:rsidRPr="00DF2028">
        <w:rPr>
          <w:sz w:val="24"/>
          <w:szCs w:val="24"/>
        </w:rPr>
        <w:t xml:space="preserve">Overall IEEE 802 schedule: </w:t>
      </w:r>
      <w:hyperlink r:id="rId26">
        <w:r w:rsidRPr="00DF2028">
          <w:rPr>
            <w:rStyle w:val="Internetlnk"/>
            <w:sz w:val="24"/>
            <w:szCs w:val="24"/>
          </w:rPr>
          <w:t>http://ieee802.org/802tele_calendar.html</w:t>
        </w:r>
      </w:hyperlink>
      <w:r w:rsidR="00944031" w:rsidRPr="00DF2028">
        <w:rPr>
          <w:sz w:val="24"/>
          <w:szCs w:val="24"/>
        </w:rPr>
        <w:t xml:space="preserve"> </w:t>
      </w:r>
      <w:r w:rsidRPr="00DF2028">
        <w:rPr>
          <w:sz w:val="24"/>
          <w:szCs w:val="24"/>
        </w:rPr>
        <w:t xml:space="preserve">or only 802.18:  </w:t>
      </w:r>
      <w:hyperlink r:id="rId27">
        <w:r w:rsidRPr="00DF2028">
          <w:rPr>
            <w:rStyle w:val="Internetlnk"/>
            <w:sz w:val="24"/>
            <w:szCs w:val="24"/>
          </w:rPr>
          <w:t>IEEE 802.18 TAG Calendar</w:t>
        </w:r>
      </w:hyperlink>
    </w:p>
    <w:p w14:paraId="16C4385E" w14:textId="77777777" w:rsidR="008E1850" w:rsidRPr="00DF2028" w:rsidRDefault="00CB0933" w:rsidP="00DF2028">
      <w:pPr>
        <w:numPr>
          <w:ilvl w:val="1"/>
          <w:numId w:val="1"/>
        </w:numPr>
        <w:contextualSpacing/>
        <w:rPr>
          <w:sz w:val="24"/>
          <w:szCs w:val="24"/>
        </w:rPr>
      </w:pPr>
      <w:r w:rsidRPr="00DF2028">
        <w:rPr>
          <w:bCs/>
          <w:sz w:val="24"/>
          <w:szCs w:val="24"/>
        </w:rPr>
        <w:t xml:space="preserve">Adjourn: </w:t>
      </w:r>
      <w:r w:rsidRPr="00DF2028">
        <w:rPr>
          <w:bCs/>
          <w:sz w:val="24"/>
          <w:szCs w:val="24"/>
        </w:rPr>
        <w:tab/>
        <w:t xml:space="preserve"> </w:t>
      </w:r>
    </w:p>
    <w:p w14:paraId="00B33AF4" w14:textId="77777777" w:rsidR="008E1850" w:rsidRPr="00910C1E" w:rsidRDefault="00944031" w:rsidP="00910C1E">
      <w:pPr>
        <w:pStyle w:val="ListParagraph"/>
        <w:numPr>
          <w:ilvl w:val="0"/>
          <w:numId w:val="13"/>
        </w:numPr>
        <w:ind w:firstLine="0"/>
        <w:contextualSpacing/>
        <w:rPr>
          <w:sz w:val="24"/>
          <w:szCs w:val="24"/>
        </w:rPr>
      </w:pPr>
      <w:r w:rsidRPr="00910C1E">
        <w:rPr>
          <w:sz w:val="24"/>
          <w:szCs w:val="24"/>
        </w:rPr>
        <w:t xml:space="preserve">Any objection to Adjourn?  </w:t>
      </w:r>
      <w:r w:rsidR="00CB0933" w:rsidRPr="00910C1E">
        <w:rPr>
          <w:sz w:val="24"/>
          <w:szCs w:val="24"/>
        </w:rPr>
        <w:t>None heard.</w:t>
      </w:r>
    </w:p>
    <w:p w14:paraId="76E95D15" w14:textId="77777777" w:rsidR="008E1850" w:rsidRPr="00910C1E" w:rsidRDefault="00944031" w:rsidP="00910C1E">
      <w:pPr>
        <w:pStyle w:val="ListParagraph"/>
        <w:numPr>
          <w:ilvl w:val="0"/>
          <w:numId w:val="13"/>
        </w:numPr>
        <w:ind w:firstLine="0"/>
        <w:contextualSpacing/>
        <w:rPr>
          <w:sz w:val="24"/>
          <w:szCs w:val="24"/>
        </w:rPr>
      </w:pPr>
      <w:r w:rsidRPr="00910C1E">
        <w:rPr>
          <w:sz w:val="24"/>
          <w:szCs w:val="24"/>
        </w:rPr>
        <w:t>Adjourn at 15:49</w:t>
      </w:r>
      <w:r w:rsidR="00CB0933" w:rsidRPr="00910C1E">
        <w:rPr>
          <w:sz w:val="24"/>
          <w:szCs w:val="24"/>
        </w:rPr>
        <w:t xml:space="preserve"> ET</w:t>
      </w:r>
    </w:p>
    <w:p w14:paraId="71A4E28B" w14:textId="77777777" w:rsidR="008E1850" w:rsidRPr="00F529EF" w:rsidRDefault="008E1850" w:rsidP="00E82AC8">
      <w:pPr>
        <w:rPr>
          <w:sz w:val="24"/>
          <w:szCs w:val="24"/>
        </w:rPr>
      </w:pPr>
    </w:p>
    <w:p w14:paraId="5D93D3DF" w14:textId="77777777" w:rsidR="008E1850" w:rsidRPr="00910C1E" w:rsidRDefault="00CB0933" w:rsidP="00F529EF">
      <w:pPr>
        <w:pStyle w:val="ListParagraph"/>
        <w:ind w:left="0"/>
        <w:rPr>
          <w:b/>
          <w:sz w:val="24"/>
          <w:szCs w:val="24"/>
        </w:rPr>
      </w:pPr>
      <w:r w:rsidRPr="00910C1E">
        <w:rPr>
          <w:b/>
          <w:sz w:val="24"/>
          <w:szCs w:val="24"/>
        </w:rPr>
        <w:t>ATTENDANCE</w:t>
      </w:r>
      <w:r w:rsidR="00F529EF" w:rsidRPr="00910C1E">
        <w:rPr>
          <w:b/>
          <w:sz w:val="24"/>
          <w:szCs w:val="24"/>
        </w:rPr>
        <w:t xml:space="preserve"> (</w:t>
      </w:r>
      <w:r w:rsidRPr="00910C1E">
        <w:rPr>
          <w:rFonts w:eastAsia="Times New Roman"/>
          <w:b/>
          <w:bCs/>
          <w:sz w:val="24"/>
          <w:szCs w:val="24"/>
        </w:rPr>
        <w:t>Weekly Meeting At</w:t>
      </w:r>
      <w:r w:rsidR="00F529EF" w:rsidRPr="00910C1E">
        <w:rPr>
          <w:rFonts w:eastAsia="Times New Roman"/>
          <w:b/>
          <w:bCs/>
          <w:sz w:val="24"/>
          <w:szCs w:val="24"/>
        </w:rPr>
        <w:t>tendance Names and Affiliations):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73"/>
        <w:gridCol w:w="2150"/>
        <w:gridCol w:w="3842"/>
        <w:gridCol w:w="990"/>
      </w:tblGrid>
      <w:tr w:rsidR="00910C1E" w:rsidRPr="00910C1E" w14:paraId="1AE4AB96" w14:textId="77777777" w:rsidTr="00910C1E">
        <w:trPr>
          <w:trHeight w:val="435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0914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E96E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3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3FE66" w14:textId="77777777" w:rsidR="00910C1E" w:rsidRPr="00910C1E" w:rsidRDefault="00910C1E" w:rsidP="00910C1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55F0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28-Apr</w:t>
            </w:r>
          </w:p>
        </w:tc>
      </w:tr>
      <w:tr w:rsidR="00910C1E" w:rsidRPr="00910C1E" w14:paraId="557B6D84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5356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ECC6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C3C4C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1DAE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6F9C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0BE9687F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437B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C06A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Ecclesine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90BA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Peter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10D4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Cisco Systems, Inc.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6603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49168F56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76BA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85F3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Hiertz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A6F3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Guido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92DE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Ericsson GmbH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1947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1B1FA66F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A838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14E0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Holcomb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DFD8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Jay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3A43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Itron Inc.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D92E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6EDF6AEB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B962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9BE6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Kain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A257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D0FF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USDOT, Noblis, Inc.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CE56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26E4B131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A39F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2D41E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Kennedy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05611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Richard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BBD7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1612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2D5B6EA3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E79FF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F344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Kenney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6A6B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John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683B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TOYOTA InfoTechnology Center U.S.A.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85B5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694DDB62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1CB0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4BA1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2219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0548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OK</w:t>
            </w:r>
            <w:r w:rsidRPr="00910C1E">
              <w:rPr>
                <w:rFonts w:ascii="Cambria Math" w:eastAsia="Times New Roman" w:hAnsi="Cambria Math"/>
                <w:color w:val="222222"/>
                <w:sz w:val="20"/>
                <w:lang w:eastAsia="zh-CN"/>
              </w:rPr>
              <w:t>‐</w:t>
            </w: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59B9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1E819751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1BE3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B2C7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F3191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6723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6CEE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4E46D5B9" w14:textId="77777777" w:rsidTr="00910C1E">
        <w:trPr>
          <w:trHeight w:val="510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C262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C2023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Nikolich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C657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Paul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D989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Self, HPE, Huawei, Wyebot, UNH BCoE, YAS BBV, Origin Wireless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461E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569D1F98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F878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DA67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Petrick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6DD8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DBCD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0343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45EDFDB6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E69A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A0B9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Pirhonen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BFF0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Riku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20EC9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227E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69584361" w14:textId="77777777" w:rsidTr="00910C1E">
        <w:trPr>
          <w:trHeight w:val="510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B02F6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7B05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Scott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5EFC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C029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NCTA – The Internet &amp; Television Association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DE433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464BA4BD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CBAF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E48B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Ward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9EF6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Lisa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FD83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Rohde &amp; Schwarz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62A1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3B3015FB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B003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5C9F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Yaghoobi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316E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1191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C1E4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501329D9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02F8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B432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Yucek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9C4F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Tevfik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5ABD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Qualcomm Incorporated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EEE9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13A5DC12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556F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3081" w14:textId="77777777" w:rsidR="00910C1E" w:rsidRPr="00910C1E" w:rsidRDefault="00910C1E" w:rsidP="00910C1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B303" w14:textId="77777777" w:rsidR="00910C1E" w:rsidRPr="00910C1E" w:rsidRDefault="00910C1E" w:rsidP="00910C1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2E04" w14:textId="77777777" w:rsidR="00910C1E" w:rsidRPr="00910C1E" w:rsidRDefault="00910C1E" w:rsidP="00910C1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2493" w14:textId="77777777" w:rsidR="00910C1E" w:rsidRPr="00910C1E" w:rsidRDefault="00910C1E" w:rsidP="00910C1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910C1E" w:rsidRPr="00910C1E" w14:paraId="5422CC55" w14:textId="77777777" w:rsidTr="00910C1E">
        <w:trPr>
          <w:trHeight w:val="435"/>
        </w:trPr>
        <w:tc>
          <w:tcPr>
            <w:tcW w:w="0" w:type="auto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48A6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3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E54B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431AF" w14:textId="77777777" w:rsidR="00910C1E" w:rsidRPr="00910C1E" w:rsidRDefault="00910C1E" w:rsidP="00910C1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910C1E" w:rsidRPr="00910C1E" w14:paraId="6EE9E933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B6D7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2767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87754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Yonggang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B459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MediaTek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8437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910C1E" w:rsidRPr="00910C1E" w14:paraId="06F2E858" w14:textId="77777777" w:rsidTr="00910C1E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44B6" w14:textId="77777777" w:rsidR="00910C1E" w:rsidRPr="00910C1E" w:rsidRDefault="00910C1E" w:rsidP="00910C1E">
            <w:pPr>
              <w:suppressAutoHyphens w:val="0"/>
              <w:jc w:val="right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C546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20"/>
                <w:lang w:eastAsia="zh-CN"/>
              </w:rPr>
              <w:t>Haasz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C905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Jodi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C6AA" w14:textId="77777777" w:rsidR="00910C1E" w:rsidRPr="00910C1E" w:rsidRDefault="00910C1E" w:rsidP="00910C1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IEEE SA</w:t>
            </w:r>
          </w:p>
        </w:tc>
        <w:tc>
          <w:tcPr>
            <w:tcW w:w="9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5FB8" w14:textId="77777777" w:rsidR="00910C1E" w:rsidRPr="00910C1E" w:rsidRDefault="00910C1E" w:rsidP="00910C1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910C1E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14:paraId="2FC82AEC" w14:textId="77777777" w:rsidR="00910C1E" w:rsidRPr="00F529EF" w:rsidRDefault="00910C1E" w:rsidP="00E82AC8">
      <w:pPr>
        <w:rPr>
          <w:rFonts w:eastAsiaTheme="minorHAnsi"/>
          <w:b/>
          <w:bCs/>
          <w:sz w:val="24"/>
          <w:szCs w:val="24"/>
        </w:rPr>
      </w:pPr>
    </w:p>
    <w:sectPr w:rsidR="00910C1E" w:rsidRPr="00F529EF">
      <w:headerReference w:type="default" r:id="rId28"/>
      <w:footerReference w:type="default" r:id="rId29"/>
      <w:pgSz w:w="12240" w:h="15840"/>
      <w:pgMar w:top="1080" w:right="1080" w:bottom="1080" w:left="360" w:header="432" w:footer="432" w:gutter="720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1921" w16cex:dateUtc="2022-05-02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991D6" w16cid:durableId="261A19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24C2" w14:textId="77777777" w:rsidR="000A6E20" w:rsidRDefault="000A6E20">
      <w:r>
        <w:separator/>
      </w:r>
    </w:p>
  </w:endnote>
  <w:endnote w:type="continuationSeparator" w:id="0">
    <w:p w14:paraId="6614DA32" w14:textId="77777777" w:rsidR="000A6E20" w:rsidRDefault="000A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8758" w14:textId="77777777" w:rsidR="008E1850" w:rsidRDefault="00CB0933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DE5D52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E5D52">
      <w:rPr>
        <w:noProof/>
      </w:rPr>
      <w:t>5</w:t>
    </w:r>
    <w:r>
      <w:fldChar w:fldCharType="end"/>
    </w:r>
    <w:r>
      <w:tab/>
    </w:r>
    <w:r w:rsidR="00152B00">
      <w:t>Al Petrick</w:t>
    </w:r>
    <w:r>
      <w:t xml:space="preserve"> (</w:t>
    </w:r>
    <w:r w:rsidR="00152B00">
      <w:t>Skyworks Solution</w:t>
    </w:r>
    <w:r>
      <w:t>)</w:t>
    </w:r>
  </w:p>
  <w:p w14:paraId="1A2B24EC" w14:textId="77777777" w:rsidR="008E1850" w:rsidRDefault="008E1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C3B2" w14:textId="77777777" w:rsidR="000A6E20" w:rsidRDefault="000A6E20">
      <w:r>
        <w:separator/>
      </w:r>
    </w:p>
  </w:footnote>
  <w:footnote w:type="continuationSeparator" w:id="0">
    <w:p w14:paraId="2DFFB87A" w14:textId="77777777" w:rsidR="000A6E20" w:rsidRDefault="000A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779B" w14:textId="77777777" w:rsidR="008E1850" w:rsidRDefault="00805BF1">
    <w:pPr>
      <w:pStyle w:val="Header"/>
      <w:tabs>
        <w:tab w:val="clear" w:pos="6480"/>
        <w:tab w:val="center" w:pos="4680"/>
        <w:tab w:val="right" w:pos="9990"/>
      </w:tabs>
    </w:pPr>
    <w:r>
      <w:t>May 2022</w:t>
    </w:r>
    <w:r>
      <w:tab/>
    </w:r>
    <w:r>
      <w:tab/>
      <w:t>doc.: IEEE.18-22-0051</w:t>
    </w:r>
    <w:r w:rsidR="00CB0933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B13"/>
    <w:multiLevelType w:val="hybridMultilevel"/>
    <w:tmpl w:val="295AE90E"/>
    <w:lvl w:ilvl="0" w:tplc="65E4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6B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6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601C0">
      <w:start w:val="13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27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EB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41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AA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C45DA"/>
    <w:multiLevelType w:val="multilevel"/>
    <w:tmpl w:val="11DEC0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F2241B6"/>
    <w:multiLevelType w:val="multilevel"/>
    <w:tmpl w:val="0409001D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FC07AC1"/>
    <w:multiLevelType w:val="multilevel"/>
    <w:tmpl w:val="0A3876C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0" w:hanging="360"/>
      </w:pPr>
    </w:lvl>
  </w:abstractNum>
  <w:abstractNum w:abstractNumId="4" w15:restartNumberingAfterBreak="0">
    <w:nsid w:val="13682A04"/>
    <w:multiLevelType w:val="multilevel"/>
    <w:tmpl w:val="0E3EB2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148C04AD"/>
    <w:multiLevelType w:val="hybridMultilevel"/>
    <w:tmpl w:val="1206D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934B9"/>
    <w:multiLevelType w:val="hybridMultilevel"/>
    <w:tmpl w:val="729E7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A1CF2"/>
    <w:multiLevelType w:val="hybridMultilevel"/>
    <w:tmpl w:val="4CFE0C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E6209"/>
    <w:multiLevelType w:val="hybridMultilevel"/>
    <w:tmpl w:val="58ECCB1E"/>
    <w:lvl w:ilvl="0" w:tplc="E01E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8E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6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0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6B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6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C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2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8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051BEF"/>
    <w:multiLevelType w:val="multilevel"/>
    <w:tmpl w:val="93189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CAD76A9"/>
    <w:multiLevelType w:val="hybridMultilevel"/>
    <w:tmpl w:val="33C20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992348"/>
    <w:multiLevelType w:val="hybridMultilevel"/>
    <w:tmpl w:val="6EFAE750"/>
    <w:lvl w:ilvl="0" w:tplc="7BFC0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A6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69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06A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6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0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2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2F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E46E66"/>
    <w:multiLevelType w:val="multilevel"/>
    <w:tmpl w:val="0EEE38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49E4703D"/>
    <w:multiLevelType w:val="multilevel"/>
    <w:tmpl w:val="11DEC0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4A46193F"/>
    <w:multiLevelType w:val="hybridMultilevel"/>
    <w:tmpl w:val="A3381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267813"/>
    <w:multiLevelType w:val="multilevel"/>
    <w:tmpl w:val="11DEC0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7CB753B3"/>
    <w:multiLevelType w:val="hybridMultilevel"/>
    <w:tmpl w:val="838CFB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0"/>
    <w:rsid w:val="00064C62"/>
    <w:rsid w:val="000A6E20"/>
    <w:rsid w:val="00152B00"/>
    <w:rsid w:val="002358BB"/>
    <w:rsid w:val="0027059C"/>
    <w:rsid w:val="002A4314"/>
    <w:rsid w:val="003A5C2F"/>
    <w:rsid w:val="003F3649"/>
    <w:rsid w:val="004001EE"/>
    <w:rsid w:val="00477401"/>
    <w:rsid w:val="004F7C06"/>
    <w:rsid w:val="005535E6"/>
    <w:rsid w:val="005A72A3"/>
    <w:rsid w:val="005D349A"/>
    <w:rsid w:val="005D5786"/>
    <w:rsid w:val="0066455D"/>
    <w:rsid w:val="00687BAC"/>
    <w:rsid w:val="006957EB"/>
    <w:rsid w:val="00702E39"/>
    <w:rsid w:val="00736A60"/>
    <w:rsid w:val="00757238"/>
    <w:rsid w:val="00766BD8"/>
    <w:rsid w:val="00794702"/>
    <w:rsid w:val="007B3C47"/>
    <w:rsid w:val="007B6FEA"/>
    <w:rsid w:val="00805BF1"/>
    <w:rsid w:val="00845D04"/>
    <w:rsid w:val="00881DAB"/>
    <w:rsid w:val="00885974"/>
    <w:rsid w:val="008E1850"/>
    <w:rsid w:val="00910C1E"/>
    <w:rsid w:val="00944031"/>
    <w:rsid w:val="00970DF1"/>
    <w:rsid w:val="009A3CC4"/>
    <w:rsid w:val="009D2F95"/>
    <w:rsid w:val="00A07694"/>
    <w:rsid w:val="00A164F8"/>
    <w:rsid w:val="00A40EA4"/>
    <w:rsid w:val="00B52368"/>
    <w:rsid w:val="00BB2DB5"/>
    <w:rsid w:val="00BB5264"/>
    <w:rsid w:val="00C20EA8"/>
    <w:rsid w:val="00CB0933"/>
    <w:rsid w:val="00D00E9A"/>
    <w:rsid w:val="00D2483B"/>
    <w:rsid w:val="00DE5D52"/>
    <w:rsid w:val="00DF2028"/>
    <w:rsid w:val="00E066C9"/>
    <w:rsid w:val="00E82AC8"/>
    <w:rsid w:val="00E953C9"/>
    <w:rsid w:val="00EA7F9F"/>
    <w:rsid w:val="00EB1DCA"/>
    <w:rsid w:val="00EC1025"/>
    <w:rsid w:val="00EE74FE"/>
    <w:rsid w:val="00F529EF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CB6D"/>
  <w15:docId w15:val="{E3FB6E25-65D8-4E4A-A43B-74E63D1E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uiPriority w:val="99"/>
    <w:rPr>
      <w:color w:val="0000FF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94702"/>
    <w:rPr>
      <w:color w:val="0563C1" w:themeColor="hyperlink"/>
      <w:u w:val="single"/>
    </w:rPr>
  </w:style>
  <w:style w:type="paragraph" w:styleId="Revision">
    <w:name w:val="Revision"/>
    <w:hidden/>
    <w:uiPriority w:val="71"/>
    <w:semiHidden/>
    <w:rsid w:val="003F3649"/>
    <w:pPr>
      <w:suppressAutoHyphens w:val="0"/>
    </w:pPr>
    <w:rPr>
      <w:sz w:val="22"/>
    </w:rPr>
  </w:style>
  <w:style w:type="character" w:styleId="CommentReference">
    <w:name w:val="annotation reference"/>
    <w:basedOn w:val="DefaultParagraphFont"/>
    <w:rsid w:val="00C20E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E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0E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31">
          <w:marLeft w:val="1627"/>
          <w:marRight w:val="187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64">
          <w:marLeft w:val="234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911">
          <w:marLeft w:val="306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11">
          <w:marLeft w:val="234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6959">
          <w:marLeft w:val="306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780">
          <w:marLeft w:val="1627"/>
          <w:marRight w:val="187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012">
          <w:marLeft w:val="234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242">
          <w:marLeft w:val="1627"/>
          <w:marRight w:val="187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50">
          <w:marLeft w:val="234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68">
          <w:marLeft w:val="234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418">
          <w:marLeft w:val="1627"/>
          <w:marRight w:val="187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119">
          <w:marLeft w:val="234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70">
          <w:marLeft w:val="234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656">
          <w:marLeft w:val="2347"/>
          <w:marRight w:val="18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ec.europa.eu/docsroom/documents/49834" TargetMode="External"/><Relationship Id="rId18" Type="http://schemas.openxmlformats.org/officeDocument/2006/relationships/hyperlink" Target="https://www.apt.int/sites/default/files/2022/04/Questionnaire_on_current_status_and_future_plan_of_usage_in_the_frequency_ranges_of_7.125-24_GHz_and_92-300_GHz_in_Asia_Pacific_Countries.docx" TargetMode="External"/><Relationship Id="rId26" Type="http://schemas.openxmlformats.org/officeDocument/2006/relationships/hyperlink" Target="http://ieee802.org/802tele_calend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t.int/sites/default/files/2022/04/CALENDAR_OF_APT_ACTIVITIES_FOR_THE_YEAR_2022-v1.6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docsroom/documents/49834" TargetMode="External"/><Relationship Id="rId17" Type="http://schemas.openxmlformats.org/officeDocument/2006/relationships/hyperlink" Target="https://www.apt.int/sites/default/files/2022/03/APT-AWG-REP-118_-_APT_Report_on_point-to-point_radiocommunication_systems_operating_in_the_frequency_range_252-296_GHz.docx" TargetMode="External"/><Relationship Id="rId25" Type="http://schemas.openxmlformats.org/officeDocument/2006/relationships/hyperlink" Target="https://mentor.ieee.org/802.18/dcn/16/18-16-0038-21-0000-teleconference-call-in-info.pptx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apt.int/sites/default/files/2022/03/APT-AWG-REP-118_-_APT_Report_on_point-to-point_radiocommunication_systems_operating_in_the_frequency_range_252-296_GHz.docx" TargetMode="External"/><Relationship Id="rId20" Type="http://schemas.openxmlformats.org/officeDocument/2006/relationships/hyperlink" Target="https://www.apt.int/sites/default/files/2022/04/CALENDAR_OF_APT_ACTIVITIES_FOR_THE_YEAR_2022-v1.6b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2/18-22-0035-08-0000-status-of-ongoing-consultations-and-tag-documents-for-approval.docx" TargetMode="External"/><Relationship Id="rId24" Type="http://schemas.openxmlformats.org/officeDocument/2006/relationships/hyperlink" Target="https://www.soumu.go.jp/menu_news/s-news/01kiban12_02000136.html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apt.int/sites/default/files/2022/03/APT-AWG-REP-118_-_APT_Report_on_point-to-point_radiocommunication_systems_operating_in_the_frequency_range_252-296_GHz.docx" TargetMode="External"/><Relationship Id="rId23" Type="http://schemas.openxmlformats.org/officeDocument/2006/relationships/hyperlink" Target="https://www.soumu.go.jp/menu_news/s-news/01kiban12_02000142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entor.ieee.org/802.18/dcn/22/18-22-0048-00-0000-minutes-teleconference-14-april-2022.docx" TargetMode="External"/><Relationship Id="rId19" Type="http://schemas.openxmlformats.org/officeDocument/2006/relationships/hyperlink" Target="https://www.apt.int/sites/default/files/2022/04/Questionnaire_on_current_status_and_future_plan_of_usage_in_the_frequency_ranges_of_7.125-24_GHz_and_92-300_GHz_in_Asia_Pacific_Countries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046-00-0000-rr-tag-agenda-28-april-2022.pptx" TargetMode="External"/><Relationship Id="rId14" Type="http://schemas.openxmlformats.org/officeDocument/2006/relationships/hyperlink" Target="https://www.etsi.org/events/etsi-seminar" TargetMode="External"/><Relationship Id="rId22" Type="http://schemas.openxmlformats.org/officeDocument/2006/relationships/hyperlink" Target="https://www.kominfo.go.id/content/detail/41368/siaran-pers-no-151hmkominfo042022-tentang-percepat-pembentukan-kota-cerdas-menteri-johnny-kominfo-siapkan-pendampingan/0/siaran_pers" TargetMode="External"/><Relationship Id="rId27" Type="http://schemas.openxmlformats.org/officeDocument/2006/relationships/hyperlink" Target="https://calendar.google.com/calendar/embed?src=c2gedttabtbj4bps23j4847004@group.calendar.google.com&amp;ctz=America%2FNew_Yor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858E-F370-45CD-9639-3C89A08E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RR-TAG Meeting Minutes</vt:lpstr>
      <vt:lpstr>RR-TAG Meeting Minutes</vt:lpstr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April 2022</cp:keywords>
  <dc:description/>
  <cp:lastModifiedBy>Edward Au</cp:lastModifiedBy>
  <cp:revision>11</cp:revision>
  <cp:lastPrinted>2012-05-15T22:13:00Z</cp:lastPrinted>
  <dcterms:created xsi:type="dcterms:W3CDTF">2022-05-02T06:51:00Z</dcterms:created>
  <dcterms:modified xsi:type="dcterms:W3CDTF">2022-05-03T16:09:00Z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