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69CCAE50" w:rsidR="004903CC" w:rsidRPr="00EC1FEC" w:rsidRDefault="004903CC" w:rsidP="00EC1FEC">
      <w:pPr>
        <w:pStyle w:val="Default"/>
        <w:contextualSpacing/>
      </w:pPr>
      <w:r w:rsidRPr="00EC1FEC">
        <w:t>0</w:t>
      </w:r>
      <w:r w:rsidR="00F20C78">
        <w:t>3</w:t>
      </w:r>
      <w:bookmarkStart w:id="0" w:name="_GoBack"/>
      <w:bookmarkEnd w:id="0"/>
      <w:r w:rsidRPr="00EC1FEC">
        <w:t xml:space="preserve">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1950AB1"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3F2D2582" w14:textId="6E167C85"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p>
    <w:p w14:paraId="5F19B781" w14:textId="77777777" w:rsidR="0049356C" w:rsidRPr="00EC1FEC" w:rsidRDefault="0049356C" w:rsidP="0049356C">
      <w:pPr>
        <w:pStyle w:val="Default"/>
        <w:contextualSpacing/>
      </w:pPr>
    </w:p>
    <w:p w14:paraId="14DFDC62" w14:textId="6AA86D3B" w:rsidR="002765A5" w:rsidRPr="00EC1FEC" w:rsidRDefault="000E1DB4" w:rsidP="00EC1FEC">
      <w:r w:rsidRPr="00EC1FEC">
        <w:lastRenderedPageBreak/>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the United States Federal Communications Commission has requested comments 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39F77369" w:rsidR="000E1DB4" w:rsidRPr="00EC1FEC" w:rsidRDefault="0084353A" w:rsidP="00053E18">
      <w:r w:rsidRPr="00EC1FEC">
        <w:t xml:space="preserve">The IEEE 802.11 Working Group (WG) is now specifying an IEEE Next Generation V2X </w:t>
      </w:r>
      <w:r w:rsidR="00C26EBA" w:rsidRPr="00EC1FEC">
        <w:t xml:space="preserve">(Vehicle-to-everything) </w:t>
      </w:r>
      <w:r w:rsidRPr="00EC1FEC">
        <w:t>(</w:t>
      </w:r>
      <w:r w:rsidR="00B05AAF">
        <w:t xml:space="preserve">IEEE </w:t>
      </w:r>
      <w:r w:rsidRPr="00EC1FEC">
        <w:t xml:space="preserve">NGV) amendment </w:t>
      </w:r>
      <w:r w:rsidR="005A7099">
        <w:t xml:space="preserve">with </w:t>
      </w:r>
      <w:r w:rsidRPr="00EC1FEC">
        <w:t xml:space="preserve">the </w:t>
      </w:r>
      <w:r w:rsidR="00E20B52" w:rsidRPr="00EC1FEC">
        <w:t xml:space="preserve">IEEE </w:t>
      </w:r>
      <w:r w:rsidRPr="00EC1FEC">
        <w:t xml:space="preserve">P802.11bd project. As described below, the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4682F10B" w:rsidR="0084353A" w:rsidRPr="00EC1FEC" w:rsidRDefault="0084353A" w:rsidP="00EC1FEC">
      <w:r w:rsidRPr="00EC1FEC">
        <w:t>As the US Department of Transportation noted, in October 2018</w:t>
      </w:r>
      <w:r w:rsidR="004D65AC" w:rsidRPr="00EC1FEC">
        <w:t xml:space="preserve"> </w:t>
      </w:r>
      <w:r w:rsidR="005E4BB8">
        <w:t>[1</w:t>
      </w:r>
      <w:r w:rsidR="008E119E">
        <w:t>]</w:t>
      </w:r>
      <w:r w:rsidR="0049356C">
        <w:t>,</w:t>
      </w:r>
      <w:r w:rsidRPr="00EC1FEC">
        <w:t xml:space="preserve"> there were already more than 70 active DSRC deployments, using all seven channels and with thousands of vehicles on the road. IEEE 802 believes that allowing automakers and infrastructure owner-operators to evolve their deployments to </w:t>
      </w:r>
      <w:r w:rsidR="00DD26D6">
        <w:t xml:space="preserve">IEEE </w:t>
      </w:r>
      <w:r w:rsidR="00A545DB" w:rsidRPr="00EC1FEC">
        <w:t>P802.11bd</w:t>
      </w:r>
      <w:r w:rsidRPr="00EC1FEC">
        <w:t xml:space="preserve"> over time will protect past and future investments in DSRC, providing a critical incentive for additional deployment of these life-saving technologies. As outlined below, we are concerned that </w:t>
      </w:r>
      <w:r w:rsidR="00BF412C" w:rsidRPr="00EC1FEC">
        <w:t xml:space="preserve">hybrid ITS </w:t>
      </w:r>
      <w:r w:rsidR="00DE1C19" w:rsidRPr="00EC1FEC">
        <w:t>allocations</w:t>
      </w:r>
      <w:r w:rsidRPr="00EC1FEC">
        <w:t xml:space="preserve">, </w:t>
      </w:r>
      <w:r w:rsidR="00BF412C" w:rsidRPr="00EC1FEC">
        <w:t>such as splitting spectrum</w:t>
      </w:r>
      <w:r w:rsidR="00DE1C19" w:rsidRPr="00EC1FEC">
        <w:t xml:space="preserve"> </w:t>
      </w:r>
      <w:r w:rsidR="00BF412C" w:rsidRPr="00EC1FEC">
        <w:t xml:space="preserve">for ITS with </w:t>
      </w:r>
      <w:r w:rsidR="00C7373D" w:rsidRPr="00EC1FEC">
        <w:t>incompatible</w:t>
      </w:r>
      <w:r w:rsidR="00BF412C" w:rsidRPr="00EC1FEC">
        <w:t xml:space="preserve"> technologies e.g. C-V2X </w:t>
      </w:r>
      <w:r w:rsidR="00DE1C19" w:rsidRPr="00EC1FEC">
        <w:t xml:space="preserve">and IEEE </w:t>
      </w:r>
      <w:r w:rsidR="00106AF9" w:rsidRPr="00EC1FEC">
        <w:t>P</w:t>
      </w:r>
      <w:r w:rsidR="00DE1C19" w:rsidRPr="00EC1FEC">
        <w:t>802.11</w:t>
      </w:r>
      <w:r w:rsidR="00106AF9" w:rsidRPr="00EC1FEC">
        <w:t>bd</w:t>
      </w:r>
      <w:r w:rsidR="00DE1C19" w:rsidRPr="00EC1FEC">
        <w:t xml:space="preserve"> </w:t>
      </w:r>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t xml:space="preserve">On Interoperability and Coexistence. </w:t>
      </w:r>
    </w:p>
    <w:p w14:paraId="77AC3A9E" w14:textId="0E235176" w:rsidR="006F339C" w:rsidRPr="00EC1FEC" w:rsidRDefault="006F339C" w:rsidP="00EC1FEC">
      <w:pPr>
        <w:ind w:firstLine="0"/>
      </w:pPr>
    </w:p>
    <w:p w14:paraId="6FD0BDAE" w14:textId="6E9D1865" w:rsidR="006F339C" w:rsidRPr="00EC1FEC" w:rsidRDefault="006F339C" w:rsidP="00EC1FEC">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r w:rsidR="00A545DB" w:rsidRPr="00EC1FEC">
        <w:t xml:space="preserve">IEEE </w:t>
      </w:r>
      <w:r w:rsidRPr="00EC1FEC">
        <w:t>NGV technologies, they may also be applied more generally to analyze the relationship between other V2X technologies. These definitions are agreed</w:t>
      </w:r>
      <w:r w:rsidR="00821B7D" w:rsidRPr="00EC1FEC">
        <w:t xml:space="preserve"> </w:t>
      </w:r>
      <w:r w:rsidR="005E4BB8">
        <w:t>[2</w:t>
      </w:r>
      <w:r w:rsidR="008E119E">
        <w:t>]</w:t>
      </w:r>
      <w:r w:rsidRPr="00EC1FEC">
        <w:rPr>
          <w:position w:val="8"/>
          <w:vertAlign w:val="superscript"/>
        </w:rPr>
        <w:t xml:space="preserve"> </w:t>
      </w:r>
      <w:r w:rsidRPr="00EC1FEC">
        <w:t xml:space="preserve">within </w:t>
      </w:r>
      <w:r w:rsidR="002D0840">
        <w:t xml:space="preserve">the </w:t>
      </w:r>
      <w:r w:rsidRPr="00EC1FEC">
        <w:t xml:space="preserve">IEEE </w:t>
      </w:r>
      <w:r w:rsidR="003C648D" w:rsidRPr="00EC1FEC">
        <w:t>P</w:t>
      </w:r>
      <w:r w:rsidRPr="00EC1FEC">
        <w:t>802.11bd</w:t>
      </w:r>
      <w:r w:rsidR="00956187">
        <w:t xml:space="preserve"> </w:t>
      </w:r>
      <w:r w:rsidR="002D0840">
        <w:t>Task Group</w:t>
      </w:r>
      <w:r w:rsidRPr="00EC1FEC">
        <w:t xml:space="preserve"> (the task group developing the IEEE P802.11bd 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lastRenderedPageBreak/>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1A6B4FCB" w:rsidR="004903CC" w:rsidRPr="00EC1FEC" w:rsidRDefault="00E539D6" w:rsidP="00EC1FEC">
      <w:pPr>
        <w:rPr>
          <w:lang w:eastAsia="ko-KR"/>
        </w:rPr>
      </w:pPr>
      <w:r w:rsidRPr="00EC1FEC">
        <w:t xml:space="preserve">We recommend that the </w:t>
      </w:r>
      <w:r w:rsidR="00801F82" w:rsidRPr="00EC1FEC">
        <w:t>C</w:t>
      </w:r>
      <w:r w:rsidRPr="00EC1FEC">
        <w:t>ommission</w:t>
      </w:r>
      <w:r w:rsidR="005A7099">
        <w:t>’s</w:t>
      </w:r>
      <w:r w:rsidRPr="00EC1FEC">
        <w:t xml:space="preserve"> decision on how to allocate spectrum to </w:t>
      </w:r>
      <w:r w:rsidR="006829FB" w:rsidRPr="00EC1FEC">
        <w:t xml:space="preserve">ITS </w:t>
      </w:r>
      <w:r w:rsidRPr="00EC1FEC">
        <w:t xml:space="preserve">technologies </w:t>
      </w:r>
      <w:r w:rsidR="00392701" w:rsidRPr="00EC1FEC">
        <w:t xml:space="preserve">be based on </w:t>
      </w:r>
      <w:r w:rsidR="00047EE1" w:rsidRPr="00EC1FEC">
        <w:rPr>
          <w:lang w:eastAsia="ko-KR"/>
        </w:rPr>
        <w:t>service deployment and V2X technologies evolution to meet</w:t>
      </w:r>
      <w:r w:rsidR="0049356C" w:rsidRPr="00EC1FEC">
        <w:rPr>
          <w:lang w:eastAsia="ko-KR"/>
        </w:rPr>
        <w:t xml:space="preserve"> </w:t>
      </w:r>
      <w:r w:rsidR="00251115" w:rsidRPr="00EC1FEC">
        <w:rPr>
          <w:lang w:eastAsia="ko-KR"/>
        </w:rPr>
        <w:t xml:space="preserve">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w:t>
      </w:r>
      <w:r w:rsidR="005A7099">
        <w:rPr>
          <w:lang w:eastAsia="ko-KR"/>
        </w:rPr>
        <w:t xml:space="preserve">a </w:t>
      </w:r>
      <w:r w:rsidR="00251115" w:rsidRPr="00EC1FEC">
        <w:rPr>
          <w:lang w:eastAsia="ko-KR"/>
        </w:rPr>
        <w:t xml:space="preserve">common interface to IEEE </w:t>
      </w:r>
      <w:r w:rsidR="0049356C">
        <w:rPr>
          <w:lang w:eastAsia="ko-KR"/>
        </w:rPr>
        <w:t xml:space="preserve">Std </w:t>
      </w:r>
      <w:r w:rsidR="00251115" w:rsidRPr="00EC1FEC">
        <w:rPr>
          <w:lang w:eastAsia="ko-KR"/>
        </w:rPr>
        <w:t>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backward compatibility</w:t>
      </w:r>
      <w:r w:rsidR="0049356C">
        <w:rPr>
          <w:lang w:eastAsia="ko-KR"/>
        </w:rPr>
        <w:t>,</w:t>
      </w:r>
      <w:r w:rsidR="00903AC7" w:rsidRPr="00EC1FEC">
        <w:rPr>
          <w:lang w:eastAsia="ko-KR"/>
        </w:rPr>
        <w:t xml:space="preserve"> in terms of radio access scheme</w:t>
      </w:r>
      <w:r w:rsidR="0049356C">
        <w:rPr>
          <w:lang w:eastAsia="ko-KR"/>
        </w:rPr>
        <w:t>,</w:t>
      </w:r>
      <w:r w:rsidR="00903AC7" w:rsidRPr="00EC1FEC">
        <w:rPr>
          <w:lang w:eastAsia="ko-KR"/>
        </w:rPr>
        <w:t xml:space="preserv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34CEC76" w14:textId="352669BB"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xml:space="preserve">” </w:t>
      </w:r>
      <w:r w:rsidR="005E4BB8">
        <w:t>[3</w:t>
      </w:r>
      <w:r w:rsidR="008E119E">
        <w:t>]</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46806BFE" w:rsidR="00790560" w:rsidRPr="00EC1FEC" w:rsidRDefault="00C700F3" w:rsidP="00EC1FEC">
      <w:r w:rsidRPr="00EC1FEC">
        <w:t>IEEE</w:t>
      </w:r>
      <w:r w:rsidR="00002CD6" w:rsidRPr="00EC1FEC">
        <w:t xml:space="preserve"> Std</w:t>
      </w:r>
      <w:r w:rsidRPr="00EC1FEC">
        <w:t xml:space="preserve"> 802.11</w:t>
      </w:r>
      <w:r w:rsidR="00592E0A" w:rsidRPr="00EC1FEC">
        <w:t>-2016</w:t>
      </w:r>
      <w:r w:rsidR="005A7099">
        <w:t>,</w:t>
      </w:r>
      <w:r w:rsidR="00592E0A" w:rsidRPr="00EC1FEC">
        <w:t xml:space="preserve"> </w:t>
      </w:r>
      <w:r w:rsidR="00CB5B44" w:rsidRPr="00EC1FEC">
        <w:t xml:space="preserve">including </w:t>
      </w:r>
      <w:r w:rsidR="00592E0A" w:rsidRPr="00EC1FEC">
        <w:t xml:space="preserve">its </w:t>
      </w:r>
      <w:r w:rsidR="00CB5B44" w:rsidRPr="00EC1FEC">
        <w:t xml:space="preserve">draft </w:t>
      </w:r>
      <w:r w:rsidR="00592E0A" w:rsidRPr="00EC1FEC">
        <w:t>amendment</w:t>
      </w:r>
      <w:r w:rsidR="00F269FA">
        <w:t>s</w:t>
      </w:r>
      <w:r w:rsidR="00592E0A" w:rsidRPr="00EC1FEC">
        <w:t xml:space="preserve"> </w:t>
      </w:r>
      <w:r w:rsidR="0012585C" w:rsidRPr="00EC1FEC">
        <w:t>IEEE P</w:t>
      </w:r>
      <w:r w:rsidR="00592E0A" w:rsidRPr="00EC1FEC">
        <w:t>802.11ax</w:t>
      </w:r>
      <w:r w:rsidR="00002CD6" w:rsidRPr="00EC1FEC">
        <w:t xml:space="preserve"> </w:t>
      </w:r>
      <w:r w:rsidR="00CB5B44" w:rsidRPr="00EC1FEC">
        <w:t>and IEEE P802.11bd currently in development</w:t>
      </w:r>
      <w:r w:rsidR="005A7099">
        <w:t>,</w:t>
      </w:r>
      <w:r w:rsidR="00CB5B44" w:rsidRPr="00EC1FEC">
        <w:t xml:space="preserve"> </w:t>
      </w:r>
      <w:r w:rsidR="00002CD6" w:rsidRPr="00EC1FEC">
        <w:t>provide</w:t>
      </w:r>
      <w:r w:rsidR="005A7099">
        <w:t>s</w:t>
      </w:r>
      <w:r w:rsidR="00002CD6" w:rsidRPr="00EC1FEC">
        <w:t xml:space="preserve"> </w:t>
      </w:r>
      <w:r w:rsidR="00592E0A" w:rsidRPr="00EC1FEC">
        <w:t xml:space="preserve">specifications that are applicable for </w:t>
      </w:r>
      <w:r w:rsidRPr="00EC1FEC">
        <w:t>support</w:t>
      </w:r>
      <w:r w:rsidR="00592E0A" w:rsidRPr="00EC1FEC">
        <w:t xml:space="preserve">ing WLAN 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w:t>
      </w:r>
      <w:r w:rsidR="0049356C">
        <w:t xml:space="preserve"> </w:t>
      </w:r>
      <w:r w:rsidRPr="00EC1FEC">
        <w:t>MHz of spectrum between 5850 and 5925</w:t>
      </w:r>
      <w:r w:rsidR="00E41A3D" w:rsidRPr="00EC1FEC">
        <w:t xml:space="preserve"> </w:t>
      </w:r>
      <w:proofErr w:type="spellStart"/>
      <w:r w:rsidR="006C3496" w:rsidRPr="00EC1FEC">
        <w:t>MHz.</w:t>
      </w:r>
      <w:proofErr w:type="spellEnd"/>
      <w:r w:rsidR="00D5103C" w:rsidRPr="00EC1FEC">
        <w:t xml:space="preserve"> </w:t>
      </w:r>
      <w:r w:rsidRPr="00EC1FEC">
        <w:t xml:space="preserve"> IEEE 802 </w:t>
      </w:r>
      <w:r w:rsidR="00E9363A" w:rsidRPr="00EC1FEC">
        <w:t xml:space="preserve">notes </w:t>
      </w:r>
      <w:r w:rsidR="00992B5C" w:rsidRPr="00EC1FEC">
        <w:t xml:space="preserve">that </w:t>
      </w:r>
      <w:r w:rsidR="00E9363A" w:rsidRPr="00EC1FEC">
        <w:t xml:space="preserve">the proposed </w:t>
      </w:r>
      <w:r w:rsidRPr="00EC1FEC">
        <w:t>rules designed to extend wider channels across 5850-5925</w:t>
      </w:r>
      <w:r w:rsidR="001B3D22" w:rsidRPr="00EC1FEC">
        <w:t xml:space="preserve"> MHz</w:t>
      </w:r>
      <w:r w:rsidRPr="00EC1FEC">
        <w:t xml:space="preserve"> enable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w:t>
      </w:r>
      <w:r w:rsidR="0049356C">
        <w:t xml:space="preserve"> </w:t>
      </w:r>
      <w:r w:rsidRPr="00EC1FEC">
        <w:t>M</w:t>
      </w:r>
      <w:r w:rsidR="009D6098" w:rsidRPr="00EC1FEC">
        <w:t>H</w:t>
      </w:r>
      <w:r w:rsidRPr="00EC1FEC">
        <w:t>z and 160</w:t>
      </w:r>
      <w:r w:rsidR="0049356C">
        <w:t xml:space="preserve"> </w:t>
      </w:r>
      <w:r w:rsidRPr="00EC1FEC">
        <w:t>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pPr>
    </w:p>
    <w:p w14:paraId="7918466D" w14:textId="5AE64605" w:rsidR="00C700F3" w:rsidRPr="00EC1FEC" w:rsidRDefault="00790560" w:rsidP="00EC1FEC">
      <w:pPr>
        <w:pStyle w:val="Heading2"/>
        <w:keepNext w:val="0"/>
        <w:keepLines w:val="0"/>
      </w:pPr>
      <w:r w:rsidRPr="00EC1FEC">
        <w:t xml:space="preserve">IEEE 802.11 support of </w:t>
      </w:r>
      <w:r w:rsidR="00C7373D" w:rsidRPr="00EC1FEC">
        <w:t>existing</w:t>
      </w:r>
      <w:r w:rsidR="001F2141" w:rsidRPr="00EC1FEC">
        <w:t xml:space="preserve"> worldwide </w:t>
      </w:r>
      <w:r w:rsidRPr="00EC1FEC">
        <w:t>ITS</w:t>
      </w:r>
      <w:r w:rsidR="002B6A88" w:rsidRPr="00EC1FEC">
        <w:t xml:space="preserve"> frequency band</w:t>
      </w:r>
      <w:r w:rsidR="001F2141" w:rsidRPr="00EC1FEC">
        <w:t>s</w:t>
      </w:r>
      <w:r w:rsidR="00C700F3" w:rsidRPr="00EC1FEC">
        <w:t xml:space="preserve"> </w:t>
      </w:r>
    </w:p>
    <w:p w14:paraId="24541D90" w14:textId="77777777" w:rsidR="006843BE" w:rsidRPr="00EC1FEC" w:rsidRDefault="006843BE" w:rsidP="00EC1FEC">
      <w:pPr>
        <w:ind w:firstLine="0"/>
      </w:pPr>
    </w:p>
    <w:p w14:paraId="3352C274" w14:textId="3EDD45F4"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 xml:space="preserve">802.11bd </w:t>
      </w:r>
      <w:r w:rsidR="002D0840">
        <w:t xml:space="preserve">Task Group </w:t>
      </w:r>
      <w:r w:rsidR="00790560" w:rsidRPr="00EC1FEC">
        <w:t xml:space="preserve">provide technical capabilities for ITS in the </w:t>
      </w:r>
      <w:r w:rsidRPr="00EC1FEC">
        <w:t xml:space="preserve">defined </w:t>
      </w:r>
      <w:r w:rsidR="002B6A88" w:rsidRPr="00EC1FEC">
        <w:t xml:space="preserve">ITS band </w:t>
      </w:r>
      <w:r w:rsidR="00912926" w:rsidRPr="00EC1FEC">
        <w:t xml:space="preserve">in multiple regulatory domains </w:t>
      </w:r>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r w:rsidR="00790560" w:rsidRPr="00EC1FEC">
        <w:t xml:space="preserve">IEEE Std </w:t>
      </w:r>
      <w:r w:rsidRPr="00EC1FEC">
        <w:t>802.11</w:t>
      </w:r>
      <w:r w:rsidR="00790560" w:rsidRPr="00EC1FEC">
        <w:t>-2016 OCB functionality (</w:t>
      </w:r>
      <w:r w:rsidR="00B05AAF">
        <w:t xml:space="preserve">IEEE Std </w:t>
      </w:r>
      <w:r w:rsidR="00790560" w:rsidRPr="00EC1FEC">
        <w:t>802.11p</w:t>
      </w:r>
      <w:r w:rsidR="00B05AAF">
        <w:t>-2010</w:t>
      </w:r>
      <w:r w:rsidR="00790560" w:rsidRPr="00EC1FEC">
        <w:t>)</w:t>
      </w:r>
      <w:r w:rsidRPr="00EC1FEC">
        <w:t xml:space="preserve"> </w:t>
      </w:r>
      <w:r w:rsidR="002D0840">
        <w:t>is</w:t>
      </w:r>
      <w:r w:rsidR="002D0840" w:rsidRPr="00EC1FEC">
        <w:t xml:space="preserve"> </w:t>
      </w:r>
      <w:r w:rsidR="00C311BB" w:rsidRPr="00EC1FEC">
        <w:t>being deployed in various regions around the world in the 5.9 GHz ITS band</w:t>
      </w:r>
      <w:r w:rsidRPr="00EC1FEC">
        <w:t xml:space="preserve">. </w:t>
      </w:r>
      <w:r w:rsidR="004E6DA6" w:rsidRPr="00EC1FEC">
        <w:t>T</w:t>
      </w:r>
      <w:r w:rsidR="00C311BB" w:rsidRPr="00EC1FEC">
        <w:t>echnolog</w:t>
      </w:r>
      <w:r w:rsidR="004E6DA6" w:rsidRPr="00EC1FEC">
        <w:t>ical</w:t>
      </w:r>
      <w:r w:rsidR="00C311BB" w:rsidRPr="00EC1FEC">
        <w:t xml:space="preserve"> </w:t>
      </w:r>
      <w:r w:rsidR="004E6DA6" w:rsidRPr="00EC1FEC">
        <w:t>innovations</w:t>
      </w:r>
      <w:r w:rsidR="008B469B" w:rsidRPr="00EC1FEC">
        <w:t xml:space="preserve"> </w:t>
      </w:r>
      <w:r w:rsidR="00C311BB" w:rsidRPr="00EC1FEC">
        <w:t xml:space="preserve">such as those currently being developed in </w:t>
      </w:r>
      <w:r w:rsidR="008B469B" w:rsidRPr="00EC1FEC">
        <w:t xml:space="preserve">the </w:t>
      </w:r>
      <w:r w:rsidR="00C311BB" w:rsidRPr="00EC1FEC">
        <w:t xml:space="preserve">IEEE P802.11bd </w:t>
      </w:r>
      <w:r w:rsidR="002D0840">
        <w:t>T</w:t>
      </w:r>
      <w:r w:rsidR="00C311BB" w:rsidRPr="00EC1FEC">
        <w:t xml:space="preserve">ask </w:t>
      </w:r>
      <w:r w:rsidR="002D0840">
        <w:t>G</w:t>
      </w:r>
      <w:r w:rsidR="00C311BB" w:rsidRPr="00EC1FEC">
        <w:t xml:space="preserve">roup </w:t>
      </w:r>
      <w:r w:rsidR="008B469B" w:rsidRPr="00EC1FEC">
        <w:t xml:space="preserve">will bring next generation V2X functionality </w:t>
      </w:r>
      <w:r w:rsidR="005A7099">
        <w:t>to</w:t>
      </w:r>
      <w:r w:rsidR="008B469B" w:rsidRPr="00EC1FEC">
        <w:t xml:space="preserve"> this 5.9 GHz</w:t>
      </w:r>
      <w:r w:rsidR="00912926" w:rsidRPr="00EC1FEC">
        <w:t xml:space="preserve"> ITS</w:t>
      </w:r>
      <w:r w:rsidR="008B469B" w:rsidRPr="00EC1FEC">
        <w:t xml:space="preserve"> band</w:t>
      </w:r>
      <w:r w:rsidR="00912926" w:rsidRPr="00EC1FEC">
        <w:t xml:space="preserve">, </w:t>
      </w:r>
      <w:r w:rsidR="008B469B" w:rsidRPr="00EC1FEC">
        <w:t>while maintaining backward compatibility with IEEE Std 802.11-2016 OCB</w:t>
      </w:r>
      <w:r w:rsidR="00C311BB" w:rsidRPr="00EC1FEC">
        <w:t xml:space="preserve">. </w:t>
      </w:r>
    </w:p>
    <w:p w14:paraId="7AF3D286" w14:textId="77777777" w:rsidR="00CC5FFB" w:rsidRPr="00EC1FEC" w:rsidRDefault="00CC5FFB" w:rsidP="00EC1FEC">
      <w:pPr>
        <w:ind w:firstLine="0"/>
      </w:pPr>
    </w:p>
    <w:p w14:paraId="7ED4D760" w14:textId="71ED7387" w:rsidR="006F339C" w:rsidRPr="00EC1FEC" w:rsidRDefault="00C700F3" w:rsidP="00EC1FEC">
      <w:pPr>
        <w:rPr>
          <w:lang w:eastAsia="ko-KR"/>
        </w:rPr>
      </w:pPr>
      <w:r w:rsidRPr="00EC1FEC">
        <w:t xml:space="preserve">In summary, </w:t>
      </w:r>
      <w:r w:rsidR="00E41A3D" w:rsidRPr="00EC1FEC">
        <w:t>IEEE 802.11 is continuing to evolve the radio technology for various applications</w:t>
      </w:r>
      <w:r w:rsidR="002D0840">
        <w:t>,</w:t>
      </w:r>
      <w:r w:rsidR="00E41A3D" w:rsidRPr="00EC1FEC">
        <w:t xml:space="preserve"> including WLAN connectivity and ITS</w:t>
      </w:r>
      <w:r w:rsidR="002D0840">
        <w:t>,</w:t>
      </w:r>
      <w:r w:rsidR="00E41A3D" w:rsidRPr="00EC1FEC">
        <w:t xml:space="preserve"> in all regions around the world.  </w:t>
      </w:r>
    </w:p>
    <w:p w14:paraId="337D617F" w14:textId="1368A409" w:rsidR="004903CC" w:rsidRPr="00EC1FEC" w:rsidRDefault="004903CC" w:rsidP="00EC1FEC">
      <w:pPr>
        <w:ind w:firstLine="0"/>
        <w:rPr>
          <w:lang w:eastAsia="ko-KR"/>
        </w:rPr>
      </w:pPr>
    </w:p>
    <w:p w14:paraId="0B690765" w14:textId="3B785AE3" w:rsidR="00A4544C" w:rsidRPr="00EC1FEC" w:rsidRDefault="00A4544C" w:rsidP="00EC1FEC">
      <w:pPr>
        <w:pStyle w:val="Heading1"/>
        <w:keepNext w:val="0"/>
        <w:keepLines w:val="0"/>
      </w:pPr>
      <w:bookmarkStart w:id="1" w:name="_Hlk30606899"/>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5E4BB8">
        <w:t>[3</w:t>
      </w:r>
      <w:r w:rsidR="008E119E">
        <w:t>]</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1"/>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12FD57B4"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xml:space="preserve">” </w:t>
      </w:r>
      <w:r w:rsidR="009C1F77">
        <w:t>[1]</w:t>
      </w:r>
      <w:r w:rsidRPr="00EC1FEC">
        <w:t xml:space="preserve"> </w:t>
      </w:r>
      <w:r w:rsidR="000B318C" w:rsidRPr="00EC1FEC">
        <w:t xml:space="preserve">has highlighted the need for </w:t>
      </w:r>
      <w:proofErr w:type="gramStart"/>
      <w:r w:rsidR="000B318C" w:rsidRPr="00EC1FEC">
        <w:t>sufficient</w:t>
      </w:r>
      <w:proofErr w:type="gramEnd"/>
      <w:r w:rsidR="000B318C" w:rsidRPr="00EC1FEC">
        <w:t xml:space="preserve"> spectrum to enable </w:t>
      </w:r>
      <w:r w:rsidRPr="00EC1FEC">
        <w:t xml:space="preserve">V2X communications throughout the US. </w:t>
      </w:r>
    </w:p>
    <w:p w14:paraId="6C5F43A6" w14:textId="77777777" w:rsidR="004266C9" w:rsidRPr="00EC1FEC" w:rsidRDefault="004266C9" w:rsidP="00EC1FEC">
      <w:pPr>
        <w:ind w:firstLine="0"/>
      </w:pPr>
    </w:p>
    <w:p w14:paraId="6EBD1768" w14:textId="4C7FE7F4" w:rsidR="004266C9" w:rsidRPr="00EC1FEC" w:rsidRDefault="004266C9" w:rsidP="00EC1FEC">
      <w:r w:rsidRPr="00EC1FEC">
        <w:t xml:space="preserve">IEEE 802 believes that further splitting the 30 MHz as proposed in the NPRM between two incompatible ITS technologies will </w:t>
      </w:r>
      <w:r w:rsidR="008D31EF">
        <w:t xml:space="preserve">significantly </w:t>
      </w:r>
      <w:r w:rsidRPr="00EC1FEC">
        <w:t xml:space="preserve">damage existing deployments and diminish the benefits from deploying ITS services in the band.  </w:t>
      </w:r>
    </w:p>
    <w:p w14:paraId="4343A1E0" w14:textId="14A5E884" w:rsidR="00FC5B9F" w:rsidRPr="00EC1FEC" w:rsidRDefault="00FC5B9F" w:rsidP="00EC1FEC">
      <w:pPr>
        <w:pStyle w:val="BodyText"/>
        <w:widowControl/>
        <w:ind w:firstLine="0"/>
        <w:rPr>
          <w:szCs w:val="24"/>
        </w:rPr>
      </w:pPr>
    </w:p>
    <w:p w14:paraId="26518C2B" w14:textId="77777777" w:rsidR="004A1C2A" w:rsidRPr="00EC1FEC" w:rsidRDefault="004A1C2A" w:rsidP="00EC1FEC">
      <w:pPr>
        <w:ind w:firstLine="0"/>
      </w:pPr>
    </w:p>
    <w:p w14:paraId="5A9C9C81" w14:textId="5E9083CD" w:rsidR="003A4228" w:rsidRPr="00EC1FEC" w:rsidRDefault="001226E8" w:rsidP="00EC1FEC">
      <w:pPr>
        <w:pStyle w:val="Heading1"/>
        <w:keepNext w:val="0"/>
        <w:keepLines w:val="0"/>
      </w:pPr>
      <w:r w:rsidRPr="00EC1FEC">
        <w:t>Comments on “The Commission proposes to authorize C-V2X operations in the upper 20 megahertz of the 5.9 GHz band (5.905-5.925 GHz) as a means of authorizing the ITS technology that is most capable of ensuring the rapid development and deployment of continually improving transportation and vehicular safety-related applications now and into the future, that is robust, secure, and spectrally efficient, and that is able to integrate spectrum resources from other bands as part of its transportation and vehicular safety-related system.</w:t>
      </w:r>
      <w:r w:rsidR="00DE7235">
        <w:t>”</w:t>
      </w:r>
      <w:r w:rsidRPr="00EC1FEC">
        <w:t xml:space="preserve"> </w:t>
      </w:r>
      <w:r w:rsidR="005E4BB8">
        <w:t>[3</w:t>
      </w:r>
      <w:r w:rsidR="008E119E">
        <w:t>]</w:t>
      </w:r>
      <w:r w:rsidRPr="00EC1FEC">
        <w:t xml:space="preserve"> paragraph 11</w:t>
      </w:r>
    </w:p>
    <w:p w14:paraId="5E793C8C" w14:textId="238BC837" w:rsidR="001226E8" w:rsidRPr="00EC1FEC" w:rsidRDefault="001226E8" w:rsidP="00EC1FEC">
      <w:pPr>
        <w:ind w:firstLine="0"/>
      </w:pPr>
    </w:p>
    <w:p w14:paraId="74E9D216" w14:textId="2C0BAD3B" w:rsidR="001226E8" w:rsidRPr="00EC1FEC" w:rsidRDefault="001226E8" w:rsidP="00EC1FEC">
      <w:pPr>
        <w:pStyle w:val="Heading2"/>
        <w:keepNext w:val="0"/>
        <w:keepLines w:val="0"/>
      </w:pPr>
      <w:r w:rsidRPr="00EC1FEC">
        <w:t xml:space="preserve">On the </w:t>
      </w:r>
      <w:r w:rsidR="00D71F6A" w:rsidRPr="00EC1FEC">
        <w:t>rapid development and deployment of C-V2X ITS technology</w:t>
      </w:r>
    </w:p>
    <w:p w14:paraId="4D7685FE" w14:textId="77777777" w:rsidR="00B368C8" w:rsidRPr="00EC1FEC" w:rsidRDefault="00B368C8" w:rsidP="00EC1FEC">
      <w:pPr>
        <w:ind w:firstLine="0"/>
      </w:pPr>
    </w:p>
    <w:p w14:paraId="7078A243" w14:textId="2840BCFA" w:rsidR="009E0414" w:rsidRDefault="001226E8" w:rsidP="00EC1FEC">
      <w:r w:rsidRPr="00EC1FEC">
        <w:t xml:space="preserve">IEEE 802 </w:t>
      </w:r>
      <w:r w:rsidR="001B5FB4">
        <w:t xml:space="preserve">disagrees with </w:t>
      </w:r>
      <w:r w:rsidRPr="00EC1FEC">
        <w:t>the Commission</w:t>
      </w:r>
      <w:r w:rsidR="001B5FB4">
        <w:t>’s statement</w:t>
      </w:r>
      <w:r w:rsidRPr="00EC1FEC">
        <w:t xml:space="preserve"> that C-V2X is “the technology most capable of …”.  C-V2X is a technology under development; the standards are not yet complete and are changing </w:t>
      </w:r>
      <w:r w:rsidR="001B5FB4">
        <w:t>often</w:t>
      </w:r>
      <w:r w:rsidRPr="00EC1FEC">
        <w:t xml:space="preserve"> as problems arise with prototypes being tested in the laboratory and the field.  </w:t>
      </w:r>
      <w:r w:rsidRPr="001B5FB4">
        <w:t xml:space="preserve">To date, </w:t>
      </w:r>
      <w:r w:rsidR="006A3350" w:rsidRPr="001B5FB4">
        <w:t>we are unaware of any</w:t>
      </w:r>
      <w:r w:rsidRPr="001B5FB4">
        <w:t xml:space="preserve"> field tests of C-V2X at scale with hundreds of units in complex RF environments.</w:t>
      </w:r>
      <w:r w:rsidRPr="00EC1FEC">
        <w:t xml:space="preserve">  </w:t>
      </w:r>
    </w:p>
    <w:p w14:paraId="193986A9" w14:textId="77777777" w:rsidR="009E0414" w:rsidRDefault="009E0414" w:rsidP="00EC1FEC"/>
    <w:p w14:paraId="673A58A6" w14:textId="18D3CBC8" w:rsidR="001226E8" w:rsidRDefault="001226E8" w:rsidP="00EC1FEC">
      <w:r w:rsidRPr="00EC1FEC">
        <w:t xml:space="preserve">IEEE </w:t>
      </w:r>
      <w:r w:rsidR="006644F2">
        <w:t xml:space="preserve">Std </w:t>
      </w:r>
      <w:r w:rsidRPr="00EC1FEC">
        <w:t>802.11p</w:t>
      </w:r>
      <w:r w:rsidR="00631327">
        <w:t>-2010</w:t>
      </w:r>
      <w:r w:rsidRPr="00EC1FEC">
        <w:t xml:space="preserve"> (updated reference is IEEE 802.11-2016 Annex D</w:t>
      </w:r>
      <w:r w:rsidR="001176C5">
        <w:t xml:space="preserve">) </w:t>
      </w:r>
      <w:r w:rsidRPr="00EC1FEC">
        <w:t>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w:t>
      </w:r>
      <w:r w:rsidR="00DE7235">
        <w:t xml:space="preserve"> </w:t>
      </w:r>
      <w:r w:rsidRPr="00EC1FEC">
        <w:t xml:space="preserve">GHz band, and is just as robust, secure and spectrally efficient in all other frequency bands if and when they become part of the ITS communications </w:t>
      </w:r>
      <w:r w:rsidR="00C7373D" w:rsidRPr="00EC1FEC">
        <w:t>infrastructure for</w:t>
      </w:r>
      <w:r w:rsidRPr="00EC1FEC">
        <w:t xml:space="preserve"> transportation and vehicular safety-related services.</w:t>
      </w:r>
    </w:p>
    <w:p w14:paraId="45C583F4" w14:textId="77777777" w:rsidR="00CA7C3F" w:rsidRPr="00EC1FEC" w:rsidRDefault="00CA7C3F" w:rsidP="00CA7C3F">
      <w:pPr>
        <w:ind w:firstLine="0"/>
      </w:pPr>
    </w:p>
    <w:p w14:paraId="4467BDD5" w14:textId="239F16D9" w:rsidR="001226E8" w:rsidRPr="00EC1FEC" w:rsidRDefault="001226E8" w:rsidP="00EC1FEC">
      <w:pPr>
        <w:pStyle w:val="ListParagraph"/>
        <w:numPr>
          <w:ilvl w:val="0"/>
          <w:numId w:val="20"/>
        </w:numPr>
      </w:pPr>
      <w:r w:rsidRPr="00EC1FEC">
        <w:t xml:space="preserve">Products implementing IEEE </w:t>
      </w:r>
      <w:r w:rsidR="00B04F1B">
        <w:t xml:space="preserve">Std </w:t>
      </w:r>
      <w:r w:rsidRPr="00EC1FEC">
        <w:t>802.11p-2010 exist today in the market and are available from many vendors, with multiple chipset suppliers.</w:t>
      </w:r>
    </w:p>
    <w:p w14:paraId="5AEA72F0" w14:textId="07C271F1" w:rsidR="001226E8" w:rsidRPr="00EC1FEC" w:rsidRDefault="001226E8" w:rsidP="00EC1FEC">
      <w:pPr>
        <w:pStyle w:val="ListParagraph"/>
        <w:numPr>
          <w:ilvl w:val="0"/>
          <w:numId w:val="20"/>
        </w:numPr>
      </w:pPr>
      <w:r w:rsidRPr="00EC1FEC">
        <w:t xml:space="preserve">Products implementing IEEE </w:t>
      </w:r>
      <w:r w:rsidR="00B04F1B">
        <w:t xml:space="preserve">Std </w:t>
      </w:r>
      <w:r w:rsidRPr="00EC1FEC">
        <w:t>802.11p</w:t>
      </w:r>
      <w:r w:rsidR="007524AF">
        <w:t>-2010</w:t>
      </w:r>
      <w:r w:rsidR="00DE7235">
        <w:t xml:space="preserve"> </w:t>
      </w:r>
      <w:r w:rsidRPr="00EC1FEC">
        <w:t>have been deployed in hundreds of trials, demonstration projects, and more recently pilot deployments.</w:t>
      </w:r>
    </w:p>
    <w:p w14:paraId="6F4843DE" w14:textId="0BBA377A" w:rsidR="001226E8" w:rsidRPr="00EC1FEC" w:rsidRDefault="001226E8" w:rsidP="00EC1FEC">
      <w:pPr>
        <w:pStyle w:val="ListParagraph"/>
        <w:numPr>
          <w:ilvl w:val="0"/>
          <w:numId w:val="20"/>
        </w:numPr>
      </w:pPr>
      <w:r w:rsidRPr="00EC1FEC">
        <w:t>Existing products and deployments implement ITS services in the existing allocated 75</w:t>
      </w:r>
      <w:r w:rsidR="00DE7235">
        <w:t xml:space="preserve"> </w:t>
      </w:r>
      <w:r w:rsidRPr="00EC1FEC">
        <w:t xml:space="preserve">MHz of spectrum.  </w:t>
      </w:r>
    </w:p>
    <w:p w14:paraId="42607DF4" w14:textId="2EFE832E" w:rsidR="001226E8" w:rsidRPr="00EC1FEC" w:rsidRDefault="001226E8" w:rsidP="00EC1FEC">
      <w:pPr>
        <w:pStyle w:val="ListParagraph"/>
        <w:numPr>
          <w:ilvl w:val="0"/>
          <w:numId w:val="20"/>
        </w:numPr>
      </w:pPr>
      <w:r w:rsidRPr="00EC1FEC">
        <w:t xml:space="preserve">The IEEE </w:t>
      </w:r>
      <w:r w:rsidR="00B04F1B">
        <w:t xml:space="preserve">Std </w:t>
      </w:r>
      <w:r w:rsidRPr="00EC1FEC">
        <w:t xml:space="preserve">802.11p-2010 protocol has been demonstrated to be optimal, robust, and spectrally efficient for ITS deployments of safety-related services. </w:t>
      </w:r>
    </w:p>
    <w:p w14:paraId="0ACCDF79" w14:textId="1886EA41" w:rsidR="001226E8" w:rsidRPr="00EC1FEC" w:rsidRDefault="001226E8" w:rsidP="00EC1FEC">
      <w:pPr>
        <w:pStyle w:val="ListParagraph"/>
        <w:numPr>
          <w:ilvl w:val="0"/>
          <w:numId w:val="20"/>
        </w:numPr>
      </w:pPr>
      <w:r w:rsidRPr="00EC1FEC">
        <w:t xml:space="preserve">Security has been addressed by the IEEE Std 1609.2 set of standards, and several vendors have developed and deployed the components of the necessary Security Credential Management System to secure DSRC and other communications in the ITS space. </w:t>
      </w:r>
    </w:p>
    <w:p w14:paraId="5CEB86FA" w14:textId="77777777" w:rsidR="00CA7C3F" w:rsidRDefault="00CA7C3F" w:rsidP="00CA7C3F">
      <w:pPr>
        <w:ind w:firstLine="0"/>
      </w:pPr>
    </w:p>
    <w:p w14:paraId="448CABF7" w14:textId="34F04AF2" w:rsidR="001226E8" w:rsidRDefault="001226E8" w:rsidP="00EC1FEC">
      <w:r w:rsidRPr="00EC1FEC">
        <w:t xml:space="preserve">IEEE 802 also notes that products that currently have DSRC communications technology incorporated also have at a minimum some form of cellular technology included as well.  This use of multiple communications interfaces is not new; every smart phone in existence today has at least one IEEE 802.11 </w:t>
      </w:r>
      <w:r w:rsidR="00FA29C4">
        <w:t>WLAN</w:t>
      </w:r>
      <w:r w:rsidRPr="00EC1FEC">
        <w:t xml:space="preserve"> and one cellular interface in addition to a GPS module and more than likely a Bluetooth</w:t>
      </w:r>
      <w:r w:rsidR="00F614E6">
        <w:t>®</w:t>
      </w:r>
      <w:r w:rsidR="00F614E6">
        <w:rPr>
          <w:rStyle w:val="FootnoteReference"/>
        </w:rPr>
        <w:footnoteReference w:id="2"/>
      </w:r>
      <w:r w:rsidR="00F614E6">
        <w:t xml:space="preserve"> </w:t>
      </w:r>
      <w:r w:rsidRPr="00EC1FEC">
        <w:t xml:space="preserve"> interface.  While current ITS deployments take optimal advantage of these means of </w:t>
      </w:r>
      <w:r w:rsidRPr="00EC1FEC">
        <w:lastRenderedPageBreak/>
        <w:t>communication for implementing value-added ITS services, they all use 5.9</w:t>
      </w:r>
      <w:r w:rsidR="00DE7235">
        <w:t xml:space="preserve"> </w:t>
      </w:r>
      <w:r w:rsidRPr="00EC1FEC">
        <w:t>GHz DSRC technology for critical safety-related services, and IEEE 802 strongly recommends this be mandated going forward.</w:t>
      </w:r>
    </w:p>
    <w:p w14:paraId="2EBCC3E0" w14:textId="4F662A21" w:rsidR="00AB433C" w:rsidRDefault="00AB433C" w:rsidP="00EC1FEC"/>
    <w:p w14:paraId="5DB1530C" w14:textId="77777777" w:rsidR="00AB433C" w:rsidRDefault="00AB433C" w:rsidP="00984659">
      <w:pPr>
        <w:pStyle w:val="Heading2"/>
        <w:rPr>
          <w:sz w:val="22"/>
          <w:szCs w:val="22"/>
        </w:rPr>
      </w:pPr>
      <w:r>
        <w:t>On the suitability of C-V2X for Vehicle-to-Pedestrian Communications (V2P)</w:t>
      </w:r>
    </w:p>
    <w:p w14:paraId="76CBDAC2" w14:textId="77777777" w:rsidR="00AB433C" w:rsidRPr="00EC1FEC" w:rsidRDefault="00AB433C" w:rsidP="00CA7C3F">
      <w:pPr>
        <w:ind w:firstLine="0"/>
        <w:rPr>
          <w:lang w:val="en-GB"/>
        </w:rPr>
      </w:pPr>
    </w:p>
    <w:p w14:paraId="51709ECE" w14:textId="2688682B" w:rsidR="00AB433C" w:rsidRDefault="00AB433C" w:rsidP="00AB433C">
      <w:pPr>
        <w:rPr>
          <w:sz w:val="22"/>
          <w:szCs w:val="22"/>
        </w:rPr>
      </w:pPr>
      <w:r>
        <w:t xml:space="preserve">Mobile phones of cyclists or pedestrians are not compatible with the C-V2X PC5 </w:t>
      </w:r>
      <w:r w:rsidR="00A6610F" w:rsidRPr="00EC1FEC">
        <w:t xml:space="preserve">(direct communications between vehicle and other devices) </w:t>
      </w:r>
      <w:proofErr w:type="spellStart"/>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p>
    <w:p w14:paraId="688925A4" w14:textId="77777777" w:rsidR="00AB433C" w:rsidRDefault="00AB433C" w:rsidP="00CA7C3F">
      <w:pPr>
        <w:ind w:firstLine="0"/>
      </w:pPr>
    </w:p>
    <w:p w14:paraId="02D34741" w14:textId="5A10F470" w:rsidR="009A4D10" w:rsidRDefault="00AB433C" w:rsidP="00AB433C">
      <w:r>
        <w:t>On the contrary, DSRC enables V2P communications at significantly lower cost and complexity</w:t>
      </w:r>
      <w:r w:rsidR="00DE7235">
        <w:t>.</w:t>
      </w:r>
      <w:r>
        <w:t xml:space="preserve"> Most </w:t>
      </w:r>
      <w:r w:rsidR="00DE7235">
        <w:t xml:space="preserve">new </w:t>
      </w:r>
      <w:r>
        <w:t xml:space="preserve">mobile phones are now equipped with IEEE 802.11ac/ax </w:t>
      </w:r>
      <w:r w:rsidR="00DA0CF6">
        <w:t>WLAN</w:t>
      </w:r>
      <w:r>
        <w:t xml:space="preserve"> modules. As DSRC is based on IEEE 802.11 protocols, the entire digital baseband processing could be performed on this existing hardware without significant changes. Furthermore, the analog radio frontends </w:t>
      </w:r>
      <w:r w:rsidR="00C12DAD">
        <w:t xml:space="preserve">of WLAN modules </w:t>
      </w:r>
      <w:r>
        <w:t>already support channels up to 58</w:t>
      </w:r>
      <w:r w:rsidR="00C12DAD">
        <w:t>2</w:t>
      </w:r>
      <w:r>
        <w:t xml:space="preserve">5 MHz and could be easily </w:t>
      </w:r>
      <w:r w:rsidR="00DA0CF6">
        <w:t>modified to cover the proposed ITS band</w:t>
      </w:r>
      <w:r>
        <w:t>, which would already allow direct communication between vehicles and phones. Furthermore, prototype developments indicate that additional changes to the analog power amplifier designs could even allow high transmit powers of up to 760</w:t>
      </w:r>
      <w:r w:rsidR="00DE7235">
        <w:t xml:space="preserve"> </w:t>
      </w:r>
      <w:proofErr w:type="spellStart"/>
      <w:r>
        <w:t>mW</w:t>
      </w:r>
      <w:proofErr w:type="spellEnd"/>
      <w:r>
        <w:t xml:space="preserve"> for IEEE 802.11p transmissions originating from mobile phones without reducing the power efficiency of </w:t>
      </w:r>
      <w:r w:rsidR="00FA29C4">
        <w:t>WLAN</w:t>
      </w:r>
      <w:r>
        <w:t xml:space="preserve"> transmissions </w:t>
      </w:r>
      <w:r w:rsidR="005E4BB8">
        <w:t>[4</w:t>
      </w:r>
      <w:r w:rsidR="008E119E">
        <w:t>]</w:t>
      </w:r>
      <w:r>
        <w:t xml:space="preserve">. Therefore, the mobile phones of pedestrians and cyclists could be easily modified to directly communicate with vehicles based on DSRC technology, warning each other about their presence and possible collisions even at large distances. DSRC-based V2P and regular </w:t>
      </w:r>
      <w:r w:rsidR="00DA0CF6">
        <w:t>WLAN</w:t>
      </w:r>
      <w:r>
        <w:t xml:space="preserve"> can reside on the same</w:t>
      </w:r>
      <w:r w:rsidR="00D778D8">
        <w:t xml:space="preserve"> WLAN </w:t>
      </w:r>
      <w:r>
        <w:t>radio interface</w:t>
      </w:r>
      <w:r w:rsidR="00375AEC">
        <w:t xml:space="preserve"> on</w:t>
      </w:r>
      <w:r w:rsidR="00D778D8">
        <w:t xml:space="preserve"> a</w:t>
      </w:r>
      <w:r w:rsidR="00375AEC">
        <w:t xml:space="preserve"> mobile phone</w:t>
      </w:r>
      <w:r>
        <w:t xml:space="preserve">, which can be switched to V2P mode when the </w:t>
      </w:r>
      <w:r w:rsidR="00375AEC">
        <w:t xml:space="preserve">pedestrian </w:t>
      </w:r>
      <w:r>
        <w:t xml:space="preserve">is on the road and to regular </w:t>
      </w:r>
      <w:r w:rsidR="00FA29C4">
        <w:t>WLAN</w:t>
      </w:r>
      <w:r>
        <w:t xml:space="preserve"> connectivity when the user is at home or at work. Thus, DSRC technology will in the future allow direct V2P communications using inexpensive mobile phones without the need for additional hardware. </w:t>
      </w:r>
    </w:p>
    <w:p w14:paraId="296C6816" w14:textId="77777777" w:rsidR="00AB433C" w:rsidRPr="00EC1FEC" w:rsidRDefault="00AB433C" w:rsidP="00EC1FEC">
      <w:pPr>
        <w:ind w:firstLine="0"/>
      </w:pPr>
    </w:p>
    <w:p w14:paraId="574D5BFF" w14:textId="10DD2690"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xml:space="preserve">” </w:t>
      </w:r>
      <w:r w:rsidR="005E4BB8">
        <w:t>[3</w:t>
      </w:r>
      <w:r w:rsidR="008E119E">
        <w:t>]</w:t>
      </w:r>
      <w:r w:rsidRPr="00EC1FEC">
        <w:t xml:space="preserve">, paragraph </w:t>
      </w:r>
      <w:r w:rsidR="00C77921" w:rsidRPr="00EC1FEC">
        <w:t>12</w:t>
      </w:r>
      <w:r w:rsidR="00513A8A" w:rsidRPr="00EC1FEC">
        <w:t>.</w:t>
      </w:r>
    </w:p>
    <w:p w14:paraId="0A5DDA49" w14:textId="571CDA16" w:rsidR="006843BE" w:rsidRPr="00EC1FEC" w:rsidRDefault="006843BE" w:rsidP="00EC1FEC">
      <w:pPr>
        <w:ind w:firstLine="0"/>
      </w:pPr>
    </w:p>
    <w:p w14:paraId="499AEB03" w14:textId="2A043640" w:rsidR="005D04AE" w:rsidRPr="00EC1FEC" w:rsidRDefault="00B368C8" w:rsidP="00EC1FEC">
      <w:pPr>
        <w:pStyle w:val="Heading2"/>
        <w:keepNext w:val="0"/>
        <w:keepLines w:val="0"/>
      </w:pPr>
      <w:r w:rsidRPr="00EC1FEC">
        <w:t>C-V2X capabilit</w:t>
      </w:r>
      <w:r w:rsidR="00F706C5">
        <w:t>ies</w:t>
      </w:r>
    </w:p>
    <w:p w14:paraId="0B9FC6A7" w14:textId="77777777" w:rsidR="006843BE" w:rsidRPr="00EC1FEC" w:rsidRDefault="006843BE" w:rsidP="00EC1FEC">
      <w:pPr>
        <w:ind w:firstLine="0"/>
      </w:pPr>
    </w:p>
    <w:p w14:paraId="04C1D91D" w14:textId="25C5B3CA" w:rsidR="000B318C" w:rsidRPr="00EC1FEC" w:rsidRDefault="000B318C" w:rsidP="00EC1FEC">
      <w:r w:rsidRPr="00EC1FEC">
        <w:t xml:space="preserve">It is often wrongly assumed that the anticipated benefits of 5G connectivity </w:t>
      </w:r>
      <w:r w:rsidR="00B368C8" w:rsidRPr="00EC1FEC">
        <w:t xml:space="preserve">can </w:t>
      </w:r>
      <w:r w:rsidR="00C21BF3">
        <w:t xml:space="preserve">only </w:t>
      </w:r>
      <w:r w:rsidR="00B368C8" w:rsidRPr="00EC1FEC">
        <w:t>accrue</w:t>
      </w:r>
      <w:r w:rsidRPr="00EC1FEC">
        <w:t xml:space="preserve"> with the PC5 </w:t>
      </w:r>
      <w:proofErr w:type="spellStart"/>
      <w:r w:rsidR="003C782F" w:rsidRPr="00EC1FEC">
        <w:t>sidelink</w:t>
      </w:r>
      <w:proofErr w:type="spellEnd"/>
      <w:r w:rsidRPr="00EC1FEC">
        <w:t xml:space="preserve"> interface of C-V2X. </w:t>
      </w:r>
      <w:r w:rsidR="00C7373D" w:rsidRPr="000941F4">
        <w:t>Despite</w:t>
      </w:r>
      <w:r w:rsidR="00B368C8" w:rsidRPr="000941F4">
        <w:t xml:space="preserve"> the name, this is not true.  C-V2X in its current form </w:t>
      </w:r>
      <w:r w:rsidR="00E035CF">
        <w:t xml:space="preserve">[3, paragraph 27] </w:t>
      </w:r>
      <w:r w:rsidR="00B368C8" w:rsidRPr="000941F4">
        <w:t>is only capable of broadcasting packets and is not capable of establishing direct peer-to-peer communications over any network including a 5G network</w:t>
      </w:r>
      <w:r w:rsidR="00B368C8" w:rsidRPr="00EC1FEC">
        <w:t xml:space="preserve">. </w:t>
      </w:r>
      <w:r w:rsidRPr="00EC1FEC">
        <w:t xml:space="preserve">Furthermore, the capability of 5G in terms of Vehicle-to-Network (V2N) communication achieved through the </w:t>
      </w:r>
      <w:r w:rsidR="00C31F96">
        <w:t xml:space="preserve">communication interface </w:t>
      </w:r>
      <w:r w:rsidRPr="00EC1FEC">
        <w:t>(</w:t>
      </w:r>
      <w:proofErr w:type="spellStart"/>
      <w:r w:rsidRPr="00EC1FEC">
        <w:t>Uu</w:t>
      </w:r>
      <w:proofErr w:type="spellEnd"/>
      <w:r w:rsidR="00E54D33" w:rsidRPr="00EC1FEC">
        <w:t xml:space="preserve">-logical interface between the User Equipment and the </w:t>
      </w:r>
      <w:proofErr w:type="spellStart"/>
      <w:r w:rsidR="002E0781" w:rsidRPr="00EC1FEC">
        <w:t>eNo</w:t>
      </w:r>
      <w:r w:rsidR="005A7099">
        <w:t>d</w:t>
      </w:r>
      <w:r w:rsidR="002E0781" w:rsidRPr="00EC1FEC">
        <w:t>eB</w:t>
      </w:r>
      <w:proofErr w:type="spellEnd"/>
      <w:r w:rsidR="002E0781" w:rsidRPr="00EC1FEC">
        <w:t xml:space="preserve">, </w:t>
      </w:r>
      <w:r w:rsidR="00E54D33" w:rsidRPr="00EC1FEC">
        <w:t>base station</w:t>
      </w:r>
      <w:r w:rsidRPr="00EC1FEC">
        <w:t>) is widely confused with C-V2X using PC5 for Vehicle-to-Vehicle (V2V) and Vehicle-to-Infrastructure (V2I). It is important to clarify that the capability</w:t>
      </w:r>
      <w:r w:rsidR="002E0781" w:rsidRPr="00EC1FEC">
        <w:t xml:space="preserve"> to connect to a commercial mobile network</w:t>
      </w:r>
      <w:r w:rsidRPr="00EC1FEC">
        <w:t xml:space="preserve"> is a distinct function </w:t>
      </w:r>
      <w:r w:rsidR="002E0781" w:rsidRPr="00EC1FEC">
        <w:t xml:space="preserve">generally </w:t>
      </w:r>
      <w:r w:rsidRPr="00EC1FEC">
        <w:t>using separate frequency resources</w:t>
      </w:r>
      <w:r w:rsidR="002E0781" w:rsidRPr="00EC1FEC">
        <w:t xml:space="preserve"> and a completely </w:t>
      </w:r>
      <w:r w:rsidR="00C7373D" w:rsidRPr="00EC1FEC">
        <w:t>different</w:t>
      </w:r>
      <w:r w:rsidR="002E0781" w:rsidRPr="00EC1FEC">
        <w:t xml:space="preserve"> mode of operation of an LTE module</w:t>
      </w:r>
      <w:r w:rsidRPr="00EC1FEC">
        <w:t xml:space="preserve">, usually in the spectrum below 3 GHz. </w:t>
      </w:r>
      <w:r w:rsidR="002E0781" w:rsidRPr="00EC1FEC">
        <w:t xml:space="preserve">While IEEE 802 </w:t>
      </w:r>
      <w:r w:rsidR="00707B0B" w:rsidRPr="00EC1FEC">
        <w:t>agree</w:t>
      </w:r>
      <w:r w:rsidR="002E0781" w:rsidRPr="00EC1FEC">
        <w:t>s</w:t>
      </w:r>
      <w:r w:rsidR="00707B0B" w:rsidRPr="00EC1FEC">
        <w:t xml:space="preserve"> that cellular V2N connectivity could complement V2V and V2I </w:t>
      </w:r>
      <w:r w:rsidR="002E0781" w:rsidRPr="00EC1FEC">
        <w:t xml:space="preserve">safety-related functionality </w:t>
      </w:r>
      <w:r w:rsidR="00707B0B" w:rsidRPr="00EC1FEC">
        <w:t>to enable additional services when the vehicles are inside the coverage area of a cellular network</w:t>
      </w:r>
      <w:r w:rsidR="002E0781" w:rsidRPr="00EC1FEC">
        <w:t xml:space="preserve">, this in no way replaces the need for optimized 5.9 GHz DSRC </w:t>
      </w:r>
      <w:r w:rsidR="00C7373D" w:rsidRPr="00EC1FEC">
        <w:t>communications</w:t>
      </w:r>
      <w:r w:rsidR="002E0781" w:rsidRPr="00EC1FEC">
        <w:t xml:space="preserve"> for ITS safety-related services</w:t>
      </w:r>
      <w:r w:rsidR="00707B0B" w:rsidRPr="00EC1FEC">
        <w:t>.</w:t>
      </w:r>
      <w:r w:rsidRPr="00EC1FEC">
        <w:t xml:space="preserve"> </w:t>
      </w:r>
      <w:r w:rsidR="002E0781" w:rsidRPr="00EC1FEC">
        <w:t>IEEE 802 notes that the  European</w:t>
      </w:r>
      <w:r w:rsidRPr="00EC1FEC">
        <w:t xml:space="preserve"> SCOOP </w:t>
      </w:r>
      <w:r w:rsidRPr="00EC1FEC">
        <w:lastRenderedPageBreak/>
        <w:t xml:space="preserve">project with a fleet of 3000 vehicles </w:t>
      </w:r>
      <w:r w:rsidR="002E0781" w:rsidRPr="00EC1FEC">
        <w:t xml:space="preserve">outfitted with ITS stations with both a DSRC (called G5 in Europe) and a cellular interface </w:t>
      </w:r>
      <w:r w:rsidRPr="00EC1FEC">
        <w:t>demonstrate</w:t>
      </w:r>
      <w:r w:rsidR="002E0781" w:rsidRPr="00EC1FEC">
        <w:t>d</w:t>
      </w:r>
      <w:r w:rsidRPr="00EC1FEC">
        <w:t xml:space="preserve"> that cellular 4G connectivity for V2N can be successfully and efficiently combined with DSRC for V2V </w:t>
      </w:r>
      <w:r w:rsidR="002E0781" w:rsidRPr="00EC1FEC">
        <w:t xml:space="preserve">safety </w:t>
      </w:r>
      <w:r w:rsidR="005E4BB8">
        <w:t>[5</w:t>
      </w:r>
      <w:r w:rsidR="008E119E">
        <w:t>]</w:t>
      </w:r>
      <w:r w:rsidR="002E0781" w:rsidRPr="00EC1FEC">
        <w:t>.</w:t>
      </w:r>
      <w:r w:rsidR="00345258" w:rsidRPr="00EC1FEC">
        <w:t xml:space="preserve"> </w:t>
      </w:r>
    </w:p>
    <w:p w14:paraId="56586101" w14:textId="1570BB7C" w:rsidR="006843BE" w:rsidRPr="00EC1FEC" w:rsidRDefault="006843BE" w:rsidP="00EC1FEC">
      <w:pPr>
        <w:pStyle w:val="BodyText"/>
        <w:widowControl/>
        <w:ind w:firstLine="0"/>
        <w:rPr>
          <w:szCs w:val="24"/>
        </w:rPr>
      </w:pPr>
    </w:p>
    <w:p w14:paraId="00C1A1FA" w14:textId="72825345" w:rsidR="00D71F6A" w:rsidRPr="00EC1FEC" w:rsidRDefault="00D71F6A" w:rsidP="00EC1FEC">
      <w:pPr>
        <w:pStyle w:val="Heading1"/>
        <w:keepNext w:val="0"/>
        <w:keepLines w:val="0"/>
      </w:pPr>
      <w:r w:rsidRPr="00EC1FEC">
        <w:t xml:space="preserve">Comments on “… whether it should continue to set aside the 10 megahertz of spectrum at 5.895- 5.905 GHz for DSRC.” </w:t>
      </w:r>
      <w:r w:rsidR="005E4BB8">
        <w:t>[3</w:t>
      </w:r>
      <w:r w:rsidR="008E119E">
        <w:t>]</w:t>
      </w:r>
      <w:r w:rsidRPr="00EC1FEC">
        <w:t xml:space="preserve"> paragraph 16</w:t>
      </w:r>
    </w:p>
    <w:p w14:paraId="70F8A9B1" w14:textId="6BD18286" w:rsidR="0077218B" w:rsidRPr="00EC1FEC" w:rsidRDefault="0077218B" w:rsidP="00EC1FEC">
      <w:pPr>
        <w:ind w:firstLine="0"/>
      </w:pPr>
    </w:p>
    <w:p w14:paraId="056CDC83" w14:textId="0A0A062F" w:rsidR="00D71F6A" w:rsidRPr="00EC1FEC" w:rsidRDefault="00D71F6A" w:rsidP="00EC1FEC">
      <w:pPr>
        <w:pStyle w:val="Heading2"/>
        <w:keepNext w:val="0"/>
        <w:keepLines w:val="0"/>
      </w:pPr>
      <w:r w:rsidRPr="00EC1FEC">
        <w:t xml:space="preserve"> On setting aside 10 MHz of spectrum for DSRC</w:t>
      </w:r>
    </w:p>
    <w:p w14:paraId="3D9BFE32" w14:textId="77777777" w:rsidR="0077218B" w:rsidRPr="00EC1FEC" w:rsidRDefault="0077218B" w:rsidP="00EC1FEC">
      <w:pPr>
        <w:ind w:firstLine="0"/>
      </w:pPr>
    </w:p>
    <w:p w14:paraId="4D32AB4F" w14:textId="2C8F18F6" w:rsidR="00D71F6A" w:rsidRPr="00EC1FEC" w:rsidRDefault="00D71F6A" w:rsidP="00EC1FEC">
      <w:r w:rsidRPr="00EC1FEC">
        <w:t>IEEE 802 believes that 10</w:t>
      </w:r>
      <w:r w:rsidR="00294DEF">
        <w:t xml:space="preserve"> </w:t>
      </w:r>
      <w:r w:rsidRPr="00EC1FEC">
        <w:t>MHz of spectrum is insufficient for achieving maximum benefit from deployment of ITS safety-related services.  IEEE 802 notes that current deployments of DSRC technology have provisions (</w:t>
      </w:r>
      <w:r w:rsidR="00294DEF">
        <w:t>i.e.,</w:t>
      </w:r>
      <w:r w:rsidR="00294DEF" w:rsidRPr="00EC1FEC">
        <w:t xml:space="preserve"> </w:t>
      </w:r>
      <w:r w:rsidRPr="00EC1FEC">
        <w:t>congestion control) for handling situations where there is a need for more resources than are currently available.  This situation is only going to be exacerbated when personal devices (smart phones) are outfitted with 5.9</w:t>
      </w:r>
      <w:r w:rsidR="00294DEF">
        <w:t xml:space="preserve"> </w:t>
      </w:r>
      <w:r w:rsidRPr="00EC1FEC">
        <w:t xml:space="preserve">GHz DSRC technology and ITS safety-related services that prevent pedestrians and cyclists from becoming casualties.  </w:t>
      </w:r>
    </w:p>
    <w:p w14:paraId="70B9E9DD" w14:textId="77777777" w:rsidR="00B258E7" w:rsidRPr="00EC1FEC" w:rsidRDefault="00B258E7" w:rsidP="00EC1FEC">
      <w:pPr>
        <w:ind w:firstLine="0"/>
      </w:pPr>
    </w:p>
    <w:p w14:paraId="2BE2DF80" w14:textId="081A0EBB" w:rsidR="00D71F6A" w:rsidRPr="00EC1FEC" w:rsidRDefault="00D71F6A" w:rsidP="00EC1FEC">
      <w:r w:rsidRPr="00EC1FEC">
        <w:t xml:space="preserve">The </w:t>
      </w:r>
      <w:r w:rsidR="003A43E9">
        <w:t xml:space="preserve">ITS </w:t>
      </w:r>
      <w:r w:rsidRPr="00EC1FEC">
        <w:t>operational environment has the following characteristics:</w:t>
      </w:r>
    </w:p>
    <w:p w14:paraId="74DD43B7" w14:textId="77777777" w:rsidR="00507525" w:rsidRDefault="00507525" w:rsidP="003A43E9">
      <w:pPr>
        <w:ind w:firstLine="0"/>
      </w:pPr>
    </w:p>
    <w:p w14:paraId="39A4F742" w14:textId="64496DFA" w:rsidR="00D71F6A" w:rsidRPr="00EC1FEC" w:rsidRDefault="00D71F6A" w:rsidP="00EC1FEC">
      <w:pPr>
        <w:pStyle w:val="ListParagraph"/>
        <w:numPr>
          <w:ilvl w:val="0"/>
          <w:numId w:val="21"/>
        </w:numPr>
      </w:pPr>
      <w:r w:rsidRPr="00EC1FEC">
        <w:t>Many devices in communication range, most of which are moving relative to each other at a wide range of velocities</w:t>
      </w:r>
      <w:r w:rsidR="00294DEF">
        <w:t>;</w:t>
      </w:r>
      <w:r w:rsidRPr="00EC1FEC">
        <w:t xml:space="preserve"> the higher the velocit</w:t>
      </w:r>
      <w:r w:rsidR="00294DEF">
        <w:t>y</w:t>
      </w:r>
      <w:r w:rsidRPr="00EC1FEC">
        <w:t>, the more important information exchange becomes to prevent accidents</w:t>
      </w:r>
    </w:p>
    <w:p w14:paraId="08AE7CF1" w14:textId="77777777" w:rsidR="00D71F6A" w:rsidRPr="00EC1FEC" w:rsidRDefault="00D71F6A" w:rsidP="00EC1FEC">
      <w:pPr>
        <w:pStyle w:val="ListParagraph"/>
        <w:numPr>
          <w:ilvl w:val="0"/>
          <w:numId w:val="21"/>
        </w:numPr>
      </w:pPr>
      <w:r w:rsidRPr="00EC1FEC">
        <w:t>To prevent accidents, a large amount of information must be continually exchanged between devices using messages whose size varies by an order of magnitude or more</w:t>
      </w:r>
    </w:p>
    <w:p w14:paraId="28FBD47D" w14:textId="77777777" w:rsidR="00D71F6A" w:rsidRPr="00EC1FEC" w:rsidRDefault="00D71F6A" w:rsidP="00EC1FEC">
      <w:pPr>
        <w:pStyle w:val="ListParagraph"/>
        <w:numPr>
          <w:ilvl w:val="0"/>
          <w:numId w:val="21"/>
        </w:numPr>
      </w:pPr>
      <w:r w:rsidRPr="00EC1FEC">
        <w:t>In some critical situations, devices need to have the ability to communicate with each other directly to perform such tasks as such as maneuver coordination and platooning</w:t>
      </w:r>
    </w:p>
    <w:p w14:paraId="601375F5" w14:textId="77777777" w:rsidR="00D71F6A" w:rsidRPr="00EC1FEC" w:rsidRDefault="00D71F6A" w:rsidP="00EC1FEC">
      <w:pPr>
        <w:pStyle w:val="ListParagraph"/>
        <w:numPr>
          <w:ilvl w:val="0"/>
          <w:numId w:val="21"/>
        </w:numPr>
      </w:pPr>
      <w:r w:rsidRPr="00EC1FEC">
        <w:t>Continuous, ubiquitous access to a source for time synchronization is not possible</w:t>
      </w:r>
    </w:p>
    <w:p w14:paraId="273FC1DA" w14:textId="77777777" w:rsidR="00B258E7" w:rsidRPr="00EC1FEC" w:rsidRDefault="00B258E7" w:rsidP="00EC1FEC">
      <w:pPr>
        <w:ind w:firstLine="0"/>
      </w:pPr>
    </w:p>
    <w:p w14:paraId="65A11AD5" w14:textId="4A833973" w:rsidR="00D71F6A" w:rsidRPr="00EC1FEC" w:rsidRDefault="00D71F6A" w:rsidP="00EC1FEC">
      <w:r w:rsidRPr="00EC1FEC">
        <w:t>These characteristics lead directly to the following requirements for any communications technology to optimally perform in such environments.  In layman’s terms, the communication system should:</w:t>
      </w:r>
    </w:p>
    <w:p w14:paraId="708F4D9E" w14:textId="77777777" w:rsidR="00D71F6A" w:rsidRPr="00EC1FEC" w:rsidRDefault="00D71F6A" w:rsidP="00EC1FEC">
      <w:pPr>
        <w:pStyle w:val="ListParagraph"/>
        <w:numPr>
          <w:ilvl w:val="0"/>
          <w:numId w:val="22"/>
        </w:numPr>
      </w:pPr>
      <w:r w:rsidRPr="00EC1FEC">
        <w:t>Have a level of performance that does not degrade in high-risk scenarios (high relative speeds)</w:t>
      </w:r>
    </w:p>
    <w:p w14:paraId="44A1AA59" w14:textId="77777777" w:rsidR="00D71F6A" w:rsidRPr="00EC1FEC" w:rsidRDefault="00D71F6A" w:rsidP="00EC1FEC">
      <w:pPr>
        <w:pStyle w:val="ListParagraph"/>
        <w:numPr>
          <w:ilvl w:val="0"/>
          <w:numId w:val="22"/>
        </w:numPr>
      </w:pPr>
      <w:r w:rsidRPr="00EC1FEC">
        <w:t>Handle information exchanges of varying message sizes in the most efficient manner</w:t>
      </w:r>
    </w:p>
    <w:p w14:paraId="0910ED3B" w14:textId="77777777" w:rsidR="00D71F6A" w:rsidRPr="00EC1FEC" w:rsidRDefault="00D71F6A" w:rsidP="00EC1FEC">
      <w:pPr>
        <w:pStyle w:val="ListParagraph"/>
        <w:numPr>
          <w:ilvl w:val="0"/>
          <w:numId w:val="22"/>
        </w:numPr>
      </w:pPr>
      <w:r w:rsidRPr="00EC1FEC">
        <w:t>Be able to identify nearby devices with which peer-to-peer communications is necessary</w:t>
      </w:r>
    </w:p>
    <w:p w14:paraId="69699C31" w14:textId="77777777" w:rsidR="00D71F6A" w:rsidRPr="00EC1FEC" w:rsidRDefault="00D71F6A" w:rsidP="00EC1FEC">
      <w:pPr>
        <w:pStyle w:val="ListParagraph"/>
        <w:numPr>
          <w:ilvl w:val="0"/>
          <w:numId w:val="22"/>
        </w:numPr>
      </w:pPr>
      <w:r w:rsidRPr="00EC1FEC">
        <w:t>Not rely on time synchronization to perform any of its tasks</w:t>
      </w:r>
    </w:p>
    <w:p w14:paraId="1399E0A4" w14:textId="77777777" w:rsidR="00D71F6A" w:rsidRPr="00EC1FEC" w:rsidRDefault="00D71F6A" w:rsidP="00EC1FEC">
      <w:pPr>
        <w:ind w:firstLine="0"/>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Requirement</w:t>
            </w:r>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DSRC</w:t>
            </w:r>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hAnsi="Times New Roman"/>
              </w:rPr>
              <w:t>C-V2X</w:t>
            </w:r>
          </w:p>
        </w:tc>
      </w:tr>
      <w:tr w:rsidR="00D71F6A" w:rsidRPr="00EC1FEC" w14:paraId="29E6444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Information carrying capacity remains constant in stressful scenarios</w:t>
            </w:r>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FA30D53"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Designed to efficiently handle messages of varying sizes</w:t>
            </w:r>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5229970"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Has (lower-layer) addresses that allow peer-to-peer sessions</w:t>
            </w:r>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r w:rsidR="00D71F6A" w:rsidRPr="00EC1FEC" w14:paraId="5D79E188" w14:textId="77777777" w:rsidTr="00F62FC1">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Communications can be carried out without time synchronization of all devices</w:t>
            </w:r>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YES</w:t>
            </w:r>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rFonts w:ascii="Times New Roman" w:eastAsia="Calibri" w:hAnsi="Times New Roman"/>
              </w:rPr>
            </w:pPr>
            <w:r w:rsidRPr="00EC1FEC">
              <w:rPr>
                <w:rFonts w:ascii="Times New Roman" w:eastAsia="Calibri" w:hAnsi="Times New Roman"/>
              </w:rPr>
              <w:t>NO</w:t>
            </w:r>
          </w:p>
        </w:tc>
      </w:tr>
    </w:tbl>
    <w:p w14:paraId="27CDFCE5" w14:textId="77777777" w:rsidR="00D71F6A" w:rsidRPr="00EC1FEC" w:rsidRDefault="00D71F6A" w:rsidP="00EC1FEC">
      <w:pPr>
        <w:ind w:firstLine="0"/>
      </w:pPr>
    </w:p>
    <w:p w14:paraId="246B928B" w14:textId="3FFE89EC" w:rsidR="00D71F6A" w:rsidRPr="00EC1FEC" w:rsidRDefault="00D71F6A" w:rsidP="00EC1FEC">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r w:rsidR="00C7373D" w:rsidRPr="00EC1FEC">
        <w:t>cannot</w:t>
      </w:r>
      <w:r w:rsidRPr="00EC1FEC">
        <w:t xml:space="preserve"> function without tight time synchronization of all devices which is impractical.</w:t>
      </w:r>
    </w:p>
    <w:p w14:paraId="7A113B2B" w14:textId="77777777" w:rsidR="00B258E7" w:rsidRPr="00EC1FEC" w:rsidRDefault="00B258E7" w:rsidP="00EC1FEC">
      <w:pPr>
        <w:ind w:firstLine="0"/>
      </w:pPr>
    </w:p>
    <w:p w14:paraId="074F0B9F" w14:textId="5F27AB34" w:rsidR="00D71F6A" w:rsidRPr="00EC1FEC" w:rsidRDefault="00D71F6A" w:rsidP="00EC1FEC">
      <w:r w:rsidRPr="00EC1FEC">
        <w:lastRenderedPageBreak/>
        <w:t xml:space="preserve">These technical </w:t>
      </w:r>
      <w:r w:rsidR="00C7373D" w:rsidRPr="00EC1FEC">
        <w:t>facts</w:t>
      </w:r>
      <w:r w:rsidRPr="00EC1FEC">
        <w:t xml:space="preserve"> support IEEE 802’s recommendation that </w:t>
      </w:r>
      <w:r w:rsidR="00C7373D" w:rsidRPr="00EC1FEC">
        <w:t>all</w:t>
      </w:r>
      <w:r w:rsidRPr="00EC1FEC">
        <w:t xml:space="preserve"> spectrum reserved for ITS safety-related services be allocated to IEEE 802.11 technologies as those technologies have been proven to be optimal in ITS RF environments and continues to be deployed in the US and around the world.  DSRC leverages ubiquitous IEEE 802.11 products in mass production for over a decade to </w:t>
      </w:r>
      <w:r w:rsidR="00200905">
        <w:t xml:space="preserve">also </w:t>
      </w:r>
      <w:r w:rsidRPr="00EC1FEC">
        <w:t xml:space="preserve">provide life-saving benefits </w:t>
      </w:r>
      <w:r w:rsidR="005B71D8">
        <w:t>(</w:t>
      </w:r>
      <w:r w:rsidRPr="00EC1FEC">
        <w:t>which are hard to quantify</w:t>
      </w:r>
      <w:r w:rsidR="005B71D8">
        <w:t>)</w:t>
      </w:r>
      <w:r w:rsidRPr="00EC1FEC">
        <w:t xml:space="preserve"> </w:t>
      </w:r>
      <w:r w:rsidR="005B71D8">
        <w:t xml:space="preserve">at a cost consistent with IEEE 802.11 </w:t>
      </w:r>
      <w:r w:rsidR="00BF098A">
        <w:t>based products.</w:t>
      </w:r>
    </w:p>
    <w:p w14:paraId="6F923B69" w14:textId="36190F99" w:rsidR="0091382E" w:rsidRDefault="0091382E" w:rsidP="00EC1FEC">
      <w:pPr>
        <w:ind w:firstLine="0"/>
      </w:pPr>
    </w:p>
    <w:p w14:paraId="7EFFBAAF" w14:textId="1137A4D5"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xml:space="preserve">” </w:t>
      </w:r>
      <w:r w:rsidR="005E4BB8">
        <w:t>[3</w:t>
      </w:r>
      <w:r w:rsidR="008E119E">
        <w:t>]</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t>V2X Channel Needs</w:t>
      </w:r>
    </w:p>
    <w:p w14:paraId="3A5A2FA5" w14:textId="77777777" w:rsidR="007E04E4" w:rsidRPr="00EC1FEC" w:rsidRDefault="007E04E4" w:rsidP="00EC1FEC">
      <w:pPr>
        <w:ind w:firstLine="0"/>
      </w:pPr>
    </w:p>
    <w:p w14:paraId="2E11EA53" w14:textId="0325F838" w:rsidR="00344C9B" w:rsidRPr="00EC1FEC" w:rsidRDefault="00344C9B" w:rsidP="00EC1FEC">
      <w:pPr>
        <w:rPr>
          <w:rFonts w:eastAsiaTheme="minorHAnsi"/>
        </w:rPr>
      </w:pPr>
      <w:r w:rsidRPr="00EC1FEC">
        <w:t xml:space="preserve">The currently proposed NPRM cites preliminary studies submitted by the 5GAA </w:t>
      </w:r>
      <w:r w:rsidR="00DD35C1" w:rsidRPr="00EC1FEC">
        <w:t xml:space="preserve">claiming </w:t>
      </w:r>
      <w:r w:rsidRPr="00EC1FEC">
        <w:t xml:space="preserve">that a single 20 MHz channel provides </w:t>
      </w:r>
      <w:proofErr w:type="gramStart"/>
      <w:r w:rsidRPr="00EC1FEC">
        <w:t>sufficient</w:t>
      </w:r>
      <w:proofErr w:type="gramEnd"/>
      <w:r w:rsidRPr="00EC1FEC">
        <w:t xml:space="preserve"> throughput for many anticipated V2X features. However, we strongly </w:t>
      </w:r>
      <w:r w:rsidR="008D1D84" w:rsidRPr="00EC1FEC">
        <w:t xml:space="preserve">disagree that </w:t>
      </w:r>
      <w:r w:rsidR="00AB4D94" w:rsidRPr="00EC1FEC">
        <w:t xml:space="preserve">a single channel can provide </w:t>
      </w:r>
      <w:proofErr w:type="gramStart"/>
      <w:r w:rsidR="00AB4D94" w:rsidRPr="00EC1FEC">
        <w:t>sufficient</w:t>
      </w:r>
      <w:proofErr w:type="gramEnd"/>
      <w:r w:rsidR="00AB4D94" w:rsidRPr="00EC1FEC">
        <w:t xml:space="preserve"> through</w:t>
      </w:r>
      <w:r w:rsidR="008577AA">
        <w:t>p</w:t>
      </w:r>
      <w:r w:rsidR="00AB4D94" w:rsidRPr="00EC1FEC">
        <w:t xml:space="preserve">ut </w:t>
      </w:r>
      <w:r w:rsidRPr="00EC1FEC">
        <w:t>for both basic safety messages (BSMs) and non-safety-critical messages. Despite the use of intelligent prioritization of BSMs, there is a possibility that BSM</w:t>
      </w:r>
      <w:r w:rsidR="00294DEF">
        <w:t>s</w:t>
      </w:r>
      <w:r w:rsidRPr="00EC1FEC">
        <w:t xml:space="preserve"> suffer from interference by hidden nodes, i.e., vehicles and RSUs that did not understand that a BSM is being transmitted, which can ultimately lead to </w:t>
      </w:r>
      <w:r w:rsidR="00294DEF">
        <w:t xml:space="preserve">vehicular </w:t>
      </w:r>
      <w:r w:rsidR="00AA281E" w:rsidRPr="00EC1FEC">
        <w:t>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pPr>
    </w:p>
    <w:p w14:paraId="448D22F9" w14:textId="77BDFB50" w:rsidR="004F2FCF" w:rsidRPr="00EC1FEC" w:rsidRDefault="00E5283E" w:rsidP="00EC1FEC">
      <w:pPr>
        <w:pStyle w:val="gmail-msonormal"/>
        <w:spacing w:before="0" w:beforeAutospacing="0" w:after="0" w:afterAutospacing="0"/>
        <w:rPr>
          <w:rFonts w:ascii="Times New Roman" w:hAnsi="Times New Roman" w:cs="Times New Roman"/>
          <w:szCs w:val="24"/>
        </w:rPr>
      </w:pPr>
      <w:r w:rsidRPr="00EC1FEC">
        <w:rPr>
          <w:rFonts w:ascii="Times New Roman" w:hAnsi="Times New Roman" w:cs="Times New Roman"/>
          <w:szCs w:val="24"/>
          <w:lang w:val="en-GB"/>
        </w:rPr>
        <w:t>IEEE 802’s</w:t>
      </w:r>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r w:rsidR="005E4BB8">
        <w:rPr>
          <w:rFonts w:ascii="Times New Roman" w:hAnsi="Times New Roman" w:cs="Times New Roman"/>
          <w:szCs w:val="24"/>
          <w:lang w:val="en-GB"/>
        </w:rPr>
        <w:t>[6</w:t>
      </w:r>
      <w:r w:rsidR="008E119E">
        <w:rPr>
          <w:rFonts w:ascii="Times New Roman" w:hAnsi="Times New Roman" w:cs="Times New Roman"/>
          <w:szCs w:val="24"/>
          <w:lang w:val="en-GB"/>
        </w:rPr>
        <w:t>]</w:t>
      </w:r>
    </w:p>
    <w:p w14:paraId="5BA78459" w14:textId="77777777" w:rsidR="004F2FCF" w:rsidRPr="00EC1FEC" w:rsidRDefault="004F2FCF" w:rsidP="00EC1FEC">
      <w:pPr>
        <w:ind w:firstLine="0"/>
      </w:pPr>
    </w:p>
    <w:p w14:paraId="00573571" w14:textId="34F85574"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w:t>
      </w:r>
      <w:r w:rsidR="005A7099">
        <w:t xml:space="preserve">a </w:t>
      </w:r>
      <w:r w:rsidRPr="00EC1FEC">
        <w:t xml:space="preserve">very high rate of up 30 messages per second </w:t>
      </w:r>
      <w:r w:rsidR="005E4BB8">
        <w:t>[8</w:t>
      </w:r>
      <w:r w:rsidRPr="00EC1FEC">
        <w:t>, p. 14] in order to maintain speed and distance, thus creating frequent potential interference of BSMs.</w:t>
      </w:r>
    </w:p>
    <w:p w14:paraId="5C1DF083" w14:textId="77777777" w:rsidR="007E04E4" w:rsidRPr="00EC1FEC" w:rsidRDefault="007E04E4" w:rsidP="00EC1FEC">
      <w:pPr>
        <w:ind w:firstLine="0"/>
      </w:pPr>
    </w:p>
    <w:p w14:paraId="2CA9E7E0" w14:textId="374361B6" w:rsidR="00344C9B" w:rsidRPr="00EC1FEC" w:rsidRDefault="00344C9B" w:rsidP="00EC1FEC">
      <w:r w:rsidRPr="00EC1FEC">
        <w:t xml:space="preserve">We conclude that a single channel will be insufficient to support both </w:t>
      </w:r>
      <w:r w:rsidR="00E176C1" w:rsidRPr="00EC1FEC">
        <w:t>safety critical</w:t>
      </w:r>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pPr>
    </w:p>
    <w:p w14:paraId="06E1CEEB" w14:textId="3AB0DAAD"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xml:space="preserve">” </w:t>
      </w:r>
      <w:r w:rsidR="005E4BB8">
        <w:t>[3</w:t>
      </w:r>
      <w:r w:rsidR="008E119E">
        <w:t>]</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03C9B1F6" w:rsidR="007E04E4" w:rsidRPr="00EC1FEC" w:rsidRDefault="005454E1" w:rsidP="00EC1FEC">
      <w:r w:rsidRPr="00EC1FEC">
        <w:t xml:space="preserve">Quoted from </w:t>
      </w:r>
      <w:r w:rsidR="005E4BB8">
        <w:t>[9</w:t>
      </w:r>
      <w:r w:rsidR="008E119E">
        <w:t>]</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2" w:name="_ftnref1"/>
      <w:r w:rsidR="00F17ED0" w:rsidRPr="005533C7">
        <w:t xml:space="preserve"> </w:t>
      </w:r>
      <w:bookmarkEnd w:id="2"/>
      <w:r w:rsidR="00E9303F" w:rsidRPr="00E9303F">
        <w:rPr>
          <w:rStyle w:val="gmail-msofootnotereference"/>
        </w:rPr>
        <w:t>[10]</w:t>
      </w:r>
      <w:r w:rsidRPr="00EC1FEC">
        <w:t xml:space="preserve"> communications </w:t>
      </w:r>
      <w:r w:rsidRPr="00EC1FEC">
        <w:lastRenderedPageBreak/>
        <w:t>among these DSRC devices nationwide, we adopt the standard supported by most commenters and developed under an accredited standard setting process (ASTM E2213-03 or “ASTM-DSRC”).</w:t>
      </w:r>
      <w:r w:rsidR="00E9303F">
        <w:t xml:space="preserve"> </w:t>
      </w:r>
      <w:r w:rsidR="00E9303F" w:rsidRPr="00E9303F">
        <w:rPr>
          <w:rStyle w:val="gmail-msofootnotereference"/>
        </w:rPr>
        <w:t>[10]</w:t>
      </w:r>
      <w:r w:rsidRPr="00E9303F">
        <w:t xml:space="preserve"> </w:t>
      </w:r>
    </w:p>
    <w:p w14:paraId="6CE09A89" w14:textId="77777777" w:rsidR="002E1D60" w:rsidRPr="00EC1FEC" w:rsidRDefault="002E1D60" w:rsidP="00EC1FEC">
      <w:pPr>
        <w:pStyle w:val="gmail-msofootnotetext"/>
        <w:spacing w:before="0" w:beforeAutospacing="0" w:after="0" w:afterAutospacing="0"/>
        <w:ind w:firstLine="0"/>
        <w:rPr>
          <w:rFonts w:ascii="Times New Roman" w:hAnsi="Times New Roman" w:cs="Times New Roman"/>
          <w:szCs w:val="24"/>
          <w:shd w:val="clear" w:color="auto" w:fill="FFFFFF"/>
        </w:rPr>
      </w:pPr>
    </w:p>
    <w:p w14:paraId="1E860E67" w14:textId="5E9178A2"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We refer herein to “safety/public safety” communication interchangeably because DSRC involves both safety</w:t>
      </w:r>
      <w:r w:rsidR="00F17ED0">
        <w:rPr>
          <w:rFonts w:ascii="Times New Roman" w:hAnsi="Times New Roman" w:cs="Times New Roman"/>
          <w:szCs w:val="24"/>
          <w:shd w:val="clear" w:color="auto" w:fill="FFFFFF"/>
        </w:rPr>
        <w:t>-</w:t>
      </w:r>
      <w:r w:rsidRPr="00EC1FEC">
        <w:rPr>
          <w:rFonts w:ascii="Times New Roman" w:hAnsi="Times New Roman" w:cs="Times New Roman"/>
          <w:szCs w:val="24"/>
          <w:shd w:val="clear" w:color="auto" w:fill="FFFFFF"/>
        </w:rPr>
        <w:t>of</w:t>
      </w:r>
      <w:r w:rsidR="00F17ED0">
        <w:rPr>
          <w:rFonts w:ascii="Times New Roman" w:hAnsi="Times New Roman" w:cs="Times New Roman"/>
          <w:szCs w:val="24"/>
          <w:shd w:val="clear" w:color="auto" w:fill="FFFFFF"/>
        </w:rPr>
        <w:t>-</w:t>
      </w:r>
      <w:r w:rsidRPr="00EC1FEC">
        <w:rPr>
          <w:rFonts w:ascii="Times New Roman" w:hAnsi="Times New Roman" w:cs="Times New Roman"/>
          <w:szCs w:val="24"/>
          <w:shd w:val="clear" w:color="auto" w:fill="FFFFFF"/>
        </w:rPr>
        <w:t xml:space="preserve">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r w:rsidR="002E1D60" w:rsidRPr="00EC1FEC">
        <w:rPr>
          <w:rFonts w:ascii="Times New Roman" w:hAnsi="Times New Roman" w:cs="Times New Roman"/>
          <w:szCs w:val="24"/>
        </w:rPr>
        <w:t>.11</w:t>
      </w:r>
      <w:r w:rsidRPr="00EC1FEC">
        <w:rPr>
          <w:rFonts w:ascii="Times New Roman" w:hAnsi="Times New Roman" w:cs="Times New Roman"/>
          <w:szCs w:val="24"/>
        </w:rPr>
        <w:t>. There are two aspects of V2X communication that argue for these requirements:</w:t>
      </w:r>
    </w:p>
    <w:p w14:paraId="2FDFC205" w14:textId="1C9084B1"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p>
    <w:p w14:paraId="362312C2" w14:textId="2242F3C3"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rPr>
        <w:t>b) Vehicle safety features must work throughout the lifetime of the vehicle, which can be expected to span several generations of wireless technology.</w:t>
      </w:r>
    </w:p>
    <w:p w14:paraId="7A936740" w14:textId="77777777"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03ED0D19" w14:textId="0FDA7D59" w:rsidR="00AC1C77" w:rsidRPr="00EC1FEC" w:rsidRDefault="00AC1C77" w:rsidP="00EC1FEC">
      <w:pPr>
        <w:pStyle w:val="gmail-msofootnotetext"/>
        <w:spacing w:before="0" w:beforeAutospacing="0" w:after="0" w:afterAutospacing="0"/>
        <w:rPr>
          <w:rFonts w:ascii="Times New Roman" w:hAnsi="Times New Roman" w:cs="Times New Roman"/>
          <w:szCs w:val="24"/>
        </w:rPr>
      </w:pPr>
      <w:r w:rsidRPr="00DA4AB0">
        <w:rPr>
          <w:rFonts w:ascii="Times New Roman" w:hAnsi="Times New Roman" w:cs="Times New Roman"/>
          <w:szCs w:val="24"/>
        </w:rPr>
        <w:t xml:space="preserve">We note that the fourth and fifth generations of cellular V2X </w:t>
      </w:r>
      <w:proofErr w:type="spellStart"/>
      <w:r w:rsidRPr="00DA4AB0">
        <w:rPr>
          <w:rFonts w:ascii="Times New Roman" w:hAnsi="Times New Roman" w:cs="Times New Roman"/>
          <w:szCs w:val="24"/>
        </w:rPr>
        <w:t>sidelink</w:t>
      </w:r>
      <w:proofErr w:type="spellEnd"/>
      <w:r w:rsidRPr="00DA4AB0">
        <w:rPr>
          <w:rFonts w:ascii="Times New Roman" w:hAnsi="Times New Roman" w:cs="Times New Roman"/>
          <w:szCs w:val="24"/>
        </w:rPr>
        <w:t xml:space="preserve"> technology (i.e. Release 14 and 16) do not have any of these characteristics: same-channel coexistence, backward compatibility, or interoperability.</w:t>
      </w:r>
      <w:r w:rsidR="00B4762B">
        <w:rPr>
          <w:rFonts w:ascii="Times New Roman" w:hAnsi="Times New Roman" w:cs="Times New Roman"/>
          <w:szCs w:val="24"/>
        </w:rPr>
        <w:t xml:space="preserve">[21] </w:t>
      </w:r>
      <w:r w:rsidRPr="00EC1FEC">
        <w:rPr>
          <w:rFonts w:ascii="Times New Roman" w:hAnsi="Times New Roman" w:cs="Times New Roman"/>
          <w:szCs w:val="24"/>
        </w:rPr>
        <w:t xml:space="preserve"> The Commission should not allocate scarce </w:t>
      </w:r>
      <w:r w:rsidR="002E1D60" w:rsidRPr="00EC1FEC">
        <w:rPr>
          <w:rFonts w:ascii="Times New Roman" w:hAnsi="Times New Roman" w:cs="Times New Roman"/>
          <w:szCs w:val="24"/>
        </w:rPr>
        <w:t>ITS</w:t>
      </w:r>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w:t>
      </w:r>
    </w:p>
    <w:p w14:paraId="17FBA3A2" w14:textId="2BC12B56" w:rsidR="00AC1C77" w:rsidRPr="00EC1FEC" w:rsidRDefault="00AC1C77" w:rsidP="00EC1FEC">
      <w:pPr>
        <w:pStyle w:val="gmail-msofootnotetext"/>
        <w:spacing w:before="0" w:beforeAutospacing="0" w:after="0" w:afterAutospacing="0"/>
        <w:ind w:firstLine="0"/>
        <w:rPr>
          <w:rFonts w:ascii="Times New Roman" w:hAnsi="Times New Roman" w:cs="Times New Roman"/>
          <w:szCs w:val="24"/>
        </w:rPr>
      </w:pPr>
    </w:p>
    <w:p w14:paraId="657847C7" w14:textId="4D5CDDFA"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xml:space="preserve">”, </w:t>
      </w:r>
      <w:r w:rsidR="005E4BB8">
        <w:t>[3</w:t>
      </w:r>
      <w:r w:rsidR="008E119E">
        <w:t>]</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7EBCA20C" w:rsidR="00E433FC" w:rsidRPr="00EC1FEC" w:rsidRDefault="00E433FC" w:rsidP="00EC1FEC">
      <w:r w:rsidRPr="00EC1FEC">
        <w:t xml:space="preserve">The IEEE 802 vision for V2X technology evolution is documented in the approved Project Authorization Request for the IEEE </w:t>
      </w:r>
      <w:r w:rsidR="00A545DB" w:rsidRPr="00EC1FEC">
        <w:t>P802.11bd</w:t>
      </w:r>
      <w:r w:rsidRPr="00EC1FEC">
        <w:t xml:space="preserve"> amendment</w:t>
      </w:r>
      <w:r w:rsidR="00B26A18" w:rsidRPr="00EC1FEC">
        <w:t xml:space="preserve"> </w:t>
      </w:r>
      <w:r w:rsidR="005E7422">
        <w:t>[11</w:t>
      </w:r>
      <w:r w:rsidR="008E119E">
        <w:t>]</w:t>
      </w:r>
      <w:r w:rsidRPr="00EC1FEC">
        <w:t>, which requires that:</w:t>
      </w:r>
    </w:p>
    <w:p w14:paraId="194FBC47" w14:textId="77777777" w:rsidR="007E04E4" w:rsidRPr="00EC1FEC" w:rsidRDefault="007E04E4" w:rsidP="00EC1FEC">
      <w:pPr>
        <w:pStyle w:val="Default"/>
        <w:contextualSpacing/>
      </w:pPr>
    </w:p>
    <w:p w14:paraId="2CF04D3D" w14:textId="33B5088B"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6BBCE0FD" w:rsidR="00E433FC" w:rsidRPr="00EC1FEC" w:rsidRDefault="00E433FC" w:rsidP="00EC1FEC">
      <w:pPr>
        <w:pStyle w:val="Default"/>
        <w:ind w:firstLine="720"/>
        <w:contextualSpacing/>
      </w:pPr>
      <w:r w:rsidRPr="00EC1FEC">
        <w:t xml:space="preserve">In other words, IEEE </w:t>
      </w:r>
      <w:r w:rsidR="009F0329" w:rsidRPr="00EC1FEC">
        <w:t xml:space="preserve">802 </w:t>
      </w:r>
      <w:r w:rsidRPr="00EC1FEC">
        <w:t>next generation V2X technology (</w:t>
      </w:r>
      <w:r w:rsidR="009F0329" w:rsidRPr="00EC1FEC">
        <w:t xml:space="preserve">IEEE </w:t>
      </w:r>
      <w:r w:rsidR="00A545DB" w:rsidRPr="00EC1FEC">
        <w:t>P802.11bd</w:t>
      </w:r>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0DCDD039"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2C860650" w:rsidR="004903CC" w:rsidRPr="00EC1FEC" w:rsidRDefault="00E433FC" w:rsidP="00EC1FEC">
      <w:r w:rsidRPr="00EC1FEC">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EC1FEC">
        <w:t>in the near future</w:t>
      </w:r>
      <w:proofErr w:type="gramEnd"/>
      <w:r w:rsidRPr="00EC1FEC">
        <w:t xml:space="preserve">. By contrast, any </w:t>
      </w:r>
      <w:r w:rsidRPr="00EC1FEC">
        <w:lastRenderedPageBreak/>
        <w:t xml:space="preserve">proposals that threaten to impair these investments will discourage deployment and delay the realization of societal benefits from </w:t>
      </w:r>
      <w:r w:rsidR="00853AD0">
        <w:t xml:space="preserve">ITS </w:t>
      </w:r>
      <w:r w:rsidRPr="00EC1FEC">
        <w:t>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0A8A6B24" w:rsidR="004903CC" w:rsidRPr="00EC1FEC" w:rsidRDefault="00E433FC" w:rsidP="00EC1FEC">
      <w:r w:rsidRPr="00EC1FEC">
        <w:t xml:space="preserve">3GPP is now specifying a new generation of cellular V2X (i.e. New Radio, NR). The study item phase of NR V2X PC5 is complete and the terms for the specification phase have been agreed. </w:t>
      </w:r>
      <w:r w:rsidRPr="00B4762B">
        <w:t>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r w:rsidR="00B4762B">
        <w:t xml:space="preserve"> (for example, they use different modulation waveforms and different channel coding)</w:t>
      </w:r>
      <w:r w:rsidRPr="00B4762B">
        <w:t>.</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11221E85" w:rsidR="00E433FC" w:rsidRPr="00EC1FEC" w:rsidRDefault="00E433FC" w:rsidP="00EC1FEC">
      <w:pPr>
        <w:pStyle w:val="Default"/>
        <w:ind w:firstLine="720"/>
        <w:contextualSpacing/>
      </w:pPr>
      <w:r w:rsidRPr="00B4762B">
        <w:t xml:space="preserve">The </w:t>
      </w:r>
      <w:r w:rsidR="00B4762B">
        <w:t>C-</w:t>
      </w:r>
      <w:r w:rsidRPr="00B4762B">
        <w:t xml:space="preserve">V2X technology evolution model implies a high societal cost, a cost that is completely avoided in the IEEE 802 V2X evolution model. The </w:t>
      </w:r>
      <w:r w:rsidR="00B4762B">
        <w:t>C-V2X</w:t>
      </w:r>
      <w:r w:rsidRPr="00B4762B">
        <w:t xml:space="preserve"> model implies that V2X spectrum must be fragmented into sub-bands associated with every different V2X technology.</w:t>
      </w:r>
      <w:r w:rsidR="00B4762B">
        <w:t xml:space="preserve"> [22]</w:t>
      </w:r>
      <w:r w:rsidRPr="00EC1FEC">
        <w:t xml:space="preserve"> </w:t>
      </w:r>
    </w:p>
    <w:p w14:paraId="355DEE83" w14:textId="77777777" w:rsidR="005838D7" w:rsidRPr="00EC1FEC" w:rsidRDefault="005838D7" w:rsidP="00EC1FEC">
      <w:pPr>
        <w:ind w:firstLine="0"/>
      </w:pPr>
    </w:p>
    <w:p w14:paraId="3CD4A928" w14:textId="50E8DF31"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w:t>
      </w:r>
      <w:r w:rsidR="00B564C9">
        <w:t>as</w:t>
      </w:r>
      <w:r w:rsidRPr="00EC1FEC">
        <w:t xml:space="preserve">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r w:rsidR="00D52345" w:rsidRPr="00EC1FEC">
        <w:t>IEEE P802.11bd</w:t>
      </w:r>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4BBD834A" w:rsidR="004903CC" w:rsidRPr="00EC1FEC" w:rsidRDefault="00FD6090" w:rsidP="00EC1FEC">
      <w:r w:rsidRPr="00EC1FEC">
        <w:t>Contrary to DSRC protocols, which are able to manage access to the wireless channel in a distributed manner</w:t>
      </w:r>
      <w:r w:rsidR="009C1BCE" w:rsidRPr="00EC1FEC">
        <w:t xml:space="preserve"> without requiring a central coordination entity,</w:t>
      </w:r>
      <w:r w:rsidRPr="00EC1FEC">
        <w:t xml:space="preserve"> the C-V2X PC5 </w:t>
      </w:r>
      <w:proofErr w:type="spellStart"/>
      <w:r w:rsidR="009C1BCE" w:rsidRPr="00EC1FEC">
        <w:t>sidelink</w:t>
      </w:r>
      <w:proofErr w:type="spellEnd"/>
      <w:r w:rsidR="009C1BCE" w:rsidRPr="00EC1FEC">
        <w:t xml:space="preserve"> generally </w:t>
      </w:r>
      <w:r w:rsidR="009C1BCE" w:rsidRPr="002B1D46">
        <w:t xml:space="preserve">uses </w:t>
      </w:r>
      <w:r w:rsidRPr="002B1D46">
        <w:t xml:space="preserve">GNSS </w:t>
      </w:r>
      <w:r w:rsidR="00123389" w:rsidRPr="002B1D46">
        <w:t>(</w:t>
      </w:r>
      <w:r w:rsidR="00123389" w:rsidRPr="00B04F1B">
        <w:rPr>
          <w:color w:val="3C4043"/>
          <w:shd w:val="clear" w:color="auto" w:fill="FFFFFF"/>
        </w:rPr>
        <w:t xml:space="preserve">Global Navigation Satellite System) </w:t>
      </w:r>
      <w:r w:rsidR="009C1BCE" w:rsidRPr="00B04F1B">
        <w:rPr>
          <w:color w:val="3C4043"/>
          <w:shd w:val="clear" w:color="auto" w:fill="FFFFFF"/>
        </w:rPr>
        <w:t xml:space="preserve">signals like GPS </w:t>
      </w:r>
      <w:r w:rsidR="00822620" w:rsidRPr="00B04F1B">
        <w:rPr>
          <w:color w:val="3C4043"/>
          <w:shd w:val="clear" w:color="auto" w:fill="FFFFFF"/>
        </w:rPr>
        <w:t>to meet strict</w:t>
      </w:r>
      <w:r w:rsidR="009C1BCE" w:rsidRPr="00B04F1B">
        <w:rPr>
          <w:color w:val="3C4043"/>
          <w:shd w:val="clear" w:color="auto" w:fill="FFFFFF"/>
        </w:rPr>
        <w:t xml:space="preserve"> time synchronization </w:t>
      </w:r>
      <w:r w:rsidR="00822620" w:rsidRPr="00B04F1B">
        <w:rPr>
          <w:color w:val="3C4043"/>
          <w:shd w:val="clear" w:color="auto" w:fill="FFFFFF"/>
        </w:rPr>
        <w:t xml:space="preserve">requirements </w:t>
      </w:r>
      <w:r w:rsidR="009C1BCE" w:rsidRPr="00B04F1B">
        <w:rPr>
          <w:color w:val="3C4043"/>
          <w:shd w:val="clear" w:color="auto" w:fill="FFFFFF"/>
        </w:rPr>
        <w:t>when accessing the channel</w:t>
      </w:r>
      <w:r w:rsidRPr="00EC1FEC">
        <w:t xml:space="preserve"> </w:t>
      </w:r>
      <w:r w:rsidR="005E7422">
        <w:t>[12</w:t>
      </w:r>
      <w:r w:rsidR="008E119E">
        <w:t>]</w:t>
      </w:r>
      <w:r w:rsidRPr="00EC1FEC">
        <w:t xml:space="preserve">. </w:t>
      </w:r>
      <w:r w:rsidR="009C1BCE" w:rsidRPr="00EC1FEC">
        <w:t xml:space="preserve">The studies cited by the 5GAA Waiver Request </w:t>
      </w:r>
      <w:r w:rsidR="005E7422">
        <w:t>[13</w:t>
      </w:r>
      <w:r w:rsidR="008E119E">
        <w:t>]</w:t>
      </w:r>
      <w:r w:rsidR="009C1BCE" w:rsidRPr="00EC1FEC">
        <w:t xml:space="preserve">, as well as studies conducted by the 3GPP </w:t>
      </w:r>
      <w:r w:rsidR="005E7422">
        <w:t>[14</w:t>
      </w:r>
      <w:r w:rsidR="008E119E">
        <w:t>]</w:t>
      </w:r>
      <w:r w:rsidR="009C1BCE" w:rsidRPr="00EC1FEC">
        <w:t xml:space="preserve">, all assume that ideal time synchronization is provided by GNSS signals. </w:t>
      </w:r>
      <w:r w:rsidRPr="00EC1FEC">
        <w:t xml:space="preserve">Even though this </w:t>
      </w:r>
      <w:r w:rsidR="009C1BCE" w:rsidRPr="00EC1FEC">
        <w:t>demand</w:t>
      </w:r>
      <w:r w:rsidR="00D2626E" w:rsidRPr="00EC1FEC">
        <w:t xml:space="preserve"> for GNSS </w:t>
      </w:r>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rsidR="00D2626E" w:rsidRPr="00EC1FEC">
        <w:t xml:space="preserve">The 3GPP or 5GAA have not provided any studies to address such concerns. </w:t>
      </w:r>
    </w:p>
    <w:p w14:paraId="38BFDE5A" w14:textId="77777777" w:rsidR="00D2626E" w:rsidRPr="00EC1FEC" w:rsidRDefault="00D2626E" w:rsidP="00EC1FEC">
      <w:pPr>
        <w:ind w:firstLine="0"/>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EC1FEC">
        <w:t>sufficient</w:t>
      </w:r>
      <w:proofErr w:type="gramEnd"/>
      <w:r w:rsidRPr="00EC1FEC">
        <w:t xml:space="preserve"> funds to install these units. </w:t>
      </w:r>
    </w:p>
    <w:p w14:paraId="7537ABA3" w14:textId="5B95B9C1" w:rsidR="004903CC" w:rsidRDefault="004903CC" w:rsidP="00EC1FEC">
      <w:pPr>
        <w:ind w:firstLine="0"/>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38D4EC75" w:rsidR="00165430" w:rsidRPr="00EC1FEC" w:rsidRDefault="00853AD0" w:rsidP="00EC1FEC">
      <w:r>
        <w:t xml:space="preserve">The </w:t>
      </w:r>
      <w:r w:rsidR="00165430" w:rsidRPr="00EC1FEC">
        <w:t xml:space="preserve">ITU-R </w:t>
      </w:r>
      <w:r>
        <w:t xml:space="preserve">has </w:t>
      </w:r>
      <w:r w:rsidR="00165430" w:rsidRPr="00EC1FEC">
        <w:t xml:space="preserve">studied radio interface standards </w:t>
      </w:r>
      <w:r>
        <w:t xml:space="preserve">for </w:t>
      </w:r>
      <w:r w:rsidR="00165430" w:rsidRPr="00EC1FEC">
        <w:t>vehicle</w:t>
      </w:r>
      <w:r>
        <w:t>-</w:t>
      </w:r>
      <w:r w:rsidR="00165430" w:rsidRPr="00EC1FEC">
        <w:t>to</w:t>
      </w:r>
      <w:r>
        <w:t>-</w:t>
      </w:r>
      <w:r w:rsidR="00165430" w:rsidRPr="00EC1FEC">
        <w:t>vehicle and vehicle</w:t>
      </w:r>
      <w:r>
        <w:t>-</w:t>
      </w:r>
      <w:r w:rsidR="00165430" w:rsidRPr="00EC1FEC">
        <w:t>to</w:t>
      </w:r>
      <w:r>
        <w:t>-</w:t>
      </w:r>
      <w:r w:rsidR="00165430" w:rsidRPr="00EC1FEC">
        <w:t>infrastructure two-way communications for the current and planned ITS applications</w:t>
      </w:r>
      <w:r>
        <w:t xml:space="preserve"> in</w:t>
      </w:r>
      <w:r w:rsidR="00165430" w:rsidRPr="00EC1FEC">
        <w:t xml:space="preserve"> Recommendation M.2121</w:t>
      </w:r>
      <w:r w:rsidR="00626148">
        <w:t xml:space="preserve"> </w:t>
      </w:r>
      <w:r w:rsidR="005E7422">
        <w:t>[15</w:t>
      </w:r>
      <w:r w:rsidR="008E119E">
        <w:t>]</w:t>
      </w:r>
      <w:r w:rsidR="00165430" w:rsidRPr="00EC1FEC">
        <w:t xml:space="preserve">. Recommendation M.2084 </w:t>
      </w:r>
      <w:r w:rsidR="005E7422">
        <w:t>[16</w:t>
      </w:r>
      <w:r w:rsidR="008E119E">
        <w:t>]</w:t>
      </w:r>
      <w:r w:rsidR="00626148">
        <w:t xml:space="preserve"> </w:t>
      </w:r>
      <w:r w:rsidR="00165430" w:rsidRPr="00EC1FEC">
        <w:t xml:space="preserve">provides information on V2X standards and technical specifications which have developed by SDOs such as ETSI, IEEE, ARIB, TTA, IMDA, CCSA, 3GPP and ATIS </w:t>
      </w:r>
      <w:r w:rsidR="005E7422">
        <w:t>[16</w:t>
      </w:r>
      <w:r w:rsidR="008E119E">
        <w:t>]</w:t>
      </w:r>
      <w:r w:rsidR="00165430" w:rsidRPr="00EC1FEC">
        <w:t>. It states that V2V/V2I communication technologies for ITS applications should apply industrial standards.</w:t>
      </w:r>
    </w:p>
    <w:p w14:paraId="3AE98420" w14:textId="35703A71" w:rsidR="00165430" w:rsidRDefault="00165430" w:rsidP="00EC1FEC">
      <w:pPr>
        <w:ind w:firstLine="0"/>
      </w:pPr>
    </w:p>
    <w:p w14:paraId="632A9831" w14:textId="25300429"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xml:space="preserve">” </w:t>
      </w:r>
      <w:r w:rsidR="005E4BB8">
        <w:t>[3</w:t>
      </w:r>
      <w:r w:rsidR="008E119E">
        <w:t>]</w:t>
      </w:r>
      <w:r w:rsidRPr="00EC1FEC">
        <w:t xml:space="preserve"> Paragraph </w:t>
      </w:r>
      <w:r w:rsidR="003B5500" w:rsidRPr="00EC1FEC">
        <w:t>9</w:t>
      </w:r>
    </w:p>
    <w:p w14:paraId="01DEEE82" w14:textId="3E1C6938" w:rsidR="00EA587D" w:rsidRDefault="00EA587D" w:rsidP="00626148">
      <w:pPr>
        <w:pStyle w:val="Heading1"/>
        <w:keepNext w:val="0"/>
        <w:keepLines w:val="0"/>
        <w:numPr>
          <w:ilvl w:val="0"/>
          <w:numId w:val="0"/>
        </w:numPr>
        <w:ind w:left="432"/>
      </w:pPr>
      <w:r>
        <w:t>And</w:t>
      </w:r>
      <w:r w:rsidR="00442450">
        <w:t>: “</w:t>
      </w:r>
      <w:r w:rsidRPr="00EC1FEC">
        <w:t xml:space="preserve">… the DSRC service has evolved slowly and has not been widely deployed within the consumer automobile market …” </w:t>
      </w:r>
      <w:r w:rsidR="005E4BB8">
        <w:t>[3</w:t>
      </w:r>
      <w:r w:rsidR="008E119E">
        <w:t>]</w:t>
      </w:r>
      <w:r w:rsidRPr="00EC1FEC">
        <w:t xml:space="preserve"> Paragraph 55</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64F97EB9" w:rsidR="004903CC" w:rsidRPr="00EC1FEC" w:rsidRDefault="00FD6090" w:rsidP="00EC1FEC">
      <w:r w:rsidRPr="00EC1FEC">
        <w:t>While it is true that the adoption of DSRC did not move as quickly as it was originally anticipated, the reasons for this were related neither to the technological aspects of DSRC nor to its maturity for mass deployment. On the contrary, the US</w:t>
      </w:r>
      <w:r w:rsidR="002B1D46">
        <w:t xml:space="preserve"> </w:t>
      </w:r>
      <w:r w:rsidRPr="00EC1FEC">
        <w:t xml:space="preserve">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5E7422">
        <w:t>17</w:t>
      </w:r>
      <w:r w:rsidR="008E119E">
        <w:t>]</w:t>
      </w:r>
      <w:r w:rsidRPr="00EC1FEC">
        <w:t xml:space="preserve">, </w:t>
      </w:r>
      <w:r w:rsidR="005E7422">
        <w:t>[18</w:t>
      </w:r>
      <w:r w:rsidR="008E119E">
        <w:t>]</w:t>
      </w:r>
      <w:r w:rsidRPr="00EC1FEC">
        <w:t xml:space="preserve">, </w:t>
      </w:r>
      <w:r w:rsidR="005E7422">
        <w:t>[19</w:t>
      </w:r>
      <w:r w:rsidR="008E119E">
        <w:t>]</w:t>
      </w:r>
      <w:r w:rsidRPr="00EC1FEC">
        <w:t xml:space="preserve"> made prior commitments to mass deployment of DSRC based system across their respective brands. It is </w:t>
      </w:r>
      <w:r w:rsidR="004F6501">
        <w:t xml:space="preserve">possible </w:t>
      </w:r>
      <w:r w:rsidRPr="00EC1FEC">
        <w:t xml:space="preserve">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4AA15496" w:rsidR="00294FD1" w:rsidRPr="00EC1FEC" w:rsidRDefault="00FD6090" w:rsidP="00EC1FEC">
      <w:r w:rsidRPr="00EC1FEC">
        <w:t xml:space="preserve">Furthermore,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pPr>
    </w:p>
    <w:p w14:paraId="22A9BB41" w14:textId="522558F0" w:rsidR="008C6D20" w:rsidRPr="00EC1FEC" w:rsidRDefault="008C6D20" w:rsidP="00EC1FEC">
      <w:pPr>
        <w:pStyle w:val="Heading2"/>
        <w:keepNext w:val="0"/>
        <w:keepLines w:val="0"/>
      </w:pPr>
      <w:r w:rsidRPr="00EC1FEC">
        <w:t xml:space="preserve"> </w:t>
      </w:r>
      <w:r w:rsidR="00486CD6" w:rsidRPr="00EC1FEC">
        <w:t>Comments o</w:t>
      </w:r>
      <w:r w:rsidRPr="00EC1FEC">
        <w:t>n the DSRC service</w:t>
      </w:r>
    </w:p>
    <w:p w14:paraId="36C1FD07" w14:textId="77777777" w:rsidR="005838D7" w:rsidRPr="00EC1FEC" w:rsidRDefault="005838D7" w:rsidP="00EC1FEC">
      <w:pPr>
        <w:ind w:firstLine="0"/>
      </w:pPr>
    </w:p>
    <w:p w14:paraId="60186ECF" w14:textId="4E7BC147" w:rsidR="008C6D20" w:rsidRPr="00EC1FEC" w:rsidRDefault="008C6D20" w:rsidP="00EC1FEC">
      <w:r w:rsidRPr="00EC1FEC">
        <w:t xml:space="preserve">IEEE 802 is somewhat in agreement with the observation by the Commission that “the DSRC service has evolved slowly and has not been widely deployed within the consumer automobile market (it </w:t>
      </w:r>
      <w:r w:rsidRPr="00EC1FEC">
        <w:lastRenderedPageBreak/>
        <w:t xml:space="preserve">has found use in certain specialized, traffic-related projects)”.  IEEE 802 notes that DSRC is not a service.  As defined in the US, DSRC is a communications technology that has been and continues to be optimized to allow the provisioning of </w:t>
      </w:r>
      <w:proofErr w:type="gramStart"/>
      <w:r w:rsidRPr="00EC1FEC">
        <w:t>a large number of</w:t>
      </w:r>
      <w:proofErr w:type="gramEnd"/>
      <w:r w:rsidRPr="00EC1FEC">
        <w:t xml:space="preserve"> ITS-related services including safety-of-life and property in the 5850-5925</w:t>
      </w:r>
      <w:r w:rsidR="00F749B1">
        <w:t xml:space="preserve"> M</w:t>
      </w:r>
      <w:r w:rsidRPr="00EC1FEC">
        <w:t>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p>
    <w:p w14:paraId="14C1245B" w14:textId="0FAE680B" w:rsidR="007F207C" w:rsidRPr="00EC1FEC" w:rsidRDefault="007F207C" w:rsidP="00EC1FEC">
      <w:pPr>
        <w:ind w:firstLine="0"/>
      </w:pPr>
    </w:p>
    <w:p w14:paraId="145C2567" w14:textId="3A890CDB" w:rsidR="008C6D20" w:rsidRPr="00EC1FEC" w:rsidRDefault="008C6D20" w:rsidP="00EC1FEC">
      <w:r w:rsidRPr="00EC1FEC">
        <w:t xml:space="preserve">IEEE 802 emphasizes that the opinion that DSRC technology has not been proven and has not been productized </w:t>
      </w:r>
      <w:r w:rsidR="007F207C" w:rsidRPr="00EC1FEC">
        <w:t>is simply</w:t>
      </w:r>
      <w:r w:rsidRPr="00EC1FEC">
        <w:t xml:space="preserve"> incorrect.  </w:t>
      </w:r>
      <w:r w:rsidRPr="00EC1FEC">
        <w:rPr>
          <w:i/>
        </w:rPr>
        <w:t>DSRC technology including the Link Layer protocol component was standardized in IEEE Std 802.11</w:t>
      </w:r>
      <w:r w:rsidR="002B1D46">
        <w:rPr>
          <w:i/>
        </w:rPr>
        <w:t>p</w:t>
      </w:r>
      <w:r w:rsidRPr="00EC1FEC">
        <w:rPr>
          <w:i/>
        </w:rPr>
        <w:t>-2010</w:t>
      </w:r>
      <w:r w:rsidRPr="00EC1FEC">
        <w:t xml:space="preserve"> (now IEEE Std</w:t>
      </w:r>
      <w:r w:rsidR="002B1D46">
        <w:t xml:space="preserve"> </w:t>
      </w:r>
      <w:r w:rsidRPr="00EC1FEC">
        <w:t>802.11-2016 Annex D) and products implementing the DSRC technology have been in the market for purchase from multiple vendors for over 10 years. Furthermore, the protocol specified in IEEE Std 802.11</w:t>
      </w:r>
      <w:r w:rsidR="002B1D46">
        <w:t>p</w:t>
      </w:r>
      <w:r w:rsidRPr="00EC1FEC">
        <w:t xml:space="preserve">-2010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w:t>
      </w:r>
      <w:r w:rsidR="000C27CF">
        <w:t xml:space="preserve">e.g. </w:t>
      </w:r>
      <w:r w:rsidRPr="00EC1FEC">
        <w:t xml:space="preserve">the CV </w:t>
      </w:r>
      <w:r w:rsidR="000C27CF">
        <w:t xml:space="preserve">Safety </w:t>
      </w:r>
      <w:r w:rsidRPr="00EC1FEC">
        <w:t>Pilots in Tampa, New York, Wyoming, and Columbus, Safety Pilot project in MI</w:t>
      </w:r>
      <w:r w:rsidR="000C27CF">
        <w:t xml:space="preserve"> and</w:t>
      </w:r>
      <w:r w:rsidRPr="00EC1FEC">
        <w:t xml:space="preserve"> CVIS in Europe</w:t>
      </w:r>
      <w:r w:rsidR="000C27CF">
        <w:t xml:space="preserve"> </w:t>
      </w:r>
      <w:r w:rsidR="005E7422">
        <w:t>[20</w:t>
      </w:r>
      <w:r w:rsidR="008E119E">
        <w:t>]</w:t>
      </w:r>
      <w:r w:rsidRPr="00EC1FEC">
        <w:t>.  A summary of the completed and ongoing relevant standards development and product availability milestones is listed below:</w:t>
      </w:r>
    </w:p>
    <w:p w14:paraId="319BD7F5" w14:textId="77777777" w:rsidR="004E1FF0" w:rsidRDefault="004E1FF0" w:rsidP="004E1FF0">
      <w:pPr>
        <w:ind w:firstLine="0"/>
      </w:pPr>
    </w:p>
    <w:p w14:paraId="2E13A5CE" w14:textId="1AC5CED1" w:rsidR="008C6D20" w:rsidRPr="003C3EE9" w:rsidRDefault="008C6D20" w:rsidP="00EC1FEC">
      <w:pPr>
        <w:rPr>
          <w:i/>
          <w:iCs/>
        </w:rPr>
      </w:pPr>
      <w:r w:rsidRPr="003C3EE9">
        <w:rPr>
          <w:i/>
          <w:iCs/>
        </w:rPr>
        <w:t>Milestones in DSRC Link Layer IEEE Std 802.11p-2010 standard and product development:</w:t>
      </w:r>
    </w:p>
    <w:p w14:paraId="42CC8AF4" w14:textId="77777777" w:rsidR="008C6D20" w:rsidRPr="00EC1FEC" w:rsidRDefault="008C6D20" w:rsidP="00EC1FEC">
      <w:r w:rsidRPr="00EC1FEC">
        <w:t>2003</w:t>
      </w:r>
      <w:r w:rsidRPr="00EC1FEC">
        <w:tab/>
      </w:r>
      <w:r w:rsidRPr="00EC1FEC">
        <w:tab/>
        <w:t>FCC licensing and service rules for DSRC operations in 2003</w:t>
      </w:r>
    </w:p>
    <w:p w14:paraId="3BFB988B" w14:textId="43406D3E" w:rsidR="008C6D20" w:rsidRPr="00EC1FEC" w:rsidRDefault="008C6D20" w:rsidP="00EC1FEC">
      <w:pPr>
        <w:ind w:left="2160" w:hanging="1440"/>
      </w:pPr>
      <w:r w:rsidRPr="00EC1FEC">
        <w:t>2006</w:t>
      </w:r>
      <w:r w:rsidRPr="00EC1FEC">
        <w:tab/>
        <w:t>Initial IEEE 802.11 WG draft of P802.11p MAC/PHY amendment available, implementation begins: April 2006</w:t>
      </w:r>
    </w:p>
    <w:p w14:paraId="3E17E789" w14:textId="77777777" w:rsidR="008C6D20" w:rsidRPr="00EC1FEC" w:rsidRDefault="008C6D20" w:rsidP="00EC1FEC">
      <w:r w:rsidRPr="00EC1FEC">
        <w:t>2008</w:t>
      </w:r>
      <w:r w:rsidRPr="00EC1FEC">
        <w:tab/>
      </w:r>
      <w:r w:rsidRPr="00EC1FEC">
        <w:tab/>
        <w:t>Initial IEEE P802.11p hardware available</w:t>
      </w:r>
    </w:p>
    <w:p w14:paraId="361A40D9" w14:textId="36BF0021" w:rsidR="008C6D20" w:rsidRPr="00EC1FEC" w:rsidRDefault="008C6D20" w:rsidP="00EC1FEC">
      <w:r w:rsidRPr="00EC1FEC">
        <w:t>2010</w:t>
      </w:r>
      <w:r w:rsidRPr="00EC1FEC">
        <w:tab/>
      </w:r>
      <w:r w:rsidRPr="00EC1FEC">
        <w:tab/>
        <w:t>IEEE Std 802.11p</w:t>
      </w:r>
      <w:r w:rsidR="00EA0C95">
        <w:t>-2010</w:t>
      </w:r>
      <w:r w:rsidRPr="00EC1FEC">
        <w:t xml:space="preserve"> publication: July 2010</w:t>
      </w:r>
    </w:p>
    <w:p w14:paraId="283682A6" w14:textId="6C2EFB5E" w:rsidR="008C6D20" w:rsidRPr="00EC1FEC" w:rsidRDefault="008C6D20" w:rsidP="00EC1FEC">
      <w:pPr>
        <w:ind w:left="2160" w:hanging="1440"/>
      </w:pPr>
      <w:r w:rsidRPr="00EC1FEC">
        <w:t>2008 – 2020</w:t>
      </w:r>
      <w:r w:rsidRPr="00EC1FEC">
        <w:tab/>
        <w:t>IEEE Std 802.11p</w:t>
      </w:r>
      <w:r w:rsidR="00EA0C95">
        <w:t>-2010</w:t>
      </w:r>
      <w:r w:rsidRPr="00EC1FEC">
        <w:t xml:space="preserve"> Chipset/system products available for purchase from multiple vendors globally</w:t>
      </w:r>
    </w:p>
    <w:p w14:paraId="4E3EEE86" w14:textId="712E3773" w:rsidR="008C6D20" w:rsidRPr="00EC1FEC" w:rsidRDefault="008C6D20" w:rsidP="00EC1FEC">
      <w:pPr>
        <w:ind w:left="2160" w:hanging="1440"/>
      </w:pPr>
      <w:r w:rsidRPr="00EC1FEC">
        <w:t>2018</w:t>
      </w:r>
      <w:r w:rsidRPr="00EC1FEC">
        <w:tab/>
        <w:t xml:space="preserve">IEEE </w:t>
      </w:r>
      <w:r w:rsidR="002B1D46">
        <w:t>P</w:t>
      </w:r>
      <w:r w:rsidRPr="00EC1FEC">
        <w:t xml:space="preserve">802.11bd project approved, re: Enhancements for Next Generation V2X: December 2018 </w:t>
      </w:r>
    </w:p>
    <w:p w14:paraId="4E655F99" w14:textId="77777777" w:rsidR="004E1FF0" w:rsidRDefault="004E1FF0" w:rsidP="004E1FF0">
      <w:pPr>
        <w:ind w:firstLine="0"/>
      </w:pPr>
    </w:p>
    <w:p w14:paraId="1C2E1A87" w14:textId="14B38A92" w:rsidR="007F207C" w:rsidRPr="00EC1FEC" w:rsidRDefault="008C6D20" w:rsidP="00EC1FEC">
      <w:r w:rsidRPr="00EC1FEC">
        <w:t xml:space="preserve">IEEE 802 believes that the slow adoption of the DSRC </w:t>
      </w:r>
      <w:r w:rsidR="007F207C" w:rsidRPr="00EC1FEC">
        <w:t>technology</w:t>
      </w:r>
      <w:r w:rsidRPr="00EC1FEC">
        <w:t xml:space="preserve"> is due to factors other than the link layer specified in IEEE 802.11. The existing defined link layer is optimized for ITS applications, robust, proven, tested and deployed. Protocol extensions to and evolution of the </w:t>
      </w:r>
      <w:r w:rsidR="00FB09B4" w:rsidRPr="00EC1FEC">
        <w:t xml:space="preserve">IEEE Std </w:t>
      </w:r>
      <w:r w:rsidRPr="00EC1FEC">
        <w:t>802.11</w:t>
      </w:r>
      <w:r w:rsidR="00FB09B4" w:rsidRPr="00EC1FEC">
        <w:t xml:space="preserve">-2016 OCB </w:t>
      </w:r>
      <w:r w:rsidRPr="00EC1FEC">
        <w:t>based link layer are under development, adding capabilities of the very widely adopted IEEE Std 802.11</w:t>
      </w:r>
      <w:r w:rsidR="00FB09B4" w:rsidRPr="00EC1FEC">
        <w:t xml:space="preserve">-2016 (802.11n and </w:t>
      </w:r>
      <w:r w:rsidRPr="00EC1FEC">
        <w:t>802.11ac</w:t>
      </w:r>
      <w:r w:rsidR="00FB09B4" w:rsidRPr="00EC1FEC">
        <w:t xml:space="preserve"> technologies)</w:t>
      </w:r>
      <w:r w:rsidRPr="00EC1FEC">
        <w:t xml:space="preserve"> standards to the DSRC PHY. Based on the current status of developments and deployments, IEEE 802 believe </w:t>
      </w:r>
      <w:r w:rsidR="007F207C" w:rsidRPr="00EC1FEC">
        <w:t>all</w:t>
      </w:r>
      <w:r w:rsidRPr="00EC1FEC">
        <w:t xml:space="preserve"> the 5.9</w:t>
      </w:r>
      <w:r w:rsidR="00FB09B4" w:rsidRPr="00EC1FEC">
        <w:t xml:space="preserve"> </w:t>
      </w:r>
      <w:r w:rsidRPr="00EC1FEC">
        <w:t xml:space="preserve">GHz spectrum </w:t>
      </w:r>
      <w:r w:rsidR="00375A37">
        <w:t xml:space="preserve">to be </w:t>
      </w:r>
      <w:r w:rsidRPr="00EC1FEC">
        <w:t xml:space="preserve">allocated to ITS services </w:t>
      </w:r>
      <w:r w:rsidR="00375A37">
        <w:t xml:space="preserve">under this NPRM </w:t>
      </w:r>
      <w:r w:rsidRPr="00EC1FEC">
        <w:t>should remain allocated to the implemented, tested and proven DSRC technology to ensure a seamless, non-disruptive path forward with existing products and chipsets</w:t>
      </w:r>
      <w:r w:rsidR="00FB09B4" w:rsidRPr="00EC1FEC">
        <w:t>, enabling interoperability, coexistence, and backward compatibility goals to be met</w:t>
      </w:r>
      <w:r w:rsidRPr="00EC1FEC">
        <w:t>.</w:t>
      </w:r>
    </w:p>
    <w:p w14:paraId="4824E46A" w14:textId="77777777" w:rsidR="007F207C" w:rsidRPr="00EC1FEC" w:rsidRDefault="007F207C" w:rsidP="00EC1FEC">
      <w:pPr>
        <w:ind w:firstLine="0"/>
      </w:pPr>
    </w:p>
    <w:p w14:paraId="481D0CFB" w14:textId="3A55B833" w:rsidR="0062718F" w:rsidRPr="00EC1FEC" w:rsidRDefault="0062718F" w:rsidP="00EC1FEC">
      <w:pPr>
        <w:pStyle w:val="Heading1"/>
        <w:keepNext w:val="0"/>
        <w:keepLines w:val="0"/>
      </w:pPr>
      <w:r w:rsidRPr="00EC1FEC">
        <w:t xml:space="preserve">Comment on IEEE 802.11 standards referencing in </w:t>
      </w:r>
      <w:r w:rsidR="005E4BB8">
        <w:t>[3</w:t>
      </w:r>
      <w:r w:rsidR="008E119E">
        <w:t>]</w:t>
      </w:r>
      <w:r w:rsidRPr="00EC1FEC">
        <w:t xml:space="preserve"> PART 2, paragraphs 21, 23, 37, and 39 </w:t>
      </w:r>
    </w:p>
    <w:p w14:paraId="44CD7596" w14:textId="11BB382C" w:rsidR="0062718F" w:rsidRPr="00EC1FEC" w:rsidRDefault="0062718F" w:rsidP="00EC1FEC">
      <w:pPr>
        <w:pStyle w:val="bullets"/>
        <w:numPr>
          <w:ilvl w:val="0"/>
          <w:numId w:val="0"/>
        </w:numPr>
      </w:pPr>
    </w:p>
    <w:p w14:paraId="1924CC7E" w14:textId="77777777" w:rsidR="0062718F" w:rsidRPr="00EC1FEC" w:rsidRDefault="0062718F" w:rsidP="00EC1FEC">
      <w:pPr>
        <w:pStyle w:val="Heading2"/>
        <w:keepNext w:val="0"/>
        <w:keepLines w:val="0"/>
      </w:pPr>
      <w:r w:rsidRPr="00EC1FEC">
        <w:t>Incorporation by reference to IEEE 802.11 standards</w:t>
      </w:r>
    </w:p>
    <w:p w14:paraId="33C5BED0" w14:textId="77777777" w:rsidR="0062718F" w:rsidRPr="00EC1FEC" w:rsidRDefault="0062718F" w:rsidP="00EC1FEC">
      <w:pPr>
        <w:ind w:firstLine="0"/>
      </w:pPr>
    </w:p>
    <w:p w14:paraId="3838668D" w14:textId="3BAF692F" w:rsidR="0062718F" w:rsidRPr="00EC1FEC" w:rsidRDefault="0062718F" w:rsidP="00EC1FEC">
      <w:r w:rsidRPr="00EC1FEC">
        <w:t xml:space="preserve">In Paragraphs 21, 23, 37 and 39 of PART 2 </w:t>
      </w:r>
      <w:r w:rsidR="0027761F" w:rsidRPr="00EC1FEC">
        <w:t xml:space="preserve">of NPRM </w:t>
      </w:r>
      <w:r w:rsidR="005E4BB8">
        <w:t>[3</w:t>
      </w:r>
      <w:r w:rsidR="008E119E">
        <w:t>]</w:t>
      </w:r>
      <w:r w:rsidR="0027761F" w:rsidRPr="00EC1FEC">
        <w:t xml:space="preserve"> there are references to the </w:t>
      </w:r>
      <w:r w:rsidR="0027761F" w:rsidRPr="00917D94">
        <w:t>“IEEE</w:t>
      </w:r>
      <w:r w:rsidR="00310E57">
        <w:t xml:space="preserve"> </w:t>
      </w:r>
      <w:r w:rsidR="0027761F" w:rsidRPr="00917D94">
        <w:t xml:space="preserve">802.11p-2010 standard”.  </w:t>
      </w:r>
      <w:r w:rsidRPr="00EC1FEC">
        <w:t xml:space="preserve">We respectfully request that the reference not be made to the superseded IEEE </w:t>
      </w:r>
      <w:r w:rsidRPr="00EC1FEC">
        <w:lastRenderedPageBreak/>
        <w:t xml:space="preserve">Std 802.11p-2010 standard, but instead to the current IEEE </w:t>
      </w:r>
      <w:r w:rsidR="00310E57">
        <w:t xml:space="preserve">Std </w:t>
      </w:r>
      <w:r w:rsidRPr="00EC1FEC">
        <w:t xml:space="preserve">802.11-2016. In addition, we suggest not incorporating the entire standard, but only the relevant RF performance aspects that are applicable. A reference to IEEE </w:t>
      </w:r>
      <w:r w:rsidR="00310E57">
        <w:t xml:space="preserve">Std </w:t>
      </w:r>
      <w:r w:rsidRPr="00EC1FEC">
        <w:t xml:space="preserve">802.11-2016 Annex D would be appropriate to cover radio regulations for </w:t>
      </w:r>
      <w:r w:rsidR="00310E57">
        <w:t>“</w:t>
      </w:r>
      <w:r w:rsidRPr="00EC1FEC">
        <w:t>IEEE 802.11p</w:t>
      </w:r>
      <w:r w:rsidR="004C4490">
        <w:t>-2010</w:t>
      </w:r>
      <w:r w:rsidR="00310E57">
        <w:t>”</w:t>
      </w:r>
      <w:r w:rsidRPr="00EC1FEC">
        <w:t>. This suggested change will cover the necessary technical aspects of the IEEE Std 802.11p</w:t>
      </w:r>
      <w:r w:rsidR="004C4490">
        <w:t>-2010</w:t>
      </w:r>
      <w:r w:rsidRPr="00EC1FEC">
        <w:t xml:space="preserve"> radio, as well as be inclusive of the IEEE P802.11bd radio design and potential future backwards compatible IEEE 802.11-based ITS radio designs. </w:t>
      </w:r>
    </w:p>
    <w:p w14:paraId="66C309BC" w14:textId="77777777" w:rsidR="0062718F" w:rsidRPr="00EC1FEC" w:rsidRDefault="0062718F" w:rsidP="00EC1FEC">
      <w:pPr>
        <w:ind w:firstLine="0"/>
      </w:pPr>
    </w:p>
    <w:p w14:paraId="63595B52" w14:textId="71F114D8" w:rsidR="0062718F" w:rsidRPr="00EC1FEC" w:rsidRDefault="0062718F" w:rsidP="00EC1FEC">
      <w:r w:rsidRPr="00EC1FEC">
        <w:t>IEEE 802.11 Working Group has a long history of innovation and we expect the same principles of backwards compatibility and same-channel coexistence can be applied in the 5.9 GHz ITS band starting with IEEE Std 802.11p</w:t>
      </w:r>
      <w:r w:rsidR="004C4490">
        <w:t>-2010</w:t>
      </w:r>
      <w:r w:rsidRPr="00EC1FEC">
        <w:t xml:space="preserve"> and continuing with IEEE P802.11bd and future amendments as technology evolves.</w:t>
      </w:r>
    </w:p>
    <w:p w14:paraId="76113373" w14:textId="77777777" w:rsidR="0062718F" w:rsidRPr="00EC1FEC" w:rsidRDefault="0062718F" w:rsidP="00EC1FEC">
      <w:pPr>
        <w:ind w:firstLine="0"/>
      </w:pPr>
    </w:p>
    <w:p w14:paraId="40E742D3" w14:textId="382505F9"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60FB9D31" w14:textId="55C0E987" w:rsidR="00954991" w:rsidRPr="00345E0F" w:rsidRDefault="00954991" w:rsidP="00954991">
      <w:r w:rsidRPr="00345E0F">
        <w:t xml:space="preserve">IEEE 802 continues to provide open standards for WLAN connectivity and ITS applications supporting various regulatory domains, worldwide.  Specifically, for ITS applications IEEE 802.11 has developed the wireless interface for DSRC in IEEE Std 802.11-2016, via the OCB functionality. In addition, IEEE 802.11 is currently developing a next generation V2X standard in the IEEE P802.11bd amendment.   </w:t>
      </w:r>
    </w:p>
    <w:p w14:paraId="7CED8F19" w14:textId="1226F245"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comments be considered by the Commission during the final rule making process.</w:t>
      </w:r>
    </w:p>
    <w:p w14:paraId="4DD6CEB6" w14:textId="17874BFF" w:rsidR="00091822" w:rsidRDefault="00091822" w:rsidP="00852D53">
      <w:pPr>
        <w:ind w:firstLine="0"/>
      </w:pPr>
    </w:p>
    <w:p w14:paraId="3C7B2704" w14:textId="77777777" w:rsidR="00954991" w:rsidRPr="00EC1FEC" w:rsidRDefault="00954991"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5341C775" w14:textId="7A475B0A" w:rsidR="007500CE" w:rsidRDefault="000E1DB4" w:rsidP="00852D53">
      <w:pPr>
        <w:ind w:firstLine="0"/>
      </w:pPr>
      <w:r w:rsidRPr="00EC1FEC">
        <w:t>By:</w:t>
      </w:r>
      <w:r w:rsidRPr="007500CE">
        <w:rPr>
          <w:u w:val="single"/>
        </w:rPr>
        <w:t xml:space="preserve">  </w:t>
      </w:r>
      <w:r w:rsidR="007500CE" w:rsidRPr="007500CE">
        <w:rPr>
          <w:u w:val="single"/>
        </w:rPr>
        <w:t>/s/ Paul Nikolich</w:t>
      </w:r>
    </w:p>
    <w:p w14:paraId="06882596" w14:textId="77777777" w:rsidR="007500CE" w:rsidRDefault="007500CE" w:rsidP="00852D53">
      <w:pPr>
        <w:ind w:firstLine="0"/>
      </w:pPr>
    </w:p>
    <w:p w14:paraId="3BF19CD7" w14:textId="2225284F"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t>IEEE 802 LAN/MAN Standards Committee Chairman</w:t>
      </w:r>
    </w:p>
    <w:p w14:paraId="6DE62CE3" w14:textId="77777777" w:rsidR="007500CE" w:rsidRDefault="007500CE" w:rsidP="00852D53">
      <w:pPr>
        <w:ind w:firstLine="0"/>
      </w:pPr>
    </w:p>
    <w:p w14:paraId="747AF03B" w14:textId="30169887"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pPr>
    </w:p>
    <w:p w14:paraId="012F0EA5" w14:textId="77777777" w:rsidR="00F57197" w:rsidRPr="00EC1FEC" w:rsidRDefault="00F57197" w:rsidP="00852D53">
      <w:pPr>
        <w:ind w:firstLine="0"/>
      </w:pPr>
    </w:p>
    <w:p w14:paraId="22C10E68" w14:textId="77777777" w:rsidR="0077218B" w:rsidRPr="00EC1FEC" w:rsidRDefault="0077218B" w:rsidP="00EC1FEC">
      <w:pPr>
        <w:ind w:firstLine="0"/>
      </w:pPr>
      <w:r w:rsidRPr="00EC1FEC">
        <w:br w:type="page"/>
      </w:r>
    </w:p>
    <w:p w14:paraId="741D7780" w14:textId="3C51EE11" w:rsidR="00CA09B2" w:rsidRPr="00EC1FEC" w:rsidRDefault="00CA09B2" w:rsidP="00EC1FEC">
      <w:pPr>
        <w:ind w:firstLine="0"/>
        <w:rPr>
          <w:b/>
        </w:rPr>
      </w:pPr>
      <w:r w:rsidRPr="00EC1FEC">
        <w:rPr>
          <w:b/>
        </w:rPr>
        <w:lastRenderedPageBreak/>
        <w:t>References:</w:t>
      </w:r>
    </w:p>
    <w:p w14:paraId="6B332F97" w14:textId="19BB4DA0" w:rsidR="00CA09B2" w:rsidRPr="00EC1FEC" w:rsidRDefault="00CA09B2" w:rsidP="00EC1FEC">
      <w:pPr>
        <w:ind w:firstLine="0"/>
      </w:pPr>
    </w:p>
    <w:p w14:paraId="66F07194" w14:textId="34012C92" w:rsidR="00FB553C" w:rsidRPr="00EC1FEC" w:rsidRDefault="00FB553C" w:rsidP="00FB553C">
      <w:pPr>
        <w:ind w:firstLine="0"/>
        <w:rPr>
          <w:rStyle w:val="Hyperlink"/>
        </w:rPr>
      </w:pPr>
      <w:r>
        <w:t>[1</w:t>
      </w:r>
      <w:r w:rsidR="008E119E">
        <w:t>]</w:t>
      </w:r>
      <w:r w:rsidRPr="00EC1FEC">
        <w:t xml:space="preserve"> “Preparing for the Future of Transportation: Automated Vehicles 3.0 (AV 3.0)”, U.S. Department of Transportation, October 2018, </w:t>
      </w:r>
      <w:hyperlink r:id="rId11" w:history="1">
        <w:r w:rsidRPr="00EC1FEC">
          <w:rPr>
            <w:rStyle w:val="Hyperlink"/>
          </w:rPr>
          <w:t>https://www.transportation.gov/av/3/preparing-future-transportation-automated-vehicles-3</w:t>
        </w:r>
      </w:hyperlink>
    </w:p>
    <w:p w14:paraId="31422D7B" w14:textId="77777777" w:rsidR="00FB553C" w:rsidRPr="00EC1FEC" w:rsidRDefault="00FB553C" w:rsidP="00FB553C">
      <w:pPr>
        <w:ind w:firstLine="0"/>
      </w:pPr>
    </w:p>
    <w:p w14:paraId="595F8A62" w14:textId="25CC9C08" w:rsidR="00FB553C" w:rsidRPr="00EC1FEC" w:rsidRDefault="00FB553C" w:rsidP="00FB553C">
      <w:pPr>
        <w:pStyle w:val="CommentText"/>
        <w:ind w:firstLine="0"/>
        <w:rPr>
          <w:sz w:val="24"/>
        </w:rPr>
      </w:pPr>
      <w:r>
        <w:rPr>
          <w:sz w:val="24"/>
        </w:rPr>
        <w:t>[2</w:t>
      </w:r>
      <w:r w:rsidR="008E119E">
        <w:rPr>
          <w:sz w:val="24"/>
        </w:rPr>
        <w:t>]</w:t>
      </w:r>
      <w:r w:rsidRPr="00EC1FEC">
        <w:rPr>
          <w:sz w:val="24"/>
        </w:rPr>
        <w:t xml:space="preserve"> “</w:t>
      </w:r>
      <w:proofErr w:type="spellStart"/>
      <w:r w:rsidRPr="00EC1FEC">
        <w:rPr>
          <w:sz w:val="24"/>
        </w:rPr>
        <w:t>TGbd</w:t>
      </w:r>
      <w:proofErr w:type="spellEnd"/>
      <w:r w:rsidRPr="00EC1FEC">
        <w:rPr>
          <w:sz w:val="24"/>
        </w:rPr>
        <w:t xml:space="preserve"> agreed terminology and requirements,” IEEE 802.11 document 11-19-0202/r1, January 2019, which can be found at: </w:t>
      </w:r>
      <w:hyperlink r:id="rId12" w:history="1">
        <w:r w:rsidRPr="00EC1FEC">
          <w:rPr>
            <w:rStyle w:val="Hyperlink"/>
            <w:sz w:val="24"/>
          </w:rPr>
          <w:t>https://mentor.ieee.org/802.11/dcn/19/11-19-0202-01-00bd-tgbd-definitions-and-requirements.pptx</w:t>
        </w:r>
      </w:hyperlink>
    </w:p>
    <w:p w14:paraId="414CA5E5" w14:textId="77777777" w:rsidR="00FB553C" w:rsidRPr="00EC1FEC" w:rsidRDefault="00FB553C" w:rsidP="00FB553C">
      <w:pPr>
        <w:pStyle w:val="CommentText"/>
        <w:ind w:firstLine="0"/>
        <w:rPr>
          <w:sz w:val="24"/>
        </w:rPr>
      </w:pPr>
    </w:p>
    <w:p w14:paraId="3A0876B9" w14:textId="07751DAD" w:rsidR="002F5782" w:rsidRPr="00EC1FEC" w:rsidRDefault="005E4BB8" w:rsidP="00EC1FEC">
      <w:pPr>
        <w:ind w:firstLine="0"/>
      </w:pPr>
      <w:r>
        <w:t>[3</w:t>
      </w:r>
      <w:r w:rsidR="008E119E">
        <w:t>]</w:t>
      </w:r>
      <w:r w:rsidR="002F5782"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13"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26311284" w14:textId="6AB27F12" w:rsidR="00FB553C" w:rsidRDefault="00FB553C" w:rsidP="00FB553C">
      <w:pPr>
        <w:ind w:firstLine="0"/>
        <w:rPr>
          <w:lang w:val="en"/>
        </w:rPr>
      </w:pPr>
      <w:r>
        <w:rPr>
          <w:lang w:val="en"/>
        </w:rPr>
        <w:t>[4</w:t>
      </w:r>
      <w:r w:rsidR="008E119E">
        <w:rPr>
          <w:lang w:val="en"/>
        </w:rPr>
        <w:t>]</w:t>
      </w:r>
      <w:r w:rsidRPr="00984659">
        <w:rPr>
          <w:lang w:val="en"/>
        </w:rPr>
        <w:t xml:space="preserve">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p>
    <w:p w14:paraId="43A0177D" w14:textId="77777777" w:rsidR="00FB553C" w:rsidRPr="00984659" w:rsidRDefault="00354948" w:rsidP="00FB553C">
      <w:pPr>
        <w:ind w:firstLine="0"/>
        <w:rPr>
          <w:lang w:val="en"/>
        </w:rPr>
      </w:pPr>
      <w:hyperlink r:id="rId14" w:history="1">
        <w:r w:rsidR="00FB553C" w:rsidRPr="00FA3C34">
          <w:rPr>
            <w:rStyle w:val="Hyperlink"/>
            <w:lang w:val="en"/>
          </w:rPr>
          <w:t>https://dspace.mit.edu/bitstream/handle/1721.1/89796/Peh_A%20case%20RIGHT%20VERSION.pdf?sequence=2&amp;isAllowed=y</w:t>
        </w:r>
      </w:hyperlink>
    </w:p>
    <w:p w14:paraId="6FB1DF76" w14:textId="77777777" w:rsidR="00FB553C" w:rsidRDefault="00FB553C" w:rsidP="00FB553C">
      <w:pPr>
        <w:ind w:firstLine="0"/>
      </w:pPr>
    </w:p>
    <w:p w14:paraId="27DD9EED" w14:textId="3EFAE16A" w:rsidR="00FB0507" w:rsidRPr="00EC1FEC" w:rsidRDefault="005E4BB8" w:rsidP="00EC1FEC">
      <w:pPr>
        <w:ind w:firstLine="0"/>
        <w:rPr>
          <w:rStyle w:val="Hyperlink"/>
        </w:rPr>
      </w:pPr>
      <w:r>
        <w:t>[5</w:t>
      </w:r>
      <w:r w:rsidR="008E119E">
        <w:t>]</w:t>
      </w:r>
      <w:r w:rsidR="004420F0" w:rsidRPr="00EC1FEC">
        <w:t xml:space="preserve"> Connected vehicles and cooperative ITS </w:t>
      </w:r>
      <w:hyperlink r:id="rId15" w:history="1">
        <w:r w:rsidR="004420F0" w:rsidRPr="00EC1FEC">
          <w:rPr>
            <w:rStyle w:val="Hyperlink"/>
          </w:rPr>
          <w:t>http://www.scoop.developpement-durable.gouv.fr/en/IMG/pdf/scoop_f_-_presentation_5_april_2018.pdf</w:t>
        </w:r>
      </w:hyperlink>
      <w:r w:rsidR="009C1FA7" w:rsidRPr="00EC1FEC">
        <w:rPr>
          <w:rStyle w:val="Hyperlink"/>
        </w:rPr>
        <w:t xml:space="preserve"> </w:t>
      </w:r>
    </w:p>
    <w:p w14:paraId="65234889" w14:textId="77777777" w:rsidR="004903CC" w:rsidRPr="00EC1FEC" w:rsidRDefault="004903CC" w:rsidP="00EC1FEC">
      <w:pPr>
        <w:ind w:firstLine="0"/>
      </w:pPr>
    </w:p>
    <w:p w14:paraId="1559152E" w14:textId="3B418260" w:rsidR="00FB553C" w:rsidRPr="00EC1FEC" w:rsidRDefault="00FB553C" w:rsidP="00FB553C">
      <w:pPr>
        <w:pStyle w:val="CommentText"/>
        <w:ind w:firstLine="0"/>
        <w:rPr>
          <w:sz w:val="24"/>
        </w:rPr>
      </w:pPr>
      <w:r>
        <w:rPr>
          <w:sz w:val="24"/>
        </w:rPr>
        <w:t>[6</w:t>
      </w:r>
      <w:r w:rsidR="008E119E">
        <w:rPr>
          <w:sz w:val="24"/>
        </w:rPr>
        <w:t>]</w:t>
      </w:r>
      <w:r w:rsidRPr="00EC1FEC">
        <w:rPr>
          <w:sz w:val="24"/>
        </w:rPr>
        <w:t xml:space="preserve"> “</w:t>
      </w:r>
      <w:r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r w:rsidRPr="00EC1FEC">
        <w:rPr>
          <w:sz w:val="24"/>
        </w:rPr>
        <w:t>” paragraph 16, FCC 06-110, July 20, 2006</w:t>
      </w:r>
    </w:p>
    <w:p w14:paraId="158E3F09" w14:textId="77777777" w:rsidR="00FB553C" w:rsidRPr="00EC1FEC" w:rsidRDefault="00354948" w:rsidP="00FB553C">
      <w:pPr>
        <w:pStyle w:val="CommentText"/>
        <w:ind w:firstLine="0"/>
        <w:rPr>
          <w:sz w:val="24"/>
        </w:rPr>
      </w:pPr>
      <w:hyperlink r:id="rId16" w:history="1">
        <w:r w:rsidR="00FB553C" w:rsidRPr="00EC1FEC">
          <w:rPr>
            <w:rStyle w:val="Hyperlink"/>
            <w:sz w:val="24"/>
          </w:rPr>
          <w:t>https://www.fcc.gov/document/amendment-commissions-rules-regarding-dedicated-short-range</w:t>
        </w:r>
      </w:hyperlink>
      <w:r w:rsidR="00FB553C" w:rsidRPr="00EC1FEC">
        <w:rPr>
          <w:sz w:val="24"/>
        </w:rPr>
        <w:t xml:space="preserve"> </w:t>
      </w:r>
    </w:p>
    <w:p w14:paraId="0D14EE06" w14:textId="77777777" w:rsidR="00FB553C" w:rsidRPr="00EC1FEC" w:rsidRDefault="00FB553C" w:rsidP="00FB553C">
      <w:pPr>
        <w:pStyle w:val="CommentText"/>
        <w:ind w:firstLine="0"/>
        <w:rPr>
          <w:sz w:val="24"/>
        </w:rPr>
      </w:pPr>
    </w:p>
    <w:p w14:paraId="19A07D25" w14:textId="4272495B" w:rsidR="00920DC1" w:rsidRPr="00EC1FEC" w:rsidRDefault="003A2283" w:rsidP="00FB553C">
      <w:pPr>
        <w:ind w:firstLine="0"/>
      </w:pPr>
      <w:r w:rsidRPr="00EC1FEC">
        <w:t>[</w:t>
      </w:r>
      <w:r w:rsidR="00DC5B49" w:rsidRPr="00EC1FEC">
        <w:t>7</w:t>
      </w:r>
      <w:r w:rsidRPr="00EC1FEC">
        <w:t xml:space="preserve">] “Influences on Energy Savings of Heavy Trucks Using Cooperative Adaptive Cruise Control”, SAE International, 03 April 2018, </w:t>
      </w:r>
      <w:hyperlink r:id="rId17" w:history="1">
        <w:r w:rsidRPr="00EC1FEC">
          <w:rPr>
            <w:rStyle w:val="Hyperlink"/>
          </w:rPr>
          <w:t>https://www.nrel.gov/docs/fy18osti/70868.pdf</w:t>
        </w:r>
      </w:hyperlink>
      <w:r w:rsidR="00F07597" w:rsidRPr="00EC1FEC">
        <w:t xml:space="preserve">  (copy link into browser) </w:t>
      </w:r>
    </w:p>
    <w:p w14:paraId="42AC761B" w14:textId="77777777" w:rsidR="00F07597" w:rsidRPr="00EC1FEC" w:rsidRDefault="00F07597" w:rsidP="00EC1FEC">
      <w:pPr>
        <w:ind w:firstLine="0"/>
      </w:pPr>
    </w:p>
    <w:p w14:paraId="260E3321" w14:textId="48919EB7" w:rsidR="00FB553C" w:rsidRPr="00EC1FEC" w:rsidRDefault="00FB553C" w:rsidP="00FB553C">
      <w:pPr>
        <w:ind w:firstLine="0"/>
        <w:rPr>
          <w:rStyle w:val="Hyperlink"/>
        </w:rPr>
      </w:pPr>
      <w:r>
        <w:t>[8</w:t>
      </w:r>
      <w:r w:rsidR="008E119E">
        <w:t>]</w:t>
      </w:r>
      <w:r w:rsidRPr="00EC1FEC">
        <w:t xml:space="preserve"> “Road Safety and Road Efficiency Spectrum Needs in the 5.9 GHz”, CAR 2 CAR Communications Consortium, 21 February 2018,</w:t>
      </w:r>
      <w:r w:rsidRPr="00EC1FEC">
        <w:rPr>
          <w:rStyle w:val="Hyperlink"/>
        </w:rPr>
        <w:t xml:space="preserve"> </w:t>
      </w:r>
      <w:hyperlink r:id="rId18" w:history="1">
        <w:r w:rsidRPr="00EC1FEC">
          <w:rPr>
            <w:rStyle w:val="Hyperlink"/>
          </w:rPr>
          <w:t>https://www.car-2-car.org/fileadmin/documents/General_Documents/C2CCC_TR_2050_Spectrum_Needs.pdf</w:t>
        </w:r>
      </w:hyperlink>
      <w:r w:rsidRPr="00EC1FEC">
        <w:rPr>
          <w:rStyle w:val="Hyperlink"/>
        </w:rPr>
        <w:t xml:space="preserve"> </w:t>
      </w:r>
    </w:p>
    <w:p w14:paraId="09CC48DE" w14:textId="77777777" w:rsidR="00FB553C" w:rsidRPr="00EC1FEC" w:rsidRDefault="00FB553C" w:rsidP="00FB553C">
      <w:pPr>
        <w:ind w:firstLine="0"/>
      </w:pPr>
    </w:p>
    <w:p w14:paraId="273E759F" w14:textId="50D1BAB1" w:rsidR="00FB553C" w:rsidRPr="00EC1FEC" w:rsidRDefault="00FB553C" w:rsidP="00FB553C">
      <w:pPr>
        <w:ind w:firstLine="0"/>
      </w:pPr>
      <w:r>
        <w:t>[9</w:t>
      </w:r>
      <w:r w:rsidR="008E119E">
        <w:t>]</w:t>
      </w:r>
      <w:r w:rsidRPr="00EC1FEC">
        <w:t xml:space="preserve"> The REPORT AND ORDER, adopted:  December 17, 2003, Released:  February 10, 2004, </w:t>
      </w:r>
    </w:p>
    <w:p w14:paraId="223320E4" w14:textId="77777777" w:rsidR="00FB553C" w:rsidRPr="00EC1FEC" w:rsidRDefault="00FB553C" w:rsidP="00FB553C">
      <w:pPr>
        <w:ind w:firstLine="0"/>
      </w:pPr>
      <w:r w:rsidRPr="00EC1FEC">
        <w:t xml:space="preserve">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 </w:t>
      </w:r>
      <w:hyperlink r:id="rId19" w:tgtFrame="_blank" w:history="1">
        <w:r w:rsidRPr="00EC1FEC">
          <w:rPr>
            <w:rStyle w:val="Hyperlink"/>
          </w:rPr>
          <w:t>https://ecfsapi.fcc.gov/file/6515782773.pdf</w:t>
        </w:r>
      </w:hyperlink>
    </w:p>
    <w:p w14:paraId="1E819349" w14:textId="77777777" w:rsidR="00FB553C" w:rsidRPr="00EC1FEC" w:rsidRDefault="00FB553C" w:rsidP="00FB553C">
      <w:pPr>
        <w:ind w:firstLine="0"/>
      </w:pPr>
    </w:p>
    <w:p w14:paraId="4D321A2D" w14:textId="657CD421" w:rsidR="00FB553C" w:rsidRPr="00EC1FEC" w:rsidRDefault="00FB553C" w:rsidP="00FB553C">
      <w:pPr>
        <w:ind w:firstLine="0"/>
      </w:pPr>
      <w:r>
        <w:t>[10</w:t>
      </w:r>
      <w:r w:rsidR="008E119E">
        <w:t>]</w:t>
      </w:r>
      <w:r w:rsidRPr="00EC1FEC">
        <w:t xml:space="preserve"> “In the Matter of: Use of the 5.850-5.925 GHz Band, ET Docket No. 19-138, NOTICE OF PROPOSED RULEMAKING”, Released: December 17, 2019, FCC 19-129  </w:t>
      </w:r>
      <w:hyperlink r:id="rId20" w:history="1">
        <w:r w:rsidRPr="00EC1FEC">
          <w:rPr>
            <w:rStyle w:val="Hyperlink"/>
          </w:rPr>
          <w:t>https://www.fcc.gov/ecfs/search/filings?proceedings_name=19-138&amp;sort=date_disseminated,DESC</w:t>
        </w:r>
      </w:hyperlink>
    </w:p>
    <w:p w14:paraId="1623095E" w14:textId="77777777" w:rsidR="00FB553C" w:rsidRPr="00EC1FEC" w:rsidRDefault="00FB553C" w:rsidP="00FB553C">
      <w:pPr>
        <w:ind w:firstLine="0"/>
      </w:pPr>
    </w:p>
    <w:p w14:paraId="0136F06A" w14:textId="1DA12C43" w:rsidR="00FB553C" w:rsidRPr="00EC1FEC" w:rsidRDefault="00FB553C" w:rsidP="00FB553C">
      <w:pPr>
        <w:pStyle w:val="CommentText"/>
        <w:ind w:firstLine="0"/>
        <w:rPr>
          <w:sz w:val="24"/>
        </w:rPr>
      </w:pPr>
      <w:r>
        <w:rPr>
          <w:sz w:val="24"/>
        </w:rPr>
        <w:t>[11</w:t>
      </w:r>
      <w:r w:rsidR="008E119E">
        <w:rPr>
          <w:sz w:val="24"/>
        </w:rPr>
        <w:t>]</w:t>
      </w:r>
      <w:r w:rsidRPr="00EC1FEC">
        <w:rPr>
          <w:sz w:val="24"/>
        </w:rPr>
        <w:t xml:space="preserve"> “P802.11bd Project Authorization Request”, December 2018, </w:t>
      </w:r>
      <w:hyperlink r:id="rId21" w:anchor="pardetail/6721" w:history="1">
        <w:r w:rsidRPr="00EC1FEC">
          <w:rPr>
            <w:rStyle w:val="Hyperlink"/>
            <w:sz w:val="24"/>
          </w:rPr>
          <w:t>https://development.standards.ieee.org/myproject-web/public/view.html#pardetail/6721</w:t>
        </w:r>
      </w:hyperlink>
    </w:p>
    <w:p w14:paraId="33B1BF51" w14:textId="77777777" w:rsidR="00FB553C" w:rsidRPr="00EC1FEC" w:rsidRDefault="00FB553C" w:rsidP="00FB553C">
      <w:pPr>
        <w:pStyle w:val="CommentText"/>
        <w:ind w:firstLine="0"/>
        <w:rPr>
          <w:i/>
          <w:color w:val="4472C4" w:themeColor="accent1"/>
          <w:sz w:val="24"/>
        </w:rPr>
      </w:pPr>
    </w:p>
    <w:p w14:paraId="70BA75E9" w14:textId="674DC68E" w:rsidR="00FB553C" w:rsidRPr="00EC1FEC" w:rsidRDefault="00FB553C" w:rsidP="00FB553C">
      <w:pPr>
        <w:pStyle w:val="bullets"/>
        <w:numPr>
          <w:ilvl w:val="0"/>
          <w:numId w:val="0"/>
        </w:numPr>
      </w:pPr>
      <w:r>
        <w:t>[12</w:t>
      </w:r>
      <w:r w:rsidR="008E119E">
        <w:t>]</w:t>
      </w:r>
      <w:r w:rsidRPr="00EC1FEC">
        <w:t xml:space="preserve"> “5G and Automotive, Cellular Vehicle-to-Everything (C-V2X), Qualcomm, March 2017, </w:t>
      </w:r>
      <w:hyperlink r:id="rId22" w:history="1">
        <w:r w:rsidRPr="00EC1FEC">
          <w:rPr>
            <w:rStyle w:val="Hyperlink"/>
          </w:rPr>
          <w:t>https://www.unece.org/fileadmin/DAM/trans/doc/2017/wp29grrf/S2_P2._QC-5G-ConnectedCars.pdf</w:t>
        </w:r>
      </w:hyperlink>
    </w:p>
    <w:p w14:paraId="3C4A5B4A" w14:textId="77777777" w:rsidR="00FB553C" w:rsidRPr="00EC1FEC" w:rsidRDefault="00FB553C" w:rsidP="00FB553C">
      <w:pPr>
        <w:pStyle w:val="CommentText"/>
        <w:ind w:firstLine="0"/>
        <w:rPr>
          <w:sz w:val="24"/>
        </w:rPr>
      </w:pPr>
    </w:p>
    <w:p w14:paraId="7CA90F1C" w14:textId="4B061EFB" w:rsidR="00FB553C" w:rsidRPr="00EC1FEC" w:rsidRDefault="00FB553C" w:rsidP="00FB553C">
      <w:pPr>
        <w:pStyle w:val="CommentText"/>
        <w:ind w:firstLine="0"/>
        <w:rPr>
          <w:rStyle w:val="Hyperlink"/>
          <w:sz w:val="24"/>
        </w:rPr>
      </w:pPr>
      <w:r>
        <w:rPr>
          <w:sz w:val="24"/>
        </w:rPr>
        <w:t>[13</w:t>
      </w:r>
      <w:r w:rsidR="008E119E">
        <w:rPr>
          <w:sz w:val="24"/>
        </w:rPr>
        <w:t>]</w:t>
      </w:r>
      <w:r w:rsidRPr="00EC1FEC">
        <w:rPr>
          <w:sz w:val="24"/>
        </w:rPr>
        <w:t xml:space="preserve"> 5GAA Petition for Waiver, GN Docket No. 18-357,</w:t>
      </w:r>
      <w:hyperlink r:id="rId23" w:history="1">
        <w:r w:rsidRPr="00EC1FEC">
          <w:rPr>
            <w:rStyle w:val="Hyperlink"/>
            <w:sz w:val="24"/>
          </w:rPr>
          <w:t>https://ecfsapi.fcc.gov/file/11212224101742/5GAA%20Petition%20for%20Waiver%20-%20Final%2011.21.2018.pdf</w:t>
        </w:r>
      </w:hyperlink>
    </w:p>
    <w:p w14:paraId="7CB59603" w14:textId="77777777" w:rsidR="00FB553C" w:rsidRPr="00EC1FEC" w:rsidRDefault="00FB553C" w:rsidP="00FB553C">
      <w:pPr>
        <w:pStyle w:val="CommentText"/>
        <w:ind w:firstLine="0"/>
        <w:rPr>
          <w:rStyle w:val="Hyperlink"/>
          <w:sz w:val="24"/>
        </w:rPr>
      </w:pPr>
    </w:p>
    <w:p w14:paraId="23365A98" w14:textId="49DACB83" w:rsidR="00FB553C" w:rsidRPr="00EC1FEC" w:rsidRDefault="00FB553C" w:rsidP="00FB553C">
      <w:pPr>
        <w:pStyle w:val="CommentText"/>
        <w:ind w:firstLine="0"/>
        <w:rPr>
          <w:sz w:val="24"/>
        </w:rPr>
      </w:pPr>
      <w:r>
        <w:rPr>
          <w:sz w:val="24"/>
        </w:rPr>
        <w:t>[14</w:t>
      </w:r>
      <w:r w:rsidR="008E119E">
        <w:rPr>
          <w:sz w:val="24"/>
        </w:rPr>
        <w:t>]</w:t>
      </w:r>
      <w:r w:rsidRPr="00EC1FEC">
        <w:rPr>
          <w:sz w:val="24"/>
        </w:rPr>
        <w:t xml:space="preserve"> 3GPP, "TR 36.885: Study on LTE-based V2X Services; (Release 14), V14.0.0", June 2016 </w:t>
      </w:r>
      <w:hyperlink r:id="rId24" w:tgtFrame="_blank" w:history="1">
        <w:r w:rsidRPr="00EC1FEC">
          <w:rPr>
            <w:rStyle w:val="Hyperlink"/>
            <w:color w:val="1155CC"/>
            <w:sz w:val="24"/>
            <w:shd w:val="clear" w:color="auto" w:fill="FFFFFF"/>
          </w:rPr>
          <w:t>http://www.3gpp.org/ftp/Specs/archive/36_series/36.885/36885-e00.zip</w:t>
        </w:r>
      </w:hyperlink>
      <w:r w:rsidRPr="00EC1FEC">
        <w:rPr>
          <w:sz w:val="24"/>
        </w:rPr>
        <w:t xml:space="preserve"> </w:t>
      </w:r>
    </w:p>
    <w:p w14:paraId="773E395B" w14:textId="77777777" w:rsidR="00FB553C" w:rsidRPr="00EC1FEC" w:rsidRDefault="00FB553C" w:rsidP="00FB553C">
      <w:pPr>
        <w:pStyle w:val="CommentText"/>
        <w:ind w:firstLine="0"/>
        <w:rPr>
          <w:sz w:val="24"/>
        </w:rPr>
      </w:pPr>
    </w:p>
    <w:p w14:paraId="2F30E6D2" w14:textId="4F807054" w:rsidR="003A00F2" w:rsidRPr="00EC1FEC" w:rsidRDefault="005E7422" w:rsidP="00FB553C">
      <w:pPr>
        <w:ind w:firstLine="0"/>
      </w:pPr>
      <w:r>
        <w:t>[15</w:t>
      </w:r>
      <w:r w:rsidR="008E119E">
        <w:t>]</w:t>
      </w:r>
      <w:r w:rsidR="003A00F2" w:rsidRPr="00EC1FEC">
        <w:t xml:space="preserve"> Recommendation ITU-R M.2121-0, </w:t>
      </w:r>
      <w:r w:rsidR="00501EF6" w:rsidRPr="00EC1FEC">
        <w:rPr>
          <w:color w:val="222222"/>
        </w:rPr>
        <w:t>Harmonization of frequency bands for Intelligent Transport Systems in the mobile service</w:t>
      </w:r>
      <w:r w:rsidR="003A00F2" w:rsidRPr="00EC1FEC">
        <w:t>, January 2019.</w:t>
      </w:r>
      <w:r w:rsidR="009A28E6" w:rsidRPr="00EC1FEC">
        <w:t xml:space="preserve"> </w:t>
      </w:r>
      <w:hyperlink r:id="rId25" w:history="1">
        <w:r w:rsidR="009A28E6" w:rsidRPr="00EC1FEC">
          <w:rPr>
            <w:rStyle w:val="Hyperlink"/>
          </w:rPr>
          <w:t>https://www.itu.int/rec/R-REC-M.2121-0-201901-I/en</w:t>
        </w:r>
      </w:hyperlink>
    </w:p>
    <w:p w14:paraId="58BE7033" w14:textId="77777777" w:rsidR="004903CC" w:rsidRPr="00EC1FEC" w:rsidRDefault="004903CC" w:rsidP="00EC1FEC">
      <w:pPr>
        <w:ind w:firstLine="0"/>
      </w:pPr>
    </w:p>
    <w:p w14:paraId="0213DCE9" w14:textId="24B6542C" w:rsidR="003A00F2" w:rsidRPr="00EC1FEC" w:rsidRDefault="005E7422" w:rsidP="00EC1FEC">
      <w:pPr>
        <w:ind w:firstLine="0"/>
      </w:pPr>
      <w:r>
        <w:t>[16</w:t>
      </w:r>
      <w:r w:rsidR="008E119E">
        <w:t>]</w:t>
      </w:r>
      <w:r w:rsidR="003A00F2" w:rsidRPr="00EC1FEC">
        <w:t xml:space="preserve"> Recommendation ITU-R M.2084, </w:t>
      </w:r>
      <w:r w:rsidR="00501EF6" w:rsidRPr="00EC1FEC">
        <w:t>Radio interface standards of vehicle-to-vehicle and vehicle-to-infrastructure two-way communications for Intelligent Transport System applications</w:t>
      </w:r>
      <w:r w:rsidR="003A00F2" w:rsidRPr="00EC1FEC">
        <w:t>, November 2019.</w:t>
      </w:r>
      <w:r w:rsidR="009A28E6" w:rsidRPr="00EC1FEC">
        <w:t xml:space="preserve"> </w:t>
      </w:r>
      <w:hyperlink r:id="rId26" w:history="1">
        <w:r w:rsidR="009A28E6" w:rsidRPr="00EC1FEC">
          <w:rPr>
            <w:rStyle w:val="Hyperlink"/>
          </w:rPr>
          <w:t>https://www.itu.int/rec/R-REC-M.2084/en</w:t>
        </w:r>
      </w:hyperlink>
    </w:p>
    <w:p w14:paraId="547EE669" w14:textId="77777777" w:rsidR="004903CC" w:rsidRPr="00EC1FEC" w:rsidRDefault="004903CC" w:rsidP="00EC1FEC">
      <w:pPr>
        <w:ind w:firstLine="0"/>
      </w:pPr>
    </w:p>
    <w:p w14:paraId="4ABBB99A" w14:textId="5D0925DD" w:rsidR="00FB0507" w:rsidRPr="00EC1FEC" w:rsidRDefault="005E7422" w:rsidP="00EC1FEC">
      <w:pPr>
        <w:ind w:firstLine="0"/>
        <w:rPr>
          <w:rStyle w:val="Hyperlink"/>
        </w:rPr>
      </w:pPr>
      <w:r>
        <w:t>[17</w:t>
      </w:r>
      <w:r w:rsidR="008E119E">
        <w:t>]</w:t>
      </w:r>
      <w:r w:rsidR="00FB0507"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27" w:history="1">
        <w:r w:rsidR="00FB0507"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2C1C152F" w:rsidR="00FB0507" w:rsidRPr="00EC1FEC" w:rsidRDefault="005E7422" w:rsidP="00EC1FEC">
      <w:pPr>
        <w:ind w:firstLine="0"/>
        <w:rPr>
          <w:rStyle w:val="Hyperlink"/>
        </w:rPr>
      </w:pPr>
      <w:r>
        <w:t>[18</w:t>
      </w:r>
      <w:r w:rsidR="008E119E">
        <w:t>]</w:t>
      </w:r>
      <w:r w:rsidR="00FB0507" w:rsidRPr="00EC1FEC">
        <w:t xml:space="preserve"> </w:t>
      </w:r>
      <w:r w:rsidR="00DB43D6" w:rsidRPr="00EC1FEC">
        <w:t xml:space="preserve">“Toyota, Lexus Commit to DSRC V2X Starting in 2021”, </w:t>
      </w:r>
      <w:r w:rsidR="00442450" w:rsidRPr="00EC1FEC">
        <w:t>Innovation destination</w:t>
      </w:r>
      <w:r w:rsidR="00DB43D6" w:rsidRPr="00EC1FEC">
        <w:t xml:space="preserve"> Automotive, 16 May 2018, </w:t>
      </w:r>
      <w:hyperlink r:id="rId28" w:history="1">
        <w:r w:rsidR="00FB0507"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1814D568" w:rsidR="00DD0801" w:rsidRPr="00EC1FEC" w:rsidRDefault="005E7422" w:rsidP="00EC1FEC">
      <w:pPr>
        <w:ind w:firstLine="0"/>
      </w:pPr>
      <w:r>
        <w:t>[19</w:t>
      </w:r>
      <w:r w:rsidR="008E119E">
        <w:t>]</w:t>
      </w:r>
      <w:r w:rsidR="00FB0507" w:rsidRPr="00EC1FEC">
        <w:t xml:space="preserve"> </w:t>
      </w:r>
      <w:r w:rsidR="00DD0801" w:rsidRPr="00EC1FEC">
        <w:rPr>
          <w:shd w:val="clear" w:color="auto" w:fill="FFFFFF"/>
        </w:rPr>
        <w:t>“Project Scoop connected vehicles and roads” a pilot project for the deployment of cooperative intelligent transport systems, 13 April 2018,  </w:t>
      </w:r>
      <w:hyperlink r:id="rId29" w:tgtFrame="_blank" w:history="1">
        <w:r w:rsidR="00DD0801" w:rsidRPr="00EC1FEC">
          <w:rPr>
            <w:rStyle w:val="Hyperlink"/>
            <w:color w:val="1155CC"/>
            <w:shd w:val="clear" w:color="auto" w:fill="FFFFFF"/>
          </w:rPr>
          <w:t>http://www.scoop.developpement-durable.gouv.fr/en/general-presentation-a9.html</w:t>
        </w:r>
      </w:hyperlink>
      <w:r w:rsidR="00DD0801" w:rsidRPr="00EC1FEC">
        <w:rPr>
          <w:shd w:val="clear" w:color="auto" w:fill="FFFFFF"/>
        </w:rPr>
        <w:t>.</w:t>
      </w:r>
    </w:p>
    <w:p w14:paraId="39855AA0" w14:textId="77777777" w:rsidR="004903CC" w:rsidRPr="00EC1FEC" w:rsidRDefault="004903CC" w:rsidP="00EC1FEC">
      <w:pPr>
        <w:pStyle w:val="bullets"/>
        <w:numPr>
          <w:ilvl w:val="0"/>
          <w:numId w:val="0"/>
        </w:numPr>
      </w:pPr>
    </w:p>
    <w:p w14:paraId="220AF447" w14:textId="450A9587" w:rsidR="00FF4D35" w:rsidRDefault="005E7422" w:rsidP="000C27CF">
      <w:pPr>
        <w:ind w:firstLine="0"/>
      </w:pPr>
      <w:r>
        <w:t>[20</w:t>
      </w:r>
      <w:r w:rsidR="008E119E">
        <w:t>]</w:t>
      </w:r>
      <w:r w:rsidR="00FF4D35">
        <w:t xml:space="preserve"> </w:t>
      </w:r>
      <w:r w:rsidR="00E106CE" w:rsidRPr="00E274C5">
        <w:t>CV Pilot Deployment Programs and Demonstrations</w:t>
      </w:r>
      <w:r w:rsidR="00FF4D35">
        <w:t xml:space="preserve">: </w:t>
      </w:r>
    </w:p>
    <w:p w14:paraId="5B1E0D7A" w14:textId="77777777" w:rsidR="000C27CF" w:rsidRDefault="00354948" w:rsidP="000C27CF">
      <w:hyperlink r:id="rId30" w:history="1">
        <w:r w:rsidR="000C27CF" w:rsidRPr="00FF4D35">
          <w:rPr>
            <w:rStyle w:val="Hyperlink"/>
          </w:rPr>
          <w:t>https://www.its.dot.gov/research_archives/safety/cv_safetypilot.htm</w:t>
        </w:r>
      </w:hyperlink>
    </w:p>
    <w:p w14:paraId="32365406" w14:textId="77777777" w:rsidR="000C27CF" w:rsidRDefault="00354948" w:rsidP="000C27CF">
      <w:hyperlink r:id="rId31" w:history="1">
        <w:r w:rsidR="000C27CF">
          <w:rPr>
            <w:rStyle w:val="Hyperlink"/>
          </w:rPr>
          <w:t>https://www.tampacvpilot.com/learn/resources/</w:t>
        </w:r>
      </w:hyperlink>
    </w:p>
    <w:p w14:paraId="4F4C5CC5" w14:textId="77777777" w:rsidR="000C27CF" w:rsidRDefault="00354948" w:rsidP="000C27CF">
      <w:hyperlink r:id="rId32" w:history="1">
        <w:r w:rsidR="000C27CF">
          <w:rPr>
            <w:rStyle w:val="Hyperlink"/>
          </w:rPr>
          <w:t>https://www.its.dot.gov/pilots/pilots_nycdot.htm</w:t>
        </w:r>
      </w:hyperlink>
    </w:p>
    <w:p w14:paraId="5E86C4EF" w14:textId="77777777" w:rsidR="000C27CF" w:rsidRDefault="00354948" w:rsidP="000C27CF">
      <w:hyperlink r:id="rId33" w:history="1">
        <w:r w:rsidR="000C27CF">
          <w:rPr>
            <w:rStyle w:val="Hyperlink"/>
          </w:rPr>
          <w:t>https://wydotcvp.wyoroad.info/</w:t>
        </w:r>
      </w:hyperlink>
    </w:p>
    <w:p w14:paraId="0BD901BE" w14:textId="23BC61CA" w:rsidR="00FF4D35" w:rsidRDefault="00354948" w:rsidP="000C27CF">
      <w:pPr>
        <w:ind w:left="720" w:firstLine="0"/>
      </w:pPr>
      <w:hyperlink r:id="rId34" w:history="1">
        <w:r w:rsidR="000C27CF" w:rsidRPr="000C27CF">
          <w:rPr>
            <w:rStyle w:val="Hyperlink"/>
          </w:rPr>
          <w:t>https://smart.columbus.gov/uploadedFiles/Projects/Smart%20Columbus%20Concept%20of%20Operations-%20Connected%20Vehicle%20Environment.pdf</w:t>
        </w:r>
      </w:hyperlink>
    </w:p>
    <w:p w14:paraId="00C558F9" w14:textId="712F6E59" w:rsidR="000C27CF" w:rsidRDefault="000C27CF" w:rsidP="000C27CF">
      <w:r>
        <w:t xml:space="preserve">CVIS in Europe: </w:t>
      </w:r>
      <w:hyperlink r:id="rId35" w:history="1">
        <w:r>
          <w:rPr>
            <w:rStyle w:val="Hyperlink"/>
          </w:rPr>
          <w:t>https://trimis.ec.europa.eu/project/cooperative-vehicle-infrastructure-systems</w:t>
        </w:r>
      </w:hyperlink>
    </w:p>
    <w:p w14:paraId="17E67FE6" w14:textId="77777777" w:rsidR="000C27CF" w:rsidRDefault="000C27CF" w:rsidP="000C27CF">
      <w:pPr>
        <w:ind w:firstLine="0"/>
      </w:pPr>
    </w:p>
    <w:p w14:paraId="7BAF20D2" w14:textId="3C829ED6" w:rsidR="00984659" w:rsidRDefault="00DA4AB0" w:rsidP="00C167A4">
      <w:pPr>
        <w:ind w:firstLine="0"/>
      </w:pPr>
      <w:r>
        <w:t xml:space="preserve">[21] </w:t>
      </w:r>
      <w:r w:rsidRPr="00A9585A">
        <w:t>3GPP TR 37.985 v1.1.0 (2020-02), "Overall description of Radio Access Network (RAN) aspects for Vehicle-to-everything (V2X) based on LTE and NR (Release 16)"  URL:</w:t>
      </w:r>
      <w:r>
        <w:t xml:space="preserve"> </w:t>
      </w:r>
      <w:hyperlink r:id="rId36" w:history="1">
        <w:r w:rsidRPr="00A9585A">
          <w:rPr>
            <w:rStyle w:val="Hyperlink"/>
          </w:rPr>
          <w:t>http://ftp.3gpp.org//Specs/archive/37_series/37.985/37985-110.zip</w:t>
        </w:r>
      </w:hyperlink>
    </w:p>
    <w:p w14:paraId="46C2C67D" w14:textId="3945802E" w:rsidR="00DA4AB0" w:rsidRDefault="00DA4AB0" w:rsidP="00C167A4">
      <w:pPr>
        <w:ind w:firstLine="0"/>
      </w:pPr>
    </w:p>
    <w:p w14:paraId="3A53253A" w14:textId="59DC3473" w:rsidR="00DA4AB0" w:rsidRDefault="00B4762B" w:rsidP="00C167A4">
      <w:pPr>
        <w:ind w:firstLine="0"/>
      </w:pPr>
      <w:r>
        <w:t xml:space="preserve">[22] </w:t>
      </w:r>
      <w:r w:rsidRPr="00A9585A">
        <w:t xml:space="preserve">"5GAA Band Plan Ex </w:t>
      </w:r>
      <w:proofErr w:type="spellStart"/>
      <w:r w:rsidRPr="00A9585A">
        <w:t>Parte</w:t>
      </w:r>
      <w:proofErr w:type="spellEnd"/>
      <w:r w:rsidRPr="00A9585A">
        <w:t xml:space="preserve"> - FINAL", Sean T. Conway, 5G Automotive Association, FCC Docket 18-357, April 3, 2019, URL: </w:t>
      </w:r>
      <w:hyperlink r:id="rId37" w:history="1">
        <w:r w:rsidRPr="00A9585A">
          <w:rPr>
            <w:rStyle w:val="Hyperlink"/>
          </w:rPr>
          <w:t>https://ecfsapi.fcc.gov/file/104030451515194/5GAA%20Band%20Plan%20Ex%20Parte%20-%20FINAL.pdf</w:t>
        </w:r>
      </w:hyperlink>
    </w:p>
    <w:p w14:paraId="6999F389" w14:textId="77777777" w:rsidR="00DA4AB0" w:rsidRPr="00984659" w:rsidRDefault="00DA4AB0" w:rsidP="00C167A4">
      <w:pPr>
        <w:ind w:firstLine="0"/>
      </w:pPr>
    </w:p>
    <w:sectPr w:rsidR="00DA4AB0" w:rsidRPr="00984659" w:rsidSect="00646024">
      <w:headerReference w:type="default" r:id="rId38"/>
      <w:footerReference w:type="default" r:id="rId3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0ED1" w14:textId="77777777" w:rsidR="00354948" w:rsidRDefault="00354948" w:rsidP="0077218B">
      <w:r>
        <w:separator/>
      </w:r>
    </w:p>
  </w:endnote>
  <w:endnote w:type="continuationSeparator" w:id="0">
    <w:p w14:paraId="086A897B" w14:textId="77777777" w:rsidR="00354948" w:rsidRDefault="00354948"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773D80" w:rsidRDefault="00354948" w:rsidP="004442E6">
    <w:pPr>
      <w:pStyle w:val="Footer"/>
      <w:tabs>
        <w:tab w:val="clear" w:pos="6480"/>
        <w:tab w:val="center" w:pos="4950"/>
      </w:tabs>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773D80">
      <w:rPr>
        <w:noProof/>
      </w:rPr>
      <w:t>1</w:t>
    </w:r>
    <w:r w:rsidR="00773D80">
      <w:fldChar w:fldCharType="end"/>
    </w:r>
    <w:r w:rsidR="00773D80">
      <w:tab/>
    </w:r>
    <w:r w:rsidR="004C3F23">
      <w:fldChar w:fldCharType="begin"/>
    </w:r>
    <w:r w:rsidR="004C3F23">
      <w:instrText xml:space="preserve"> COMMENTS  \* MERGEFORMAT </w:instrText>
    </w:r>
    <w:r w:rsidR="004C3F23">
      <w:fldChar w:fldCharType="separate"/>
    </w:r>
    <w:r w:rsidR="00773D80">
      <w:t>Joseph Levy (</w:t>
    </w:r>
    <w:proofErr w:type="spellStart"/>
    <w:r w:rsidR="00773D80">
      <w:t>InterDigital</w:t>
    </w:r>
    <w:proofErr w:type="spellEnd"/>
    <w:r w:rsidR="00773D80">
      <w:t>), Jay Holcomb (Itron)</w:t>
    </w:r>
    <w:r w:rsidR="004C3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2EF9" w14:textId="77777777" w:rsidR="00354948" w:rsidRDefault="00354948" w:rsidP="0077218B">
      <w:r>
        <w:separator/>
      </w:r>
    </w:p>
  </w:footnote>
  <w:footnote w:type="continuationSeparator" w:id="0">
    <w:p w14:paraId="3B640734" w14:textId="77777777" w:rsidR="00354948" w:rsidRDefault="00354948"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7908E844" w14:textId="283B2B67" w:rsidR="00F614E6" w:rsidRDefault="00F614E6" w:rsidP="00AA7ABA">
      <w:r>
        <w:rPr>
          <w:rStyle w:val="FootnoteReference"/>
        </w:rPr>
        <w:footnoteRef/>
      </w:r>
      <w:r>
        <w:t xml:space="preserve"> </w:t>
      </w:r>
      <w:r w:rsidRPr="00E274C5">
        <w:rPr>
          <w:sz w:val="20"/>
          <w:szCs w:val="20"/>
        </w:rPr>
        <w:t xml:space="preserve">Bluetooth® is a registered trademark of the </w:t>
      </w:r>
      <w:r w:rsidRPr="00E274C5">
        <w:rPr>
          <w:sz w:val="20"/>
          <w:szCs w:val="20"/>
          <w:shd w:val="clear" w:color="auto" w:fill="FFFFFF"/>
        </w:rPr>
        <w:t>Bluetooth Special Interest Group (Bluetooth SIG</w:t>
      </w:r>
      <w:r w:rsidRPr="00E274C5">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1DC9992C" w:rsidR="00773D80" w:rsidRPr="00646024" w:rsidRDefault="00354948" w:rsidP="00773D80">
    <w:pPr>
      <w:pStyle w:val="Header"/>
      <w:tabs>
        <w:tab w:val="clear" w:pos="6480"/>
      </w:tabs>
      <w:ind w:firstLine="0"/>
    </w:pPr>
    <w:r>
      <w:fldChar w:fldCharType="begin"/>
    </w:r>
    <w:r>
      <w:instrText xml:space="preserve"> KEYWORDS  \* MERGEFORMAT </w:instrText>
    </w:r>
    <w:r>
      <w:fldChar w:fldCharType="separate"/>
    </w:r>
    <w:r w:rsidR="00773D80">
      <w:t>February 2020</w:t>
    </w:r>
    <w:r>
      <w:fldChar w:fldCharType="end"/>
    </w:r>
    <w:r w:rsidR="00773D80" w:rsidRPr="00646024">
      <w:tab/>
    </w:r>
    <w:r>
      <w:fldChar w:fldCharType="begin"/>
    </w:r>
    <w:r>
      <w:instrText xml:space="preserve"> TITLE  \* MERGEFORMAT </w:instrText>
    </w:r>
    <w:r>
      <w:fldChar w:fldCharType="separate"/>
    </w:r>
    <w:r w:rsidR="007500CE">
      <w:t>doc.: IEEE 802.18-20/0020r18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6C19"/>
    <w:rsid w:val="000858DE"/>
    <w:rsid w:val="00090A94"/>
    <w:rsid w:val="00090DCA"/>
    <w:rsid w:val="00091822"/>
    <w:rsid w:val="000936D7"/>
    <w:rsid w:val="000941F4"/>
    <w:rsid w:val="000A247F"/>
    <w:rsid w:val="000A3920"/>
    <w:rsid w:val="000B318C"/>
    <w:rsid w:val="000B54DE"/>
    <w:rsid w:val="000C26FA"/>
    <w:rsid w:val="000C27CF"/>
    <w:rsid w:val="000C3FEC"/>
    <w:rsid w:val="000C5DFF"/>
    <w:rsid w:val="000D3120"/>
    <w:rsid w:val="000E1DB4"/>
    <w:rsid w:val="000F2BD6"/>
    <w:rsid w:val="000F327B"/>
    <w:rsid w:val="00106AF9"/>
    <w:rsid w:val="00113C5B"/>
    <w:rsid w:val="00115293"/>
    <w:rsid w:val="001176C5"/>
    <w:rsid w:val="001226E8"/>
    <w:rsid w:val="00123389"/>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4948"/>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43FB"/>
    <w:rsid w:val="004050A7"/>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3F23"/>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72F1"/>
    <w:rsid w:val="00530BFA"/>
    <w:rsid w:val="00537117"/>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A3350"/>
    <w:rsid w:val="006B31BB"/>
    <w:rsid w:val="006B43EB"/>
    <w:rsid w:val="006C0727"/>
    <w:rsid w:val="006C2480"/>
    <w:rsid w:val="006C3496"/>
    <w:rsid w:val="006C7CE6"/>
    <w:rsid w:val="006D0AED"/>
    <w:rsid w:val="006D371C"/>
    <w:rsid w:val="006E145F"/>
    <w:rsid w:val="006E1764"/>
    <w:rsid w:val="006E1EE9"/>
    <w:rsid w:val="006F339C"/>
    <w:rsid w:val="006F7458"/>
    <w:rsid w:val="00703F60"/>
    <w:rsid w:val="0070515E"/>
    <w:rsid w:val="0070722A"/>
    <w:rsid w:val="00707B0B"/>
    <w:rsid w:val="00712832"/>
    <w:rsid w:val="00716658"/>
    <w:rsid w:val="00723B05"/>
    <w:rsid w:val="00725EB8"/>
    <w:rsid w:val="007262CD"/>
    <w:rsid w:val="0073288B"/>
    <w:rsid w:val="007377A5"/>
    <w:rsid w:val="00737931"/>
    <w:rsid w:val="00740941"/>
    <w:rsid w:val="00740BC0"/>
    <w:rsid w:val="0075002D"/>
    <w:rsid w:val="007500CE"/>
    <w:rsid w:val="007524AF"/>
    <w:rsid w:val="00752A8B"/>
    <w:rsid w:val="00754D01"/>
    <w:rsid w:val="0076260A"/>
    <w:rsid w:val="007703B7"/>
    <w:rsid w:val="00770572"/>
    <w:rsid w:val="0077218B"/>
    <w:rsid w:val="00773D80"/>
    <w:rsid w:val="00777D08"/>
    <w:rsid w:val="00777DA3"/>
    <w:rsid w:val="00790560"/>
    <w:rsid w:val="007A6494"/>
    <w:rsid w:val="007A6D64"/>
    <w:rsid w:val="007B452B"/>
    <w:rsid w:val="007C166F"/>
    <w:rsid w:val="007D091E"/>
    <w:rsid w:val="007E04E4"/>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30C7D"/>
    <w:rsid w:val="00933346"/>
    <w:rsid w:val="00934EB5"/>
    <w:rsid w:val="009372E4"/>
    <w:rsid w:val="00942D04"/>
    <w:rsid w:val="009458B6"/>
    <w:rsid w:val="00954991"/>
    <w:rsid w:val="00954DED"/>
    <w:rsid w:val="00955C7E"/>
    <w:rsid w:val="00956187"/>
    <w:rsid w:val="0095642D"/>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1639"/>
    <w:rsid w:val="00A859AC"/>
    <w:rsid w:val="00A9654A"/>
    <w:rsid w:val="00AA281E"/>
    <w:rsid w:val="00AA427C"/>
    <w:rsid w:val="00AA7ABA"/>
    <w:rsid w:val="00AB433C"/>
    <w:rsid w:val="00AB4D94"/>
    <w:rsid w:val="00AB630F"/>
    <w:rsid w:val="00AC1C77"/>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640"/>
    <w:rsid w:val="00B258E7"/>
    <w:rsid w:val="00B26A18"/>
    <w:rsid w:val="00B368C8"/>
    <w:rsid w:val="00B37ADA"/>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5759F"/>
    <w:rsid w:val="00C57D3B"/>
    <w:rsid w:val="00C62DEF"/>
    <w:rsid w:val="00C67925"/>
    <w:rsid w:val="00C700F3"/>
    <w:rsid w:val="00C7138D"/>
    <w:rsid w:val="00C71574"/>
    <w:rsid w:val="00C7277B"/>
    <w:rsid w:val="00C7373D"/>
    <w:rsid w:val="00C77921"/>
    <w:rsid w:val="00C91992"/>
    <w:rsid w:val="00C94E57"/>
    <w:rsid w:val="00CA09B2"/>
    <w:rsid w:val="00CA6E3F"/>
    <w:rsid w:val="00CA7C3F"/>
    <w:rsid w:val="00CB5B44"/>
    <w:rsid w:val="00CC333C"/>
    <w:rsid w:val="00CC5FFB"/>
    <w:rsid w:val="00CD3C70"/>
    <w:rsid w:val="00CE13B3"/>
    <w:rsid w:val="00CF20E2"/>
    <w:rsid w:val="00CF37AF"/>
    <w:rsid w:val="00D03A87"/>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92CC3"/>
    <w:rsid w:val="00D94B7A"/>
    <w:rsid w:val="00D9575E"/>
    <w:rsid w:val="00DA0CF6"/>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39D6"/>
    <w:rsid w:val="00E54D33"/>
    <w:rsid w:val="00E61A28"/>
    <w:rsid w:val="00E651C8"/>
    <w:rsid w:val="00E66C66"/>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0C78"/>
    <w:rsid w:val="00F269FA"/>
    <w:rsid w:val="00F51ABC"/>
    <w:rsid w:val="00F53E1D"/>
    <w:rsid w:val="00F552A7"/>
    <w:rsid w:val="00F56FC1"/>
    <w:rsid w:val="00F57197"/>
    <w:rsid w:val="00F614E6"/>
    <w:rsid w:val="00F62FC1"/>
    <w:rsid w:val="00F70105"/>
    <w:rsid w:val="00F706C5"/>
    <w:rsid w:val="00F716D8"/>
    <w:rsid w:val="00F73D66"/>
    <w:rsid w:val="00F749B1"/>
    <w:rsid w:val="00F8176E"/>
    <w:rsid w:val="00F831AA"/>
    <w:rsid w:val="00F9300D"/>
    <w:rsid w:val="00FA1C9C"/>
    <w:rsid w:val="00FA29C4"/>
    <w:rsid w:val="00FA3CF0"/>
    <w:rsid w:val="00FB0507"/>
    <w:rsid w:val="00FB09B4"/>
    <w:rsid w:val="00FB406D"/>
    <w:rsid w:val="00FB4DFC"/>
    <w:rsid w:val="00FB553C"/>
    <w:rsid w:val="00FB5BDC"/>
    <w:rsid w:val="00FC4364"/>
    <w:rsid w:val="00FC5B9F"/>
    <w:rsid w:val="00FC6335"/>
    <w:rsid w:val="00FD6090"/>
    <w:rsid w:val="00FE2676"/>
    <w:rsid w:val="00FE29AC"/>
    <w:rsid w:val="00FE3126"/>
    <w:rsid w:val="00FE7B0A"/>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20-02-06/pdf/2020-02086.pdf" TargetMode="External"/><Relationship Id="rId18" Type="http://schemas.openxmlformats.org/officeDocument/2006/relationships/hyperlink" Target="https://www.car-2-car.org/fileadmin/documents/General_Documents/C2CCC_TR_2050_Spectrum_Needs.pdf" TargetMode="External"/><Relationship Id="rId26" Type="http://schemas.openxmlformats.org/officeDocument/2006/relationships/hyperlink" Target="https://www.itu.int/rec/R-REC-M.2084/en"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evelopment.standards.ieee.org/myproject-web/public/view.html" TargetMode="External"/><Relationship Id="rId34" Type="http://schemas.openxmlformats.org/officeDocument/2006/relationships/hyperlink" Target="https://smart.columbus.gov/uploadedFiles/Projects/Smart%20Columbus%20Concept%20of%20Operations-%20Connected%20Vehicle%20Environment.pdf" TargetMode="External"/><Relationship Id="rId7" Type="http://schemas.openxmlformats.org/officeDocument/2006/relationships/settings" Target="settings.xml"/><Relationship Id="rId12" Type="http://schemas.openxmlformats.org/officeDocument/2006/relationships/hyperlink" Target="https://mentor.ieee.org/802.11/dcn/19/11-19-0202-01-00bd-tgbd-definitions-and-requirements.pptx" TargetMode="External"/><Relationship Id="rId17" Type="http://schemas.openxmlformats.org/officeDocument/2006/relationships/hyperlink" Target="https://www.nrel.gov/docs/fy18osti/70868.pdf" TargetMode="External"/><Relationship Id="rId25" Type="http://schemas.openxmlformats.org/officeDocument/2006/relationships/hyperlink" Target="https://www.itu.int/rec/R-REC-M.2121-0-201901-I/en" TargetMode="External"/><Relationship Id="rId33" Type="http://schemas.openxmlformats.org/officeDocument/2006/relationships/hyperlink" Target="https://urldefense.proofpoint.com/v2/url?u=https-3A__wydotcvp.wyoroad.info_&amp;d=DwQFAg&amp;c=pqcuzKEN_84c78MOSc5_fw&amp;r=z8R-nWJ8GIxwjOjNKhEFByb-tZ6XE3GZXWSggNdVo-w&amp;m=98HemWglgu3Uas86g8E5dyN3PQxE1UeB-BayaARBcOo&amp;s=CQBVC9OH6N-KYSpnSX9Wun_rjvkyGJrGeqsUYPzac5k&amp;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cc.gov/document/amendment-commissions-rules-regarding-dedicated-short-range" TargetMode="External"/><Relationship Id="rId20" Type="http://schemas.openxmlformats.org/officeDocument/2006/relationships/hyperlink" Target="https://www.fcc.gov/ecfs/search/filings?proceedings_name=19-138&amp;sort=date_disseminated,DESC" TargetMode="External"/><Relationship Id="rId29" Type="http://schemas.openxmlformats.org/officeDocument/2006/relationships/hyperlink" Target="http://www.scoop.developpement-durable.gouv.fr/en/general-presentation-a9.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ortation.gov/av/3/preparing-future-transportation-automated-vehicles-3" TargetMode="External"/><Relationship Id="rId24" Type="http://schemas.openxmlformats.org/officeDocument/2006/relationships/hyperlink" Target="http://www.3gpp.org/ftp/Specs/archive/36_series/36.885/36885-e00.zip" TargetMode="External"/><Relationship Id="rId32" Type="http://schemas.openxmlformats.org/officeDocument/2006/relationships/hyperlink" Target="https://urldefense.proofpoint.com/v2/url?u=https-3A__www.its.dot.gov_pilots_pilots-5Fnycdot.htm&amp;d=DwQFAg&amp;c=pqcuzKEN_84c78MOSc5_fw&amp;r=z8R-nWJ8GIxwjOjNKhEFByb-tZ6XE3GZXWSggNdVo-w&amp;m=98HemWglgu3Uas86g8E5dyN3PQxE1UeB-BayaARBcOo&amp;s=q0LvkLl1saFkJVjWwtjwdALDPf1t-UkNZoL40-Sz1c4&amp;e=" TargetMode="External"/><Relationship Id="rId37" Type="http://schemas.openxmlformats.org/officeDocument/2006/relationships/hyperlink" Target="https://urldefense.proofpoint.com/v2/url?u=https-3A__ecfsapi.fcc.gov_file_104030451515194_5GAA-2520Band-2520Plan-2520Ex-2520Parte-2520-2D-2520FINAL.pdf&amp;d=DwMFaQ&amp;c=pqcuzKEN_84c78MOSc5_fw&amp;r=z8R-nWJ8GIxwjOjNKhEFByb-tZ6XE3GZXWSggNdVo-w&amp;m=q5kXnYtj-RkXv6sf9VS3l8tCUSQzWwm_KRvWaSEeCy4&amp;s=NTHCV_e5SbdP-s1_e8N3UJkRogAVxF8c4RcLq6_tYUU&amp;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coop.developpement-durable.gouv.fr/en/IMG/pdf/scoop_f_-_presentation_5_april_2018.pdf" TargetMode="External"/><Relationship Id="rId23" Type="http://schemas.openxmlformats.org/officeDocument/2006/relationships/hyperlink" Target="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TargetMode="External"/><Relationship Id="rId28" Type="http://schemas.openxmlformats.org/officeDocument/2006/relationships/hyperlink" Target="https://innovation-destination.com/2018/05/16/toyota-lexus-commit-to-dsrc-v2x-starting-in-2021/" TargetMode="External"/><Relationship Id="rId36" Type="http://schemas.openxmlformats.org/officeDocument/2006/relationships/hyperlink" Target="http://ftp.3gpp.org//Specs/archive/37_series/37.985/37985-110.zip" TargetMode="External"/><Relationship Id="rId10" Type="http://schemas.openxmlformats.org/officeDocument/2006/relationships/endnotes" Target="endnotes.xml"/><Relationship Id="rId19" Type="http://schemas.openxmlformats.org/officeDocument/2006/relationships/hyperlink" Target="https://ecfsapi.fcc.gov/file/6515782773.pdf" TargetMode="External"/><Relationship Id="rId31" Type="http://schemas.openxmlformats.org/officeDocument/2006/relationships/hyperlink" Target="https://urldefense.proofpoint.com/v2/url?u=https-3A__www.tampacvpilot.com_learn_resources_&amp;d=DwQFAg&amp;c=pqcuzKEN_84c78MOSc5_fw&amp;r=z8R-nWJ8GIxwjOjNKhEFByb-tZ6XE3GZXWSggNdVo-w&amp;m=98HemWglgu3Uas86g8E5dyN3PQxE1UeB-BayaARBcOo&amp;s=n8CT9zigLtDJlf2ls0Tiz4dnNGZD-O221EJJtQ_0-Bo&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pace.mit.edu/bitstream/handle/1721.1/89796/Peh_A%20case%20RIGHT%20VERSION.pdf?sequence=2&amp;isAllowed=y" TargetMode="External"/><Relationship Id="rId22" Type="http://schemas.openxmlformats.org/officeDocument/2006/relationships/hyperlink" Target="https://www.unece.org/fileadmin/DAM/trans/doc/2017/wp29grrf/S2_P2._QC-5G-ConnectedCars.pdf" TargetMode="External"/><Relationship Id="rId27" Type="http://schemas.openxmlformats.org/officeDocument/2006/relationships/hyperlink" Target="https://media.gm.com/media/cn/en/gm/news.detail.html/content/Pages/news/cn/en/2018/June/0606_Cadillac-Lineup.html" TargetMode="External"/><Relationship Id="rId30" Type="http://schemas.openxmlformats.org/officeDocument/2006/relationships/hyperlink" Target="https://www.its.dot.gov/research_archives/safety/cv_safetypilot.htm" TargetMode="External"/><Relationship Id="rId35" Type="http://schemas.openxmlformats.org/officeDocument/2006/relationships/hyperlink" Target="https://urldefense.proofpoint.com/v2/url?u=https-3A__trimis.ec.europa.eu_project_cooperative-2Dvehicle-2Dinfrastructure-2Dsystems&amp;d=DwQFAg&amp;c=pqcuzKEN_84c78MOSc5_fw&amp;r=z8R-nWJ8GIxwjOjNKhEFByb-tZ6XE3GZXWSggNdVo-w&amp;m=98HemWglgu3Uas86g8E5dyN3PQxE1UeB-BayaARBcOo&amp;s=qjJ3SfMBR4cdS9tzvpRop5S8JQeEdWJPWejinoMbU3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8412BEA2-D74B-46B9-96C0-41A6EF94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Pages>
  <Words>6949</Words>
  <Characters>39612</Characters>
  <Application>Microsoft Office Word</Application>
  <DocSecurity>0</DocSecurity>
  <Lines>330</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802.18-20/0020r18</vt:lpstr>
      <vt:lpstr>doc.: IEEE 802.11-20/0104r11</vt:lpstr>
    </vt:vector>
  </TitlesOfParts>
  <Company>Some Company</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802.18-20/0020r18</dc:title>
  <dc:subject>Submission</dc:subject>
  <dc:creator>Levy, Joseph</dc:creator>
  <cp:keywords>February 2020</cp:keywords>
  <dc:description>Joseph Levy (InterDigital), Jay Holcomb (Itron)</dc:description>
  <cp:lastModifiedBy>Holcomb, Jay</cp:lastModifiedBy>
  <cp:revision>39</cp:revision>
  <cp:lastPrinted>1900-01-01T08:00:00Z</cp:lastPrinted>
  <dcterms:created xsi:type="dcterms:W3CDTF">2020-02-22T00:17:00Z</dcterms:created>
  <dcterms:modified xsi:type="dcterms:W3CDTF">2020-02-29T14:02:00Z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