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687"/>
        <w:tblW w:w="10031" w:type="dxa"/>
        <w:tblLayout w:type="fixed"/>
        <w:tblLook w:val="0000" w:firstRow="0" w:lastRow="0" w:firstColumn="0" w:lastColumn="0" w:noHBand="0" w:noVBand="0"/>
      </w:tblPr>
      <w:tblGrid>
        <w:gridCol w:w="6580"/>
        <w:gridCol w:w="3451"/>
      </w:tblGrid>
      <w:tr w:rsidR="000069D4">
        <w:trPr>
          <w:cantSplit/>
        </w:trPr>
        <w:tc>
          <w:tcPr>
            <w:tcW w:w="6580" w:type="dxa"/>
            <w:vAlign w:val="center"/>
          </w:tcPr>
          <w:p w:rsidR="000069D4" w:rsidRPr="00D8032B" w:rsidRDefault="000069D4" w:rsidP="00A5173C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bookmarkStart w:id="0" w:name="_GoBack"/>
            <w:bookmarkEnd w:id="0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51" w:type="dxa"/>
          </w:tcPr>
          <w:p w:rsidR="000069D4" w:rsidRDefault="008C7EC1" w:rsidP="008C7EC1">
            <w:pPr>
              <w:shd w:val="solid" w:color="FFFFFF" w:fill="FFFFFF"/>
              <w:spacing w:before="0" w:line="240" w:lineRule="atLeast"/>
            </w:pPr>
            <w:bookmarkStart w:id="1" w:name="ditulogo"/>
            <w:bookmarkEnd w:id="1"/>
            <w:r>
              <w:rPr>
                <w:noProof/>
                <w:lang w:val="en-US" w:eastAsia="ko-KR"/>
              </w:rPr>
              <w:drawing>
                <wp:inline distT="0" distB="0" distL="0" distR="0" wp14:anchorId="16184BD5" wp14:editId="3D21E220">
                  <wp:extent cx="1760220" cy="74676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>
        <w:trPr>
          <w:cantSplit/>
        </w:trPr>
        <w:tc>
          <w:tcPr>
            <w:tcW w:w="6580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51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>
        <w:trPr>
          <w:cantSplit/>
        </w:trPr>
        <w:tc>
          <w:tcPr>
            <w:tcW w:w="6580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51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>
        <w:trPr>
          <w:cantSplit/>
        </w:trPr>
        <w:tc>
          <w:tcPr>
            <w:tcW w:w="6580" w:type="dxa"/>
            <w:vMerge w:val="restart"/>
          </w:tcPr>
          <w:p w:rsidR="002C1619" w:rsidRPr="002C1619" w:rsidRDefault="002C1619" w:rsidP="002C1619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2" w:name="recibido"/>
            <w:bookmarkStart w:id="3" w:name="dnum" w:colFirst="1" w:colLast="1"/>
            <w:bookmarkEnd w:id="2"/>
            <w:r w:rsidRPr="002C1619">
              <w:rPr>
                <w:rFonts w:ascii="Verdana" w:hAnsi="Verdana"/>
                <w:sz w:val="20"/>
              </w:rPr>
              <w:t>Source:</w:t>
            </w:r>
            <w:r w:rsidRPr="002C1619">
              <w:rPr>
                <w:rFonts w:ascii="Verdana" w:hAnsi="Verdana"/>
                <w:sz w:val="20"/>
              </w:rPr>
              <w:tab/>
            </w:r>
            <w:r w:rsidRPr="002C1619">
              <w:rPr>
                <w:rFonts w:ascii="Verdana" w:hAnsi="Verdana"/>
                <w:bCs/>
                <w:sz w:val="20"/>
                <w:lang w:eastAsia="zh-CN"/>
              </w:rPr>
              <w:t>Document 1A/TEMP/84 (edited)</w:t>
            </w:r>
          </w:p>
          <w:p w:rsidR="008C7EC1" w:rsidRPr="002C1619" w:rsidRDefault="008C7EC1" w:rsidP="008C7EC1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r w:rsidRPr="002C1619">
              <w:rPr>
                <w:rFonts w:ascii="Verdana" w:hAnsi="Verdana"/>
                <w:sz w:val="20"/>
              </w:rPr>
              <w:t>Subject:</w:t>
            </w:r>
            <w:r w:rsidRPr="002C1619">
              <w:rPr>
                <w:rFonts w:ascii="Verdana" w:hAnsi="Verdana"/>
                <w:sz w:val="20"/>
              </w:rPr>
              <w:tab/>
              <w:t>Question ITU-R 210-</w:t>
            </w:r>
            <w:r w:rsidRPr="002C1619">
              <w:rPr>
                <w:rFonts w:ascii="Verdana" w:hAnsi="Verdana"/>
                <w:sz w:val="20"/>
                <w:lang w:eastAsia="ja-JP"/>
              </w:rPr>
              <w:t>3</w:t>
            </w:r>
            <w:r w:rsidRPr="002C1619">
              <w:rPr>
                <w:rFonts w:ascii="Verdana" w:hAnsi="Verdana"/>
                <w:sz w:val="20"/>
              </w:rPr>
              <w:t>/1</w:t>
            </w:r>
          </w:p>
        </w:tc>
        <w:tc>
          <w:tcPr>
            <w:tcW w:w="3451" w:type="dxa"/>
          </w:tcPr>
          <w:p w:rsidR="000069D4" w:rsidRPr="008C7EC1" w:rsidRDefault="000069D4" w:rsidP="002C1619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</w:p>
        </w:tc>
      </w:tr>
      <w:tr w:rsidR="002C1619">
        <w:trPr>
          <w:cantSplit/>
        </w:trPr>
        <w:tc>
          <w:tcPr>
            <w:tcW w:w="6580" w:type="dxa"/>
            <w:vMerge/>
          </w:tcPr>
          <w:p w:rsidR="002C1619" w:rsidRDefault="002C1619" w:rsidP="002C1619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date" w:colFirst="1" w:colLast="1"/>
            <w:bookmarkEnd w:id="3"/>
          </w:p>
        </w:tc>
        <w:tc>
          <w:tcPr>
            <w:tcW w:w="3451" w:type="dxa"/>
          </w:tcPr>
          <w:p w:rsidR="002C1619" w:rsidRPr="00EC263A" w:rsidRDefault="0092541D" w:rsidP="002C1619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25 </w:t>
            </w:r>
            <w:r w:rsidR="002C1619">
              <w:rPr>
                <w:rFonts w:ascii="Verdana" w:hAnsi="Verdana"/>
                <w:b/>
                <w:sz w:val="20"/>
                <w:lang w:eastAsia="zh-CN"/>
              </w:rPr>
              <w:t>June 2014</w:t>
            </w:r>
          </w:p>
        </w:tc>
      </w:tr>
      <w:tr w:rsidR="002C1619">
        <w:trPr>
          <w:cantSplit/>
        </w:trPr>
        <w:tc>
          <w:tcPr>
            <w:tcW w:w="6580" w:type="dxa"/>
            <w:vMerge/>
          </w:tcPr>
          <w:p w:rsidR="002C1619" w:rsidRDefault="002C1619" w:rsidP="002C1619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5" w:name="dorlang" w:colFirst="1" w:colLast="1"/>
            <w:bookmarkEnd w:id="4"/>
          </w:p>
        </w:tc>
        <w:tc>
          <w:tcPr>
            <w:tcW w:w="3451" w:type="dxa"/>
          </w:tcPr>
          <w:p w:rsidR="002C1619" w:rsidRPr="008C7EC1" w:rsidRDefault="002C1619" w:rsidP="002C1619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2C1619">
        <w:trPr>
          <w:cantSplit/>
        </w:trPr>
        <w:tc>
          <w:tcPr>
            <w:tcW w:w="10031" w:type="dxa"/>
            <w:gridSpan w:val="2"/>
          </w:tcPr>
          <w:p w:rsidR="002C1619" w:rsidRDefault="002C1619" w:rsidP="00FA1DDD">
            <w:pPr>
              <w:pStyle w:val="Source"/>
              <w:rPr>
                <w:lang w:eastAsia="zh-CN"/>
              </w:rPr>
            </w:pPr>
            <w:bookmarkStart w:id="6" w:name="dsource" w:colFirst="0" w:colLast="0"/>
            <w:bookmarkEnd w:id="5"/>
            <w:r w:rsidRPr="001706E2">
              <w:t>Working Party 1</w:t>
            </w:r>
            <w:r>
              <w:t>A</w:t>
            </w:r>
          </w:p>
        </w:tc>
      </w:tr>
      <w:tr w:rsidR="002C1619">
        <w:trPr>
          <w:cantSplit/>
        </w:trPr>
        <w:tc>
          <w:tcPr>
            <w:tcW w:w="10031" w:type="dxa"/>
            <w:gridSpan w:val="2"/>
          </w:tcPr>
          <w:p w:rsidR="002C1619" w:rsidRDefault="002C1619" w:rsidP="002C1619">
            <w:pPr>
              <w:pStyle w:val="Title1"/>
              <w:rPr>
                <w:lang w:eastAsia="zh-CN"/>
              </w:rPr>
            </w:pPr>
            <w:bookmarkStart w:id="7" w:name="drec" w:colFirst="0" w:colLast="0"/>
            <w:bookmarkEnd w:id="6"/>
            <w:r w:rsidRPr="00230DF6">
              <w:t xml:space="preserve">LIAISON STATEMENT TO </w:t>
            </w:r>
            <w:r w:rsidRPr="00B7342F">
              <w:rPr>
                <w:rFonts w:eastAsia="Malgun Gothic" w:hint="eastAsia"/>
              </w:rPr>
              <w:t xml:space="preserve">EXTERNAL </w:t>
            </w:r>
            <w:r w:rsidRPr="00B7342F">
              <w:t>ORGANIZATIONS</w:t>
            </w:r>
            <w:r>
              <w:rPr>
                <w:rStyle w:val="FootnoteReference"/>
              </w:rPr>
              <w:footnoteReference w:id="1"/>
            </w:r>
          </w:p>
        </w:tc>
      </w:tr>
      <w:tr w:rsidR="002C1619">
        <w:trPr>
          <w:cantSplit/>
        </w:trPr>
        <w:tc>
          <w:tcPr>
            <w:tcW w:w="10031" w:type="dxa"/>
            <w:gridSpan w:val="2"/>
          </w:tcPr>
          <w:p w:rsidR="002C1619" w:rsidRDefault="002C1619" w:rsidP="002C1619">
            <w:pPr>
              <w:pStyle w:val="Title1"/>
              <w:rPr>
                <w:lang w:eastAsia="zh-CN"/>
              </w:rPr>
            </w:pPr>
            <w:bookmarkStart w:id="8" w:name="dtitle1" w:colFirst="0" w:colLast="0"/>
            <w:bookmarkEnd w:id="7"/>
            <w:r>
              <w:t xml:space="preserve">Study on </w:t>
            </w:r>
            <w:r w:rsidRPr="007E3F03">
              <w:t xml:space="preserve">Question ITU-R 210-3/1 </w:t>
            </w:r>
            <w:r w:rsidRPr="008A3F7E">
              <w:rPr>
                <w:lang w:val="en-US"/>
              </w:rPr>
              <w:t>“</w:t>
            </w:r>
            <w:r w:rsidRPr="007E3F03">
              <w:t>Wireless power transmission</w:t>
            </w:r>
            <w:r w:rsidRPr="008A3F7E">
              <w:rPr>
                <w:lang w:val="en-US"/>
              </w:rPr>
              <w:t>”</w:t>
            </w:r>
          </w:p>
        </w:tc>
      </w:tr>
    </w:tbl>
    <w:p w:rsidR="00902A87" w:rsidRDefault="00902A87" w:rsidP="00902A87">
      <w:pPr>
        <w:rPr>
          <w:lang w:val="en-US"/>
        </w:rPr>
      </w:pPr>
      <w:bookmarkStart w:id="9" w:name="dbreak"/>
      <w:bookmarkEnd w:id="8"/>
      <w:bookmarkEnd w:id="9"/>
    </w:p>
    <w:p w:rsidR="008C7EC1" w:rsidRDefault="002C1619" w:rsidP="002C1619">
      <w:pPr>
        <w:rPr>
          <w:lang w:val="en-US"/>
        </w:rPr>
      </w:pPr>
      <w:r>
        <w:rPr>
          <w:lang w:val="en-US"/>
        </w:rPr>
        <w:t>At its meeting held on 3 – 11 June 2014, WP 1A progressed the deliverables related to the question and approved the draft new Report ITU-R SM.[WPT.NON-BEAM] entitled “</w:t>
      </w:r>
      <w:r>
        <w:rPr>
          <w:lang w:eastAsia="zh-CN"/>
        </w:rPr>
        <w:t>Wireless power transmission using technologies other than radio frequency beam”.</w:t>
      </w:r>
      <w:r>
        <w:rPr>
          <w:lang w:val="en-US"/>
        </w:rPr>
        <w:t xml:space="preserve"> In addition, WP 1A updated </w:t>
      </w:r>
      <w:r>
        <w:rPr>
          <w:lang w:val="en-US" w:eastAsia="ja-JP"/>
        </w:rPr>
        <w:t xml:space="preserve">the </w:t>
      </w:r>
      <w:r w:rsidRPr="00D60D10">
        <w:rPr>
          <w:lang w:val="en-US" w:eastAsia="ja-JP"/>
        </w:rPr>
        <w:t xml:space="preserve">working document towards a </w:t>
      </w:r>
      <w:r>
        <w:rPr>
          <w:lang w:val="en-US" w:eastAsia="ja-JP"/>
        </w:rPr>
        <w:t>p</w:t>
      </w:r>
      <w:r w:rsidRPr="00D60D10">
        <w:rPr>
          <w:lang w:val="en-US" w:eastAsia="ja-JP"/>
        </w:rPr>
        <w:t>reliminary</w:t>
      </w:r>
      <w:r>
        <w:rPr>
          <w:lang w:val="en-US" w:eastAsia="ja-JP"/>
        </w:rPr>
        <w:t xml:space="preserve"> </w:t>
      </w:r>
      <w:r w:rsidRPr="00D60D10">
        <w:rPr>
          <w:lang w:val="en-US" w:eastAsia="ja-JP"/>
        </w:rPr>
        <w:t>draft new Recommendation ITU-R SM</w:t>
      </w:r>
      <w:proofErr w:type="gramStart"/>
      <w:r w:rsidRPr="00D60D10">
        <w:rPr>
          <w:lang w:val="en-US" w:eastAsia="ja-JP"/>
        </w:rPr>
        <w:t>.[</w:t>
      </w:r>
      <w:proofErr w:type="gramEnd"/>
      <w:r w:rsidRPr="00D60D10">
        <w:rPr>
          <w:lang w:val="en-US" w:eastAsia="ja-JP"/>
        </w:rPr>
        <w:t>WPT]</w:t>
      </w:r>
      <w:r>
        <w:rPr>
          <w:lang w:val="en-US" w:eastAsia="ja-JP"/>
        </w:rPr>
        <w:t xml:space="preserve">. The draft new Report has been forwarded to SG1 for consideration and possible approval as a new ITU-R Report (see </w:t>
      </w:r>
      <w:hyperlink r:id="rId10" w:history="1">
        <w:r w:rsidRPr="00043183">
          <w:rPr>
            <w:rStyle w:val="Hyperlink"/>
            <w:lang w:val="en-US" w:eastAsia="ja-JP"/>
          </w:rPr>
          <w:t>Doc. 1/109</w:t>
        </w:r>
      </w:hyperlink>
      <w:r>
        <w:rPr>
          <w:lang w:val="en-US" w:eastAsia="ja-JP"/>
        </w:rPr>
        <w:t>)</w:t>
      </w:r>
      <w:r>
        <w:rPr>
          <w:rStyle w:val="FootnoteReference"/>
          <w:lang w:val="en-US" w:eastAsia="ja-JP"/>
        </w:rPr>
        <w:footnoteReference w:customMarkFollows="1" w:id="2"/>
        <w:t>*</w:t>
      </w:r>
      <w:r>
        <w:rPr>
          <w:lang w:val="en-US" w:eastAsia="ja-JP"/>
        </w:rPr>
        <w:t xml:space="preserve">. </w:t>
      </w:r>
      <w:r w:rsidR="008C7EC1">
        <w:rPr>
          <w:lang w:val="en-US" w:eastAsia="ja-JP"/>
        </w:rPr>
        <w:t xml:space="preserve">WP 1A draws the external organization’s attention to </w:t>
      </w:r>
      <w:r>
        <w:rPr>
          <w:lang w:val="en-US" w:eastAsia="ja-JP"/>
        </w:rPr>
        <w:t>S</w:t>
      </w:r>
      <w:r w:rsidR="008C7EC1">
        <w:rPr>
          <w:lang w:val="en-US" w:eastAsia="ja-JP"/>
        </w:rPr>
        <w:t xml:space="preserve">ection 8 of </w:t>
      </w:r>
      <w:r>
        <w:rPr>
          <w:lang w:val="en-US"/>
        </w:rPr>
        <w:t xml:space="preserve">the draft new Report </w:t>
      </w:r>
      <w:r w:rsidR="008C7EC1">
        <w:rPr>
          <w:lang w:val="en-US" w:eastAsia="ja-JP"/>
        </w:rPr>
        <w:t xml:space="preserve">ITU-R SM.[WPT.NON-BEAM] which summarizes the frequency ranges some of which are below 150 kHz, technologies and power requirements of WPT equipment currently in development or deployment in some administrations. </w:t>
      </w:r>
    </w:p>
    <w:p w:rsidR="002C1619" w:rsidRDefault="002C1619" w:rsidP="002C1619">
      <w:pPr>
        <w:rPr>
          <w:lang w:val="en-US" w:eastAsia="ja-JP"/>
        </w:rPr>
      </w:pPr>
      <w:r>
        <w:rPr>
          <w:lang w:val="en-US" w:eastAsia="ja-JP"/>
        </w:rPr>
        <w:t xml:space="preserve">During its 3 – 11 June 2014 meeting WP 1A agreed to </w:t>
      </w:r>
      <w:r>
        <w:rPr>
          <w:lang w:val="en-US"/>
        </w:rPr>
        <w:t xml:space="preserve">continue the Correspondence Group (CG-WPT) </w:t>
      </w:r>
      <w:r>
        <w:rPr>
          <w:lang w:val="en-US" w:eastAsia="ja-JP"/>
        </w:rPr>
        <w:t xml:space="preserve">on </w:t>
      </w:r>
      <w:r>
        <w:rPr>
          <w:lang w:eastAsia="zh-CN"/>
        </w:rPr>
        <w:t xml:space="preserve">developing framework and content for possible update of </w:t>
      </w:r>
      <w:r>
        <w:rPr>
          <w:lang w:val="en-US" w:eastAsia="ja-JP"/>
        </w:rPr>
        <w:t xml:space="preserve">the </w:t>
      </w:r>
      <w:r>
        <w:rPr>
          <w:lang w:eastAsia="zh-CN"/>
        </w:rPr>
        <w:t xml:space="preserve">draft new ITU-R Report and ITU-R Recommendation on </w:t>
      </w:r>
      <w:r>
        <w:rPr>
          <w:lang w:eastAsia="ja-JP"/>
        </w:rPr>
        <w:t>WPT</w:t>
      </w:r>
      <w:r>
        <w:rPr>
          <w:lang w:val="en-US" w:eastAsia="ja-JP"/>
        </w:rPr>
        <w:t xml:space="preserve"> </w:t>
      </w:r>
      <w:r>
        <w:rPr>
          <w:lang w:val="en-US"/>
        </w:rPr>
        <w:t>to progress the study in between meetings</w:t>
      </w:r>
      <w:r>
        <w:rPr>
          <w:lang w:val="en-US" w:eastAsia="ja-JP"/>
        </w:rPr>
        <w:t xml:space="preserve"> and to accomplish its study at the earliest time possible</w:t>
      </w:r>
      <w:r>
        <w:rPr>
          <w:lang w:val="en-US"/>
        </w:rPr>
        <w:t>.</w:t>
      </w:r>
    </w:p>
    <w:p w:rsidR="002C1619" w:rsidRPr="00BE3878" w:rsidRDefault="002C1619" w:rsidP="002C1619">
      <w:pPr>
        <w:rPr>
          <w:lang w:val="en-US" w:eastAsia="ja-JP"/>
        </w:rPr>
      </w:pPr>
      <w:r w:rsidRPr="00642A04">
        <w:rPr>
          <w:lang w:val="en-US" w:eastAsia="ja-JP"/>
        </w:rPr>
        <w:t xml:space="preserve">The </w:t>
      </w:r>
      <w:r>
        <w:rPr>
          <w:lang w:val="en-US" w:eastAsia="ja-JP"/>
        </w:rPr>
        <w:t xml:space="preserve">revised </w:t>
      </w:r>
      <w:r w:rsidRPr="00642A04">
        <w:rPr>
          <w:lang w:val="en-US" w:eastAsia="ja-JP"/>
        </w:rPr>
        <w:t>Terms of Reference of the Correspond</w:t>
      </w:r>
      <w:r>
        <w:rPr>
          <w:lang w:val="en-US" w:eastAsia="ja-JP"/>
        </w:rPr>
        <w:t>ence</w:t>
      </w:r>
      <w:r w:rsidRPr="00642A04">
        <w:rPr>
          <w:lang w:val="en-US" w:eastAsia="ja-JP"/>
        </w:rPr>
        <w:t xml:space="preserve"> Group, as well as me</w:t>
      </w:r>
      <w:r>
        <w:rPr>
          <w:lang w:val="en-US" w:eastAsia="ja-JP"/>
        </w:rPr>
        <w:t>eting’s output documents are electronically attached to this liaison statement.</w:t>
      </w:r>
    </w:p>
    <w:p w:rsidR="008C7EC1" w:rsidRDefault="008C7EC1" w:rsidP="00902A87">
      <w:pPr>
        <w:rPr>
          <w:lang w:val="en-US" w:eastAsia="ja-JP"/>
        </w:rPr>
      </w:pPr>
      <w:r>
        <w:rPr>
          <w:lang w:val="en-US"/>
        </w:rPr>
        <w:t xml:space="preserve">Working Party 1A looks forward to cooperating with </w:t>
      </w:r>
      <w:r>
        <w:rPr>
          <w:rFonts w:eastAsia="Malgun Gothic" w:hint="eastAsia"/>
          <w:lang w:val="en-US" w:eastAsia="ko-KR"/>
        </w:rPr>
        <w:t>external organizations</w:t>
      </w:r>
      <w:r>
        <w:rPr>
          <w:lang w:val="en-US"/>
        </w:rPr>
        <w:t xml:space="preserve"> for the study on the Question and would appreciate your kind actions </w:t>
      </w:r>
      <w:r w:rsidRPr="004607F0">
        <w:rPr>
          <w:lang w:val="en-US" w:eastAsia="ja-JP"/>
        </w:rPr>
        <w:t xml:space="preserve">to provide </w:t>
      </w:r>
      <w:r>
        <w:rPr>
          <w:lang w:val="en-US" w:eastAsia="ja-JP"/>
        </w:rPr>
        <w:t xml:space="preserve">the following </w:t>
      </w:r>
      <w:r w:rsidRPr="004607F0">
        <w:rPr>
          <w:lang w:val="en-US" w:eastAsia="ja-JP"/>
        </w:rPr>
        <w:t xml:space="preserve">information </w:t>
      </w:r>
      <w:r>
        <w:rPr>
          <w:lang w:val="en-US" w:eastAsia="ja-JP"/>
        </w:rPr>
        <w:t>in a timely manner to the CG-WPT as soon as the information becomes available</w:t>
      </w:r>
      <w:r w:rsidRPr="004607F0">
        <w:rPr>
          <w:lang w:val="en-US" w:eastAsia="ja-JP"/>
        </w:rPr>
        <w:t>:</w:t>
      </w:r>
    </w:p>
    <w:p w:rsidR="008C7EC1" w:rsidRPr="00902A87" w:rsidRDefault="008C7EC1" w:rsidP="00902A87">
      <w:pPr>
        <w:pStyle w:val="enumlev1"/>
        <w:rPr>
          <w:rFonts w:eastAsia="Malgun Gothic"/>
        </w:rPr>
      </w:pPr>
      <w:r w:rsidRPr="00902A87">
        <w:t>–</w:t>
      </w:r>
      <w:r w:rsidRPr="00902A87">
        <w:tab/>
      </w:r>
      <w:proofErr w:type="gramStart"/>
      <w:r w:rsidRPr="00902A87">
        <w:t>information</w:t>
      </w:r>
      <w:proofErr w:type="gramEnd"/>
      <w:r w:rsidRPr="00902A87">
        <w:t xml:space="preserve"> about applications that have been developed for WPT technologies</w:t>
      </w:r>
      <w:r w:rsidRPr="00902A87">
        <w:rPr>
          <w:rFonts w:eastAsia="Malgun Gothic" w:hint="eastAsia"/>
        </w:rPr>
        <w:t>;</w:t>
      </w:r>
    </w:p>
    <w:p w:rsidR="008C7EC1" w:rsidRPr="00902A87" w:rsidRDefault="008C7EC1" w:rsidP="00902A87">
      <w:pPr>
        <w:pStyle w:val="enumlev1"/>
      </w:pPr>
      <w:r w:rsidRPr="00902A87">
        <w:t>–</w:t>
      </w:r>
      <w:r w:rsidRPr="00902A87">
        <w:tab/>
      </w:r>
      <w:proofErr w:type="gramStart"/>
      <w:r w:rsidRPr="00902A87">
        <w:t>information</w:t>
      </w:r>
      <w:proofErr w:type="gramEnd"/>
      <w:r w:rsidRPr="00902A87">
        <w:t xml:space="preserve"> about technical radio frequency characteristics</w:t>
      </w:r>
      <w:r w:rsidRPr="00902A87">
        <w:rPr>
          <w:rFonts w:eastAsia="Malgun Gothic" w:hint="eastAsia"/>
        </w:rPr>
        <w:t xml:space="preserve"> </w:t>
      </w:r>
      <w:r w:rsidRPr="00902A87">
        <w:rPr>
          <w:rFonts w:eastAsia="Malgun Gothic"/>
        </w:rPr>
        <w:t xml:space="preserve">of </w:t>
      </w:r>
      <w:r w:rsidRPr="00902A87">
        <w:t xml:space="preserve">WPT </w:t>
      </w:r>
      <w:r w:rsidRPr="00902A87">
        <w:rPr>
          <w:rFonts w:eastAsia="Malgun Gothic" w:hint="eastAsia"/>
        </w:rPr>
        <w:t>devices</w:t>
      </w:r>
      <w:r w:rsidRPr="00902A87">
        <w:rPr>
          <w:rFonts w:eastAsia="Malgun Gothic"/>
        </w:rPr>
        <w:t>/systems that are needed for performing sharing studies</w:t>
      </w:r>
      <w:r w:rsidRPr="00902A87">
        <w:t>;</w:t>
      </w:r>
    </w:p>
    <w:p w:rsidR="008D31B0" w:rsidRDefault="008D31B0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8C7EC1" w:rsidRPr="00902A87" w:rsidRDefault="008C7EC1" w:rsidP="00902A87">
      <w:pPr>
        <w:pStyle w:val="enumlev1"/>
      </w:pPr>
      <w:r w:rsidRPr="00902A87">
        <w:lastRenderedPageBreak/>
        <w:t>–</w:t>
      </w:r>
      <w:r w:rsidRPr="00902A87">
        <w:tab/>
        <w:t xml:space="preserve">information </w:t>
      </w:r>
      <w:r w:rsidRPr="00902A87">
        <w:rPr>
          <w:rFonts w:eastAsia="Malgun Gothic" w:hint="eastAsia"/>
        </w:rPr>
        <w:t xml:space="preserve">on </w:t>
      </w:r>
      <w:r w:rsidRPr="00902A87">
        <w:t>WPT standardization status</w:t>
      </w:r>
      <w:r w:rsidRPr="00902A87">
        <w:rPr>
          <w:rFonts w:eastAsia="Malgun Gothic" w:hint="eastAsia"/>
        </w:rPr>
        <w:t xml:space="preserve"> and r</w:t>
      </w:r>
      <w:r w:rsidRPr="00902A87">
        <w:t>eference to standards developed by SDOs.</w:t>
      </w:r>
    </w:p>
    <w:p w:rsidR="00B47241" w:rsidRDefault="00B47241" w:rsidP="00B47241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B47241" w:rsidRPr="001B1C49" w:rsidTr="00FD790B">
        <w:tc>
          <w:tcPr>
            <w:tcW w:w="4927" w:type="dxa"/>
          </w:tcPr>
          <w:p w:rsidR="00B47241" w:rsidRPr="005569F7" w:rsidRDefault="00B47241" w:rsidP="00FD790B">
            <w:pPr>
              <w:spacing w:before="240"/>
              <w:rPr>
                <w:b/>
                <w:lang w:val="en-US"/>
              </w:rPr>
            </w:pPr>
            <w:r w:rsidRPr="00584CEF">
              <w:rPr>
                <w:b/>
                <w:lang w:val="en-US"/>
              </w:rPr>
              <w:t>Status:</w:t>
            </w:r>
            <w:r w:rsidRPr="00584CEF">
              <w:rPr>
                <w:lang w:val="en-US"/>
              </w:rPr>
              <w:t xml:space="preserve"> </w:t>
            </w:r>
            <w:r>
              <w:rPr>
                <w:lang w:val="en-US"/>
              </w:rPr>
              <w:tab/>
            </w:r>
            <w:r w:rsidRPr="00584CEF">
              <w:rPr>
                <w:lang w:val="en-US"/>
              </w:rPr>
              <w:t>For information and action</w:t>
            </w:r>
            <w:r>
              <w:rPr>
                <w:lang w:val="en-US"/>
              </w:rPr>
              <w:t>.</w:t>
            </w:r>
          </w:p>
        </w:tc>
        <w:tc>
          <w:tcPr>
            <w:tcW w:w="4928" w:type="dxa"/>
          </w:tcPr>
          <w:p w:rsidR="00B47241" w:rsidRPr="001B1C49" w:rsidRDefault="00B47241" w:rsidP="00FD790B">
            <w:pPr>
              <w:spacing w:before="240"/>
              <w:rPr>
                <w:b/>
                <w:bCs/>
                <w:lang w:val="en-US"/>
              </w:rPr>
            </w:pPr>
          </w:p>
        </w:tc>
      </w:tr>
      <w:tr w:rsidR="00B47241" w:rsidRPr="005569F7" w:rsidTr="00FD790B">
        <w:tc>
          <w:tcPr>
            <w:tcW w:w="4927" w:type="dxa"/>
          </w:tcPr>
          <w:p w:rsidR="00B47241" w:rsidRPr="005569F7" w:rsidRDefault="00B47241" w:rsidP="00FD790B">
            <w:pPr>
              <w:spacing w:before="240"/>
              <w:rPr>
                <w:b/>
                <w:lang w:val="en-US"/>
              </w:rPr>
            </w:pPr>
            <w:r w:rsidRPr="005569F7">
              <w:rPr>
                <w:b/>
                <w:lang w:val="en-US"/>
              </w:rPr>
              <w:t>Contacts:</w:t>
            </w:r>
            <w:r w:rsidRPr="005569F7">
              <w:rPr>
                <w:bCs/>
                <w:lang w:val="en-US"/>
              </w:rPr>
              <w:tab/>
            </w:r>
            <w:r>
              <w:rPr>
                <w:bCs/>
                <w:lang w:val="en-US"/>
              </w:rPr>
              <w:t xml:space="preserve">- </w:t>
            </w:r>
            <w:r w:rsidRPr="00295670">
              <w:rPr>
                <w:b/>
                <w:lang w:val="en-US"/>
              </w:rPr>
              <w:t>Philippe Aubineau</w:t>
            </w:r>
          </w:p>
        </w:tc>
        <w:tc>
          <w:tcPr>
            <w:tcW w:w="4928" w:type="dxa"/>
          </w:tcPr>
          <w:p w:rsidR="00B47241" w:rsidRPr="005569F7" w:rsidRDefault="00B47241" w:rsidP="00FD790B">
            <w:pPr>
              <w:spacing w:before="240"/>
              <w:rPr>
                <w:b/>
                <w:bCs/>
                <w:lang w:val="fr-CH"/>
              </w:rPr>
            </w:pPr>
            <w:r w:rsidRPr="005569F7">
              <w:rPr>
                <w:b/>
                <w:bCs/>
                <w:lang w:val="fr-CH"/>
              </w:rPr>
              <w:t>E-mail:</w:t>
            </w:r>
            <w:r w:rsidRPr="005569F7">
              <w:rPr>
                <w:lang w:val="fr-CH"/>
              </w:rPr>
              <w:t xml:space="preserve"> </w:t>
            </w:r>
            <w:hyperlink r:id="rId11" w:history="1">
              <w:r w:rsidRPr="00143885">
                <w:rPr>
                  <w:rStyle w:val="Hyperlink"/>
                  <w:lang w:val="fr-CH"/>
                </w:rPr>
                <w:t>philippe.aubineau@itu.int</w:t>
              </w:r>
            </w:hyperlink>
            <w:hyperlink r:id="rId12" w:history="1"/>
          </w:p>
        </w:tc>
      </w:tr>
      <w:tr w:rsidR="00B47241" w:rsidRPr="00A323B4" w:rsidTr="00FD790B">
        <w:tc>
          <w:tcPr>
            <w:tcW w:w="9855" w:type="dxa"/>
            <w:gridSpan w:val="2"/>
          </w:tcPr>
          <w:p w:rsidR="00B47241" w:rsidRPr="00A323B4" w:rsidRDefault="00B47241" w:rsidP="00FD790B">
            <w:pPr>
              <w:spacing w:before="0"/>
              <w:rPr>
                <w:b/>
                <w:bCs/>
                <w:lang w:val="en-US"/>
              </w:rPr>
            </w:pPr>
            <w:r w:rsidRPr="005569F7">
              <w:rPr>
                <w:bCs/>
                <w:lang w:val="en-US"/>
              </w:rPr>
              <w:tab/>
            </w:r>
            <w:r>
              <w:rPr>
                <w:bCs/>
                <w:lang w:val="en-US"/>
              </w:rPr>
              <w:t xml:space="preserve">  (</w:t>
            </w:r>
            <w:r w:rsidRPr="005569F7">
              <w:rPr>
                <w:lang w:val="en-US" w:eastAsia="zh-CN"/>
              </w:rPr>
              <w:t>Counsellor</w:t>
            </w:r>
            <w:r>
              <w:rPr>
                <w:lang w:val="en-US" w:eastAsia="zh-CN"/>
              </w:rPr>
              <w:t xml:space="preserve"> for</w:t>
            </w:r>
            <w:r w:rsidRPr="005569F7">
              <w:rPr>
                <w:lang w:val="en-US" w:eastAsia="zh-CN"/>
              </w:rPr>
              <w:t xml:space="preserve"> </w:t>
            </w:r>
            <w:hyperlink r:id="rId13" w:history="1">
              <w:r w:rsidRPr="00A323B4">
                <w:rPr>
                  <w:rStyle w:val="Hyperlink"/>
                  <w:lang w:val="en-US" w:eastAsia="zh-CN"/>
                </w:rPr>
                <w:t>ITU-R Study Group 1</w:t>
              </w:r>
            </w:hyperlink>
            <w:r>
              <w:rPr>
                <w:lang w:val="en-US" w:eastAsia="zh-CN"/>
              </w:rPr>
              <w:t>)</w:t>
            </w:r>
          </w:p>
        </w:tc>
      </w:tr>
      <w:tr w:rsidR="00B47241" w:rsidRPr="005569F7" w:rsidTr="00FD790B">
        <w:tc>
          <w:tcPr>
            <w:tcW w:w="4927" w:type="dxa"/>
          </w:tcPr>
          <w:p w:rsidR="00B47241" w:rsidRPr="005569F7" w:rsidRDefault="00B47241" w:rsidP="00FD790B">
            <w:pPr>
              <w:rPr>
                <w:b/>
                <w:lang w:val="fr-CH"/>
              </w:rPr>
            </w:pPr>
            <w:r w:rsidRPr="00A323B4">
              <w:rPr>
                <w:bCs/>
                <w:lang w:val="en-US"/>
              </w:rPr>
              <w:tab/>
            </w:r>
            <w:r>
              <w:rPr>
                <w:bCs/>
                <w:lang w:val="fr-CH"/>
              </w:rPr>
              <w:t xml:space="preserve">- </w:t>
            </w:r>
            <w:r>
              <w:rPr>
                <w:b/>
                <w:lang w:val="fr-CH"/>
              </w:rPr>
              <w:t>Alex Orange</w:t>
            </w:r>
          </w:p>
        </w:tc>
        <w:tc>
          <w:tcPr>
            <w:tcW w:w="4928" w:type="dxa"/>
          </w:tcPr>
          <w:p w:rsidR="00B47241" w:rsidRPr="005569F7" w:rsidRDefault="00B47241" w:rsidP="00FD790B">
            <w:pPr>
              <w:rPr>
                <w:b/>
                <w:lang w:val="fr-CH"/>
              </w:rPr>
            </w:pPr>
            <w:r w:rsidRPr="005569F7">
              <w:rPr>
                <w:b/>
                <w:bCs/>
                <w:lang w:val="fr-CH"/>
              </w:rPr>
              <w:t>E-mail:</w:t>
            </w:r>
            <w:r w:rsidRPr="005569F7">
              <w:rPr>
                <w:lang w:val="fr-CH"/>
              </w:rPr>
              <w:t xml:space="preserve"> </w:t>
            </w:r>
            <w:hyperlink r:id="rId14" w:history="1">
              <w:r w:rsidRPr="00660597">
                <w:rPr>
                  <w:rStyle w:val="Hyperlink"/>
                  <w:lang w:val="it-IT"/>
                </w:rPr>
                <w:t>aorange@qti.qualcomm.com</w:t>
              </w:r>
            </w:hyperlink>
            <w:r>
              <w:rPr>
                <w:lang w:val="it-IT"/>
              </w:rPr>
              <w:t xml:space="preserve"> </w:t>
            </w:r>
            <w:hyperlink r:id="rId15" w:history="1"/>
          </w:p>
        </w:tc>
      </w:tr>
      <w:tr w:rsidR="00B47241" w:rsidRPr="006A367C" w:rsidTr="00FD790B">
        <w:tc>
          <w:tcPr>
            <w:tcW w:w="9855" w:type="dxa"/>
            <w:gridSpan w:val="2"/>
          </w:tcPr>
          <w:p w:rsidR="00B47241" w:rsidRPr="006A367C" w:rsidRDefault="00B47241" w:rsidP="00FD790B">
            <w:pPr>
              <w:spacing w:before="0"/>
              <w:rPr>
                <w:b/>
                <w:bCs/>
                <w:lang w:val="en-US"/>
              </w:rPr>
            </w:pPr>
            <w:r w:rsidRPr="00A323B4">
              <w:rPr>
                <w:bCs/>
                <w:lang w:val="en-US"/>
              </w:rPr>
              <w:tab/>
            </w:r>
            <w:r>
              <w:rPr>
                <w:bCs/>
                <w:lang w:val="en-US"/>
              </w:rPr>
              <w:t xml:space="preserve">  (Chairman of the </w:t>
            </w:r>
            <w:r>
              <w:rPr>
                <w:lang w:eastAsia="ja-JP"/>
              </w:rPr>
              <w:t>Working Party 1A Correspondence Group on WPT (CG-WPT))</w:t>
            </w:r>
          </w:p>
        </w:tc>
      </w:tr>
      <w:tr w:rsidR="00B47241" w:rsidRPr="00A323B4" w:rsidTr="00FD790B">
        <w:tc>
          <w:tcPr>
            <w:tcW w:w="9855" w:type="dxa"/>
            <w:gridSpan w:val="2"/>
          </w:tcPr>
          <w:p w:rsidR="00B47241" w:rsidRPr="00A323B4" w:rsidRDefault="00B47241" w:rsidP="00FD790B">
            <w:pPr>
              <w:rPr>
                <w:bCs/>
                <w:lang w:val="en-US"/>
              </w:rPr>
            </w:pPr>
            <w:r>
              <w:rPr>
                <w:b/>
                <w:lang w:val="en-US"/>
              </w:rPr>
              <w:t>Deadline</w:t>
            </w:r>
            <w:r w:rsidRPr="00584CEF">
              <w:rPr>
                <w:b/>
                <w:lang w:val="en-US"/>
              </w:rPr>
              <w:t>:</w:t>
            </w:r>
            <w:r w:rsidRPr="00584CEF">
              <w:rPr>
                <w:lang w:val="en-US"/>
              </w:rPr>
              <w:t xml:space="preserve"> </w:t>
            </w:r>
            <w:r>
              <w:rPr>
                <w:lang w:val="en-US"/>
              </w:rPr>
              <w:tab/>
              <w:t>May 2015.</w:t>
            </w:r>
          </w:p>
        </w:tc>
      </w:tr>
    </w:tbl>
    <w:p w:rsidR="00B47241" w:rsidRDefault="00B47241" w:rsidP="00B47241">
      <w:pPr>
        <w:rPr>
          <w:lang w:val="en-US" w:eastAsia="ko-KR"/>
        </w:rPr>
      </w:pPr>
    </w:p>
    <w:p w:rsidR="00B47241" w:rsidRDefault="00B47241" w:rsidP="00B47241">
      <w:pPr>
        <w:rPr>
          <w:lang w:val="en-US" w:eastAsia="ja-JP"/>
        </w:rPr>
      </w:pPr>
      <w:r w:rsidRPr="002B1704">
        <w:rPr>
          <w:b/>
          <w:bCs/>
          <w:lang w:val="en-US" w:eastAsia="ja-JP"/>
        </w:rPr>
        <w:t>Attachments:</w:t>
      </w:r>
    </w:p>
    <w:p w:rsidR="00AA46EF" w:rsidRPr="00317DD7" w:rsidRDefault="00AA46EF" w:rsidP="00AA46EF">
      <w:pPr>
        <w:pStyle w:val="ListParagraph"/>
        <w:numPr>
          <w:ilvl w:val="0"/>
          <w:numId w:val="1"/>
        </w:numPr>
        <w:ind w:leftChars="0"/>
        <w:rPr>
          <w:lang w:val="en-US" w:eastAsia="ja-JP"/>
        </w:rPr>
      </w:pPr>
      <w:r>
        <w:rPr>
          <w:lang w:val="en-US" w:eastAsia="ja-JP"/>
        </w:rPr>
        <w:t>D</w:t>
      </w:r>
      <w:r w:rsidRPr="009B3C48">
        <w:rPr>
          <w:lang w:val="en-US"/>
        </w:rPr>
        <w:t>raft new Report</w:t>
      </w:r>
      <w:r>
        <w:rPr>
          <w:lang w:val="en-US" w:eastAsia="ja-JP"/>
        </w:rPr>
        <w:t xml:space="preserve"> </w:t>
      </w:r>
      <w:r w:rsidRPr="009B3C48">
        <w:rPr>
          <w:lang w:val="en-US" w:eastAsia="ja-JP"/>
        </w:rPr>
        <w:t>ITU-R SM</w:t>
      </w:r>
      <w:proofErr w:type="gramStart"/>
      <w:r w:rsidRPr="009B3C48">
        <w:rPr>
          <w:lang w:val="en-US" w:eastAsia="ja-JP"/>
        </w:rPr>
        <w:t>.[</w:t>
      </w:r>
      <w:proofErr w:type="gramEnd"/>
      <w:r w:rsidRPr="009B3C48">
        <w:rPr>
          <w:lang w:val="en-US" w:eastAsia="ja-JP"/>
        </w:rPr>
        <w:t>WPT.NON</w:t>
      </w:r>
      <w:r w:rsidRPr="009B3C48">
        <w:rPr>
          <w:lang w:val="en-US" w:eastAsia="ja-JP"/>
        </w:rPr>
        <w:noBreakHyphen/>
        <w:t>BEAM]</w:t>
      </w:r>
      <w:r>
        <w:rPr>
          <w:lang w:val="en-US" w:eastAsia="ja-JP"/>
        </w:rPr>
        <w:t xml:space="preserve"> (</w:t>
      </w:r>
      <w:hyperlink r:id="rId16" w:history="1">
        <w:r w:rsidRPr="00AF13ED">
          <w:rPr>
            <w:rStyle w:val="Hyperlink"/>
            <w:lang w:val="en-US" w:eastAsia="ja-JP"/>
          </w:rPr>
          <w:t>Doc. 1/109</w:t>
        </w:r>
      </w:hyperlink>
      <w:r>
        <w:rPr>
          <w:rStyle w:val="Hyperlink"/>
          <w:lang w:val="en-US" w:eastAsia="ja-JP"/>
        </w:rPr>
        <w:t xml:space="preserve"> (Rev.1)</w:t>
      </w:r>
      <w:r>
        <w:rPr>
          <w:lang w:val="en-US" w:eastAsia="ja-JP"/>
        </w:rPr>
        <w:t>)</w:t>
      </w:r>
      <w:r w:rsidRPr="00A7013C">
        <w:rPr>
          <w:rStyle w:val="FootnoteReference"/>
        </w:rPr>
        <w:t>*</w:t>
      </w:r>
      <w:r w:rsidRPr="00765AAF">
        <w:rPr>
          <w:bCs/>
          <w:color w:val="000000" w:themeColor="text1"/>
          <w:lang w:eastAsia="ja-JP"/>
        </w:rPr>
        <w:t>.</w:t>
      </w:r>
    </w:p>
    <w:bookmarkStart w:id="10" w:name="_MON_1465197702"/>
    <w:bookmarkEnd w:id="10"/>
    <w:p w:rsidR="00AA46EF" w:rsidRPr="009B3C48" w:rsidRDefault="00AA46EF" w:rsidP="00AA46EF">
      <w:pPr>
        <w:pStyle w:val="ListParagraph"/>
        <w:ind w:leftChars="0" w:left="720"/>
        <w:rPr>
          <w:lang w:val="en-US" w:eastAsia="ja-JP"/>
        </w:rPr>
      </w:pPr>
      <w:r>
        <w:rPr>
          <w:lang w:val="en-US" w:eastAsia="ja-JP"/>
        </w:rPr>
        <w:object w:dxaOrig="1531" w:dyaOrig="10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pt" o:ole="">
            <v:imagedata r:id="rId17" o:title=""/>
          </v:shape>
          <o:OLEObject Type="Embed" ProgID="Word.Document.12" ShapeID="_x0000_i1025" DrawAspect="Icon" ObjectID="_1465635610" r:id="rId18">
            <o:FieldCodes>\s</o:FieldCodes>
          </o:OLEObject>
        </w:object>
      </w:r>
    </w:p>
    <w:p w:rsidR="00FA1DDD" w:rsidRPr="000A15C0" w:rsidRDefault="00FA1DDD" w:rsidP="00FA1DDD">
      <w:pPr>
        <w:pStyle w:val="ListParagraph"/>
        <w:numPr>
          <w:ilvl w:val="0"/>
          <w:numId w:val="1"/>
        </w:numPr>
        <w:ind w:leftChars="0"/>
        <w:rPr>
          <w:lang w:val="en-US" w:eastAsia="ja-JP"/>
        </w:rPr>
      </w:pPr>
      <w:r w:rsidRPr="009B3C48">
        <w:rPr>
          <w:lang w:val="en-US" w:eastAsia="ja-JP"/>
        </w:rPr>
        <w:t>Working document toward a preliminary draft new Recommendation ITU-R SM</w:t>
      </w:r>
      <w:proofErr w:type="gramStart"/>
      <w:r w:rsidRPr="009B3C48">
        <w:rPr>
          <w:lang w:val="en-US" w:eastAsia="ja-JP"/>
        </w:rPr>
        <w:t>.[</w:t>
      </w:r>
      <w:proofErr w:type="gramEnd"/>
      <w:r w:rsidRPr="009B3C48">
        <w:rPr>
          <w:lang w:val="en-US" w:eastAsia="ja-JP"/>
        </w:rPr>
        <w:t>WPT]</w:t>
      </w:r>
      <w:r>
        <w:rPr>
          <w:lang w:val="en-US" w:eastAsia="ja-JP"/>
        </w:rPr>
        <w:t xml:space="preserve"> </w:t>
      </w:r>
      <w:r w:rsidRPr="00765AAF">
        <w:rPr>
          <w:rFonts w:hint="eastAsia"/>
          <w:bCs/>
          <w:color w:val="000000" w:themeColor="text1"/>
          <w:lang w:eastAsia="ja-JP"/>
        </w:rPr>
        <w:t>(</w:t>
      </w:r>
      <w:r w:rsidRPr="00765AAF">
        <w:rPr>
          <w:bCs/>
          <w:color w:val="000000" w:themeColor="text1"/>
          <w:lang w:eastAsia="ja-JP"/>
        </w:rPr>
        <w:t xml:space="preserve">see </w:t>
      </w:r>
      <w:r w:rsidRPr="00765AAF">
        <w:rPr>
          <w:rFonts w:hint="eastAsia"/>
          <w:bCs/>
          <w:color w:val="000000" w:themeColor="text1"/>
          <w:lang w:eastAsia="ja-JP"/>
        </w:rPr>
        <w:t xml:space="preserve">Annex </w:t>
      </w:r>
      <w:r>
        <w:rPr>
          <w:bCs/>
          <w:color w:val="000000" w:themeColor="text1"/>
          <w:lang w:eastAsia="ja-JP"/>
        </w:rPr>
        <w:t>4</w:t>
      </w:r>
      <w:r w:rsidRPr="00765AAF">
        <w:rPr>
          <w:rFonts w:hint="eastAsia"/>
          <w:bCs/>
          <w:color w:val="000000" w:themeColor="text1"/>
          <w:lang w:eastAsia="ja-JP"/>
        </w:rPr>
        <w:t xml:space="preserve"> to Document</w:t>
      </w:r>
      <w:r w:rsidRPr="00765AAF">
        <w:rPr>
          <w:bCs/>
          <w:color w:val="000000" w:themeColor="text1"/>
          <w:lang w:eastAsia="ja-JP"/>
        </w:rPr>
        <w:t> </w:t>
      </w:r>
      <w:hyperlink r:id="rId19" w:history="1">
        <w:r w:rsidRPr="00765AAF">
          <w:rPr>
            <w:rStyle w:val="Hyperlink"/>
            <w:rFonts w:hint="eastAsia"/>
            <w:bCs/>
            <w:lang w:eastAsia="ja-JP"/>
          </w:rPr>
          <w:t>1A/</w:t>
        </w:r>
        <w:r w:rsidRPr="00765AAF">
          <w:rPr>
            <w:rStyle w:val="Hyperlink"/>
            <w:bCs/>
            <w:lang w:eastAsia="ja-JP"/>
          </w:rPr>
          <w:t>166</w:t>
        </w:r>
      </w:hyperlink>
      <w:r w:rsidRPr="00765AAF">
        <w:rPr>
          <w:rFonts w:hint="eastAsia"/>
          <w:bCs/>
          <w:color w:val="000000" w:themeColor="text1"/>
          <w:lang w:eastAsia="ja-JP"/>
        </w:rPr>
        <w:t>)</w:t>
      </w:r>
      <w:r w:rsidRPr="00765AAF">
        <w:rPr>
          <w:bCs/>
          <w:color w:val="000000" w:themeColor="text1"/>
          <w:lang w:eastAsia="ja-JP"/>
        </w:rPr>
        <w:t>.</w:t>
      </w:r>
    </w:p>
    <w:bookmarkStart w:id="11" w:name="_MON_1465197741"/>
    <w:bookmarkEnd w:id="11"/>
    <w:p w:rsidR="00FA1DDD" w:rsidRPr="009B3C48" w:rsidRDefault="00FA1DDD" w:rsidP="00FA1DDD">
      <w:pPr>
        <w:pStyle w:val="ListParagraph"/>
        <w:ind w:leftChars="0" w:left="720"/>
        <w:rPr>
          <w:lang w:val="en-US" w:eastAsia="ja-JP"/>
        </w:rPr>
      </w:pPr>
      <w:r>
        <w:rPr>
          <w:lang w:val="en-US" w:eastAsia="ja-JP"/>
        </w:rPr>
        <w:object w:dxaOrig="1531" w:dyaOrig="1003">
          <v:shape id="_x0000_i1026" type="#_x0000_t75" style="width:76.5pt;height:50pt" o:ole="">
            <v:imagedata r:id="rId20" o:title=""/>
          </v:shape>
          <o:OLEObject Type="Embed" ProgID="Word.Document.12" ShapeID="_x0000_i1026" DrawAspect="Icon" ObjectID="_1465635611" r:id="rId21">
            <o:FieldCodes>\s</o:FieldCodes>
          </o:OLEObject>
        </w:object>
      </w:r>
    </w:p>
    <w:p w:rsidR="00FA1DDD" w:rsidRPr="00980871" w:rsidRDefault="00FA1DDD" w:rsidP="00FA1DDD">
      <w:pPr>
        <w:pStyle w:val="ListParagraph"/>
        <w:numPr>
          <w:ilvl w:val="0"/>
          <w:numId w:val="1"/>
        </w:numPr>
        <w:ind w:leftChars="0"/>
        <w:rPr>
          <w:lang w:val="en-US" w:eastAsia="ja-JP"/>
        </w:rPr>
      </w:pPr>
      <w:r>
        <w:rPr>
          <w:lang w:eastAsia="zh-CN"/>
        </w:rPr>
        <w:t xml:space="preserve">Terms of reference (tor) for a Correspondence Group (CG-WPT) on developing content for </w:t>
      </w:r>
      <w:r w:rsidRPr="00494695">
        <w:t>deliverables</w:t>
      </w:r>
      <w:r>
        <w:rPr>
          <w:lang w:eastAsia="zh-CN"/>
        </w:rPr>
        <w:t xml:space="preserve"> related to Question ITU-R 210-3/1 “Wireless Power Transmission”</w:t>
      </w:r>
      <w:r w:rsidRPr="009B3C48">
        <w:rPr>
          <w:lang w:val="en-US" w:eastAsia="ja-JP"/>
        </w:rPr>
        <w:t xml:space="preserve"> </w:t>
      </w:r>
      <w:r w:rsidRPr="00765AAF">
        <w:rPr>
          <w:rFonts w:hint="eastAsia"/>
          <w:bCs/>
          <w:color w:val="000000" w:themeColor="text1"/>
          <w:lang w:eastAsia="ja-JP"/>
        </w:rPr>
        <w:t>(</w:t>
      </w:r>
      <w:r w:rsidRPr="00765AAF">
        <w:rPr>
          <w:bCs/>
          <w:color w:val="000000" w:themeColor="text1"/>
          <w:lang w:eastAsia="ja-JP"/>
        </w:rPr>
        <w:t xml:space="preserve">see </w:t>
      </w:r>
      <w:r w:rsidRPr="00765AAF">
        <w:rPr>
          <w:rFonts w:hint="eastAsia"/>
          <w:bCs/>
          <w:color w:val="000000" w:themeColor="text1"/>
          <w:lang w:eastAsia="ja-JP"/>
        </w:rPr>
        <w:t>Annex</w:t>
      </w:r>
      <w:r>
        <w:rPr>
          <w:bCs/>
          <w:color w:val="000000" w:themeColor="text1"/>
          <w:lang w:eastAsia="ja-JP"/>
        </w:rPr>
        <w:t> 5</w:t>
      </w:r>
      <w:r w:rsidRPr="00765AAF">
        <w:rPr>
          <w:rFonts w:hint="eastAsia"/>
          <w:bCs/>
          <w:color w:val="000000" w:themeColor="text1"/>
          <w:lang w:eastAsia="ja-JP"/>
        </w:rPr>
        <w:t xml:space="preserve"> to Document</w:t>
      </w:r>
      <w:r w:rsidRPr="00765AAF">
        <w:rPr>
          <w:bCs/>
          <w:color w:val="000000" w:themeColor="text1"/>
          <w:lang w:eastAsia="ja-JP"/>
        </w:rPr>
        <w:t> </w:t>
      </w:r>
      <w:hyperlink r:id="rId22" w:history="1">
        <w:r w:rsidRPr="00765AAF">
          <w:rPr>
            <w:rStyle w:val="Hyperlink"/>
            <w:rFonts w:hint="eastAsia"/>
            <w:bCs/>
            <w:lang w:eastAsia="ja-JP"/>
          </w:rPr>
          <w:t>1A/</w:t>
        </w:r>
        <w:r w:rsidRPr="00765AAF">
          <w:rPr>
            <w:rStyle w:val="Hyperlink"/>
            <w:bCs/>
            <w:lang w:eastAsia="ja-JP"/>
          </w:rPr>
          <w:t>166</w:t>
        </w:r>
      </w:hyperlink>
      <w:r w:rsidRPr="00765AAF">
        <w:rPr>
          <w:rFonts w:hint="eastAsia"/>
          <w:bCs/>
          <w:color w:val="000000" w:themeColor="text1"/>
          <w:lang w:eastAsia="ja-JP"/>
        </w:rPr>
        <w:t>)</w:t>
      </w:r>
      <w:r w:rsidRPr="00765AAF">
        <w:rPr>
          <w:bCs/>
          <w:color w:val="000000" w:themeColor="text1"/>
          <w:lang w:eastAsia="ja-JP"/>
        </w:rPr>
        <w:t>.</w:t>
      </w:r>
    </w:p>
    <w:bookmarkStart w:id="12" w:name="_MON_1465197768"/>
    <w:bookmarkEnd w:id="12"/>
    <w:p w:rsidR="00FA1DDD" w:rsidRPr="009B3C48" w:rsidRDefault="00FA1DDD" w:rsidP="00FA1DDD">
      <w:pPr>
        <w:pStyle w:val="ListParagraph"/>
        <w:ind w:leftChars="0" w:left="720"/>
        <w:rPr>
          <w:lang w:val="en-US" w:eastAsia="ja-JP"/>
        </w:rPr>
      </w:pPr>
      <w:r>
        <w:rPr>
          <w:lang w:val="en-US" w:eastAsia="ja-JP"/>
        </w:rPr>
        <w:object w:dxaOrig="1531" w:dyaOrig="1003">
          <v:shape id="_x0000_i1027" type="#_x0000_t75" style="width:76.5pt;height:50pt" o:ole="">
            <v:imagedata r:id="rId23" o:title=""/>
          </v:shape>
          <o:OLEObject Type="Embed" ProgID="Word.Document.12" ShapeID="_x0000_i1027" DrawAspect="Icon" ObjectID="_1465635612" r:id="rId24">
            <o:FieldCodes>\s</o:FieldCodes>
          </o:OLEObject>
        </w:object>
      </w:r>
    </w:p>
    <w:p w:rsidR="008C7EC1" w:rsidRDefault="008C7EC1" w:rsidP="008C7EC1">
      <w:pPr>
        <w:jc w:val="center"/>
      </w:pPr>
      <w:r>
        <w:t>______________</w:t>
      </w:r>
    </w:p>
    <w:p w:rsidR="008C7EC1" w:rsidRPr="000D297E" w:rsidRDefault="008C7EC1" w:rsidP="008C7EC1">
      <w:pPr>
        <w:rPr>
          <w:lang w:val="en-US" w:eastAsia="zh-CN"/>
        </w:rPr>
      </w:pPr>
    </w:p>
    <w:p w:rsidR="000069D4" w:rsidRPr="00D8032B" w:rsidRDefault="000069D4" w:rsidP="00DD4BED">
      <w:pPr>
        <w:rPr>
          <w:lang w:val="fr-FR" w:eastAsia="zh-CN"/>
        </w:rPr>
      </w:pPr>
    </w:p>
    <w:sectPr w:rsidR="000069D4" w:rsidRPr="00D8032B" w:rsidSect="00D02712">
      <w:headerReference w:type="default" r:id="rId25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7C9" w:rsidRDefault="005957C9">
      <w:r>
        <w:separator/>
      </w:r>
    </w:p>
  </w:endnote>
  <w:endnote w:type="continuationSeparator" w:id="0">
    <w:p w:rsidR="005957C9" w:rsidRDefault="00595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7C9" w:rsidRDefault="005957C9">
      <w:r>
        <w:t>____________________</w:t>
      </w:r>
    </w:p>
  </w:footnote>
  <w:footnote w:type="continuationSeparator" w:id="0">
    <w:p w:rsidR="005957C9" w:rsidRDefault="005957C9">
      <w:r>
        <w:continuationSeparator/>
      </w:r>
    </w:p>
  </w:footnote>
  <w:footnote w:id="1">
    <w:p w:rsidR="002C1619" w:rsidRPr="002702A7" w:rsidRDefault="002C1619" w:rsidP="00C355D5">
      <w:pPr>
        <w:pStyle w:val="FootnoteText"/>
        <w:spacing w:after="120"/>
        <w:rPr>
          <w:szCs w:val="24"/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ab/>
      </w:r>
      <w:r w:rsidRPr="002702A7">
        <w:rPr>
          <w:rFonts w:eastAsia="Malgun Gothic" w:hint="eastAsia"/>
          <w:szCs w:val="24"/>
          <w:lang w:eastAsia="ko-KR"/>
        </w:rPr>
        <w:t xml:space="preserve">A4WP, ARIB, ATIS, BWF, CCSA, CEA, </w:t>
      </w:r>
      <w:r w:rsidR="00C355D5" w:rsidRPr="002702A7">
        <w:rPr>
          <w:rFonts w:eastAsia="Malgun Gothic" w:hint="eastAsia"/>
          <w:szCs w:val="24"/>
          <w:lang w:eastAsia="ko-KR"/>
        </w:rPr>
        <w:t xml:space="preserve">ETSI, </w:t>
      </w:r>
      <w:r w:rsidRPr="002702A7">
        <w:rPr>
          <w:rFonts w:eastAsia="Malgun Gothic" w:hint="eastAsia"/>
          <w:szCs w:val="24"/>
          <w:lang w:eastAsia="ko-KR"/>
        </w:rPr>
        <w:t>IEC, IEEE, ISACC, NFC Forum, PMA, SAE</w:t>
      </w:r>
      <w:r w:rsidRPr="002702A7">
        <w:rPr>
          <w:rFonts w:eastAsia="Malgun Gothic"/>
          <w:szCs w:val="24"/>
          <w:lang w:eastAsia="ko-KR"/>
        </w:rPr>
        <w:t xml:space="preserve">, </w:t>
      </w:r>
      <w:r w:rsidRPr="002702A7">
        <w:rPr>
          <w:rFonts w:eastAsia="Malgun Gothic" w:hint="eastAsia"/>
          <w:szCs w:val="24"/>
          <w:lang w:eastAsia="ko-KR"/>
        </w:rPr>
        <w:t xml:space="preserve">TIA, TTA, TTC, </w:t>
      </w:r>
      <w:r w:rsidRPr="002702A7">
        <w:rPr>
          <w:rFonts w:eastAsia="Malgun Gothic"/>
          <w:szCs w:val="24"/>
          <w:lang w:eastAsia="ko-KR"/>
        </w:rPr>
        <w:t>URSI (ICWG on SPS)</w:t>
      </w:r>
      <w:r w:rsidRPr="002702A7">
        <w:rPr>
          <w:rFonts w:eastAsia="Malgun Gothic" w:hint="eastAsia"/>
          <w:szCs w:val="24"/>
          <w:lang w:eastAsia="ko-KR"/>
        </w:rPr>
        <w:t xml:space="preserve"> and WPC</w:t>
      </w:r>
      <w:r>
        <w:rPr>
          <w:rFonts w:eastAsia="Malgun Gothic"/>
          <w:szCs w:val="24"/>
          <w:lang w:eastAsia="ko-KR"/>
        </w:rPr>
        <w:t>.</w:t>
      </w:r>
    </w:p>
  </w:footnote>
  <w:footnote w:id="2">
    <w:p w:rsidR="002C1619" w:rsidRPr="009B3C48" w:rsidRDefault="002C1619" w:rsidP="00B76AC4">
      <w:pPr>
        <w:pStyle w:val="FootnoteText"/>
        <w:rPr>
          <w:lang w:val="en-US"/>
        </w:rPr>
      </w:pPr>
      <w:r>
        <w:rPr>
          <w:rStyle w:val="FootnoteReference"/>
        </w:rPr>
        <w:t>*</w:t>
      </w:r>
      <w:r>
        <w:t xml:space="preserve"> </w:t>
      </w:r>
      <w:r w:rsidRPr="009B3C48">
        <w:rPr>
          <w:u w:val="single"/>
          <w:lang w:val="en-US"/>
        </w:rPr>
        <w:t>Note by the Secretariat</w:t>
      </w:r>
      <w:r>
        <w:rPr>
          <w:lang w:val="en-US"/>
        </w:rPr>
        <w:t xml:space="preserve">: The new Report </w:t>
      </w:r>
      <w:r>
        <w:rPr>
          <w:lang w:val="en-US" w:eastAsia="ja-JP"/>
        </w:rPr>
        <w:t>ITU-R SM</w:t>
      </w:r>
      <w:proofErr w:type="gramStart"/>
      <w:r>
        <w:rPr>
          <w:lang w:val="en-US" w:eastAsia="ja-JP"/>
        </w:rPr>
        <w:t>.[</w:t>
      </w:r>
      <w:proofErr w:type="gramEnd"/>
      <w:r>
        <w:rPr>
          <w:lang w:val="en-US" w:eastAsia="ja-JP"/>
        </w:rPr>
        <w:t xml:space="preserve">WPT.NON-BEAM] has been approved at the </w:t>
      </w:r>
      <w:r>
        <w:t xml:space="preserve">Study Group 1 meeting held on 12 June 2014. It will be published soon on the following webpage: </w:t>
      </w:r>
      <w:hyperlink r:id="rId1" w:history="1">
        <w:r w:rsidRPr="00660597">
          <w:rPr>
            <w:rStyle w:val="Hyperlink"/>
          </w:rPr>
          <w:t>http://www.itu.int/pub/R-REP-SM/en</w:t>
        </w:r>
      </w:hyperlink>
      <w:r w:rsidR="00B76AC4">
        <w:t>, as Report ITU-R SM.2303.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24A" w:rsidRDefault="00FA124A" w:rsidP="00101319">
    <w:pPr>
      <w:pStyle w:val="Header"/>
      <w:rPr>
        <w:lang w:val="en-US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A12DDE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561AA9"/>
    <w:multiLevelType w:val="hybridMultilevel"/>
    <w:tmpl w:val="EA961D4A"/>
    <w:lvl w:ilvl="0" w:tplc="C5664D9C">
      <w:start w:val="1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EC1"/>
    <w:rsid w:val="000069D4"/>
    <w:rsid w:val="000174AD"/>
    <w:rsid w:val="000A7D55"/>
    <w:rsid w:val="000C2E8E"/>
    <w:rsid w:val="000E0E7C"/>
    <w:rsid w:val="000F1B4B"/>
    <w:rsid w:val="00101319"/>
    <w:rsid w:val="00123FA1"/>
    <w:rsid w:val="0012744F"/>
    <w:rsid w:val="00156F66"/>
    <w:rsid w:val="00182528"/>
    <w:rsid w:val="0018500B"/>
    <w:rsid w:val="00196A19"/>
    <w:rsid w:val="00202DC1"/>
    <w:rsid w:val="002116EE"/>
    <w:rsid w:val="002309D8"/>
    <w:rsid w:val="002A6D5C"/>
    <w:rsid w:val="002A7FE2"/>
    <w:rsid w:val="002C1619"/>
    <w:rsid w:val="002E1B4F"/>
    <w:rsid w:val="002E632A"/>
    <w:rsid w:val="002F2E67"/>
    <w:rsid w:val="00315546"/>
    <w:rsid w:val="00330567"/>
    <w:rsid w:val="00386A9D"/>
    <w:rsid w:val="00391081"/>
    <w:rsid w:val="003B2789"/>
    <w:rsid w:val="003C13CE"/>
    <w:rsid w:val="003E2518"/>
    <w:rsid w:val="003E7CEF"/>
    <w:rsid w:val="00432C2F"/>
    <w:rsid w:val="004B1EF7"/>
    <w:rsid w:val="004B3FAD"/>
    <w:rsid w:val="00501DCA"/>
    <w:rsid w:val="00513A47"/>
    <w:rsid w:val="005408DF"/>
    <w:rsid w:val="00573344"/>
    <w:rsid w:val="00583F9B"/>
    <w:rsid w:val="005931AA"/>
    <w:rsid w:val="005957C9"/>
    <w:rsid w:val="005E5C10"/>
    <w:rsid w:val="005F2C78"/>
    <w:rsid w:val="006144E4"/>
    <w:rsid w:val="00650299"/>
    <w:rsid w:val="00655FC5"/>
    <w:rsid w:val="007A5A97"/>
    <w:rsid w:val="00822581"/>
    <w:rsid w:val="008309DD"/>
    <w:rsid w:val="0083227A"/>
    <w:rsid w:val="00866900"/>
    <w:rsid w:val="00881BA1"/>
    <w:rsid w:val="008C26B8"/>
    <w:rsid w:val="008C7EC1"/>
    <w:rsid w:val="008D31B0"/>
    <w:rsid w:val="008F208F"/>
    <w:rsid w:val="00902A87"/>
    <w:rsid w:val="0092541D"/>
    <w:rsid w:val="00982084"/>
    <w:rsid w:val="00995963"/>
    <w:rsid w:val="009B61EB"/>
    <w:rsid w:val="009C2064"/>
    <w:rsid w:val="009D1697"/>
    <w:rsid w:val="00A014F8"/>
    <w:rsid w:val="00A12DDE"/>
    <w:rsid w:val="00A5173C"/>
    <w:rsid w:val="00A61AEF"/>
    <w:rsid w:val="00AA46EF"/>
    <w:rsid w:val="00AF173A"/>
    <w:rsid w:val="00B066A4"/>
    <w:rsid w:val="00B07A13"/>
    <w:rsid w:val="00B4279B"/>
    <w:rsid w:val="00B4470B"/>
    <w:rsid w:val="00B45FC9"/>
    <w:rsid w:val="00B47241"/>
    <w:rsid w:val="00B76AC4"/>
    <w:rsid w:val="00BA0FAB"/>
    <w:rsid w:val="00BC7CCF"/>
    <w:rsid w:val="00BE470B"/>
    <w:rsid w:val="00C355D5"/>
    <w:rsid w:val="00C57A91"/>
    <w:rsid w:val="00CC01C2"/>
    <w:rsid w:val="00CE4CC6"/>
    <w:rsid w:val="00CF21F2"/>
    <w:rsid w:val="00D02712"/>
    <w:rsid w:val="00D214D0"/>
    <w:rsid w:val="00D6546B"/>
    <w:rsid w:val="00DD4BED"/>
    <w:rsid w:val="00DE39F0"/>
    <w:rsid w:val="00DF0AF3"/>
    <w:rsid w:val="00E27D7E"/>
    <w:rsid w:val="00E42E13"/>
    <w:rsid w:val="00E6257C"/>
    <w:rsid w:val="00E63C59"/>
    <w:rsid w:val="00E63EF3"/>
    <w:rsid w:val="00FA124A"/>
    <w:rsid w:val="00FA1DDD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footnote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uiPriority w:val="99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uiPriority w:val="99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uiPriority w:val="99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har"/>
    <w:uiPriority w:val="99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uiPriority w:val="99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8F208F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character" w:styleId="Hyperlink">
    <w:name w:val="Hyperlink"/>
    <w:uiPriority w:val="99"/>
    <w:rsid w:val="008C7EC1"/>
    <w:rPr>
      <w:rFonts w:cs="Times New Roman"/>
      <w:color w:val="0000FF"/>
      <w:u w:val="single"/>
    </w:rPr>
  </w:style>
  <w:style w:type="character" w:customStyle="1" w:styleId="Title1Char">
    <w:name w:val="Title 1 Char"/>
    <w:link w:val="Title1"/>
    <w:uiPriority w:val="99"/>
    <w:locked/>
    <w:rsid w:val="008C7EC1"/>
    <w:rPr>
      <w:rFonts w:ascii="Times New Roman" w:hAnsi="Times New Roman"/>
      <w:caps/>
      <w:sz w:val="28"/>
      <w:lang w:val="en-GB" w:eastAsia="en-US"/>
    </w:rPr>
  </w:style>
  <w:style w:type="character" w:styleId="Strong">
    <w:name w:val="Strong"/>
    <w:uiPriority w:val="22"/>
    <w:qFormat/>
    <w:rsid w:val="008C7EC1"/>
    <w:rPr>
      <w:b/>
      <w:bCs/>
    </w:rPr>
  </w:style>
  <w:style w:type="table" w:styleId="TableGrid">
    <w:name w:val="Table Grid"/>
    <w:basedOn w:val="TableNormal"/>
    <w:rsid w:val="00B47241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B47241"/>
    <w:pPr>
      <w:ind w:leftChars="400" w:left="840"/>
    </w:pPr>
    <w:rPr>
      <w:rFonts w:eastAsia="MS Minch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footnote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uiPriority w:val="99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uiPriority w:val="99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uiPriority w:val="99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har"/>
    <w:uiPriority w:val="99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uiPriority w:val="99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8F208F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character" w:styleId="Hyperlink">
    <w:name w:val="Hyperlink"/>
    <w:uiPriority w:val="99"/>
    <w:rsid w:val="008C7EC1"/>
    <w:rPr>
      <w:rFonts w:cs="Times New Roman"/>
      <w:color w:val="0000FF"/>
      <w:u w:val="single"/>
    </w:rPr>
  </w:style>
  <w:style w:type="character" w:customStyle="1" w:styleId="Title1Char">
    <w:name w:val="Title 1 Char"/>
    <w:link w:val="Title1"/>
    <w:uiPriority w:val="99"/>
    <w:locked/>
    <w:rsid w:val="008C7EC1"/>
    <w:rPr>
      <w:rFonts w:ascii="Times New Roman" w:hAnsi="Times New Roman"/>
      <w:caps/>
      <w:sz w:val="28"/>
      <w:lang w:val="en-GB" w:eastAsia="en-US"/>
    </w:rPr>
  </w:style>
  <w:style w:type="character" w:styleId="Strong">
    <w:name w:val="Strong"/>
    <w:uiPriority w:val="22"/>
    <w:qFormat/>
    <w:rsid w:val="008C7EC1"/>
    <w:rPr>
      <w:b/>
      <w:bCs/>
    </w:rPr>
  </w:style>
  <w:style w:type="table" w:styleId="TableGrid">
    <w:name w:val="Table Grid"/>
    <w:basedOn w:val="TableNormal"/>
    <w:rsid w:val="00B47241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B47241"/>
    <w:pPr>
      <w:ind w:leftChars="400" w:left="840"/>
    </w:pPr>
    <w:rPr>
      <w:rFonts w:eastAsia="MS Minch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tu.int/en/ITU-R/study-groups/rsg1/Pages/default.aspx" TargetMode="External"/><Relationship Id="rId18" Type="http://schemas.openxmlformats.org/officeDocument/2006/relationships/package" Target="embeddings/Microsoft_Word_Document1.doc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2.docx"/><Relationship Id="rId7" Type="http://schemas.openxmlformats.org/officeDocument/2006/relationships/footnotes" Target="footnotes.xml"/><Relationship Id="rId12" Type="http://schemas.openxmlformats.org/officeDocument/2006/relationships/hyperlink" Target="mailto:" TargetMode="External"/><Relationship Id="rId17" Type="http://schemas.openxmlformats.org/officeDocument/2006/relationships/image" Target="media/image2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itu.int/md/R12-SG01-C-0109/en" TargetMode="Externa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hilippe.aubineau@itu.int" TargetMode="External"/><Relationship Id="rId24" Type="http://schemas.openxmlformats.org/officeDocument/2006/relationships/package" Target="embeddings/Microsoft_Word_Document3.docx"/><Relationship Id="rId5" Type="http://schemas.openxmlformats.org/officeDocument/2006/relationships/settings" Target="settings.xml"/><Relationship Id="rId15" Type="http://schemas.openxmlformats.org/officeDocument/2006/relationships/hyperlink" Target="mailto:" TargetMode="External"/><Relationship Id="rId23" Type="http://schemas.openxmlformats.org/officeDocument/2006/relationships/image" Target="media/image4.emf"/><Relationship Id="rId10" Type="http://schemas.openxmlformats.org/officeDocument/2006/relationships/hyperlink" Target="http://www.itu.int/md/R12-SG01-C-0109/en" TargetMode="External"/><Relationship Id="rId19" Type="http://schemas.openxmlformats.org/officeDocument/2006/relationships/hyperlink" Target="http://www.itu.int/md/R12-WP1A-C-0166/e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aorange@qti.qualcomm.com" TargetMode="External"/><Relationship Id="rId22" Type="http://schemas.openxmlformats.org/officeDocument/2006/relationships/hyperlink" Target="http://www.itu.int/md/R12-WP1A-C-0166/en" TargetMode="Externa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pub/R-REP-SM/e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EMPLATE\ITUOffice2007\POOL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3B5E4-EE1D-4F2E-9213-AEC3136ED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</Template>
  <TotalTime>2</TotalTime>
  <Pages>2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3331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ITU</dc:creator>
  <cp:lastModifiedBy>Mike Lynch</cp:lastModifiedBy>
  <cp:revision>2</cp:revision>
  <cp:lastPrinted>2014-06-24T15:05:00Z</cp:lastPrinted>
  <dcterms:created xsi:type="dcterms:W3CDTF">2014-06-30T17:14:00Z</dcterms:created>
  <dcterms:modified xsi:type="dcterms:W3CDTF">2014-06-30T17:14:00Z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