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2701D" w:rsidRDefault="0092701D">
      <w:pPr>
        <w:pStyle w:val="Body"/>
      </w:pPr>
    </w:p>
    <w:tbl>
      <w:tblPr>
        <w:tblW w:w="0" w:type="auto"/>
        <w:tblInd w:w="108" w:type="dxa"/>
        <w:tblLayout w:type="fixed"/>
        <w:tblLook w:val="0000" w:firstRow="0" w:lastRow="0" w:firstColumn="0" w:lastColumn="0" w:noHBand="0" w:noVBand="0"/>
      </w:tblPr>
      <w:tblGrid>
        <w:gridCol w:w="1350"/>
        <w:gridCol w:w="4320"/>
        <w:gridCol w:w="5220"/>
      </w:tblGrid>
      <w:tr w:rsidR="0092701D">
        <w:tc>
          <w:tcPr>
            <w:tcW w:w="1350" w:type="dxa"/>
            <w:tcBorders>
              <w:top w:val="single" w:sz="4" w:space="0" w:color="000000"/>
              <w:bottom w:val="single" w:sz="4" w:space="0" w:color="000000"/>
            </w:tcBorders>
          </w:tcPr>
          <w:p w:rsidR="0092701D" w:rsidRDefault="0092701D">
            <w:pPr>
              <w:pStyle w:val="covertext"/>
              <w:snapToGrid w:val="0"/>
            </w:pPr>
            <w:r>
              <w:t>Project</w:t>
            </w:r>
          </w:p>
        </w:tc>
        <w:tc>
          <w:tcPr>
            <w:tcW w:w="9540" w:type="dxa"/>
            <w:gridSpan w:val="2"/>
            <w:tcBorders>
              <w:top w:val="single" w:sz="4" w:space="0" w:color="000000"/>
              <w:bottom w:val="single" w:sz="4" w:space="0" w:color="000000"/>
            </w:tcBorders>
          </w:tcPr>
          <w:p w:rsidR="0092701D" w:rsidRDefault="0092701D">
            <w:pPr>
              <w:pStyle w:val="covertext"/>
              <w:snapToGrid w:val="0"/>
              <w:rPr>
                <w:b/>
              </w:rPr>
            </w:pPr>
            <w:r>
              <w:rPr>
                <w:b/>
              </w:rPr>
              <w:t>IEEE 802.16 Broadband Wireless Access Working Group &lt;</w:t>
            </w:r>
            <w:hyperlink r:id="rId8" w:history="1">
              <w:r>
                <w:rPr>
                  <w:rStyle w:val="InternetLink"/>
                </w:rPr>
                <w:t>http://ieee802.org/16</w:t>
              </w:r>
            </w:hyperlink>
            <w:r>
              <w:rPr>
                <w:b/>
              </w:rPr>
              <w:t>&gt;</w:t>
            </w:r>
          </w:p>
        </w:tc>
      </w:tr>
      <w:tr w:rsidR="0092701D">
        <w:tc>
          <w:tcPr>
            <w:tcW w:w="1350" w:type="dxa"/>
            <w:tcBorders>
              <w:bottom w:val="single" w:sz="4" w:space="0" w:color="000000"/>
            </w:tcBorders>
          </w:tcPr>
          <w:p w:rsidR="0092701D" w:rsidRDefault="0092701D">
            <w:pPr>
              <w:pStyle w:val="covertext"/>
              <w:snapToGrid w:val="0"/>
            </w:pPr>
            <w:r>
              <w:t>Title</w:t>
            </w:r>
          </w:p>
        </w:tc>
        <w:tc>
          <w:tcPr>
            <w:tcW w:w="9540" w:type="dxa"/>
            <w:gridSpan w:val="2"/>
            <w:tcBorders>
              <w:bottom w:val="single" w:sz="4" w:space="0" w:color="000000"/>
            </w:tcBorders>
          </w:tcPr>
          <w:p w:rsidR="0092701D" w:rsidRDefault="003C01BC" w:rsidP="00932F1C">
            <w:pPr>
              <w:pStyle w:val="covertext"/>
              <w:snapToGrid w:val="0"/>
              <w:rPr>
                <w:b/>
              </w:rPr>
            </w:pPr>
            <w:r w:rsidRPr="003C01BC">
              <w:rPr>
                <w:b/>
                <w:i/>
              </w:rPr>
              <w:t>Neighbor</w:t>
            </w:r>
            <w:r w:rsidR="00410F14">
              <w:rPr>
                <w:b/>
                <w:i/>
              </w:rPr>
              <w:t xml:space="preserve"> cell scanning operation of </w:t>
            </w:r>
            <w:r w:rsidR="00410F14">
              <w:rPr>
                <w:rFonts w:hint="eastAsia"/>
                <w:b/>
                <w:i/>
                <w:lang w:eastAsia="ko-KR"/>
              </w:rPr>
              <w:t>station</w:t>
            </w:r>
            <w:r w:rsidRPr="003C01BC">
              <w:rPr>
                <w:b/>
                <w:i/>
              </w:rPr>
              <w:t>s in standalone network</w:t>
            </w:r>
          </w:p>
        </w:tc>
      </w:tr>
      <w:tr w:rsidR="0092701D">
        <w:tc>
          <w:tcPr>
            <w:tcW w:w="1350" w:type="dxa"/>
            <w:tcBorders>
              <w:bottom w:val="single" w:sz="4" w:space="0" w:color="000000"/>
            </w:tcBorders>
          </w:tcPr>
          <w:p w:rsidR="0092701D" w:rsidRDefault="0092701D">
            <w:pPr>
              <w:pStyle w:val="covertext"/>
              <w:snapToGrid w:val="0"/>
            </w:pPr>
            <w:r>
              <w:t>Date Submitted</w:t>
            </w:r>
          </w:p>
        </w:tc>
        <w:tc>
          <w:tcPr>
            <w:tcW w:w="9540" w:type="dxa"/>
            <w:gridSpan w:val="2"/>
            <w:tcBorders>
              <w:bottom w:val="single" w:sz="4" w:space="0" w:color="000000"/>
            </w:tcBorders>
          </w:tcPr>
          <w:p w:rsidR="0092701D" w:rsidRDefault="00932F1C" w:rsidP="00F36FDC">
            <w:pPr>
              <w:pStyle w:val="covertext"/>
              <w:snapToGrid w:val="0"/>
              <w:rPr>
                <w:b/>
              </w:rPr>
            </w:pPr>
            <w:r w:rsidRPr="00932F1C">
              <w:rPr>
                <w:b/>
              </w:rPr>
              <w:t>2012-01-10</w:t>
            </w:r>
          </w:p>
        </w:tc>
      </w:tr>
      <w:tr w:rsidR="0092701D">
        <w:tc>
          <w:tcPr>
            <w:tcW w:w="1350" w:type="dxa"/>
            <w:tcBorders>
              <w:bottom w:val="single" w:sz="4" w:space="0" w:color="000000"/>
            </w:tcBorders>
          </w:tcPr>
          <w:p w:rsidR="0092701D" w:rsidRDefault="0092701D">
            <w:pPr>
              <w:pStyle w:val="covertext"/>
              <w:snapToGrid w:val="0"/>
            </w:pPr>
            <w:r>
              <w:t>Source(s)</w:t>
            </w:r>
          </w:p>
        </w:tc>
        <w:tc>
          <w:tcPr>
            <w:tcW w:w="4320" w:type="dxa"/>
            <w:tcBorders>
              <w:bottom w:val="single" w:sz="4" w:space="0" w:color="000000"/>
            </w:tcBorders>
          </w:tcPr>
          <w:p w:rsidR="008C4159" w:rsidRDefault="008C4159" w:rsidP="008C4159">
            <w:pPr>
              <w:pStyle w:val="covertext"/>
              <w:snapToGrid w:val="0"/>
            </w:pPr>
            <w:proofErr w:type="spellStart"/>
            <w:r>
              <w:t>Seokjoo</w:t>
            </w:r>
            <w:proofErr w:type="spellEnd"/>
            <w:r>
              <w:t xml:space="preserve"> Shin</w:t>
            </w:r>
          </w:p>
          <w:p w:rsidR="008C4159" w:rsidRDefault="008C4159" w:rsidP="008C4159">
            <w:pPr>
              <w:pStyle w:val="covertext"/>
              <w:snapToGrid w:val="0"/>
              <w:rPr>
                <w:lang w:eastAsia="ko-KR"/>
              </w:rPr>
            </w:pPr>
            <w:proofErr w:type="spellStart"/>
            <w:r>
              <w:t>Chosun</w:t>
            </w:r>
            <w:proofErr w:type="spellEnd"/>
            <w:r>
              <w:t xml:space="preserve"> University </w:t>
            </w:r>
          </w:p>
          <w:p w:rsidR="008C4159" w:rsidRDefault="008C4159" w:rsidP="008C4159">
            <w:pPr>
              <w:pStyle w:val="covertext"/>
              <w:snapToGrid w:val="0"/>
              <w:rPr>
                <w:lang w:eastAsia="ko-KR"/>
              </w:rPr>
            </w:pPr>
          </w:p>
          <w:p w:rsidR="00932F1C" w:rsidRDefault="00932F1C" w:rsidP="008C4159">
            <w:pPr>
              <w:pStyle w:val="covertext"/>
              <w:snapToGrid w:val="0"/>
            </w:pPr>
            <w:r>
              <w:t>Won-</w:t>
            </w:r>
            <w:proofErr w:type="spellStart"/>
            <w:r>
              <w:t>Ik</w:t>
            </w:r>
            <w:proofErr w:type="spellEnd"/>
            <w:r>
              <w:t xml:space="preserve"> Kim, </w:t>
            </w:r>
            <w:proofErr w:type="spellStart"/>
            <w:r>
              <w:t>Eunkyung</w:t>
            </w:r>
            <w:proofErr w:type="spellEnd"/>
            <w:r>
              <w:t xml:space="preserve"> Kim, </w:t>
            </w:r>
            <w:proofErr w:type="spellStart"/>
            <w:r>
              <w:t>Sungkyung</w:t>
            </w:r>
            <w:proofErr w:type="spellEnd"/>
            <w:r>
              <w:t xml:space="preserve"> Kim, </w:t>
            </w:r>
            <w:proofErr w:type="spellStart"/>
            <w:r>
              <w:t>Sungcheol</w:t>
            </w:r>
            <w:proofErr w:type="spellEnd"/>
            <w:r>
              <w:t xml:space="preserve"> Chang, </w:t>
            </w:r>
            <w:proofErr w:type="spellStart"/>
            <w:r>
              <w:t>Miyoung</w:t>
            </w:r>
            <w:proofErr w:type="spellEnd"/>
            <w:r>
              <w:t xml:space="preserve"> Yun, </w:t>
            </w:r>
            <w:proofErr w:type="spellStart"/>
            <w:r>
              <w:t>Seokki</w:t>
            </w:r>
            <w:proofErr w:type="spellEnd"/>
            <w:r>
              <w:t xml:space="preserve"> Kim, Hyun Lee, </w:t>
            </w:r>
            <w:proofErr w:type="spellStart"/>
            <w:r>
              <w:t>Chulsik</w:t>
            </w:r>
            <w:proofErr w:type="spellEnd"/>
            <w:r>
              <w:t xml:space="preserve"> Yoon, </w:t>
            </w:r>
            <w:proofErr w:type="spellStart"/>
            <w:r>
              <w:t>Kwangjae</w:t>
            </w:r>
            <w:proofErr w:type="spellEnd"/>
            <w:r>
              <w:t xml:space="preserve"> Lim</w:t>
            </w:r>
          </w:p>
          <w:p w:rsidR="0092701D" w:rsidRPr="008C4159" w:rsidRDefault="00932F1C" w:rsidP="00932F1C">
            <w:pPr>
              <w:pStyle w:val="covertext"/>
              <w:snapToGrid w:val="0"/>
              <w:spacing w:after="0"/>
              <w:rPr>
                <w:lang w:eastAsia="ko-KR"/>
              </w:rPr>
            </w:pPr>
            <w:r>
              <w:t xml:space="preserve">ETRI </w:t>
            </w:r>
          </w:p>
        </w:tc>
        <w:tc>
          <w:tcPr>
            <w:tcW w:w="5220" w:type="dxa"/>
            <w:tcBorders>
              <w:bottom w:val="single" w:sz="4" w:space="0" w:color="000000"/>
            </w:tcBorders>
          </w:tcPr>
          <w:p w:rsidR="0092701D" w:rsidRDefault="0092701D">
            <w:pPr>
              <w:pStyle w:val="Default"/>
            </w:pPr>
            <w:r>
              <w:t xml:space="preserve">E-mail: </w:t>
            </w:r>
          </w:p>
          <w:p w:rsidR="008C4159" w:rsidRDefault="00E53BA5" w:rsidP="008C4159">
            <w:pPr>
              <w:pStyle w:val="Default"/>
              <w:rPr>
                <w:rFonts w:ascii="Helvetica" w:hAnsi="Helvetica"/>
                <w:sz w:val="20"/>
                <w:lang w:eastAsia="ko-KR"/>
              </w:rPr>
            </w:pPr>
            <w:hyperlink r:id="rId9" w:history="1">
              <w:r w:rsidR="003C01BC" w:rsidRPr="00FE3D8F">
                <w:rPr>
                  <w:rStyle w:val="af0"/>
                  <w:rFonts w:ascii="Helvetica" w:hAnsi="Helvetica"/>
                  <w:sz w:val="20"/>
                  <w:lang w:eastAsia="ko-KR"/>
                </w:rPr>
                <w:t>sjshin@chosun.ac.kr</w:t>
              </w:r>
            </w:hyperlink>
          </w:p>
          <w:p w:rsidR="008C4159" w:rsidRDefault="008C4159" w:rsidP="00932F1C">
            <w:pPr>
              <w:pStyle w:val="Default"/>
              <w:rPr>
                <w:rFonts w:ascii="Helvetica" w:hAnsi="Helvetica"/>
                <w:sz w:val="20"/>
                <w:lang w:eastAsia="ko-KR"/>
              </w:rPr>
            </w:pPr>
          </w:p>
          <w:p w:rsidR="008C4159" w:rsidRDefault="008C4159" w:rsidP="00932F1C">
            <w:pPr>
              <w:pStyle w:val="Default"/>
              <w:rPr>
                <w:rFonts w:ascii="Helvetica" w:hAnsi="Helvetica"/>
                <w:sz w:val="20"/>
                <w:lang w:eastAsia="ko-KR"/>
              </w:rPr>
            </w:pPr>
          </w:p>
          <w:p w:rsidR="008C4159" w:rsidRDefault="008C4159" w:rsidP="00932F1C">
            <w:pPr>
              <w:pStyle w:val="Default"/>
              <w:rPr>
                <w:rFonts w:ascii="Helvetica" w:hAnsi="Helvetica"/>
                <w:sz w:val="20"/>
                <w:lang w:eastAsia="ko-KR"/>
              </w:rPr>
            </w:pPr>
          </w:p>
          <w:p w:rsidR="008C4159" w:rsidRDefault="008C4159" w:rsidP="00932F1C">
            <w:pPr>
              <w:pStyle w:val="Default"/>
              <w:rPr>
                <w:rFonts w:ascii="Helvetica" w:hAnsi="Helvetica"/>
                <w:sz w:val="20"/>
                <w:lang w:eastAsia="ko-KR"/>
              </w:rPr>
            </w:pPr>
          </w:p>
          <w:p w:rsidR="00932F1C" w:rsidRDefault="00E53BA5" w:rsidP="00932F1C">
            <w:pPr>
              <w:pStyle w:val="Default"/>
              <w:rPr>
                <w:rFonts w:ascii="Helvetica" w:hAnsi="Helvetica"/>
                <w:sz w:val="20"/>
                <w:lang w:eastAsia="ko-KR"/>
              </w:rPr>
            </w:pPr>
            <w:hyperlink r:id="rId10" w:history="1">
              <w:r w:rsidR="003C01BC" w:rsidRPr="00FE3D8F">
                <w:rPr>
                  <w:rStyle w:val="af0"/>
                  <w:rFonts w:ascii="Helvetica" w:hAnsi="Helvetica"/>
                  <w:sz w:val="20"/>
                  <w:lang w:eastAsia="ko-KR"/>
                </w:rPr>
                <w:t>woniks@etri.re.kr</w:t>
              </w:r>
            </w:hyperlink>
          </w:p>
          <w:p w:rsidR="003C01BC" w:rsidRDefault="00E53BA5" w:rsidP="00932F1C">
            <w:pPr>
              <w:pStyle w:val="Default"/>
              <w:rPr>
                <w:rFonts w:ascii="Helvetica" w:hAnsi="Helvetica"/>
                <w:sz w:val="20"/>
                <w:lang w:eastAsia="ko-KR"/>
              </w:rPr>
            </w:pPr>
            <w:hyperlink r:id="rId11" w:history="1">
              <w:r w:rsidR="003C01BC" w:rsidRPr="00FE3D8F">
                <w:rPr>
                  <w:rStyle w:val="af0"/>
                  <w:rFonts w:ascii="Helvetica" w:hAnsi="Helvetica"/>
                  <w:sz w:val="20"/>
                  <w:lang w:eastAsia="ko-KR"/>
                </w:rPr>
                <w:t>scchang@etri.re.kr</w:t>
              </w:r>
            </w:hyperlink>
          </w:p>
          <w:p w:rsidR="003C01BC" w:rsidRPr="00932F1C" w:rsidRDefault="003C01BC" w:rsidP="00932F1C">
            <w:pPr>
              <w:pStyle w:val="Default"/>
              <w:rPr>
                <w:rFonts w:ascii="Helvetica" w:hAnsi="Helvetica"/>
                <w:sz w:val="20"/>
                <w:lang w:eastAsia="ko-KR"/>
              </w:rPr>
            </w:pPr>
          </w:p>
          <w:p w:rsidR="0092701D" w:rsidRDefault="0092701D" w:rsidP="008C4159">
            <w:pPr>
              <w:pStyle w:val="Default"/>
              <w:rPr>
                <w:lang w:eastAsia="ko-KR"/>
              </w:rPr>
            </w:pPr>
          </w:p>
        </w:tc>
      </w:tr>
      <w:tr w:rsidR="0092701D">
        <w:tc>
          <w:tcPr>
            <w:tcW w:w="1350" w:type="dxa"/>
            <w:tcBorders>
              <w:bottom w:val="single" w:sz="4" w:space="0" w:color="000000"/>
            </w:tcBorders>
          </w:tcPr>
          <w:p w:rsidR="0092701D" w:rsidRDefault="0092701D">
            <w:pPr>
              <w:pStyle w:val="covertext"/>
              <w:snapToGrid w:val="0"/>
            </w:pPr>
            <w:r>
              <w:t>Re:</w:t>
            </w:r>
          </w:p>
        </w:tc>
        <w:tc>
          <w:tcPr>
            <w:tcW w:w="9540" w:type="dxa"/>
            <w:gridSpan w:val="2"/>
            <w:tcBorders>
              <w:bottom w:val="single" w:sz="4" w:space="0" w:color="000000"/>
            </w:tcBorders>
          </w:tcPr>
          <w:p w:rsidR="0092701D" w:rsidRDefault="00932F1C">
            <w:pPr>
              <w:pStyle w:val="covertext"/>
              <w:snapToGrid w:val="0"/>
            </w:pPr>
            <w:r w:rsidRPr="00932F1C">
              <w:rPr>
                <w:rFonts w:hint="eastAsia"/>
              </w:rPr>
              <w:t>“</w:t>
            </w:r>
            <w:r w:rsidRPr="00932F1C">
              <w:t>IEEE 802.16n-11/0025,” in response to the 802.16n (GRIDMAN) AWD Call for Comments</w:t>
            </w:r>
          </w:p>
        </w:tc>
      </w:tr>
      <w:tr w:rsidR="0092701D">
        <w:tc>
          <w:tcPr>
            <w:tcW w:w="1350" w:type="dxa"/>
            <w:tcBorders>
              <w:bottom w:val="single" w:sz="4" w:space="0" w:color="000000"/>
            </w:tcBorders>
          </w:tcPr>
          <w:p w:rsidR="0092701D" w:rsidRDefault="0092701D">
            <w:pPr>
              <w:pStyle w:val="covertext"/>
              <w:snapToGrid w:val="0"/>
            </w:pPr>
            <w:r>
              <w:t>Abstract</w:t>
            </w:r>
          </w:p>
        </w:tc>
        <w:tc>
          <w:tcPr>
            <w:tcW w:w="9540" w:type="dxa"/>
            <w:gridSpan w:val="2"/>
            <w:tcBorders>
              <w:bottom w:val="single" w:sz="4" w:space="0" w:color="000000"/>
            </w:tcBorders>
          </w:tcPr>
          <w:p w:rsidR="0092701D" w:rsidRDefault="00C330DD">
            <w:pPr>
              <w:pStyle w:val="covertext"/>
              <w:snapToGrid w:val="0"/>
            </w:pPr>
            <w:r w:rsidRPr="00C330DD">
              <w:t>This contribution is proposes neighbor</w:t>
            </w:r>
            <w:r w:rsidR="00410F14">
              <w:t xml:space="preserve"> cell scanning operation of </w:t>
            </w:r>
            <w:r w:rsidR="00410F14">
              <w:rPr>
                <w:rFonts w:hint="eastAsia"/>
                <w:lang w:eastAsia="ko-KR"/>
              </w:rPr>
              <w:t>station</w:t>
            </w:r>
            <w:r w:rsidRPr="00C330DD">
              <w:t>s in standalone network to find the infrastructure networks.</w:t>
            </w:r>
          </w:p>
        </w:tc>
      </w:tr>
      <w:tr w:rsidR="0092701D">
        <w:tc>
          <w:tcPr>
            <w:tcW w:w="1350" w:type="dxa"/>
            <w:tcBorders>
              <w:bottom w:val="single" w:sz="4" w:space="0" w:color="000000"/>
            </w:tcBorders>
          </w:tcPr>
          <w:p w:rsidR="0092701D" w:rsidRDefault="0092701D">
            <w:pPr>
              <w:pStyle w:val="covertext"/>
              <w:snapToGrid w:val="0"/>
            </w:pPr>
            <w:r>
              <w:t>Purpose</w:t>
            </w:r>
          </w:p>
        </w:tc>
        <w:tc>
          <w:tcPr>
            <w:tcW w:w="9540" w:type="dxa"/>
            <w:gridSpan w:val="2"/>
            <w:tcBorders>
              <w:bottom w:val="single" w:sz="4" w:space="0" w:color="000000"/>
            </w:tcBorders>
          </w:tcPr>
          <w:p w:rsidR="0092701D" w:rsidRDefault="00932F1C">
            <w:pPr>
              <w:pStyle w:val="covertext"/>
              <w:snapToGrid w:val="0"/>
            </w:pPr>
            <w:r w:rsidRPr="00932F1C">
              <w:t>To discuss and adopt the proposed text in the AWD of 802.16n</w:t>
            </w:r>
          </w:p>
        </w:tc>
      </w:tr>
      <w:tr w:rsidR="0092701D">
        <w:tc>
          <w:tcPr>
            <w:tcW w:w="1350" w:type="dxa"/>
            <w:tcBorders>
              <w:bottom w:val="single" w:sz="4" w:space="0" w:color="000000"/>
            </w:tcBorders>
          </w:tcPr>
          <w:p w:rsidR="0092701D" w:rsidRDefault="0092701D">
            <w:pPr>
              <w:pStyle w:val="covertext"/>
              <w:snapToGrid w:val="0"/>
            </w:pPr>
            <w:r>
              <w:t>Notice</w:t>
            </w:r>
          </w:p>
        </w:tc>
        <w:tc>
          <w:tcPr>
            <w:tcW w:w="9540" w:type="dxa"/>
            <w:gridSpan w:val="2"/>
            <w:tcBorders>
              <w:bottom w:val="single" w:sz="4" w:space="0" w:color="000000"/>
            </w:tcBorders>
          </w:tcPr>
          <w:p w:rsidR="0092701D" w:rsidRDefault="0092701D">
            <w:pPr>
              <w:pStyle w:val="covertext"/>
              <w:snapToGrid w:val="0"/>
              <w:spacing w:before="0" w:after="0"/>
              <w:rPr>
                <w:sz w:val="20"/>
              </w:rPr>
            </w:pPr>
            <w:r>
              <w:rPr>
                <w:i/>
                <w:sz w:val="20"/>
              </w:rPr>
              <w:t>This document does not represent the agreed views of the IEEE 802.16 Working Group or any of its subgroups</w:t>
            </w:r>
            <w:r>
              <w:rPr>
                <w:sz w:val="20"/>
              </w:rPr>
              <w:t>. It represents only the views of the participants listed in the “Source(s)” field above. It is offered as a basis for discussion. It is not binding on the contributor(s), who reserve(s) the right to add, amend or withdraw material contained herein.</w:t>
            </w:r>
            <w:bookmarkStart w:id="0" w:name="_GoBack"/>
            <w:bookmarkEnd w:id="0"/>
          </w:p>
        </w:tc>
      </w:tr>
      <w:tr w:rsidR="0092701D">
        <w:tc>
          <w:tcPr>
            <w:tcW w:w="1350" w:type="dxa"/>
            <w:tcBorders>
              <w:bottom w:val="single" w:sz="4" w:space="0" w:color="000000"/>
            </w:tcBorders>
          </w:tcPr>
          <w:p w:rsidR="0092701D" w:rsidRDefault="0092701D">
            <w:pPr>
              <w:pStyle w:val="covertext"/>
              <w:snapToGrid w:val="0"/>
            </w:pPr>
            <w:r>
              <w:t>Copyright Policy</w:t>
            </w:r>
          </w:p>
        </w:tc>
        <w:tc>
          <w:tcPr>
            <w:tcW w:w="9540" w:type="dxa"/>
            <w:gridSpan w:val="2"/>
            <w:tcBorders>
              <w:bottom w:val="single" w:sz="4" w:space="0" w:color="000000"/>
            </w:tcBorders>
          </w:tcPr>
          <w:p w:rsidR="0092701D" w:rsidRDefault="0092701D">
            <w:pPr>
              <w:pStyle w:val="covertext"/>
              <w:snapToGrid w:val="0"/>
              <w:spacing w:before="0" w:after="0"/>
              <w:rPr>
                <w:sz w:val="20"/>
              </w:rPr>
            </w:pPr>
          </w:p>
          <w:p w:rsidR="0092701D" w:rsidRPr="006C0901" w:rsidRDefault="0092701D">
            <w:pPr>
              <w:pStyle w:val="covertext"/>
              <w:snapToGrid w:val="0"/>
              <w:spacing w:before="0" w:after="0"/>
              <w:rPr>
                <w:sz w:val="20"/>
              </w:rPr>
            </w:pPr>
            <w:r w:rsidRPr="006C0901">
              <w:rPr>
                <w:sz w:val="20"/>
              </w:rPr>
              <w:t>The contributor is familiar with the IEEE-SA Copyright Policy &lt;</w:t>
            </w:r>
            <w:r w:rsidRPr="006C0901">
              <w:rPr>
                <w:color w:val="0000FF"/>
                <w:sz w:val="20"/>
              </w:rPr>
              <w:t>http://standards.ieee.org/IPR/copyrightpolicy.html</w:t>
            </w:r>
            <w:r w:rsidRPr="006C0901">
              <w:rPr>
                <w:sz w:val="20"/>
              </w:rPr>
              <w:t>&gt;.</w:t>
            </w:r>
          </w:p>
        </w:tc>
      </w:tr>
      <w:tr w:rsidR="0092701D">
        <w:tc>
          <w:tcPr>
            <w:tcW w:w="1350" w:type="dxa"/>
            <w:tcBorders>
              <w:bottom w:val="single" w:sz="4" w:space="0" w:color="000000"/>
            </w:tcBorders>
          </w:tcPr>
          <w:p w:rsidR="0092701D" w:rsidRDefault="0092701D">
            <w:pPr>
              <w:pStyle w:val="covertext"/>
              <w:snapToGrid w:val="0"/>
            </w:pPr>
            <w:r>
              <w:t>Patent Policy</w:t>
            </w:r>
          </w:p>
        </w:tc>
        <w:tc>
          <w:tcPr>
            <w:tcW w:w="9540" w:type="dxa"/>
            <w:gridSpan w:val="2"/>
            <w:tcBorders>
              <w:bottom w:val="single" w:sz="4" w:space="0" w:color="000000"/>
            </w:tcBorders>
            <w:vAlign w:val="center"/>
          </w:tcPr>
          <w:p w:rsidR="0092701D" w:rsidRDefault="0092701D">
            <w:pPr>
              <w:pStyle w:val="Default"/>
              <w:snapToGrid w:val="0"/>
              <w:rPr>
                <w:sz w:val="20"/>
              </w:rPr>
            </w:pPr>
            <w:r>
              <w:rPr>
                <w:sz w:val="20"/>
              </w:rPr>
              <w:t>The contributor is familiar with the IEEE-SA Patent Policy and Procedures:</w:t>
            </w:r>
          </w:p>
          <w:p w:rsidR="0092701D" w:rsidRDefault="0092701D">
            <w:pPr>
              <w:pStyle w:val="Default"/>
              <w:snapToGrid w:val="0"/>
              <w:ind w:left="720"/>
              <w:rPr>
                <w:sz w:val="20"/>
              </w:rPr>
            </w:pPr>
            <w:r>
              <w:rPr>
                <w:sz w:val="20"/>
              </w:rPr>
              <w:t>&lt;</w:t>
            </w:r>
            <w:hyperlink r:id="rId12" w:anchor="6" w:history="1">
              <w:r>
                <w:rPr>
                  <w:rStyle w:val="InternetLink"/>
                  <w:sz w:val="20"/>
                </w:rPr>
                <w:t>http://standards.ieee.org/guides/bylaws/sect6-7.html#6</w:t>
              </w:r>
            </w:hyperlink>
            <w:r>
              <w:rPr>
                <w:sz w:val="20"/>
              </w:rPr>
              <w:t>&gt; and &lt;</w:t>
            </w:r>
            <w:hyperlink r:id="rId13" w:anchor="6.3" w:history="1">
              <w:r>
                <w:rPr>
                  <w:rStyle w:val="InternetLink"/>
                  <w:sz w:val="20"/>
                </w:rPr>
                <w:t>http://standards.ieee.org/guides/opman/sect6.html#6.3</w:t>
              </w:r>
            </w:hyperlink>
            <w:r>
              <w:rPr>
                <w:sz w:val="20"/>
              </w:rPr>
              <w:t>&gt;.</w:t>
            </w:r>
          </w:p>
          <w:p w:rsidR="0092701D" w:rsidRDefault="0092701D">
            <w:pPr>
              <w:pStyle w:val="Default"/>
              <w:snapToGrid w:val="0"/>
              <w:rPr>
                <w:sz w:val="20"/>
              </w:rPr>
            </w:pPr>
            <w:r>
              <w:rPr>
                <w:sz w:val="20"/>
              </w:rPr>
              <w:t>Further information is located at &lt;</w:t>
            </w:r>
            <w:hyperlink r:id="rId14" w:history="1">
              <w:r>
                <w:rPr>
                  <w:rStyle w:val="InternetLink"/>
                  <w:sz w:val="20"/>
                </w:rPr>
                <w:t>http://standards.ieee.org/board/pat/pat-material.html</w:t>
              </w:r>
            </w:hyperlink>
            <w:r>
              <w:rPr>
                <w:sz w:val="20"/>
              </w:rPr>
              <w:t>&gt; and &lt;</w:t>
            </w:r>
            <w:hyperlink r:id="rId15" w:history="1">
              <w:r>
                <w:rPr>
                  <w:rStyle w:val="InternetLink"/>
                  <w:sz w:val="20"/>
                </w:rPr>
                <w:t>http://standards.ieee.org/board/pat</w:t>
              </w:r>
            </w:hyperlink>
            <w:r>
              <w:rPr>
                <w:sz w:val="20"/>
              </w:rPr>
              <w:t>&gt;.</w:t>
            </w:r>
          </w:p>
        </w:tc>
      </w:tr>
    </w:tbl>
    <w:p w:rsidR="00932F1C" w:rsidRPr="002538F4" w:rsidRDefault="0092701D" w:rsidP="00932F1C">
      <w:pPr>
        <w:pStyle w:val="a5"/>
        <w:spacing w:before="0" w:after="0"/>
        <w:rPr>
          <w:b/>
          <w:sz w:val="28"/>
          <w:lang w:eastAsia="ko-KR"/>
        </w:rPr>
      </w:pPr>
      <w:r>
        <w:br w:type="page"/>
      </w:r>
      <w:r w:rsidR="003C01BC" w:rsidRPr="003C01BC">
        <w:rPr>
          <w:b/>
          <w:sz w:val="28"/>
          <w:lang w:eastAsia="ko-KR"/>
        </w:rPr>
        <w:lastRenderedPageBreak/>
        <w:t xml:space="preserve">Neighbor cell scanning operation of </w:t>
      </w:r>
      <w:r w:rsidR="00410F14">
        <w:rPr>
          <w:rFonts w:hint="eastAsia"/>
          <w:b/>
          <w:sz w:val="28"/>
          <w:lang w:eastAsia="ko-KR"/>
        </w:rPr>
        <w:t>station</w:t>
      </w:r>
      <w:r w:rsidR="003C01BC" w:rsidRPr="003C01BC">
        <w:rPr>
          <w:b/>
          <w:sz w:val="28"/>
          <w:lang w:eastAsia="ko-KR"/>
        </w:rPr>
        <w:t>s in standalone network</w:t>
      </w:r>
    </w:p>
    <w:p w:rsidR="008C4159" w:rsidRPr="009A7C5B" w:rsidRDefault="008C4159" w:rsidP="008C4159">
      <w:pPr>
        <w:pStyle w:val="a5"/>
        <w:rPr>
          <w:rStyle w:val="ae"/>
          <w:lang w:eastAsia="ko-KR"/>
        </w:rPr>
      </w:pPr>
      <w:proofErr w:type="spellStart"/>
      <w:r w:rsidRPr="009A7C5B">
        <w:rPr>
          <w:rStyle w:val="ae"/>
          <w:lang w:eastAsia="ko-KR"/>
        </w:rPr>
        <w:t>Seokjoo</w:t>
      </w:r>
      <w:proofErr w:type="spellEnd"/>
      <w:r w:rsidRPr="009A7C5B">
        <w:rPr>
          <w:rStyle w:val="ae"/>
          <w:lang w:eastAsia="ko-KR"/>
        </w:rPr>
        <w:t xml:space="preserve"> Shin</w:t>
      </w:r>
    </w:p>
    <w:p w:rsidR="008C4159" w:rsidRDefault="008C4159" w:rsidP="008C4159">
      <w:pPr>
        <w:jc w:val="center"/>
        <w:rPr>
          <w:rStyle w:val="ae"/>
          <w:i w:val="0"/>
          <w:lang w:eastAsia="ko-KR"/>
        </w:rPr>
      </w:pPr>
      <w:proofErr w:type="spellStart"/>
      <w:r w:rsidRPr="00001883">
        <w:rPr>
          <w:rStyle w:val="ae"/>
          <w:i w:val="0"/>
          <w:lang w:eastAsia="ko-KR"/>
        </w:rPr>
        <w:t>Chosun</w:t>
      </w:r>
      <w:proofErr w:type="spellEnd"/>
      <w:r w:rsidRPr="00001883">
        <w:rPr>
          <w:rStyle w:val="ae"/>
          <w:i w:val="0"/>
          <w:lang w:eastAsia="ko-KR"/>
        </w:rPr>
        <w:t xml:space="preserve"> University</w:t>
      </w:r>
    </w:p>
    <w:p w:rsidR="008C4159" w:rsidRPr="00001883" w:rsidRDefault="008C4159" w:rsidP="008C4159">
      <w:pPr>
        <w:jc w:val="center"/>
        <w:rPr>
          <w:rStyle w:val="ae"/>
          <w:i w:val="0"/>
          <w:lang w:eastAsia="ko-KR"/>
        </w:rPr>
      </w:pPr>
    </w:p>
    <w:p w:rsidR="00932F1C" w:rsidRPr="009A7C5B" w:rsidRDefault="009A7C5B" w:rsidP="00932F1C">
      <w:pPr>
        <w:pStyle w:val="a5"/>
        <w:rPr>
          <w:rStyle w:val="ae"/>
          <w:lang w:eastAsia="ko-KR"/>
        </w:rPr>
      </w:pPr>
      <w:r w:rsidRPr="009A7C5B">
        <w:rPr>
          <w:rStyle w:val="ae"/>
          <w:lang w:eastAsia="ko-KR"/>
        </w:rPr>
        <w:t>Won-</w:t>
      </w:r>
      <w:proofErr w:type="spellStart"/>
      <w:r w:rsidRPr="009A7C5B">
        <w:rPr>
          <w:rStyle w:val="ae"/>
          <w:lang w:eastAsia="ko-KR"/>
        </w:rPr>
        <w:t>Ik</w:t>
      </w:r>
      <w:proofErr w:type="spellEnd"/>
      <w:r w:rsidRPr="009A7C5B">
        <w:rPr>
          <w:rStyle w:val="ae"/>
          <w:lang w:eastAsia="ko-KR"/>
        </w:rPr>
        <w:t xml:space="preserve"> Kim, </w:t>
      </w:r>
      <w:proofErr w:type="spellStart"/>
      <w:r w:rsidRPr="009A7C5B">
        <w:rPr>
          <w:rStyle w:val="ae"/>
          <w:lang w:eastAsia="ko-KR"/>
        </w:rPr>
        <w:t>Eunkyung</w:t>
      </w:r>
      <w:proofErr w:type="spellEnd"/>
      <w:r w:rsidRPr="009A7C5B">
        <w:rPr>
          <w:rStyle w:val="ae"/>
          <w:lang w:eastAsia="ko-KR"/>
        </w:rPr>
        <w:t xml:space="preserve"> Kim, </w:t>
      </w:r>
      <w:proofErr w:type="spellStart"/>
      <w:r w:rsidRPr="009A7C5B">
        <w:rPr>
          <w:rStyle w:val="ae"/>
          <w:lang w:eastAsia="ko-KR"/>
        </w:rPr>
        <w:t>Sungkyung</w:t>
      </w:r>
      <w:proofErr w:type="spellEnd"/>
      <w:r w:rsidRPr="009A7C5B">
        <w:rPr>
          <w:rStyle w:val="ae"/>
          <w:lang w:eastAsia="ko-KR"/>
        </w:rPr>
        <w:t xml:space="preserve"> Kim, </w:t>
      </w:r>
      <w:proofErr w:type="spellStart"/>
      <w:r w:rsidRPr="009A7C5B">
        <w:rPr>
          <w:rStyle w:val="ae"/>
          <w:lang w:eastAsia="ko-KR"/>
        </w:rPr>
        <w:t>Sungcheol</w:t>
      </w:r>
      <w:proofErr w:type="spellEnd"/>
      <w:r w:rsidRPr="009A7C5B">
        <w:rPr>
          <w:rStyle w:val="ae"/>
          <w:lang w:eastAsia="ko-KR"/>
        </w:rPr>
        <w:t xml:space="preserve"> Chang, </w:t>
      </w:r>
      <w:proofErr w:type="spellStart"/>
      <w:r w:rsidRPr="009A7C5B">
        <w:rPr>
          <w:rStyle w:val="ae"/>
          <w:lang w:eastAsia="ko-KR"/>
        </w:rPr>
        <w:t>Miyoung</w:t>
      </w:r>
      <w:proofErr w:type="spellEnd"/>
      <w:r w:rsidRPr="009A7C5B">
        <w:rPr>
          <w:rStyle w:val="ae"/>
          <w:lang w:eastAsia="ko-KR"/>
        </w:rPr>
        <w:t xml:space="preserve"> Yun, </w:t>
      </w:r>
      <w:proofErr w:type="spellStart"/>
      <w:r w:rsidRPr="009A7C5B">
        <w:rPr>
          <w:rStyle w:val="ae"/>
          <w:lang w:eastAsia="ko-KR"/>
        </w:rPr>
        <w:t>Seokki</w:t>
      </w:r>
      <w:proofErr w:type="spellEnd"/>
      <w:r w:rsidRPr="009A7C5B">
        <w:rPr>
          <w:rStyle w:val="ae"/>
          <w:lang w:eastAsia="ko-KR"/>
        </w:rPr>
        <w:t xml:space="preserve"> Kim, Hyun Lee, </w:t>
      </w:r>
      <w:proofErr w:type="spellStart"/>
      <w:r w:rsidRPr="009A7C5B">
        <w:rPr>
          <w:rStyle w:val="ae"/>
          <w:lang w:eastAsia="ko-KR"/>
        </w:rPr>
        <w:t>Chulsik</w:t>
      </w:r>
      <w:proofErr w:type="spellEnd"/>
      <w:r w:rsidRPr="009A7C5B">
        <w:rPr>
          <w:rStyle w:val="ae"/>
          <w:lang w:eastAsia="ko-KR"/>
        </w:rPr>
        <w:t xml:space="preserve"> Yoon, </w:t>
      </w:r>
      <w:proofErr w:type="spellStart"/>
      <w:r w:rsidRPr="009A7C5B">
        <w:rPr>
          <w:rStyle w:val="ae"/>
          <w:lang w:eastAsia="ko-KR"/>
        </w:rPr>
        <w:t>Kwangjae</w:t>
      </w:r>
      <w:proofErr w:type="spellEnd"/>
      <w:r w:rsidRPr="009A7C5B">
        <w:rPr>
          <w:rStyle w:val="ae"/>
          <w:lang w:eastAsia="ko-KR"/>
        </w:rPr>
        <w:t xml:space="preserve"> Lim</w:t>
      </w:r>
    </w:p>
    <w:p w:rsidR="00932F1C" w:rsidRPr="00001883" w:rsidRDefault="00932F1C" w:rsidP="00932F1C">
      <w:pPr>
        <w:jc w:val="center"/>
        <w:rPr>
          <w:rStyle w:val="ae"/>
          <w:i w:val="0"/>
          <w:lang w:eastAsia="ko-KR"/>
        </w:rPr>
      </w:pPr>
      <w:r w:rsidRPr="00001883">
        <w:rPr>
          <w:rStyle w:val="ae"/>
          <w:rFonts w:hint="eastAsia"/>
          <w:i w:val="0"/>
          <w:lang w:eastAsia="ko-KR"/>
        </w:rPr>
        <w:t>ETRI</w:t>
      </w:r>
    </w:p>
    <w:p w:rsidR="009A7C5B" w:rsidRDefault="009A7C5B" w:rsidP="00932F1C">
      <w:pPr>
        <w:rPr>
          <w:lang w:eastAsia="ko-KR"/>
        </w:rPr>
      </w:pPr>
    </w:p>
    <w:p w:rsidR="00932F1C" w:rsidRPr="002E1DC1" w:rsidRDefault="00932F1C" w:rsidP="00932F1C">
      <w:pPr>
        <w:pStyle w:val="1"/>
        <w:rPr>
          <w:lang w:eastAsia="ko-KR"/>
        </w:rPr>
      </w:pPr>
      <w:r w:rsidRPr="002E1DC1">
        <w:rPr>
          <w:lang w:eastAsia="ko-KR"/>
        </w:rPr>
        <w:t>Introduction</w:t>
      </w:r>
    </w:p>
    <w:p w:rsidR="008C4159" w:rsidRDefault="00C330DD" w:rsidP="00001883">
      <w:pPr>
        <w:pStyle w:val="Body"/>
        <w:jc w:val="both"/>
        <w:rPr>
          <w:rFonts w:ascii="Times New Roman" w:hAnsi="Times New Roman"/>
          <w:lang w:eastAsia="ko-KR"/>
        </w:rPr>
      </w:pPr>
      <w:r w:rsidRPr="00C330DD">
        <w:rPr>
          <w:rFonts w:ascii="Times New Roman" w:hAnsi="Times New Roman"/>
          <w:lang w:eastAsia="ko-KR"/>
        </w:rPr>
        <w:t>IEEE 802.16n AWD describes standalone network in Section 6.12.4. In this contribution, we propose neighbor cell scanning operation of HR-BS as well as its subordinate HR-MSs. In the standalone network it is desirable that any station in the standalone network tries to recover the connection to the backbone network as fast as possible. For this purpose, HR-BS initiates the neighbor BS/RS scanning operation by sending MM-ADV message including scanning information to the subordinate HR-MSs in a periodic manner or non-periodic manner.</w:t>
      </w:r>
    </w:p>
    <w:p w:rsidR="00C330DD" w:rsidRPr="00C330DD" w:rsidRDefault="00C330DD" w:rsidP="00001883">
      <w:pPr>
        <w:pStyle w:val="Body"/>
        <w:jc w:val="both"/>
        <w:rPr>
          <w:rFonts w:ascii="Times New Roman" w:hAnsi="Times New Roman"/>
          <w:lang w:val="x-none" w:eastAsia="ko-KR"/>
        </w:rPr>
      </w:pPr>
    </w:p>
    <w:p w:rsidR="00932F1C" w:rsidRPr="002E1DC1" w:rsidRDefault="00932F1C" w:rsidP="00932F1C">
      <w:pPr>
        <w:pStyle w:val="1"/>
        <w:rPr>
          <w:lang w:eastAsia="ko-KR"/>
        </w:rPr>
      </w:pPr>
      <w:r w:rsidRPr="002E1DC1">
        <w:rPr>
          <w:rFonts w:hint="eastAsia"/>
          <w:lang w:eastAsia="ko-KR"/>
        </w:rPr>
        <w:t>Proposed Texts</w:t>
      </w:r>
    </w:p>
    <w:p w:rsidR="004E4250" w:rsidRPr="00FE4E55" w:rsidRDefault="004E4250" w:rsidP="004E4250">
      <w:pPr>
        <w:pStyle w:val="Body"/>
        <w:rPr>
          <w:lang w:eastAsia="ko-KR"/>
        </w:rPr>
      </w:pPr>
      <w:r w:rsidRPr="00FE4E55">
        <w:rPr>
          <w:lang w:eastAsia="ko-KR"/>
        </w:rPr>
        <w:t>Note:</w:t>
      </w:r>
    </w:p>
    <w:p w:rsidR="004E4250" w:rsidRPr="00FE4E55" w:rsidRDefault="004E4250" w:rsidP="004E4250">
      <w:pPr>
        <w:pStyle w:val="Body"/>
        <w:rPr>
          <w:lang w:eastAsia="ko-KR"/>
        </w:rPr>
      </w:pPr>
      <w:r w:rsidRPr="00FE4E55">
        <w:rPr>
          <w:lang w:eastAsia="ko-KR"/>
        </w:rPr>
        <w:t xml:space="preserve">The text in </w:t>
      </w:r>
      <w:r w:rsidRPr="00FE4E55">
        <w:rPr>
          <w:b/>
          <w:lang w:eastAsia="ko-KR"/>
        </w:rPr>
        <w:t>BLACK</w:t>
      </w:r>
      <w:r w:rsidRPr="00FE4E55">
        <w:rPr>
          <w:lang w:eastAsia="ko-KR"/>
        </w:rPr>
        <w:t xml:space="preserve"> color: the existing text in the 802.16n Amendment Draft Standard</w:t>
      </w:r>
    </w:p>
    <w:p w:rsidR="004E4250" w:rsidRPr="00FE4E55" w:rsidRDefault="004E4250" w:rsidP="004E4250">
      <w:pPr>
        <w:pStyle w:val="Body"/>
        <w:rPr>
          <w:lang w:eastAsia="ko-KR"/>
        </w:rPr>
      </w:pPr>
      <w:r w:rsidRPr="00FE4E55">
        <w:rPr>
          <w:lang w:eastAsia="ko-KR"/>
        </w:rPr>
        <w:t xml:space="preserve">The text in </w:t>
      </w:r>
      <w:r w:rsidRPr="00FE4E55">
        <w:rPr>
          <w:b/>
          <w:strike/>
          <w:color w:val="FF0000"/>
          <w:lang w:eastAsia="ko-KR"/>
        </w:rPr>
        <w:t>RED</w:t>
      </w:r>
      <w:r w:rsidRPr="00FE4E55">
        <w:rPr>
          <w:lang w:eastAsia="ko-KR"/>
        </w:rPr>
        <w:t xml:space="preserve"> color: the removal of existing 802.16n Amendment Draft Standard Text</w:t>
      </w:r>
    </w:p>
    <w:p w:rsidR="004E4250" w:rsidRDefault="004E4250" w:rsidP="004E4250">
      <w:pPr>
        <w:pStyle w:val="Body"/>
        <w:rPr>
          <w:lang w:eastAsia="ko-KR"/>
        </w:rPr>
      </w:pPr>
      <w:r w:rsidRPr="00FE4E55">
        <w:rPr>
          <w:lang w:eastAsia="ko-KR"/>
        </w:rPr>
        <w:t xml:space="preserve">The text in </w:t>
      </w:r>
      <w:r w:rsidRPr="00E86A34">
        <w:rPr>
          <w:b/>
          <w:color w:val="0000FF"/>
          <w:u w:val="single"/>
          <w:lang w:eastAsia="ko-KR"/>
        </w:rPr>
        <w:t>BLUE</w:t>
      </w:r>
      <w:r w:rsidRPr="00FE4E55">
        <w:rPr>
          <w:lang w:eastAsia="ko-KR"/>
        </w:rPr>
        <w:t xml:space="preserve"> color: the new text added to the 802.16n Amendment Draft Standard Text</w:t>
      </w:r>
    </w:p>
    <w:p w:rsidR="004E4250" w:rsidRPr="004E4250" w:rsidRDefault="004E4250" w:rsidP="004E4250">
      <w:pPr>
        <w:suppressAutoHyphens/>
        <w:wordWrap/>
        <w:autoSpaceDE/>
        <w:autoSpaceDN/>
        <w:spacing w:after="120"/>
        <w:rPr>
          <w:sz w:val="24"/>
          <w:szCs w:val="24"/>
          <w:lang w:eastAsia="ko-KR"/>
        </w:rPr>
      </w:pPr>
    </w:p>
    <w:p w:rsidR="00C330DD" w:rsidRPr="00C330DD" w:rsidRDefault="00C330DD" w:rsidP="00C330DD">
      <w:pPr>
        <w:suppressAutoHyphens/>
        <w:wordWrap/>
        <w:autoSpaceDE/>
        <w:autoSpaceDN/>
        <w:spacing w:after="120"/>
        <w:rPr>
          <w:rFonts w:eastAsia="EFBBIE+TimesNewRoman"/>
          <w:sz w:val="24"/>
          <w:szCs w:val="24"/>
          <w:lang w:eastAsia="ko-KR"/>
        </w:rPr>
      </w:pPr>
      <w:r w:rsidRPr="00C330DD">
        <w:rPr>
          <w:rFonts w:eastAsia="EFBBIE+TimesNewRoman"/>
          <w:sz w:val="24"/>
          <w:szCs w:val="24"/>
          <w:lang w:eastAsia="ko-KR"/>
        </w:rPr>
        <w:t>[-------------------------------------------------Start of Text Proposal---------------------------------------------------]</w:t>
      </w:r>
    </w:p>
    <w:p w:rsidR="00C330DD" w:rsidRPr="00C330DD" w:rsidRDefault="00C330DD" w:rsidP="00C330DD">
      <w:pPr>
        <w:suppressAutoHyphens/>
        <w:wordWrap/>
        <w:autoSpaceDE/>
        <w:autoSpaceDN/>
        <w:spacing w:after="120"/>
        <w:jc w:val="left"/>
        <w:rPr>
          <w:rFonts w:eastAsia="맑은 고딕"/>
          <w:b/>
          <w:sz w:val="28"/>
          <w:lang w:eastAsia="ko-KR"/>
        </w:rPr>
      </w:pPr>
      <w:r w:rsidRPr="00C330DD">
        <w:rPr>
          <w:rFonts w:eastAsia="Times New Roman"/>
          <w:b/>
          <w:sz w:val="28"/>
          <w:highlight w:val="yellow"/>
          <w:lang w:eastAsia="ko-KR"/>
        </w:rPr>
        <w:t>[</w:t>
      </w:r>
      <w:r w:rsidRPr="00C330DD">
        <w:rPr>
          <w:rFonts w:eastAsia="맑은 고딕" w:hint="eastAsia"/>
          <w:b/>
          <w:i/>
          <w:sz w:val="28"/>
          <w:highlight w:val="yellow"/>
          <w:lang w:eastAsia="ko-KR"/>
        </w:rPr>
        <w:t xml:space="preserve">Remedy1: Insert a new subsection in Section </w:t>
      </w:r>
      <w:r w:rsidRPr="00C330DD">
        <w:rPr>
          <w:rFonts w:eastAsia="맑은 고딕"/>
          <w:b/>
          <w:i/>
          <w:sz w:val="28"/>
          <w:highlight w:val="yellow"/>
          <w:lang w:eastAsia="ko-KR"/>
        </w:rPr>
        <w:t>6.</w:t>
      </w:r>
      <w:r w:rsidRPr="00C330DD">
        <w:rPr>
          <w:rFonts w:eastAsia="맑은 고딕" w:hint="eastAsia"/>
          <w:b/>
          <w:i/>
          <w:sz w:val="28"/>
          <w:highlight w:val="yellow"/>
          <w:lang w:eastAsia="ko-KR"/>
        </w:rPr>
        <w:t>12</w:t>
      </w:r>
      <w:r w:rsidRPr="00C330DD">
        <w:rPr>
          <w:rFonts w:eastAsia="맑은 고딕"/>
          <w:b/>
          <w:i/>
          <w:sz w:val="28"/>
          <w:highlight w:val="yellow"/>
          <w:lang w:eastAsia="ko-KR"/>
        </w:rPr>
        <w:t>.</w:t>
      </w:r>
      <w:r w:rsidRPr="00C330DD">
        <w:rPr>
          <w:rFonts w:eastAsia="맑은 고딕" w:hint="eastAsia"/>
          <w:b/>
          <w:i/>
          <w:sz w:val="28"/>
          <w:highlight w:val="yellow"/>
          <w:lang w:eastAsia="ko-KR"/>
        </w:rPr>
        <w:t xml:space="preserve">4.4 in the </w:t>
      </w:r>
      <w:r w:rsidRPr="00C330DD">
        <w:rPr>
          <w:rFonts w:eastAsia="맑은 고딕"/>
          <w:b/>
          <w:i/>
          <w:sz w:val="28"/>
          <w:highlight w:val="yellow"/>
          <w:lang w:eastAsia="ko-KR"/>
        </w:rPr>
        <w:t xml:space="preserve">GRIDMAN </w:t>
      </w:r>
      <w:r w:rsidRPr="00C330DD">
        <w:rPr>
          <w:rFonts w:eastAsia="맑은 고딕" w:hint="eastAsia"/>
          <w:b/>
          <w:i/>
          <w:sz w:val="28"/>
          <w:highlight w:val="yellow"/>
          <w:lang w:eastAsia="ko-KR"/>
        </w:rPr>
        <w:t xml:space="preserve">AWD </w:t>
      </w:r>
      <w:r w:rsidRPr="00C330DD">
        <w:rPr>
          <w:rFonts w:eastAsia="맑은 고딕"/>
          <w:b/>
          <w:i/>
          <w:sz w:val="28"/>
          <w:highlight w:val="yellow"/>
          <w:lang w:eastAsia="ko-KR"/>
        </w:rPr>
        <w:t>for 802.16</w:t>
      </w:r>
      <w:r w:rsidRPr="00C330DD">
        <w:rPr>
          <w:rFonts w:eastAsia="맑은 고딕" w:hint="eastAsia"/>
          <w:b/>
          <w:i/>
          <w:sz w:val="28"/>
          <w:highlight w:val="yellow"/>
          <w:lang w:eastAsia="ko-KR"/>
        </w:rPr>
        <w:t>.1.</w:t>
      </w:r>
      <w:r w:rsidRPr="00C330DD">
        <w:rPr>
          <w:rFonts w:eastAsia="Times New Roman"/>
          <w:b/>
          <w:sz w:val="28"/>
          <w:highlight w:val="yellow"/>
          <w:lang w:eastAsia="ko-KR"/>
        </w:rPr>
        <w:t>]</w:t>
      </w:r>
    </w:p>
    <w:p w:rsidR="00C330DD" w:rsidRPr="00C330DD" w:rsidRDefault="00C330DD" w:rsidP="00C330DD">
      <w:pPr>
        <w:suppressAutoHyphens/>
        <w:wordWrap/>
        <w:autoSpaceDE/>
        <w:autoSpaceDN/>
        <w:jc w:val="left"/>
        <w:rPr>
          <w:rFonts w:ascii="Times" w:eastAsia="맑은 고딕" w:hAnsi="Times"/>
          <w:b/>
          <w:sz w:val="28"/>
          <w:lang w:eastAsia="ko-KR"/>
        </w:rPr>
      </w:pPr>
    </w:p>
    <w:p w:rsidR="00C330DD" w:rsidRPr="00C330DD" w:rsidRDefault="00C330DD" w:rsidP="00C330DD">
      <w:pPr>
        <w:suppressAutoHyphens/>
        <w:wordWrap/>
        <w:autoSpaceDE/>
        <w:autoSpaceDN/>
        <w:jc w:val="left"/>
        <w:rPr>
          <w:rFonts w:ascii="Times" w:eastAsia="맑은 고딕" w:hAnsi="Times"/>
          <w:b/>
          <w:sz w:val="28"/>
          <w:lang w:eastAsia="ko-KR"/>
        </w:rPr>
      </w:pPr>
      <w:r w:rsidRPr="00C330DD">
        <w:rPr>
          <w:rFonts w:ascii="Times" w:eastAsia="맑은 고딕" w:hAnsi="Times"/>
          <w:b/>
          <w:sz w:val="28"/>
          <w:lang w:eastAsia="ko-KR"/>
        </w:rPr>
        <w:t>6.12.1 Multi-mode operation</w:t>
      </w:r>
    </w:p>
    <w:p w:rsidR="00C330DD" w:rsidRPr="00C330DD" w:rsidRDefault="00C330DD" w:rsidP="00C330DD">
      <w:pPr>
        <w:suppressAutoHyphens/>
        <w:wordWrap/>
        <w:autoSpaceDE/>
        <w:autoSpaceDN/>
        <w:jc w:val="left"/>
        <w:rPr>
          <w:rFonts w:ascii="Times" w:eastAsia="맑은 고딕" w:hAnsi="Times"/>
          <w:sz w:val="24"/>
          <w:lang w:eastAsia="ko-KR"/>
        </w:rPr>
      </w:pPr>
    </w:p>
    <w:p w:rsidR="00C330DD" w:rsidRDefault="00C330DD" w:rsidP="00C330DD">
      <w:pPr>
        <w:suppressAutoHyphens/>
        <w:wordWrap/>
        <w:autoSpaceDE/>
        <w:autoSpaceDN/>
        <w:spacing w:after="120"/>
        <w:jc w:val="left"/>
        <w:rPr>
          <w:rFonts w:eastAsia="맑은 고딕"/>
          <w:b/>
          <w:bCs/>
          <w:sz w:val="24"/>
          <w:szCs w:val="24"/>
          <w:lang w:eastAsia="ko-KR"/>
        </w:rPr>
      </w:pPr>
      <w:r w:rsidRPr="00C330DD">
        <w:rPr>
          <w:rFonts w:eastAsia="맑은 고딕"/>
          <w:b/>
          <w:bCs/>
          <w:sz w:val="24"/>
          <w:szCs w:val="24"/>
          <w:lang w:eastAsia="ko-KR"/>
        </w:rPr>
        <w:t>6.12.</w:t>
      </w:r>
      <w:r w:rsidRPr="00C330DD">
        <w:rPr>
          <w:rFonts w:eastAsia="맑은 고딕" w:hint="eastAsia"/>
          <w:b/>
          <w:bCs/>
          <w:sz w:val="24"/>
          <w:szCs w:val="24"/>
          <w:lang w:eastAsia="ko-KR"/>
        </w:rPr>
        <w:t>4</w:t>
      </w:r>
      <w:r w:rsidRPr="00C330DD">
        <w:rPr>
          <w:rFonts w:eastAsia="맑은 고딕"/>
          <w:b/>
          <w:bCs/>
          <w:sz w:val="24"/>
          <w:szCs w:val="24"/>
          <w:lang w:eastAsia="ko-KR"/>
        </w:rPr>
        <w:t xml:space="preserve"> </w:t>
      </w:r>
      <w:r w:rsidRPr="00C330DD">
        <w:rPr>
          <w:rFonts w:eastAsia="맑은 고딕" w:hint="eastAsia"/>
          <w:b/>
          <w:bCs/>
          <w:sz w:val="24"/>
          <w:szCs w:val="24"/>
          <w:lang w:eastAsia="ko-KR"/>
        </w:rPr>
        <w:t>Support for standalone network</w:t>
      </w:r>
    </w:p>
    <w:p w:rsidR="00C330DD" w:rsidRPr="00C330DD" w:rsidRDefault="00C330DD" w:rsidP="00C330DD">
      <w:pPr>
        <w:suppressAutoHyphens/>
        <w:wordWrap/>
        <w:autoSpaceDE/>
        <w:autoSpaceDN/>
        <w:spacing w:after="120"/>
        <w:jc w:val="left"/>
        <w:rPr>
          <w:rFonts w:eastAsia="맑은 고딕"/>
          <w:bCs/>
          <w:sz w:val="24"/>
          <w:szCs w:val="24"/>
          <w:lang w:eastAsia="ko-KR"/>
        </w:rPr>
      </w:pPr>
      <w:r w:rsidRPr="00C330DD">
        <w:rPr>
          <w:rFonts w:eastAsia="맑은 고딕"/>
          <w:bCs/>
          <w:sz w:val="24"/>
          <w:szCs w:val="24"/>
          <w:lang w:eastAsia="ko-KR"/>
        </w:rPr>
        <w:t>…</w:t>
      </w:r>
    </w:p>
    <w:p w:rsidR="00C330DD" w:rsidRPr="00C330DD" w:rsidRDefault="00C330DD" w:rsidP="00C330DD">
      <w:pPr>
        <w:suppressAutoHyphens/>
        <w:wordWrap/>
        <w:autoSpaceDE/>
        <w:autoSpaceDN/>
        <w:spacing w:after="120"/>
        <w:jc w:val="left"/>
        <w:rPr>
          <w:rFonts w:eastAsia="맑은 고딕"/>
          <w:b/>
          <w:bCs/>
          <w:sz w:val="24"/>
          <w:szCs w:val="24"/>
          <w:lang w:eastAsia="ko-KR"/>
        </w:rPr>
      </w:pPr>
    </w:p>
    <w:p w:rsidR="00C330DD" w:rsidRPr="00C330DD" w:rsidRDefault="00C330DD" w:rsidP="00C330DD">
      <w:pPr>
        <w:suppressAutoHyphens/>
        <w:wordWrap/>
        <w:autoSpaceDE/>
        <w:autoSpaceDN/>
        <w:jc w:val="left"/>
        <w:rPr>
          <w:rFonts w:ascii="Times" w:eastAsia="맑은 고딕" w:hAnsi="Times"/>
          <w:b/>
          <w:color w:val="0000FF"/>
          <w:sz w:val="24"/>
          <w:szCs w:val="24"/>
          <w:u w:val="single"/>
          <w:lang w:eastAsia="ko-KR"/>
        </w:rPr>
      </w:pPr>
      <w:r w:rsidRPr="00C330DD">
        <w:rPr>
          <w:rFonts w:ascii="Times" w:eastAsia="맑은 고딕" w:hAnsi="Times"/>
          <w:b/>
          <w:color w:val="0000FF"/>
          <w:sz w:val="24"/>
          <w:szCs w:val="24"/>
          <w:u w:val="single"/>
          <w:lang w:eastAsia="ko-KR"/>
        </w:rPr>
        <w:t>6.12.</w:t>
      </w:r>
      <w:r w:rsidRPr="00C330DD">
        <w:rPr>
          <w:rFonts w:ascii="Times" w:eastAsia="맑은 고딕" w:hAnsi="Times" w:hint="eastAsia"/>
          <w:b/>
          <w:color w:val="0000FF"/>
          <w:sz w:val="24"/>
          <w:szCs w:val="24"/>
          <w:u w:val="single"/>
          <w:lang w:eastAsia="ko-KR"/>
        </w:rPr>
        <w:t>4.4 Neighbor BS/RS scanning operation</w:t>
      </w:r>
    </w:p>
    <w:p w:rsidR="00C330DD" w:rsidRPr="00C330DD" w:rsidRDefault="00C330DD" w:rsidP="00C330DD">
      <w:pPr>
        <w:suppressAutoHyphens/>
        <w:wordWrap/>
        <w:autoSpaceDE/>
        <w:autoSpaceDN/>
        <w:rPr>
          <w:rFonts w:ascii="Times" w:eastAsia="맑은 고딕" w:hAnsi="Times"/>
          <w:color w:val="0000FF"/>
          <w:sz w:val="24"/>
          <w:szCs w:val="24"/>
          <w:u w:val="single"/>
          <w:lang w:eastAsia="ko-KR"/>
        </w:rPr>
      </w:pPr>
      <w:r w:rsidRPr="00C330DD">
        <w:rPr>
          <w:rFonts w:ascii="Times" w:eastAsia="맑은 고딕" w:hAnsi="Times" w:hint="eastAsia"/>
          <w:color w:val="0000FF"/>
          <w:sz w:val="24"/>
          <w:szCs w:val="24"/>
          <w:u w:val="single"/>
          <w:lang w:eastAsia="ko-KR"/>
        </w:rPr>
        <w:t xml:space="preserve">In order to make backbone connection HR-BS in standalone network may initiate neighbor BS/RS scanning operation by sending AAI-MM-ADV message with setting Action Type as 0b1001 to the subordinate HR-MSs. </w:t>
      </w:r>
      <w:r w:rsidRPr="00C330DD">
        <w:rPr>
          <w:rFonts w:ascii="Times" w:eastAsia="맑은 고딕" w:hAnsi="Times"/>
          <w:color w:val="0000FF"/>
          <w:sz w:val="24"/>
          <w:szCs w:val="24"/>
          <w:u w:val="single"/>
          <w:lang w:eastAsia="ko-KR"/>
        </w:rPr>
        <w:t>T</w:t>
      </w:r>
      <w:r w:rsidRPr="00C330DD">
        <w:rPr>
          <w:rFonts w:ascii="Times" w:eastAsia="맑은 고딕" w:hAnsi="Times" w:hint="eastAsia"/>
          <w:color w:val="0000FF"/>
          <w:sz w:val="24"/>
          <w:szCs w:val="24"/>
          <w:u w:val="single"/>
          <w:lang w:eastAsia="ko-KR"/>
        </w:rPr>
        <w:t>he scanning period is repeated either periodically or on demand basis by HR-BS. During the scanning period HR-BS as well as subordinate HR-MSs scan the signal from neighbors. The scanning procedure provides the opportunity for the stations in standalone network to perform measurement and obtain necessary system configuration information of the neighboring cells for recovering backbone connection.</w:t>
      </w:r>
    </w:p>
    <w:p w:rsidR="00C330DD" w:rsidRPr="00C330DD" w:rsidRDefault="00C330DD" w:rsidP="00C330DD">
      <w:pPr>
        <w:suppressAutoHyphens/>
        <w:wordWrap/>
        <w:autoSpaceDE/>
        <w:autoSpaceDN/>
        <w:spacing w:after="120"/>
        <w:jc w:val="left"/>
        <w:rPr>
          <w:rFonts w:eastAsia="맑은 고딕"/>
          <w:kern w:val="1"/>
          <w:sz w:val="24"/>
          <w:szCs w:val="24"/>
          <w:lang w:eastAsia="ko-KR"/>
        </w:rPr>
      </w:pPr>
    </w:p>
    <w:p w:rsidR="00C330DD" w:rsidRPr="00C330DD" w:rsidRDefault="00C330DD" w:rsidP="00C330DD">
      <w:pPr>
        <w:suppressAutoHyphens/>
        <w:wordWrap/>
        <w:autoSpaceDE/>
        <w:autoSpaceDN/>
        <w:spacing w:after="120"/>
        <w:jc w:val="left"/>
        <w:rPr>
          <w:rFonts w:eastAsia="맑은 고딕"/>
          <w:kern w:val="1"/>
          <w:sz w:val="24"/>
          <w:szCs w:val="24"/>
          <w:lang w:eastAsia="ko-KR"/>
        </w:rPr>
      </w:pPr>
    </w:p>
    <w:p w:rsidR="00C330DD" w:rsidRPr="00C330DD" w:rsidRDefault="00C330DD" w:rsidP="00C330DD">
      <w:pPr>
        <w:suppressAutoHyphens/>
        <w:wordWrap/>
        <w:autoSpaceDE/>
        <w:autoSpaceDN/>
        <w:spacing w:after="120"/>
        <w:jc w:val="left"/>
        <w:rPr>
          <w:rFonts w:eastAsia="맑은 고딕"/>
          <w:b/>
          <w:sz w:val="28"/>
          <w:lang w:eastAsia="ko-KR"/>
        </w:rPr>
      </w:pPr>
      <w:r w:rsidRPr="00C330DD">
        <w:rPr>
          <w:rFonts w:eastAsia="Times New Roman"/>
          <w:b/>
          <w:sz w:val="28"/>
          <w:highlight w:val="yellow"/>
          <w:lang w:eastAsia="ko-KR"/>
        </w:rPr>
        <w:lastRenderedPageBreak/>
        <w:t>[</w:t>
      </w:r>
      <w:r w:rsidRPr="00C330DD">
        <w:rPr>
          <w:rFonts w:eastAsia="맑은 고딕" w:hint="eastAsia"/>
          <w:b/>
          <w:i/>
          <w:sz w:val="28"/>
          <w:highlight w:val="yellow"/>
          <w:lang w:eastAsia="ko-KR"/>
        </w:rPr>
        <w:t>Remedy2: Modify</w:t>
      </w:r>
      <w:r w:rsidRPr="00C330DD">
        <w:rPr>
          <w:rFonts w:eastAsia="맑은 고딕"/>
          <w:b/>
          <w:i/>
          <w:sz w:val="28"/>
          <w:highlight w:val="yellow"/>
          <w:lang w:eastAsia="ko-KR"/>
        </w:rPr>
        <w:t xml:space="preserve"> the following text into section 6.2.3</w:t>
      </w:r>
      <w:r w:rsidRPr="00C330DD">
        <w:rPr>
          <w:rFonts w:eastAsia="맑은 고딕" w:hint="eastAsia"/>
          <w:b/>
          <w:i/>
          <w:sz w:val="28"/>
          <w:highlight w:val="yellow"/>
          <w:lang w:eastAsia="ko-KR"/>
        </w:rPr>
        <w:t xml:space="preserve">in the </w:t>
      </w:r>
      <w:r w:rsidRPr="00C330DD">
        <w:rPr>
          <w:rFonts w:eastAsia="맑은 고딕"/>
          <w:b/>
          <w:i/>
          <w:sz w:val="28"/>
          <w:highlight w:val="yellow"/>
          <w:lang w:eastAsia="ko-KR"/>
        </w:rPr>
        <w:t xml:space="preserve">GRIDMAN </w:t>
      </w:r>
      <w:r w:rsidRPr="00C330DD">
        <w:rPr>
          <w:rFonts w:eastAsia="맑은 고딕" w:hint="eastAsia"/>
          <w:b/>
          <w:i/>
          <w:sz w:val="28"/>
          <w:highlight w:val="yellow"/>
          <w:lang w:eastAsia="ko-KR"/>
        </w:rPr>
        <w:t xml:space="preserve">AWD </w:t>
      </w:r>
      <w:r w:rsidRPr="00C330DD">
        <w:rPr>
          <w:rFonts w:eastAsia="맑은 고딕"/>
          <w:b/>
          <w:i/>
          <w:sz w:val="28"/>
          <w:highlight w:val="yellow"/>
          <w:lang w:eastAsia="ko-KR"/>
        </w:rPr>
        <w:t>for 802.16</w:t>
      </w:r>
      <w:r w:rsidRPr="00C330DD">
        <w:rPr>
          <w:rFonts w:eastAsia="맑은 고딕" w:hint="eastAsia"/>
          <w:b/>
          <w:i/>
          <w:sz w:val="28"/>
          <w:highlight w:val="yellow"/>
          <w:lang w:eastAsia="ko-KR"/>
        </w:rPr>
        <w:t>.1.</w:t>
      </w:r>
      <w:r w:rsidRPr="00C330DD">
        <w:rPr>
          <w:rFonts w:eastAsia="Times New Roman"/>
          <w:b/>
          <w:sz w:val="28"/>
          <w:highlight w:val="yellow"/>
          <w:lang w:eastAsia="ko-KR"/>
        </w:rPr>
        <w:t>]</w:t>
      </w:r>
    </w:p>
    <w:p w:rsidR="00C330DD" w:rsidRPr="00C330DD" w:rsidRDefault="00C330DD" w:rsidP="00C330DD">
      <w:pPr>
        <w:suppressAutoHyphens/>
        <w:wordWrap/>
        <w:autoSpaceDE/>
        <w:autoSpaceDN/>
        <w:spacing w:after="120"/>
        <w:jc w:val="left"/>
        <w:rPr>
          <w:rFonts w:eastAsia="맑은 고딕"/>
          <w:b/>
          <w:kern w:val="1"/>
          <w:sz w:val="24"/>
          <w:szCs w:val="24"/>
          <w:lang w:eastAsia="ko-KR"/>
        </w:rPr>
      </w:pPr>
      <w:r w:rsidRPr="00C330DD">
        <w:rPr>
          <w:rFonts w:eastAsia="맑은 고딕" w:hint="eastAsia"/>
          <w:b/>
          <w:kern w:val="1"/>
          <w:sz w:val="24"/>
          <w:szCs w:val="24"/>
          <w:lang w:eastAsia="ko-KR"/>
        </w:rPr>
        <w:t>6.2.3.65 MAC control messages for HR-Networks</w:t>
      </w:r>
    </w:p>
    <w:p w:rsidR="00C330DD" w:rsidRPr="00C330DD" w:rsidRDefault="00C330DD" w:rsidP="00C330DD">
      <w:pPr>
        <w:suppressAutoHyphens/>
        <w:wordWrap/>
        <w:autoSpaceDE/>
        <w:autoSpaceDN/>
        <w:spacing w:after="120"/>
        <w:jc w:val="left"/>
        <w:rPr>
          <w:rFonts w:eastAsia="맑은 고딕"/>
          <w:b/>
          <w:kern w:val="1"/>
          <w:sz w:val="24"/>
          <w:szCs w:val="24"/>
          <w:lang w:eastAsia="ko-KR"/>
        </w:rPr>
      </w:pPr>
      <w:r w:rsidRPr="00C330DD">
        <w:rPr>
          <w:rFonts w:eastAsia="맑은 고딕" w:hint="eastAsia"/>
          <w:b/>
          <w:kern w:val="1"/>
          <w:sz w:val="24"/>
          <w:szCs w:val="24"/>
          <w:lang w:eastAsia="ko-KR"/>
        </w:rPr>
        <w:t>6.2.3.65.1 AAI-MM-ADV message</w:t>
      </w:r>
    </w:p>
    <w:p w:rsidR="00C330DD" w:rsidRPr="00C330DD" w:rsidRDefault="00C330DD" w:rsidP="00C330DD">
      <w:pPr>
        <w:suppressAutoHyphens/>
        <w:wordWrap/>
        <w:autoSpaceDE/>
        <w:autoSpaceDN/>
        <w:spacing w:after="120"/>
        <w:jc w:val="left"/>
        <w:rPr>
          <w:rFonts w:ascii="Times" w:eastAsia="맑은 고딕" w:hAnsi="Times"/>
          <w:sz w:val="24"/>
          <w:szCs w:val="24"/>
          <w:lang w:eastAsia="ko-KR"/>
        </w:rPr>
      </w:pPr>
      <w:r w:rsidRPr="00C330DD">
        <w:rPr>
          <w:rFonts w:ascii="Times" w:eastAsia="맑은 고딕" w:hAnsi="Times"/>
          <w:sz w:val="24"/>
          <w:szCs w:val="24"/>
          <w:lang w:eastAsia="ko-KR"/>
        </w:rPr>
        <w:t>Infrastructure stations and HR-MS acting as HR-BS or HR-RS may transmit AAI-MM-ADV</w:t>
      </w:r>
      <w:r w:rsidRPr="00C330DD">
        <w:rPr>
          <w:rFonts w:ascii="Times" w:eastAsia="맑은 고딕" w:hAnsi="Times" w:hint="eastAsia"/>
          <w:sz w:val="24"/>
          <w:szCs w:val="24"/>
          <w:lang w:eastAsia="ko-KR"/>
        </w:rPr>
        <w:t xml:space="preserve"> </w:t>
      </w:r>
      <w:r w:rsidRPr="00C330DD">
        <w:rPr>
          <w:rFonts w:ascii="Times" w:eastAsia="맑은 고딕" w:hAnsi="Times"/>
          <w:sz w:val="24"/>
          <w:szCs w:val="24"/>
          <w:lang w:eastAsia="ko-KR"/>
        </w:rPr>
        <w:t>message to support multimode operation in the case as follows:</w:t>
      </w:r>
    </w:p>
    <w:p w:rsidR="00C330DD" w:rsidRPr="00C330DD" w:rsidRDefault="00C330DD" w:rsidP="00C330DD">
      <w:pPr>
        <w:widowControl/>
        <w:numPr>
          <w:ilvl w:val="0"/>
          <w:numId w:val="3"/>
        </w:numPr>
        <w:suppressAutoHyphens/>
        <w:wordWrap/>
        <w:autoSpaceDE/>
        <w:autoSpaceDN/>
        <w:spacing w:after="120"/>
        <w:jc w:val="left"/>
        <w:rPr>
          <w:rFonts w:ascii="Times" w:eastAsia="맑은 고딕" w:hAnsi="Times"/>
          <w:sz w:val="24"/>
          <w:szCs w:val="24"/>
          <w:lang w:eastAsia="ko-KR"/>
        </w:rPr>
      </w:pPr>
      <w:r w:rsidRPr="00C330DD">
        <w:rPr>
          <w:rFonts w:ascii="Times" w:eastAsia="맑은 고딕" w:hAnsi="Times"/>
          <w:sz w:val="24"/>
          <w:szCs w:val="24"/>
          <w:lang w:eastAsia="ko-KR"/>
        </w:rPr>
        <w:t>When the backhaul link is down or up</w:t>
      </w:r>
    </w:p>
    <w:p w:rsidR="00C330DD" w:rsidRPr="00C330DD" w:rsidRDefault="00C330DD" w:rsidP="00C330DD">
      <w:pPr>
        <w:widowControl/>
        <w:numPr>
          <w:ilvl w:val="0"/>
          <w:numId w:val="3"/>
        </w:numPr>
        <w:suppressAutoHyphens/>
        <w:wordWrap/>
        <w:autoSpaceDE/>
        <w:autoSpaceDN/>
        <w:spacing w:after="120"/>
        <w:jc w:val="left"/>
        <w:rPr>
          <w:rFonts w:ascii="Times" w:eastAsia="맑은 고딕" w:hAnsi="Times"/>
          <w:sz w:val="24"/>
          <w:szCs w:val="24"/>
          <w:lang w:eastAsia="ko-KR"/>
        </w:rPr>
      </w:pPr>
      <w:r w:rsidRPr="00C330DD">
        <w:rPr>
          <w:rFonts w:ascii="Times" w:eastAsia="맑은 고딕" w:hAnsi="Times"/>
          <w:sz w:val="24"/>
          <w:szCs w:val="24"/>
          <w:lang w:eastAsia="ko-KR"/>
        </w:rPr>
        <w:t>During maintaining relay link due to unavailable backhaul link, PHY/MAC layer</w:t>
      </w:r>
      <w:r w:rsidRPr="00C330DD">
        <w:rPr>
          <w:rFonts w:ascii="Times" w:eastAsia="맑은 고딕" w:hAnsi="Times" w:hint="eastAsia"/>
          <w:sz w:val="24"/>
          <w:szCs w:val="24"/>
          <w:lang w:eastAsia="ko-KR"/>
        </w:rPr>
        <w:t xml:space="preserve"> </w:t>
      </w:r>
      <w:r w:rsidRPr="00C330DD">
        <w:rPr>
          <w:rFonts w:ascii="Times" w:eastAsia="맑은 고딕" w:hAnsi="Times"/>
          <w:sz w:val="24"/>
          <w:szCs w:val="24"/>
          <w:lang w:eastAsia="ko-KR"/>
        </w:rPr>
        <w:t>parameters need be reconfigured such as</w:t>
      </w:r>
    </w:p>
    <w:p w:rsidR="00C330DD" w:rsidRPr="00C330DD" w:rsidRDefault="00C330DD" w:rsidP="00C330DD">
      <w:pPr>
        <w:widowControl/>
        <w:numPr>
          <w:ilvl w:val="1"/>
          <w:numId w:val="3"/>
        </w:numPr>
        <w:suppressAutoHyphens/>
        <w:wordWrap/>
        <w:autoSpaceDE/>
        <w:autoSpaceDN/>
        <w:spacing w:after="120"/>
        <w:jc w:val="left"/>
        <w:rPr>
          <w:rFonts w:ascii="Times" w:eastAsia="맑은 고딕" w:hAnsi="Times"/>
          <w:sz w:val="24"/>
          <w:szCs w:val="24"/>
          <w:lang w:eastAsia="ko-KR"/>
        </w:rPr>
      </w:pPr>
      <w:r w:rsidRPr="00C330DD">
        <w:rPr>
          <w:rFonts w:ascii="Times" w:eastAsia="맑은 고딕" w:hAnsi="Times"/>
          <w:sz w:val="24"/>
          <w:szCs w:val="24"/>
          <w:lang w:eastAsia="ko-KR"/>
        </w:rPr>
        <w:t>Power down</w:t>
      </w:r>
    </w:p>
    <w:p w:rsidR="00C330DD" w:rsidRPr="00C330DD" w:rsidRDefault="00C330DD" w:rsidP="00C330DD">
      <w:pPr>
        <w:widowControl/>
        <w:numPr>
          <w:ilvl w:val="1"/>
          <w:numId w:val="3"/>
        </w:numPr>
        <w:suppressAutoHyphens/>
        <w:wordWrap/>
        <w:autoSpaceDE/>
        <w:autoSpaceDN/>
        <w:spacing w:after="120"/>
        <w:jc w:val="left"/>
        <w:rPr>
          <w:rFonts w:ascii="Times" w:eastAsia="맑은 고딕" w:hAnsi="Times"/>
          <w:sz w:val="24"/>
          <w:szCs w:val="24"/>
          <w:lang w:eastAsia="ko-KR"/>
        </w:rPr>
      </w:pPr>
      <w:r w:rsidRPr="00C330DD">
        <w:rPr>
          <w:rFonts w:ascii="Times" w:eastAsia="맑은 고딕" w:hAnsi="Times"/>
          <w:sz w:val="24"/>
          <w:szCs w:val="24"/>
          <w:lang w:eastAsia="ko-KR"/>
        </w:rPr>
        <w:t>Power reduction</w:t>
      </w:r>
    </w:p>
    <w:p w:rsidR="00C330DD" w:rsidRPr="00C330DD" w:rsidRDefault="00C330DD" w:rsidP="00C330DD">
      <w:pPr>
        <w:widowControl/>
        <w:numPr>
          <w:ilvl w:val="1"/>
          <w:numId w:val="3"/>
        </w:numPr>
        <w:suppressAutoHyphens/>
        <w:wordWrap/>
        <w:autoSpaceDE/>
        <w:autoSpaceDN/>
        <w:spacing w:after="120"/>
        <w:jc w:val="left"/>
        <w:rPr>
          <w:rFonts w:ascii="Times" w:eastAsia="맑은 고딕" w:hAnsi="Times"/>
          <w:sz w:val="24"/>
          <w:szCs w:val="24"/>
          <w:lang w:eastAsia="ko-KR"/>
        </w:rPr>
      </w:pPr>
      <w:r w:rsidRPr="00C330DD">
        <w:rPr>
          <w:rFonts w:ascii="Times" w:eastAsia="맑은 고딕" w:hAnsi="Times"/>
          <w:sz w:val="24"/>
          <w:szCs w:val="24"/>
          <w:lang w:eastAsia="ko-KR"/>
        </w:rPr>
        <w:t>FA change</w:t>
      </w:r>
    </w:p>
    <w:p w:rsidR="00C330DD" w:rsidRPr="00C330DD" w:rsidRDefault="00C330DD" w:rsidP="00C330DD">
      <w:pPr>
        <w:widowControl/>
        <w:numPr>
          <w:ilvl w:val="0"/>
          <w:numId w:val="3"/>
        </w:numPr>
        <w:suppressAutoHyphens/>
        <w:wordWrap/>
        <w:autoSpaceDE/>
        <w:autoSpaceDN/>
        <w:spacing w:after="120"/>
        <w:jc w:val="left"/>
        <w:rPr>
          <w:rFonts w:ascii="Times" w:eastAsia="맑은 고딕" w:hAnsi="Times"/>
          <w:sz w:val="24"/>
          <w:szCs w:val="24"/>
          <w:lang w:eastAsia="ko-KR"/>
        </w:rPr>
      </w:pPr>
      <w:r w:rsidRPr="00C330DD">
        <w:rPr>
          <w:rFonts w:ascii="Times" w:eastAsia="맑은 고딕" w:hAnsi="Times"/>
          <w:sz w:val="24"/>
          <w:szCs w:val="24"/>
          <w:lang w:eastAsia="ko-KR"/>
        </w:rPr>
        <w:t>Multimode service establish/release/change to inform subordinate stations to perform</w:t>
      </w:r>
      <w:r w:rsidRPr="00C330DD">
        <w:rPr>
          <w:rFonts w:ascii="Times" w:eastAsia="맑은 고딕" w:hAnsi="Times" w:hint="eastAsia"/>
          <w:sz w:val="24"/>
          <w:szCs w:val="24"/>
          <w:lang w:eastAsia="ko-KR"/>
        </w:rPr>
        <w:t xml:space="preserve"> </w:t>
      </w:r>
      <w:r w:rsidRPr="00C330DD">
        <w:rPr>
          <w:rFonts w:ascii="Times" w:eastAsia="맑은 고딕" w:hAnsi="Times"/>
          <w:sz w:val="24"/>
          <w:szCs w:val="24"/>
          <w:lang w:eastAsia="ko-KR"/>
        </w:rPr>
        <w:t>handover</w:t>
      </w:r>
    </w:p>
    <w:p w:rsidR="00C330DD" w:rsidRPr="00C330DD" w:rsidRDefault="00C330DD" w:rsidP="00C330DD">
      <w:pPr>
        <w:widowControl/>
        <w:numPr>
          <w:ilvl w:val="0"/>
          <w:numId w:val="3"/>
        </w:numPr>
        <w:suppressAutoHyphens/>
        <w:wordWrap/>
        <w:autoSpaceDE/>
        <w:autoSpaceDN/>
        <w:spacing w:after="120"/>
        <w:jc w:val="left"/>
        <w:rPr>
          <w:rFonts w:ascii="Times" w:eastAsia="맑은 고딕" w:hAnsi="Times"/>
          <w:sz w:val="24"/>
          <w:szCs w:val="24"/>
          <w:lang w:eastAsia="ko-KR"/>
        </w:rPr>
      </w:pPr>
      <w:r w:rsidRPr="00C330DD">
        <w:rPr>
          <w:rFonts w:ascii="Times" w:eastAsia="맑은 고딕" w:hAnsi="Times" w:hint="eastAsia"/>
          <w:sz w:val="24"/>
          <w:szCs w:val="24"/>
          <w:lang w:eastAsia="ko-KR"/>
        </w:rPr>
        <w:t xml:space="preserve">Scanning operation for </w:t>
      </w:r>
      <w:r w:rsidRPr="00C330DD">
        <w:rPr>
          <w:rFonts w:ascii="Times" w:eastAsia="맑은 고딕" w:hAnsi="Times"/>
          <w:sz w:val="24"/>
          <w:szCs w:val="24"/>
          <w:lang w:eastAsia="ko-KR"/>
        </w:rPr>
        <w:t>HR-MS</w:t>
      </w:r>
      <w:r w:rsidRPr="00C330DD">
        <w:rPr>
          <w:rFonts w:ascii="Times" w:eastAsia="맑은 고딕" w:hAnsi="Times" w:hint="eastAsia"/>
          <w:sz w:val="24"/>
          <w:szCs w:val="24"/>
          <w:lang w:eastAsia="ko-KR"/>
        </w:rPr>
        <w:t xml:space="preserve"> acting as relay</w:t>
      </w:r>
      <w:r w:rsidRPr="00C330DD">
        <w:rPr>
          <w:rFonts w:ascii="Times" w:eastAsia="맑은 고딕" w:hAnsi="Times"/>
          <w:sz w:val="24"/>
          <w:szCs w:val="24"/>
          <w:lang w:eastAsia="ko-KR"/>
        </w:rPr>
        <w:t xml:space="preserve"> </w:t>
      </w:r>
      <w:r w:rsidRPr="00C330DD">
        <w:rPr>
          <w:rFonts w:ascii="Times" w:eastAsia="맑은 고딕" w:hAnsi="Times" w:hint="eastAsia"/>
          <w:sz w:val="24"/>
          <w:szCs w:val="24"/>
          <w:lang w:eastAsia="ko-KR"/>
        </w:rPr>
        <w:t>to maintain</w:t>
      </w:r>
      <w:r w:rsidRPr="00C330DD">
        <w:rPr>
          <w:rFonts w:ascii="Times" w:eastAsia="맑은 고딕" w:hAnsi="Times"/>
          <w:sz w:val="24"/>
          <w:szCs w:val="24"/>
          <w:lang w:eastAsia="ko-KR"/>
        </w:rPr>
        <w:t xml:space="preserve"> synchronization with the serving HR-BS</w:t>
      </w:r>
    </w:p>
    <w:p w:rsidR="00C330DD" w:rsidRPr="00C330DD" w:rsidRDefault="00C330DD" w:rsidP="00C330DD">
      <w:pPr>
        <w:widowControl/>
        <w:numPr>
          <w:ilvl w:val="0"/>
          <w:numId w:val="3"/>
        </w:numPr>
        <w:suppressAutoHyphens/>
        <w:wordWrap/>
        <w:autoSpaceDE/>
        <w:autoSpaceDN/>
        <w:spacing w:after="120"/>
        <w:jc w:val="left"/>
        <w:rPr>
          <w:rFonts w:ascii="Times" w:eastAsia="맑은 고딕" w:hAnsi="Times"/>
          <w:sz w:val="24"/>
          <w:szCs w:val="24"/>
          <w:lang w:eastAsia="ko-KR"/>
        </w:rPr>
      </w:pPr>
      <w:r w:rsidRPr="00C330DD">
        <w:rPr>
          <w:rFonts w:ascii="Times" w:eastAsia="맑은 고딕" w:hAnsi="Times"/>
          <w:sz w:val="24"/>
          <w:szCs w:val="24"/>
          <w:lang w:eastAsia="ko-KR"/>
        </w:rPr>
        <w:t xml:space="preserve">Neighbor cell scanning operation </w:t>
      </w:r>
      <w:r w:rsidRPr="00C330DD">
        <w:rPr>
          <w:rFonts w:ascii="Times" w:eastAsia="맑은 고딕" w:hAnsi="Times"/>
          <w:strike/>
          <w:color w:val="FF0000"/>
          <w:sz w:val="24"/>
          <w:szCs w:val="24"/>
          <w:lang w:eastAsia="ko-KR"/>
        </w:rPr>
        <w:t>for HR-MS acting as relay to handover</w:t>
      </w:r>
    </w:p>
    <w:p w:rsidR="00C330DD" w:rsidRPr="00C330DD" w:rsidRDefault="00C330DD" w:rsidP="00C330DD">
      <w:pPr>
        <w:suppressAutoHyphens/>
        <w:wordWrap/>
        <w:autoSpaceDE/>
        <w:autoSpaceDN/>
        <w:spacing w:after="120"/>
        <w:jc w:val="center"/>
        <w:rPr>
          <w:rFonts w:eastAsia="맑은 고딕"/>
          <w:b/>
          <w:kern w:val="1"/>
          <w:sz w:val="24"/>
          <w:szCs w:val="24"/>
          <w:lang w:eastAsia="ko-KR"/>
        </w:rPr>
      </w:pPr>
    </w:p>
    <w:p w:rsidR="00C330DD" w:rsidRPr="00C330DD" w:rsidRDefault="00C330DD" w:rsidP="00C330DD">
      <w:pPr>
        <w:suppressAutoHyphens/>
        <w:wordWrap/>
        <w:autoSpaceDE/>
        <w:autoSpaceDN/>
        <w:spacing w:after="120"/>
        <w:jc w:val="center"/>
        <w:rPr>
          <w:rFonts w:eastAsia="맑은 고딕"/>
          <w:b/>
          <w:kern w:val="1"/>
          <w:sz w:val="24"/>
          <w:szCs w:val="24"/>
          <w:lang w:eastAsia="ko-KR"/>
        </w:rPr>
      </w:pPr>
      <w:r w:rsidRPr="00C330DD">
        <w:rPr>
          <w:rFonts w:eastAsia="맑은 고딕" w:hint="eastAsia"/>
          <w:b/>
          <w:kern w:val="1"/>
          <w:sz w:val="24"/>
          <w:szCs w:val="24"/>
          <w:lang w:eastAsia="ko-KR"/>
        </w:rPr>
        <w:t>Table 763mm1- Parameters for AAI-MM-ADV message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49"/>
        <w:gridCol w:w="1045"/>
        <w:gridCol w:w="4454"/>
        <w:gridCol w:w="2750"/>
      </w:tblGrid>
      <w:tr w:rsidR="00C330DD" w:rsidRPr="00C330DD" w:rsidTr="00BE1EED">
        <w:tc>
          <w:tcPr>
            <w:tcW w:w="2749" w:type="dxa"/>
          </w:tcPr>
          <w:p w:rsidR="00C330DD" w:rsidRPr="00C330DD" w:rsidRDefault="00C330DD" w:rsidP="00C330DD">
            <w:pPr>
              <w:suppressAutoHyphens/>
              <w:wordWrap/>
              <w:autoSpaceDE/>
              <w:autoSpaceDN/>
              <w:jc w:val="left"/>
              <w:rPr>
                <w:rFonts w:ascii="Times" w:eastAsia="맑은 고딕" w:hAnsi="Times"/>
                <w:u w:val="single"/>
                <w:lang w:eastAsia="ko-KR"/>
              </w:rPr>
            </w:pPr>
            <w:r w:rsidRPr="00C330DD">
              <w:rPr>
                <w:rFonts w:ascii="Times" w:eastAsia="맑은 고딕" w:hAnsi="Times" w:hint="eastAsia"/>
                <w:u w:val="single"/>
                <w:lang w:eastAsia="ko-KR"/>
              </w:rPr>
              <w:t>Field</w:t>
            </w:r>
          </w:p>
        </w:tc>
        <w:tc>
          <w:tcPr>
            <w:tcW w:w="1045" w:type="dxa"/>
          </w:tcPr>
          <w:p w:rsidR="00C330DD" w:rsidRPr="00C330DD" w:rsidRDefault="00C330DD" w:rsidP="00C330DD">
            <w:pPr>
              <w:suppressAutoHyphens/>
              <w:wordWrap/>
              <w:autoSpaceDE/>
              <w:autoSpaceDN/>
              <w:jc w:val="left"/>
              <w:rPr>
                <w:rFonts w:ascii="Times" w:eastAsia="맑은 고딕" w:hAnsi="Times"/>
                <w:u w:val="single"/>
                <w:lang w:eastAsia="ko-KR"/>
              </w:rPr>
            </w:pPr>
            <w:r w:rsidRPr="00C330DD">
              <w:rPr>
                <w:rFonts w:ascii="Times" w:eastAsia="맑은 고딕" w:hAnsi="Times" w:hint="eastAsia"/>
                <w:u w:val="single"/>
                <w:lang w:eastAsia="ko-KR"/>
              </w:rPr>
              <w:t>Size(bits)</w:t>
            </w:r>
          </w:p>
        </w:tc>
        <w:tc>
          <w:tcPr>
            <w:tcW w:w="4454" w:type="dxa"/>
          </w:tcPr>
          <w:p w:rsidR="00C330DD" w:rsidRPr="00C330DD" w:rsidRDefault="00C330DD" w:rsidP="00C330DD">
            <w:pPr>
              <w:suppressAutoHyphens/>
              <w:wordWrap/>
              <w:autoSpaceDE/>
              <w:autoSpaceDN/>
              <w:jc w:val="left"/>
              <w:rPr>
                <w:rFonts w:ascii="Times" w:eastAsia="맑은 고딕" w:hAnsi="Times"/>
                <w:u w:val="single"/>
                <w:lang w:eastAsia="ko-KR"/>
              </w:rPr>
            </w:pPr>
            <w:r w:rsidRPr="00C330DD">
              <w:rPr>
                <w:rFonts w:ascii="Times" w:eastAsia="맑은 고딕" w:hAnsi="Times" w:hint="eastAsia"/>
                <w:u w:val="single"/>
                <w:lang w:eastAsia="ko-KR"/>
              </w:rPr>
              <w:t>Value/Description</w:t>
            </w:r>
          </w:p>
        </w:tc>
        <w:tc>
          <w:tcPr>
            <w:tcW w:w="2750" w:type="dxa"/>
          </w:tcPr>
          <w:p w:rsidR="00C330DD" w:rsidRPr="00C330DD" w:rsidRDefault="00C330DD" w:rsidP="00C330DD">
            <w:pPr>
              <w:suppressAutoHyphens/>
              <w:wordWrap/>
              <w:autoSpaceDE/>
              <w:autoSpaceDN/>
              <w:jc w:val="left"/>
              <w:rPr>
                <w:rFonts w:ascii="Times" w:eastAsia="맑은 고딕" w:hAnsi="Times"/>
                <w:color w:val="0000FF"/>
                <w:u w:val="single"/>
                <w:lang w:eastAsia="ko-KR"/>
              </w:rPr>
            </w:pPr>
            <w:r w:rsidRPr="00C330DD">
              <w:rPr>
                <w:rFonts w:ascii="Times" w:eastAsia="맑은 고딕" w:hAnsi="Times" w:hint="eastAsia"/>
                <w:color w:val="0000FF"/>
                <w:u w:val="single"/>
                <w:lang w:eastAsia="ko-KR"/>
              </w:rPr>
              <w:t>Condition</w:t>
            </w:r>
          </w:p>
        </w:tc>
      </w:tr>
      <w:tr w:rsidR="00C330DD" w:rsidRPr="00C330DD" w:rsidTr="00BE1EED">
        <w:tc>
          <w:tcPr>
            <w:tcW w:w="2749" w:type="dxa"/>
          </w:tcPr>
          <w:p w:rsidR="00C330DD" w:rsidRPr="00C330DD" w:rsidRDefault="00C330DD" w:rsidP="00C330DD">
            <w:pPr>
              <w:suppressAutoHyphens/>
              <w:wordWrap/>
              <w:autoSpaceDE/>
              <w:autoSpaceDN/>
              <w:jc w:val="left"/>
              <w:rPr>
                <w:rFonts w:eastAsia="맑은 고딕"/>
                <w:u w:val="single"/>
                <w:lang w:eastAsia="ko-KR"/>
              </w:rPr>
            </w:pPr>
            <w:r w:rsidRPr="00C330DD">
              <w:rPr>
                <w:rFonts w:eastAsia="맑은 고딕"/>
                <w:szCs w:val="18"/>
                <w:lang w:eastAsia="ko-KR"/>
              </w:rPr>
              <w:t>Action Type</w:t>
            </w:r>
          </w:p>
        </w:tc>
        <w:tc>
          <w:tcPr>
            <w:tcW w:w="1045" w:type="dxa"/>
          </w:tcPr>
          <w:p w:rsidR="00C330DD" w:rsidRPr="00C330DD" w:rsidRDefault="00C330DD" w:rsidP="00C330DD">
            <w:pPr>
              <w:wordWrap/>
              <w:adjustRightInd w:val="0"/>
              <w:jc w:val="left"/>
              <w:rPr>
                <w:rFonts w:eastAsia="맑은 고딕"/>
                <w:color w:val="0070C0"/>
                <w:u w:val="single"/>
                <w:lang w:eastAsia="ko-KR"/>
              </w:rPr>
            </w:pPr>
            <w:r w:rsidRPr="00C330DD">
              <w:rPr>
                <w:rFonts w:eastAsia="맑은 고딕"/>
                <w:szCs w:val="18"/>
                <w:lang w:eastAsia="ko-KR"/>
              </w:rPr>
              <w:t>34</w:t>
            </w:r>
          </w:p>
        </w:tc>
        <w:tc>
          <w:tcPr>
            <w:tcW w:w="4454" w:type="dxa"/>
          </w:tcPr>
          <w:p w:rsidR="00C330DD" w:rsidRPr="00C330DD" w:rsidRDefault="00C330DD" w:rsidP="00C330DD">
            <w:pPr>
              <w:wordWrap/>
              <w:adjustRightInd w:val="0"/>
              <w:jc w:val="left"/>
              <w:rPr>
                <w:rFonts w:eastAsia="맑은 고딕"/>
                <w:szCs w:val="18"/>
                <w:lang w:eastAsia="ko-KR"/>
              </w:rPr>
            </w:pPr>
            <w:r w:rsidRPr="00C330DD">
              <w:rPr>
                <w:rFonts w:eastAsia="맑은 고딕"/>
                <w:szCs w:val="18"/>
                <w:lang w:eastAsia="ko-KR"/>
              </w:rPr>
              <w:t>Used to indicate the purpose of this</w:t>
            </w:r>
            <w:r w:rsidRPr="00C330DD">
              <w:rPr>
                <w:rFonts w:eastAsia="맑은 고딕" w:hint="eastAsia"/>
                <w:szCs w:val="18"/>
                <w:lang w:eastAsia="ko-KR"/>
              </w:rPr>
              <w:t xml:space="preserve"> </w:t>
            </w:r>
            <w:r w:rsidRPr="00C330DD">
              <w:rPr>
                <w:rFonts w:eastAsia="맑은 고딕"/>
                <w:szCs w:val="18"/>
                <w:lang w:eastAsia="ko-KR"/>
              </w:rPr>
              <w:t>message</w:t>
            </w:r>
          </w:p>
          <w:p w:rsidR="00C330DD" w:rsidRPr="00C330DD" w:rsidRDefault="00C330DD" w:rsidP="00C330DD">
            <w:pPr>
              <w:wordWrap/>
              <w:adjustRightInd w:val="0"/>
              <w:jc w:val="left"/>
              <w:rPr>
                <w:rFonts w:eastAsia="맑은 고딕"/>
                <w:szCs w:val="18"/>
                <w:lang w:eastAsia="ko-KR"/>
              </w:rPr>
            </w:pPr>
            <w:r w:rsidRPr="00C330DD">
              <w:rPr>
                <w:rFonts w:eastAsia="맑은 고딕"/>
                <w:szCs w:val="18"/>
                <w:lang w:eastAsia="ko-KR"/>
              </w:rPr>
              <w:t>0b0000: Reconfiguration of HR-BS/RS</w:t>
            </w:r>
            <w:r w:rsidRPr="00C330DD">
              <w:rPr>
                <w:rFonts w:eastAsia="맑은 고딕" w:hint="eastAsia"/>
                <w:szCs w:val="18"/>
                <w:lang w:eastAsia="ko-KR"/>
              </w:rPr>
              <w:t xml:space="preserve"> </w:t>
            </w:r>
            <w:r w:rsidRPr="00C330DD">
              <w:rPr>
                <w:rFonts w:eastAsia="맑은 고딕"/>
                <w:szCs w:val="18"/>
                <w:lang w:eastAsia="ko-KR"/>
              </w:rPr>
              <w:t>including multimode BS/RS</w:t>
            </w:r>
          </w:p>
          <w:p w:rsidR="00C330DD" w:rsidRPr="00C330DD" w:rsidRDefault="00C330DD" w:rsidP="00C330DD">
            <w:pPr>
              <w:wordWrap/>
              <w:adjustRightInd w:val="0"/>
              <w:jc w:val="left"/>
              <w:rPr>
                <w:rFonts w:eastAsia="맑은 고딕"/>
                <w:szCs w:val="18"/>
                <w:lang w:eastAsia="ko-KR"/>
              </w:rPr>
            </w:pPr>
            <w:r w:rsidRPr="00C330DD">
              <w:rPr>
                <w:rFonts w:eastAsia="맑은 고딕"/>
                <w:szCs w:val="18"/>
                <w:lang w:eastAsia="ko-KR"/>
              </w:rPr>
              <w:t>0b000</w:t>
            </w:r>
            <w:r w:rsidRPr="00C330DD">
              <w:rPr>
                <w:rFonts w:eastAsia="맑은 고딕" w:hint="eastAsia"/>
                <w:szCs w:val="18"/>
                <w:lang w:eastAsia="ko-KR"/>
              </w:rPr>
              <w:t>1</w:t>
            </w:r>
            <w:r w:rsidRPr="00C330DD">
              <w:rPr>
                <w:rFonts w:eastAsia="맑은 고딕"/>
                <w:szCs w:val="18"/>
                <w:lang w:eastAsia="ko-KR"/>
              </w:rPr>
              <w:t>: Restart of HR-BS/RS including</w:t>
            </w:r>
            <w:r w:rsidRPr="00C330DD">
              <w:rPr>
                <w:rFonts w:eastAsia="맑은 고딕" w:hint="eastAsia"/>
                <w:szCs w:val="18"/>
                <w:lang w:eastAsia="ko-KR"/>
              </w:rPr>
              <w:t xml:space="preserve"> </w:t>
            </w:r>
            <w:r w:rsidRPr="00C330DD">
              <w:rPr>
                <w:rFonts w:eastAsia="맑은 고딕"/>
                <w:szCs w:val="18"/>
                <w:lang w:eastAsia="ko-KR"/>
              </w:rPr>
              <w:t>multimode BS/RS</w:t>
            </w:r>
          </w:p>
          <w:p w:rsidR="00C330DD" w:rsidRPr="00C330DD" w:rsidRDefault="00C330DD" w:rsidP="00C330DD">
            <w:pPr>
              <w:wordWrap/>
              <w:adjustRightInd w:val="0"/>
              <w:jc w:val="left"/>
              <w:rPr>
                <w:rFonts w:eastAsia="맑은 고딕"/>
                <w:szCs w:val="18"/>
                <w:lang w:eastAsia="ko-KR"/>
              </w:rPr>
            </w:pPr>
            <w:r w:rsidRPr="00C330DD">
              <w:rPr>
                <w:rFonts w:eastAsia="맑은 고딕"/>
                <w:szCs w:val="18"/>
                <w:lang w:eastAsia="ko-KR"/>
              </w:rPr>
              <w:t>0b00</w:t>
            </w:r>
            <w:r w:rsidRPr="00C330DD">
              <w:rPr>
                <w:rFonts w:eastAsia="맑은 고딕" w:hint="eastAsia"/>
                <w:szCs w:val="18"/>
                <w:lang w:eastAsia="ko-KR"/>
              </w:rPr>
              <w:t>10</w:t>
            </w:r>
            <w:r w:rsidRPr="00C330DD">
              <w:rPr>
                <w:rFonts w:eastAsia="맑은 고딕"/>
                <w:szCs w:val="18"/>
                <w:lang w:eastAsia="ko-KR"/>
              </w:rPr>
              <w:t>: Power down (including FA down)</w:t>
            </w:r>
            <w:r w:rsidRPr="00C330DD">
              <w:rPr>
                <w:rFonts w:eastAsia="맑은 고딕" w:hint="eastAsia"/>
                <w:szCs w:val="18"/>
                <w:lang w:eastAsia="ko-KR"/>
              </w:rPr>
              <w:t xml:space="preserve"> </w:t>
            </w:r>
            <w:r w:rsidRPr="00C330DD">
              <w:rPr>
                <w:rFonts w:eastAsia="맑은 고딕"/>
                <w:szCs w:val="18"/>
                <w:lang w:eastAsia="ko-KR"/>
              </w:rPr>
              <w:t>of HR-BS/RS including multimode BS/RS</w:t>
            </w:r>
          </w:p>
          <w:p w:rsidR="00C330DD" w:rsidRPr="00C330DD" w:rsidRDefault="00C330DD" w:rsidP="00C330DD">
            <w:pPr>
              <w:wordWrap/>
              <w:adjustRightInd w:val="0"/>
              <w:jc w:val="left"/>
              <w:rPr>
                <w:rFonts w:eastAsia="맑은 고딕"/>
                <w:szCs w:val="18"/>
                <w:lang w:eastAsia="ko-KR"/>
              </w:rPr>
            </w:pPr>
            <w:r w:rsidRPr="00C330DD">
              <w:rPr>
                <w:rFonts w:eastAsia="맑은 고딕"/>
                <w:szCs w:val="18"/>
                <w:lang w:eastAsia="ko-KR"/>
              </w:rPr>
              <w:t>0b00</w:t>
            </w:r>
            <w:r w:rsidRPr="00C330DD">
              <w:rPr>
                <w:rFonts w:eastAsia="맑은 고딕" w:hint="eastAsia"/>
                <w:szCs w:val="18"/>
                <w:lang w:eastAsia="ko-KR"/>
              </w:rPr>
              <w:t>11</w:t>
            </w:r>
            <w:r w:rsidRPr="00C330DD">
              <w:rPr>
                <w:rFonts w:eastAsia="맑은 고딕"/>
                <w:szCs w:val="18"/>
                <w:lang w:eastAsia="ko-KR"/>
              </w:rPr>
              <w:t>: Power reduction of HR-BS/RS</w:t>
            </w:r>
            <w:r w:rsidRPr="00C330DD">
              <w:rPr>
                <w:rFonts w:eastAsia="맑은 고딕" w:hint="eastAsia"/>
                <w:szCs w:val="18"/>
                <w:lang w:eastAsia="ko-KR"/>
              </w:rPr>
              <w:t xml:space="preserve"> </w:t>
            </w:r>
            <w:r w:rsidRPr="00C330DD">
              <w:rPr>
                <w:rFonts w:eastAsia="맑은 고딕"/>
                <w:szCs w:val="18"/>
                <w:lang w:eastAsia="ko-KR"/>
              </w:rPr>
              <w:t>including multimode BS/RS</w:t>
            </w:r>
          </w:p>
          <w:p w:rsidR="00C330DD" w:rsidRPr="00C330DD" w:rsidRDefault="00C330DD" w:rsidP="00C330DD">
            <w:pPr>
              <w:wordWrap/>
              <w:adjustRightInd w:val="0"/>
              <w:jc w:val="left"/>
              <w:rPr>
                <w:rFonts w:eastAsia="맑은 고딕"/>
                <w:szCs w:val="18"/>
                <w:lang w:eastAsia="ko-KR"/>
              </w:rPr>
            </w:pPr>
            <w:r w:rsidRPr="00C330DD">
              <w:rPr>
                <w:rFonts w:eastAsia="맑은 고딕"/>
                <w:szCs w:val="18"/>
                <w:lang w:eastAsia="ko-KR"/>
              </w:rPr>
              <w:t>0b0</w:t>
            </w:r>
            <w:r w:rsidRPr="00C330DD">
              <w:rPr>
                <w:rFonts w:eastAsia="맑은 고딕" w:hint="eastAsia"/>
                <w:szCs w:val="18"/>
                <w:lang w:eastAsia="ko-KR"/>
              </w:rPr>
              <w:t>1</w:t>
            </w:r>
            <w:r w:rsidRPr="00C330DD">
              <w:rPr>
                <w:rFonts w:eastAsia="맑은 고딕"/>
                <w:szCs w:val="18"/>
                <w:lang w:eastAsia="ko-KR"/>
              </w:rPr>
              <w:t>00: Backhaul link down of HR-BS</w:t>
            </w:r>
            <w:r w:rsidRPr="00C330DD">
              <w:rPr>
                <w:rFonts w:eastAsia="맑은 고딕" w:hint="eastAsia"/>
                <w:szCs w:val="18"/>
                <w:lang w:eastAsia="ko-KR"/>
              </w:rPr>
              <w:t xml:space="preserve"> </w:t>
            </w:r>
          </w:p>
          <w:p w:rsidR="00C330DD" w:rsidRPr="00C330DD" w:rsidRDefault="00C330DD" w:rsidP="00C330DD">
            <w:pPr>
              <w:wordWrap/>
              <w:adjustRightInd w:val="0"/>
              <w:jc w:val="left"/>
              <w:rPr>
                <w:rFonts w:eastAsia="맑은 고딕"/>
                <w:szCs w:val="18"/>
                <w:lang w:eastAsia="ko-KR"/>
              </w:rPr>
            </w:pPr>
            <w:r w:rsidRPr="00C330DD">
              <w:rPr>
                <w:rFonts w:eastAsia="맑은 고딕"/>
                <w:szCs w:val="18"/>
                <w:lang w:eastAsia="ko-KR"/>
              </w:rPr>
              <w:t>0b0</w:t>
            </w:r>
            <w:r w:rsidRPr="00C330DD">
              <w:rPr>
                <w:rFonts w:eastAsia="맑은 고딕" w:hint="eastAsia"/>
                <w:szCs w:val="18"/>
                <w:lang w:eastAsia="ko-KR"/>
              </w:rPr>
              <w:t>1</w:t>
            </w:r>
            <w:r w:rsidRPr="00C330DD">
              <w:rPr>
                <w:rFonts w:eastAsia="맑은 고딕"/>
                <w:szCs w:val="18"/>
                <w:lang w:eastAsia="ko-KR"/>
              </w:rPr>
              <w:t>0</w:t>
            </w:r>
            <w:r w:rsidRPr="00C330DD">
              <w:rPr>
                <w:rFonts w:eastAsia="맑은 고딕" w:hint="eastAsia"/>
                <w:szCs w:val="18"/>
                <w:lang w:eastAsia="ko-KR"/>
              </w:rPr>
              <w:t>1</w:t>
            </w:r>
            <w:r w:rsidRPr="00C330DD">
              <w:rPr>
                <w:rFonts w:eastAsia="맑은 고딕"/>
                <w:szCs w:val="18"/>
                <w:lang w:eastAsia="ko-KR"/>
              </w:rPr>
              <w:t>: Backhaul link up of HR-BS</w:t>
            </w:r>
          </w:p>
          <w:p w:rsidR="00C330DD" w:rsidRPr="00C330DD" w:rsidRDefault="00C330DD" w:rsidP="00C330DD">
            <w:pPr>
              <w:wordWrap/>
              <w:adjustRightInd w:val="0"/>
              <w:jc w:val="left"/>
              <w:rPr>
                <w:rFonts w:eastAsia="맑은 고딕"/>
                <w:szCs w:val="18"/>
                <w:lang w:eastAsia="ko-KR"/>
              </w:rPr>
            </w:pPr>
            <w:r w:rsidRPr="00C330DD">
              <w:rPr>
                <w:rFonts w:eastAsia="맑은 고딕"/>
                <w:szCs w:val="18"/>
                <w:lang w:eastAsia="ko-KR"/>
              </w:rPr>
              <w:t>0b0</w:t>
            </w:r>
            <w:r w:rsidRPr="00C330DD">
              <w:rPr>
                <w:rFonts w:eastAsia="맑은 고딕" w:hint="eastAsia"/>
                <w:szCs w:val="18"/>
                <w:lang w:eastAsia="ko-KR"/>
              </w:rPr>
              <w:t>11</w:t>
            </w:r>
            <w:r w:rsidRPr="00C330DD">
              <w:rPr>
                <w:rFonts w:eastAsia="맑은 고딕"/>
                <w:szCs w:val="18"/>
                <w:lang w:eastAsia="ko-KR"/>
              </w:rPr>
              <w:t>0: FA change of HR-BS/RS including</w:t>
            </w:r>
            <w:r w:rsidRPr="00C330DD">
              <w:rPr>
                <w:rFonts w:eastAsia="맑은 고딕" w:hint="eastAsia"/>
                <w:szCs w:val="18"/>
                <w:lang w:eastAsia="ko-KR"/>
              </w:rPr>
              <w:t xml:space="preserve"> </w:t>
            </w:r>
            <w:r w:rsidRPr="00C330DD">
              <w:rPr>
                <w:rFonts w:eastAsia="맑은 고딕"/>
                <w:szCs w:val="18"/>
                <w:lang w:eastAsia="ko-KR"/>
              </w:rPr>
              <w:t>multimode BS/RS</w:t>
            </w:r>
          </w:p>
          <w:p w:rsidR="00C330DD" w:rsidRPr="00C330DD" w:rsidRDefault="00C330DD" w:rsidP="00C330DD">
            <w:pPr>
              <w:wordWrap/>
              <w:adjustRightInd w:val="0"/>
              <w:jc w:val="left"/>
              <w:rPr>
                <w:rFonts w:eastAsia="맑은 고딕"/>
                <w:szCs w:val="18"/>
                <w:lang w:eastAsia="ko-KR"/>
              </w:rPr>
            </w:pPr>
            <w:r w:rsidRPr="00C330DD">
              <w:rPr>
                <w:rFonts w:eastAsia="맑은 고딕"/>
                <w:szCs w:val="18"/>
                <w:lang w:eastAsia="ko-KR"/>
              </w:rPr>
              <w:t>0b0</w:t>
            </w:r>
            <w:r w:rsidRPr="00C330DD">
              <w:rPr>
                <w:rFonts w:eastAsia="맑은 고딕" w:hint="eastAsia"/>
                <w:szCs w:val="18"/>
                <w:lang w:eastAsia="ko-KR"/>
              </w:rPr>
              <w:t>111</w:t>
            </w:r>
            <w:r w:rsidRPr="00C330DD">
              <w:rPr>
                <w:rFonts w:eastAsia="맑은 고딕"/>
                <w:szCs w:val="18"/>
                <w:lang w:eastAsia="ko-KR"/>
              </w:rPr>
              <w:t>: Multimode service end of HR-MS</w:t>
            </w:r>
          </w:p>
          <w:p w:rsidR="00C330DD" w:rsidRPr="00C330DD" w:rsidRDefault="00C330DD" w:rsidP="00C330DD">
            <w:pPr>
              <w:wordWrap/>
              <w:adjustRightInd w:val="0"/>
              <w:jc w:val="left"/>
              <w:rPr>
                <w:rFonts w:eastAsia="맑은 고딕"/>
                <w:szCs w:val="18"/>
                <w:lang w:eastAsia="ko-KR"/>
              </w:rPr>
            </w:pPr>
            <w:r w:rsidRPr="00C330DD">
              <w:rPr>
                <w:rFonts w:eastAsia="맑은 고딕"/>
                <w:szCs w:val="18"/>
                <w:lang w:eastAsia="ko-KR"/>
              </w:rPr>
              <w:t>0b1000:</w:t>
            </w:r>
            <w:r w:rsidRPr="00C330DD">
              <w:rPr>
                <w:rFonts w:eastAsia="맑은 고딕" w:hint="eastAsia"/>
                <w:szCs w:val="18"/>
                <w:lang w:eastAsia="ko-KR"/>
              </w:rPr>
              <w:t xml:space="preserve"> Scanning operation for </w:t>
            </w:r>
            <w:r w:rsidRPr="00C330DD">
              <w:rPr>
                <w:rFonts w:eastAsia="맑은 고딕"/>
                <w:szCs w:val="18"/>
                <w:lang w:eastAsia="ko-KR"/>
              </w:rPr>
              <w:t>HR-MS</w:t>
            </w:r>
            <w:r w:rsidRPr="00C330DD">
              <w:rPr>
                <w:rFonts w:eastAsia="맑은 고딕" w:hint="eastAsia"/>
                <w:szCs w:val="18"/>
                <w:lang w:eastAsia="ko-KR"/>
              </w:rPr>
              <w:t xml:space="preserve"> acting as relay</w:t>
            </w:r>
            <w:r w:rsidRPr="00C330DD">
              <w:rPr>
                <w:rFonts w:eastAsia="맑은 고딕"/>
                <w:szCs w:val="18"/>
                <w:lang w:eastAsia="ko-KR"/>
              </w:rPr>
              <w:t xml:space="preserve"> </w:t>
            </w:r>
            <w:r w:rsidRPr="00C330DD">
              <w:rPr>
                <w:rFonts w:eastAsia="맑은 고딕" w:hint="eastAsia"/>
                <w:szCs w:val="18"/>
                <w:lang w:eastAsia="ko-KR"/>
              </w:rPr>
              <w:t>to maintain</w:t>
            </w:r>
            <w:r w:rsidRPr="00C330DD">
              <w:rPr>
                <w:rFonts w:eastAsia="맑은 고딕"/>
                <w:szCs w:val="18"/>
                <w:lang w:eastAsia="ko-KR"/>
              </w:rPr>
              <w:t xml:space="preserve"> synchronization with the serving HR-BS</w:t>
            </w:r>
          </w:p>
          <w:p w:rsidR="00C330DD" w:rsidRPr="00C330DD" w:rsidRDefault="00C330DD" w:rsidP="00C330DD">
            <w:pPr>
              <w:wordWrap/>
              <w:adjustRightInd w:val="0"/>
              <w:jc w:val="left"/>
              <w:rPr>
                <w:rFonts w:eastAsia="맑은 고딕"/>
                <w:szCs w:val="18"/>
                <w:lang w:eastAsia="ko-KR"/>
              </w:rPr>
            </w:pPr>
            <w:r w:rsidRPr="00C330DD">
              <w:rPr>
                <w:rFonts w:eastAsia="맑은 고딕"/>
                <w:szCs w:val="18"/>
                <w:lang w:eastAsia="ko-KR"/>
              </w:rPr>
              <w:t>0b1001: Neighbor cell scanning</w:t>
            </w:r>
            <w:r w:rsidRPr="00C330DD">
              <w:rPr>
                <w:rFonts w:eastAsia="맑은 고딕" w:hint="eastAsia"/>
                <w:szCs w:val="18"/>
                <w:lang w:eastAsia="ko-KR"/>
              </w:rPr>
              <w:t xml:space="preserve"> </w:t>
            </w:r>
            <w:r w:rsidRPr="00C330DD">
              <w:rPr>
                <w:rFonts w:eastAsia="맑은 고딕"/>
                <w:strike/>
                <w:color w:val="FF0000"/>
                <w:szCs w:val="18"/>
                <w:lang w:eastAsia="ko-KR"/>
              </w:rPr>
              <w:t>operation for HR-MS acting as relay to</w:t>
            </w:r>
            <w:r w:rsidRPr="00C330DD">
              <w:rPr>
                <w:rFonts w:eastAsia="맑은 고딕" w:hint="eastAsia"/>
                <w:strike/>
                <w:color w:val="FF0000"/>
                <w:szCs w:val="18"/>
                <w:lang w:eastAsia="ko-KR"/>
              </w:rPr>
              <w:t xml:space="preserve"> </w:t>
            </w:r>
            <w:r w:rsidRPr="00C330DD">
              <w:rPr>
                <w:rFonts w:eastAsia="맑은 고딕"/>
                <w:strike/>
                <w:color w:val="FF0000"/>
                <w:szCs w:val="18"/>
                <w:lang w:eastAsia="ko-KR"/>
              </w:rPr>
              <w:t>handover</w:t>
            </w:r>
          </w:p>
          <w:p w:rsidR="00C330DD" w:rsidRPr="00C330DD" w:rsidRDefault="00C330DD" w:rsidP="00C330DD">
            <w:pPr>
              <w:wordWrap/>
              <w:adjustRightInd w:val="0"/>
              <w:jc w:val="left"/>
              <w:rPr>
                <w:rFonts w:eastAsia="맑은 고딕"/>
                <w:u w:val="single"/>
                <w:lang w:eastAsia="ko-KR"/>
              </w:rPr>
            </w:pPr>
            <w:r w:rsidRPr="00C330DD">
              <w:rPr>
                <w:rFonts w:eastAsia="맑은 고딕"/>
                <w:szCs w:val="18"/>
                <w:lang w:eastAsia="ko-KR"/>
              </w:rPr>
              <w:t>0b1010 – 0b1111: reserved</w:t>
            </w:r>
          </w:p>
        </w:tc>
        <w:tc>
          <w:tcPr>
            <w:tcW w:w="2750" w:type="dxa"/>
          </w:tcPr>
          <w:p w:rsidR="00C330DD" w:rsidRPr="00C330DD" w:rsidRDefault="00C330DD" w:rsidP="00C330DD">
            <w:pPr>
              <w:suppressAutoHyphens/>
              <w:wordWrap/>
              <w:autoSpaceDE/>
              <w:autoSpaceDN/>
              <w:jc w:val="left"/>
              <w:rPr>
                <w:rFonts w:ascii="Times" w:eastAsia="맑은 고딕" w:hAnsi="Times"/>
                <w:color w:val="0000FF"/>
                <w:u w:val="single"/>
                <w:lang w:eastAsia="ko-KR"/>
              </w:rPr>
            </w:pPr>
          </w:p>
        </w:tc>
      </w:tr>
    </w:tbl>
    <w:p w:rsidR="00C330DD" w:rsidRPr="00C330DD" w:rsidRDefault="00C330DD" w:rsidP="00C330DD">
      <w:pPr>
        <w:suppressAutoHyphens/>
        <w:wordWrap/>
        <w:autoSpaceDE/>
        <w:autoSpaceDN/>
        <w:spacing w:after="120"/>
        <w:jc w:val="left"/>
        <w:rPr>
          <w:rFonts w:eastAsia="맑은 고딕"/>
          <w:kern w:val="1"/>
          <w:sz w:val="24"/>
          <w:szCs w:val="24"/>
          <w:lang w:eastAsia="ko-KR"/>
        </w:rPr>
      </w:pPr>
    </w:p>
    <w:p w:rsidR="00C330DD" w:rsidRPr="00C330DD" w:rsidRDefault="00C330DD" w:rsidP="00C330DD">
      <w:pPr>
        <w:suppressAutoHyphens/>
        <w:wordWrap/>
        <w:autoSpaceDE/>
        <w:autoSpaceDN/>
        <w:spacing w:after="120"/>
        <w:jc w:val="left"/>
        <w:rPr>
          <w:rFonts w:eastAsia="맑은 고딕"/>
          <w:kern w:val="1"/>
          <w:sz w:val="24"/>
          <w:szCs w:val="24"/>
          <w:lang w:eastAsia="ko-KR"/>
        </w:rPr>
      </w:pPr>
    </w:p>
    <w:p w:rsidR="00C330DD" w:rsidRPr="00C330DD" w:rsidRDefault="00C330DD" w:rsidP="00C330DD">
      <w:pPr>
        <w:widowControl/>
        <w:wordWrap/>
        <w:autoSpaceDE/>
        <w:autoSpaceDN/>
        <w:spacing w:after="120"/>
        <w:jc w:val="left"/>
        <w:rPr>
          <w:rFonts w:ascii="Times" w:eastAsia="맑은 고딕" w:hAnsi="Times"/>
          <w:sz w:val="24"/>
          <w:lang w:eastAsia="ko-KR"/>
        </w:rPr>
      </w:pPr>
      <w:r w:rsidRPr="00C330DD">
        <w:rPr>
          <w:rFonts w:ascii="Times" w:eastAsia="Times New Roman" w:hAnsi="Times"/>
          <w:sz w:val="24"/>
        </w:rPr>
        <w:t xml:space="preserve"> [-------------------------------------------------End of Text Proposal----------------------------------------------------]</w:t>
      </w:r>
    </w:p>
    <w:p w:rsidR="0092701D" w:rsidRDefault="0092701D" w:rsidP="00C330DD">
      <w:pPr>
        <w:suppressAutoHyphens/>
        <w:wordWrap/>
        <w:autoSpaceDE/>
        <w:autoSpaceDN/>
        <w:spacing w:after="120"/>
      </w:pPr>
    </w:p>
    <w:sectPr w:rsidR="0092701D" w:rsidSect="001873E1">
      <w:headerReference w:type="default" r:id="rId16"/>
      <w:footerReference w:type="default" r:id="rId17"/>
      <w:pgSz w:w="12240" w:h="15840"/>
      <w:pgMar w:top="720" w:right="720" w:bottom="720" w:left="72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8BC" w:rsidRDefault="004258BC" w:rsidP="004258BC">
      <w:r>
        <w:separator/>
      </w:r>
    </w:p>
  </w:endnote>
  <w:endnote w:type="continuationSeparator" w:id="0">
    <w:p w:rsidR="004258BC" w:rsidRDefault="004258BC" w:rsidP="00425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EFBBI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B3D" w:rsidRDefault="00E53BA5">
    <w:pPr>
      <w:pStyle w:val="aa"/>
      <w:tabs>
        <w:tab w:val="clear" w:pos="4320"/>
        <w:tab w:val="center" w:pos="4590"/>
      </w:tabs>
      <w:rPr>
        <w:rStyle w:val="a3"/>
      </w:rPr>
    </w:pPr>
    <w:r>
      <w:pict>
        <v:shapetype id="_x0000_t202" coordsize="21600,21600" o:spt="202" path="m,l,21600r21600,l21600,xe">
          <v:stroke joinstyle="miter"/>
          <v:path gradientshapeok="t" o:connecttype="rect"/>
        </v:shapetype>
        <v:shape id="_x0000_s1025" type="#_x0000_t202" style="position:absolute;margin-left:0;margin-top:.05pt;width:5.9pt;height:13.55pt;z-index:251657728;mso-wrap-distance-left:0;mso-wrap-distance-right:0;mso-position-horizontal:center;mso-position-horizontal-relative:margin" stroked="f">
          <v:fill opacity="0" color2="black"/>
          <v:textbox inset="0,0,0,0">
            <w:txbxContent>
              <w:p w:rsidR="00474B3D" w:rsidRDefault="004258BC">
                <w:pPr>
                  <w:pStyle w:val="aa"/>
                </w:pPr>
                <w:r>
                  <w:rPr>
                    <w:rStyle w:val="a3"/>
                  </w:rPr>
                  <w:fldChar w:fldCharType="begin"/>
                </w:r>
                <w:r w:rsidR="00474B3D">
                  <w:rPr>
                    <w:rStyle w:val="a3"/>
                  </w:rPr>
                  <w:instrText xml:space="preserve"> PAGE </w:instrText>
                </w:r>
                <w:r>
                  <w:rPr>
                    <w:rStyle w:val="a3"/>
                  </w:rPr>
                  <w:fldChar w:fldCharType="separate"/>
                </w:r>
                <w:r w:rsidR="00E53BA5">
                  <w:rPr>
                    <w:rStyle w:val="a3"/>
                    <w:noProof/>
                  </w:rPr>
                  <w:t>1</w:t>
                </w:r>
                <w:r>
                  <w:rPr>
                    <w:rStyle w:val="a3"/>
                  </w:rPr>
                  <w:fldChar w:fldCharType="end"/>
                </w:r>
              </w:p>
            </w:txbxContent>
          </v:textbox>
          <w10:wrap type="square" side="largest" anchorx="margin"/>
        </v:shape>
      </w:pict>
    </w:r>
    <w:r w:rsidR="00474B3D">
      <w:tab/>
      <w:t xml:space="preserve"> </w:t>
    </w:r>
    <w:r w:rsidR="00474B3D">
      <w:rPr>
        <w:rStyle w:val="a3"/>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8BC" w:rsidRDefault="004258BC" w:rsidP="004258BC">
      <w:r>
        <w:separator/>
      </w:r>
    </w:p>
  </w:footnote>
  <w:footnote w:type="continuationSeparator" w:id="0">
    <w:p w:rsidR="004258BC" w:rsidRDefault="004258BC" w:rsidP="004258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4B3D" w:rsidRPr="009C07E4" w:rsidRDefault="00474B3D">
    <w:pPr>
      <w:pStyle w:val="a9"/>
      <w:tabs>
        <w:tab w:val="clear" w:pos="4320"/>
        <w:tab w:val="clear" w:pos="8640"/>
        <w:tab w:val="right" w:pos="10800"/>
      </w:tabs>
    </w:pPr>
    <w:r>
      <w:tab/>
    </w:r>
    <w:bookmarkStart w:id="1" w:name="OLE_LINK2"/>
    <w:r w:rsidRPr="009C07E4">
      <w:t>IEEE 802.</w:t>
    </w:r>
    <w:bookmarkStart w:id="2" w:name="OLE_LINK3"/>
    <w:r w:rsidRPr="009C07E4">
      <w:t>16</w:t>
    </w:r>
    <w:bookmarkEnd w:id="1"/>
    <w:bookmarkEnd w:id="2"/>
    <w:r w:rsidR="009414EF" w:rsidRPr="009414EF">
      <w:t>-12-0084-00-010a</w:t>
    </w:r>
  </w:p>
  <w:p w:rsidR="00474B3D" w:rsidRDefault="00474B3D">
    <w:pPr>
      <w:pStyle w:val="a9"/>
      <w:tabs>
        <w:tab w:val="clear" w:pos="4320"/>
        <w:tab w:val="clear" w:pos="8640"/>
        <w:tab w:val="right" w:pos="108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9640145"/>
    <w:multiLevelType w:val="hybridMultilevel"/>
    <w:tmpl w:val="7384FAAC"/>
    <w:lvl w:ilvl="0" w:tplc="31A609C0">
      <w:numFmt w:val="bullet"/>
      <w:lvlText w:val="-"/>
      <w:lvlJc w:val="left"/>
      <w:pPr>
        <w:ind w:left="1080" w:hanging="360"/>
      </w:pPr>
      <w:rPr>
        <w:rFonts w:ascii="Times" w:eastAsia="맑은 고딕" w:hAnsi="Times" w:cs="Times" w:hint="default"/>
      </w:rPr>
    </w:lvl>
    <w:lvl w:ilvl="1" w:tplc="2E0E4532">
      <w:numFmt w:val="bullet"/>
      <w:lvlText w:val=""/>
      <w:lvlJc w:val="left"/>
      <w:pPr>
        <w:ind w:left="1480" w:hanging="360"/>
      </w:pPr>
      <w:rPr>
        <w:rFonts w:ascii="Wingdings" w:eastAsia="맑은 고딕" w:hAnsi="Wingdings" w:cs="Times New Roman" w:hint="default"/>
      </w:rPr>
    </w:lvl>
    <w:lvl w:ilvl="2" w:tplc="04090005" w:tentative="1">
      <w:start w:val="1"/>
      <w:numFmt w:val="bullet"/>
      <w:lvlText w:val=""/>
      <w:lvlJc w:val="left"/>
      <w:pPr>
        <w:ind w:left="1920" w:hanging="400"/>
      </w:pPr>
      <w:rPr>
        <w:rFonts w:ascii="Wingdings" w:hAnsi="Wingdings" w:hint="default"/>
      </w:rPr>
    </w:lvl>
    <w:lvl w:ilvl="3" w:tplc="04090001" w:tentative="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embedSystemFonts/>
  <w:bordersDoNotSurroundHeader/>
  <w:bordersDoNotSurroundFooter/>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2050">
      <o:colormenu v:ext="edit" fillcolor="none [4]" strokecolor="none [1]" shadowcolor="none [2]"/>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E2F03"/>
    <w:rsid w:val="00001883"/>
    <w:rsid w:val="00092FBC"/>
    <w:rsid w:val="000F39E3"/>
    <w:rsid w:val="001873E1"/>
    <w:rsid w:val="001945BD"/>
    <w:rsid w:val="001E1E19"/>
    <w:rsid w:val="002257F4"/>
    <w:rsid w:val="002431FB"/>
    <w:rsid w:val="002A2744"/>
    <w:rsid w:val="002D41FE"/>
    <w:rsid w:val="002F5D4C"/>
    <w:rsid w:val="00340F4B"/>
    <w:rsid w:val="00373B86"/>
    <w:rsid w:val="00385B6E"/>
    <w:rsid w:val="003C01BC"/>
    <w:rsid w:val="00410F14"/>
    <w:rsid w:val="004258BC"/>
    <w:rsid w:val="004419CE"/>
    <w:rsid w:val="00474B3D"/>
    <w:rsid w:val="004C4989"/>
    <w:rsid w:val="004E4250"/>
    <w:rsid w:val="0055480C"/>
    <w:rsid w:val="00594A58"/>
    <w:rsid w:val="005A6A10"/>
    <w:rsid w:val="005B2A89"/>
    <w:rsid w:val="00620E9A"/>
    <w:rsid w:val="006660AD"/>
    <w:rsid w:val="00675A03"/>
    <w:rsid w:val="006E6CA9"/>
    <w:rsid w:val="007A65B2"/>
    <w:rsid w:val="007C2472"/>
    <w:rsid w:val="00860281"/>
    <w:rsid w:val="00883A58"/>
    <w:rsid w:val="008B705A"/>
    <w:rsid w:val="008C4159"/>
    <w:rsid w:val="0092701D"/>
    <w:rsid w:val="00931504"/>
    <w:rsid w:val="00932F1C"/>
    <w:rsid w:val="00936442"/>
    <w:rsid w:val="00940B69"/>
    <w:rsid w:val="009414EF"/>
    <w:rsid w:val="009434A5"/>
    <w:rsid w:val="0096683C"/>
    <w:rsid w:val="00970550"/>
    <w:rsid w:val="009A7C5B"/>
    <w:rsid w:val="009B4BE0"/>
    <w:rsid w:val="009C07E4"/>
    <w:rsid w:val="009F36DA"/>
    <w:rsid w:val="00A26E23"/>
    <w:rsid w:val="00A277C3"/>
    <w:rsid w:val="00AA5F61"/>
    <w:rsid w:val="00AA7CB7"/>
    <w:rsid w:val="00AE6F86"/>
    <w:rsid w:val="00BE10E9"/>
    <w:rsid w:val="00BE18FC"/>
    <w:rsid w:val="00BE734F"/>
    <w:rsid w:val="00C0402F"/>
    <w:rsid w:val="00C330DD"/>
    <w:rsid w:val="00C724AF"/>
    <w:rsid w:val="00CF093A"/>
    <w:rsid w:val="00D22A31"/>
    <w:rsid w:val="00D70923"/>
    <w:rsid w:val="00D73040"/>
    <w:rsid w:val="00DE2F03"/>
    <w:rsid w:val="00E47D14"/>
    <w:rsid w:val="00E53BA5"/>
    <w:rsid w:val="00E5656C"/>
    <w:rsid w:val="00E80323"/>
    <w:rsid w:val="00E86A34"/>
    <w:rsid w:val="00EB060C"/>
    <w:rsid w:val="00F030F1"/>
    <w:rsid w:val="00F36FDC"/>
    <w:rsid w:val="00F86E56"/>
    <w:rsid w:val="00FA1B3D"/>
    <w:rsid w:val="00FA7C5E"/>
    <w:rsid w:val="00FD1387"/>
    <w:rsid w:val="00FD6B9B"/>
    <w:rsid w:val="00FF1A7C"/>
  </w:rsids>
  <m:mathPr>
    <m:mathFont m:val="Cambria Math"/>
    <m:brkBin m:val="before"/>
    <m:brkBinSub m:val="--"/>
    <m:smallFrac m:val="0"/>
    <m:dispDef m:val="0"/>
    <m:lMargin m:val="0"/>
    <m:rMargin m:val="0"/>
    <m:defJc m:val="centerGroup"/>
    <m:wrapRight/>
    <m:intLim m:val="subSup"/>
    <m:naryLim m:val="subSup"/>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caption" w:qFormat="1"/>
    <w:lsdException w:name="Emphasis" w:qFormat="1"/>
  </w:latentStyles>
  <w:style w:type="paragraph" w:default="1" w:styleId="a">
    <w:name w:val="Normal"/>
    <w:qFormat/>
    <w:pPr>
      <w:widowControl w:val="0"/>
      <w:wordWrap w:val="0"/>
      <w:autoSpaceDE w:val="0"/>
      <w:autoSpaceDN w:val="0"/>
      <w:jc w:val="both"/>
    </w:pPr>
  </w:style>
  <w:style w:type="paragraph" w:styleId="1">
    <w:name w:val="heading 1"/>
    <w:basedOn w:val="Default"/>
    <w:next w:val="Default"/>
    <w:link w:val="1Char"/>
    <w:qFormat/>
    <w:rsid w:val="004258BC"/>
    <w:pPr>
      <w:keepNext/>
      <w:spacing w:before="240" w:after="60"/>
      <w:outlineLvl w:val="0"/>
    </w:pPr>
    <w:rPr>
      <w:rFonts w:ascii="Helvetica" w:hAnsi="Helvetica"/>
      <w:b/>
      <w:kern w:val="1"/>
      <w:sz w:val="28"/>
    </w:rPr>
  </w:style>
  <w:style w:type="paragraph" w:styleId="2">
    <w:name w:val="heading 2"/>
    <w:basedOn w:val="Default"/>
    <w:next w:val="Default"/>
    <w:qFormat/>
    <w:rsid w:val="004258BC"/>
    <w:pPr>
      <w:keepNext/>
      <w:spacing w:before="240" w:after="120"/>
      <w:outlineLvl w:val="1"/>
    </w:pPr>
    <w:rPr>
      <w:rFonts w:ascii="Helvetica" w:hAnsi="Helvetica"/>
      <w:b/>
      <w:i/>
      <w:sz w:val="28"/>
    </w:rPr>
  </w:style>
  <w:style w:type="paragraph" w:styleId="3">
    <w:name w:val="heading 3"/>
    <w:basedOn w:val="Default"/>
    <w:next w:val="Default"/>
    <w:qFormat/>
    <w:rsid w:val="004258BC"/>
    <w:pPr>
      <w:keepNext/>
      <w:spacing w:before="240" w:after="60"/>
      <w:outlineLvl w:val="2"/>
    </w:pPr>
    <w:rPr>
      <w:rFonts w:ascii="Helvetica" w:hAnsi="Helvetica"/>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4258BC"/>
    <w:pPr>
      <w:widowControl w:val="0"/>
      <w:suppressAutoHyphens/>
    </w:pPr>
    <w:rPr>
      <w:rFonts w:ascii="Times" w:hAnsi="Times"/>
      <w:sz w:val="24"/>
    </w:rPr>
  </w:style>
  <w:style w:type="character" w:customStyle="1" w:styleId="Absatz-Standardschriftart">
    <w:name w:val="Absatz-Standardschriftart"/>
    <w:rsid w:val="004258BC"/>
  </w:style>
  <w:style w:type="character" w:customStyle="1" w:styleId="Absatz-Standardschriftart0">
    <w:name w:val="Absatz-Standardschriftart"/>
    <w:rsid w:val="004258BC"/>
  </w:style>
  <w:style w:type="character" w:customStyle="1" w:styleId="WW-Absatz-Standardschriftart">
    <w:name w:val="WW-Absatz-Standardschriftart"/>
    <w:rsid w:val="004258BC"/>
  </w:style>
  <w:style w:type="character" w:customStyle="1" w:styleId="WW8NumSt1z0">
    <w:name w:val="WW8NumSt1z0"/>
    <w:rsid w:val="004258BC"/>
    <w:rPr>
      <w:rFonts w:ascii="Symbol" w:hAnsi="Symbol"/>
    </w:rPr>
  </w:style>
  <w:style w:type="character" w:customStyle="1" w:styleId="WW8NumSt4z0">
    <w:name w:val="WW8NumSt4z0"/>
    <w:rsid w:val="004258BC"/>
    <w:rPr>
      <w:rFonts w:ascii="Courier New" w:hAnsi="Courier New"/>
    </w:rPr>
  </w:style>
  <w:style w:type="character" w:customStyle="1" w:styleId="WW8NumSt6z0">
    <w:name w:val="WW8NumSt6z0"/>
    <w:rsid w:val="004258BC"/>
    <w:rPr>
      <w:rFonts w:ascii="Arial" w:hAnsi="Arial"/>
    </w:rPr>
  </w:style>
  <w:style w:type="character" w:styleId="a3">
    <w:name w:val="page number"/>
    <w:basedOn w:val="a0"/>
    <w:rsid w:val="004258BC"/>
  </w:style>
  <w:style w:type="character" w:customStyle="1" w:styleId="VisitedInternetLink">
    <w:name w:val="Visited Internet Link"/>
    <w:rsid w:val="004258BC"/>
    <w:rPr>
      <w:color w:val="0000FF"/>
    </w:rPr>
  </w:style>
  <w:style w:type="character" w:customStyle="1" w:styleId="FootnoteCharacters">
    <w:name w:val="Footnote Characters"/>
    <w:basedOn w:val="a0"/>
    <w:rsid w:val="004258BC"/>
    <w:rPr>
      <w:vertAlign w:val="superscript"/>
    </w:rPr>
  </w:style>
  <w:style w:type="character" w:customStyle="1" w:styleId="InternetLink">
    <w:name w:val="Internet Link"/>
    <w:rsid w:val="004258BC"/>
    <w:rPr>
      <w:color w:val="0000FF"/>
    </w:rPr>
  </w:style>
  <w:style w:type="paragraph" w:customStyle="1" w:styleId="Heading">
    <w:name w:val="Heading"/>
    <w:basedOn w:val="Default"/>
    <w:next w:val="Textbody"/>
    <w:rsid w:val="004258BC"/>
    <w:pPr>
      <w:keepNext/>
      <w:spacing w:before="240" w:after="120"/>
    </w:pPr>
    <w:rPr>
      <w:rFonts w:ascii="Arial" w:eastAsia="MS Mincho" w:hAnsi="Arial"/>
      <w:sz w:val="28"/>
    </w:rPr>
  </w:style>
  <w:style w:type="paragraph" w:customStyle="1" w:styleId="Textbody">
    <w:name w:val="Text body"/>
    <w:basedOn w:val="Default"/>
    <w:rsid w:val="004258BC"/>
    <w:pPr>
      <w:spacing w:after="120"/>
    </w:pPr>
  </w:style>
  <w:style w:type="paragraph" w:styleId="a4">
    <w:name w:val="List"/>
    <w:basedOn w:val="Textbody"/>
    <w:rsid w:val="004258BC"/>
  </w:style>
  <w:style w:type="paragraph" w:styleId="a5">
    <w:name w:val="caption"/>
    <w:basedOn w:val="Default"/>
    <w:next w:val="Default"/>
    <w:qFormat/>
    <w:rsid w:val="004258BC"/>
    <w:pPr>
      <w:spacing w:before="240" w:after="120"/>
      <w:jc w:val="center"/>
    </w:pPr>
    <w:rPr>
      <w:rFonts w:ascii="Helvetica" w:hAnsi="Helvetica"/>
    </w:rPr>
  </w:style>
  <w:style w:type="paragraph" w:customStyle="1" w:styleId="Index">
    <w:name w:val="Index"/>
    <w:basedOn w:val="Default"/>
    <w:rsid w:val="004258BC"/>
    <w:pPr>
      <w:suppressLineNumbers/>
    </w:pPr>
  </w:style>
  <w:style w:type="paragraph" w:customStyle="1" w:styleId="Contents1">
    <w:name w:val="Contents 1"/>
    <w:basedOn w:val="Default"/>
    <w:next w:val="Default"/>
    <w:rsid w:val="004258BC"/>
    <w:pPr>
      <w:tabs>
        <w:tab w:val="left" w:leader="dot" w:pos="9000"/>
        <w:tab w:val="right" w:pos="9360"/>
      </w:tabs>
      <w:spacing w:before="480"/>
      <w:ind w:left="720" w:right="720" w:hanging="720"/>
    </w:pPr>
  </w:style>
  <w:style w:type="paragraph" w:customStyle="1" w:styleId="Contents2">
    <w:name w:val="Contents 2"/>
    <w:basedOn w:val="Default"/>
    <w:next w:val="Default"/>
    <w:rsid w:val="004258BC"/>
    <w:pPr>
      <w:tabs>
        <w:tab w:val="left" w:leader="dot" w:pos="9000"/>
        <w:tab w:val="right" w:pos="9360"/>
      </w:tabs>
      <w:ind w:left="1440" w:right="720" w:hanging="720"/>
    </w:pPr>
  </w:style>
  <w:style w:type="paragraph" w:customStyle="1" w:styleId="Contents3">
    <w:name w:val="Contents 3"/>
    <w:basedOn w:val="Default"/>
    <w:next w:val="Default"/>
    <w:rsid w:val="004258BC"/>
    <w:pPr>
      <w:tabs>
        <w:tab w:val="left" w:leader="dot" w:pos="9000"/>
        <w:tab w:val="right" w:pos="9360"/>
      </w:tabs>
      <w:ind w:left="2160" w:right="720" w:hanging="720"/>
    </w:pPr>
  </w:style>
  <w:style w:type="paragraph" w:customStyle="1" w:styleId="Contents4">
    <w:name w:val="Contents 4"/>
    <w:basedOn w:val="Default"/>
    <w:next w:val="Default"/>
    <w:rsid w:val="004258BC"/>
    <w:pPr>
      <w:tabs>
        <w:tab w:val="left" w:leader="dot" w:pos="9000"/>
        <w:tab w:val="right" w:pos="9360"/>
      </w:tabs>
      <w:ind w:left="2880" w:right="720" w:hanging="720"/>
    </w:pPr>
  </w:style>
  <w:style w:type="paragraph" w:customStyle="1" w:styleId="Contents5">
    <w:name w:val="Contents 5"/>
    <w:basedOn w:val="Default"/>
    <w:next w:val="Default"/>
    <w:rsid w:val="004258BC"/>
    <w:pPr>
      <w:tabs>
        <w:tab w:val="left" w:leader="dot" w:pos="9000"/>
        <w:tab w:val="right" w:pos="9360"/>
      </w:tabs>
      <w:ind w:left="3600" w:right="720" w:hanging="720"/>
    </w:pPr>
  </w:style>
  <w:style w:type="paragraph" w:customStyle="1" w:styleId="Contents6">
    <w:name w:val="Contents 6"/>
    <w:basedOn w:val="Default"/>
    <w:next w:val="Default"/>
    <w:rsid w:val="004258BC"/>
    <w:pPr>
      <w:tabs>
        <w:tab w:val="left" w:pos="9000"/>
        <w:tab w:val="right" w:pos="9360"/>
      </w:tabs>
      <w:ind w:left="720" w:hanging="720"/>
    </w:pPr>
  </w:style>
  <w:style w:type="paragraph" w:customStyle="1" w:styleId="Contents7">
    <w:name w:val="Contents 7"/>
    <w:basedOn w:val="Default"/>
    <w:next w:val="Default"/>
    <w:rsid w:val="004258BC"/>
    <w:pPr>
      <w:ind w:left="720" w:hanging="720"/>
    </w:pPr>
  </w:style>
  <w:style w:type="paragraph" w:customStyle="1" w:styleId="Contents8">
    <w:name w:val="Contents 8"/>
    <w:basedOn w:val="Default"/>
    <w:next w:val="Default"/>
    <w:rsid w:val="004258BC"/>
    <w:pPr>
      <w:tabs>
        <w:tab w:val="left" w:pos="9000"/>
        <w:tab w:val="right" w:pos="9360"/>
      </w:tabs>
      <w:ind w:left="720" w:hanging="720"/>
    </w:pPr>
  </w:style>
  <w:style w:type="paragraph" w:customStyle="1" w:styleId="Contents9">
    <w:name w:val="Contents 9"/>
    <w:basedOn w:val="Default"/>
    <w:next w:val="Default"/>
    <w:rsid w:val="004258BC"/>
    <w:pPr>
      <w:tabs>
        <w:tab w:val="left" w:leader="dot" w:pos="9000"/>
        <w:tab w:val="right" w:pos="9360"/>
      </w:tabs>
      <w:ind w:left="720" w:hanging="720"/>
    </w:pPr>
  </w:style>
  <w:style w:type="paragraph" w:styleId="10">
    <w:name w:val="index 1"/>
    <w:basedOn w:val="Default"/>
    <w:next w:val="Default"/>
    <w:rsid w:val="004258BC"/>
    <w:pPr>
      <w:tabs>
        <w:tab w:val="left" w:leader="dot" w:pos="9000"/>
        <w:tab w:val="right" w:pos="9360"/>
      </w:tabs>
      <w:ind w:left="1440" w:right="720" w:hanging="1440"/>
    </w:pPr>
  </w:style>
  <w:style w:type="paragraph" w:styleId="20">
    <w:name w:val="index 2"/>
    <w:basedOn w:val="Default"/>
    <w:rsid w:val="004258BC"/>
    <w:pPr>
      <w:tabs>
        <w:tab w:val="left" w:leader="dot" w:pos="9000"/>
        <w:tab w:val="right" w:pos="9360"/>
      </w:tabs>
      <w:ind w:left="1440" w:right="720" w:hanging="720"/>
    </w:pPr>
    <w:rPr>
      <w:sz w:val="20"/>
    </w:rPr>
  </w:style>
  <w:style w:type="paragraph" w:styleId="a6">
    <w:name w:val="toa heading"/>
    <w:basedOn w:val="Default"/>
    <w:next w:val="Default"/>
    <w:rsid w:val="004258BC"/>
    <w:pPr>
      <w:tabs>
        <w:tab w:val="left" w:pos="9000"/>
        <w:tab w:val="right" w:pos="9360"/>
      </w:tabs>
    </w:pPr>
  </w:style>
  <w:style w:type="paragraph" w:customStyle="1" w:styleId="ProcAbstract">
    <w:name w:val="ProcAbstract"/>
    <w:basedOn w:val="Default"/>
    <w:rsid w:val="004258BC"/>
    <w:pPr>
      <w:spacing w:after="240"/>
      <w:jc w:val="both"/>
    </w:pPr>
    <w:rPr>
      <w:b/>
      <w:sz w:val="18"/>
    </w:rPr>
  </w:style>
  <w:style w:type="paragraph" w:customStyle="1" w:styleId="ProcAffiliation">
    <w:name w:val="ProcAffiliation"/>
    <w:basedOn w:val="Default"/>
    <w:rsid w:val="004258BC"/>
    <w:pPr>
      <w:jc w:val="center"/>
    </w:pPr>
    <w:rPr>
      <w:sz w:val="20"/>
    </w:rPr>
  </w:style>
  <w:style w:type="paragraph" w:customStyle="1" w:styleId="ProcAuthor">
    <w:name w:val="ProcAuthor"/>
    <w:basedOn w:val="Default"/>
    <w:rsid w:val="004258BC"/>
    <w:pPr>
      <w:jc w:val="center"/>
    </w:pPr>
  </w:style>
  <w:style w:type="paragraph" w:customStyle="1" w:styleId="ProcBody">
    <w:name w:val="ProcBody"/>
    <w:basedOn w:val="Default"/>
    <w:rsid w:val="004258BC"/>
    <w:pPr>
      <w:spacing w:before="120"/>
      <w:ind w:firstLine="288"/>
      <w:jc w:val="both"/>
    </w:pPr>
    <w:rPr>
      <w:sz w:val="20"/>
    </w:rPr>
  </w:style>
  <w:style w:type="paragraph" w:styleId="a7">
    <w:name w:val="List Bullet"/>
    <w:basedOn w:val="Default"/>
    <w:rsid w:val="004258BC"/>
    <w:pPr>
      <w:ind w:left="360" w:hanging="360"/>
    </w:pPr>
  </w:style>
  <w:style w:type="paragraph" w:customStyle="1" w:styleId="ProcBullet">
    <w:name w:val="ProcBullet"/>
    <w:basedOn w:val="a7"/>
    <w:rsid w:val="004258BC"/>
    <w:pPr>
      <w:ind w:left="584" w:right="227" w:hanging="357"/>
      <w:jc w:val="both"/>
    </w:pPr>
    <w:rPr>
      <w:sz w:val="20"/>
    </w:rPr>
  </w:style>
  <w:style w:type="paragraph" w:styleId="21">
    <w:name w:val="List Bullet 2"/>
    <w:basedOn w:val="Default"/>
    <w:rsid w:val="004258BC"/>
    <w:pPr>
      <w:ind w:left="720" w:hanging="360"/>
    </w:pPr>
    <w:rPr>
      <w:sz w:val="20"/>
    </w:rPr>
  </w:style>
  <w:style w:type="paragraph" w:customStyle="1" w:styleId="ProcBullet2">
    <w:name w:val="ProcBullet2"/>
    <w:basedOn w:val="21"/>
    <w:rsid w:val="004258BC"/>
    <w:pPr>
      <w:jc w:val="both"/>
    </w:pPr>
  </w:style>
  <w:style w:type="paragraph" w:customStyle="1" w:styleId="ProcRefs">
    <w:name w:val="ProcRefs"/>
    <w:basedOn w:val="Default"/>
    <w:rsid w:val="004258BC"/>
    <w:pPr>
      <w:ind w:left="720" w:hanging="720"/>
      <w:jc w:val="both"/>
    </w:pPr>
    <w:rPr>
      <w:sz w:val="16"/>
    </w:rPr>
  </w:style>
  <w:style w:type="paragraph" w:customStyle="1" w:styleId="ProcSectionTitle">
    <w:name w:val="ProcSectionTitle"/>
    <w:basedOn w:val="Default"/>
    <w:rsid w:val="004258BC"/>
    <w:pPr>
      <w:spacing w:before="240" w:after="120"/>
      <w:jc w:val="center"/>
    </w:pPr>
    <w:rPr>
      <w:b/>
      <w:sz w:val="20"/>
    </w:rPr>
  </w:style>
  <w:style w:type="paragraph" w:customStyle="1" w:styleId="ProcSubHeading">
    <w:name w:val="ProcSubHeading"/>
    <w:basedOn w:val="Default"/>
    <w:rsid w:val="004258BC"/>
    <w:pPr>
      <w:spacing w:before="240"/>
    </w:pPr>
    <w:rPr>
      <w:i/>
      <w:sz w:val="20"/>
    </w:rPr>
  </w:style>
  <w:style w:type="paragraph" w:customStyle="1" w:styleId="ProcTitle">
    <w:name w:val="ProcTitle"/>
    <w:basedOn w:val="1"/>
    <w:rsid w:val="004258BC"/>
    <w:pPr>
      <w:jc w:val="center"/>
    </w:pPr>
    <w:rPr>
      <w:rFonts w:ascii="Times" w:hAnsi="Times"/>
    </w:rPr>
  </w:style>
  <w:style w:type="paragraph" w:styleId="a8">
    <w:name w:val="Subtitle"/>
    <w:basedOn w:val="Default"/>
    <w:next w:val="Textbody"/>
    <w:qFormat/>
    <w:rsid w:val="004258BC"/>
    <w:pPr>
      <w:spacing w:after="60"/>
      <w:jc w:val="center"/>
    </w:pPr>
    <w:rPr>
      <w:rFonts w:ascii="Helvetica" w:hAnsi="Helvetica"/>
      <w:i/>
    </w:rPr>
  </w:style>
  <w:style w:type="paragraph" w:styleId="a9">
    <w:name w:val="header"/>
    <w:basedOn w:val="Default"/>
    <w:rsid w:val="004258BC"/>
    <w:pPr>
      <w:tabs>
        <w:tab w:val="center" w:pos="4320"/>
        <w:tab w:val="right" w:pos="8640"/>
      </w:tabs>
    </w:pPr>
  </w:style>
  <w:style w:type="paragraph" w:styleId="aa">
    <w:name w:val="footer"/>
    <w:basedOn w:val="Default"/>
    <w:rsid w:val="004258BC"/>
    <w:pPr>
      <w:tabs>
        <w:tab w:val="center" w:pos="4320"/>
        <w:tab w:val="right" w:pos="8640"/>
      </w:tabs>
    </w:pPr>
  </w:style>
  <w:style w:type="paragraph" w:customStyle="1" w:styleId="FFTitle">
    <w:name w:val="FF Title"/>
    <w:basedOn w:val="Default"/>
    <w:rsid w:val="004258BC"/>
    <w:pPr>
      <w:spacing w:before="240" w:after="120"/>
      <w:jc w:val="center"/>
    </w:pPr>
    <w:rPr>
      <w:rFonts w:ascii="Helvetica" w:hAnsi="Helvetica"/>
      <w:b/>
      <w:i/>
      <w:sz w:val="16"/>
    </w:rPr>
  </w:style>
  <w:style w:type="paragraph" w:customStyle="1" w:styleId="Body">
    <w:name w:val="Body"/>
    <w:basedOn w:val="Default"/>
    <w:link w:val="BodyChar"/>
    <w:qFormat/>
    <w:rsid w:val="004258BC"/>
    <w:pPr>
      <w:spacing w:after="120"/>
    </w:pPr>
    <w:rPr>
      <w:kern w:val="1"/>
    </w:rPr>
  </w:style>
  <w:style w:type="paragraph" w:customStyle="1" w:styleId="Text">
    <w:name w:val="Text"/>
    <w:basedOn w:val="a5"/>
    <w:rsid w:val="004258BC"/>
  </w:style>
  <w:style w:type="paragraph" w:customStyle="1" w:styleId="WW-Text">
    <w:name w:val="WW-Text"/>
    <w:basedOn w:val="Body"/>
    <w:rsid w:val="004258BC"/>
    <w:pPr>
      <w:keepNext/>
      <w:pBdr>
        <w:top w:val="single" w:sz="4" w:space="1" w:color="000000"/>
        <w:left w:val="single" w:sz="4" w:space="1" w:color="000000"/>
        <w:bottom w:val="single" w:sz="4" w:space="1" w:color="000000"/>
        <w:right w:val="single" w:sz="4" w:space="1" w:color="000000"/>
      </w:pBdr>
      <w:spacing w:after="0"/>
      <w:jc w:val="center"/>
    </w:pPr>
  </w:style>
  <w:style w:type="paragraph" w:customStyle="1" w:styleId="Footnote">
    <w:name w:val="Footnote"/>
    <w:basedOn w:val="Default"/>
    <w:rsid w:val="004258BC"/>
    <w:pPr>
      <w:spacing w:after="40"/>
    </w:pPr>
    <w:rPr>
      <w:sz w:val="18"/>
    </w:rPr>
  </w:style>
  <w:style w:type="paragraph" w:styleId="ab">
    <w:name w:val="Title"/>
    <w:basedOn w:val="Default"/>
    <w:next w:val="a8"/>
    <w:qFormat/>
    <w:rsid w:val="004258BC"/>
    <w:pPr>
      <w:tabs>
        <w:tab w:val="left" w:pos="5040"/>
      </w:tabs>
      <w:spacing w:before="240" w:after="60"/>
      <w:jc w:val="center"/>
    </w:pPr>
    <w:rPr>
      <w:rFonts w:ascii="Helvetica" w:hAnsi="Helvetica"/>
      <w:b/>
      <w:kern w:val="1"/>
      <w:sz w:val="32"/>
    </w:rPr>
  </w:style>
  <w:style w:type="paragraph" w:customStyle="1" w:styleId="covertext">
    <w:name w:val="cover text"/>
    <w:basedOn w:val="Default"/>
    <w:rsid w:val="004258BC"/>
    <w:pPr>
      <w:spacing w:before="120" w:after="120"/>
    </w:pPr>
  </w:style>
  <w:style w:type="paragraph" w:customStyle="1" w:styleId="TableContents">
    <w:name w:val="Table Contents"/>
    <w:basedOn w:val="Default"/>
    <w:rsid w:val="004258BC"/>
    <w:pPr>
      <w:suppressLineNumbers/>
    </w:pPr>
  </w:style>
  <w:style w:type="paragraph" w:customStyle="1" w:styleId="TableHeading">
    <w:name w:val="Table Heading"/>
    <w:basedOn w:val="TableContents"/>
    <w:rsid w:val="004258BC"/>
    <w:pPr>
      <w:jc w:val="center"/>
    </w:pPr>
    <w:rPr>
      <w:b/>
    </w:rPr>
  </w:style>
  <w:style w:type="paragraph" w:customStyle="1" w:styleId="Framecontents">
    <w:name w:val="Frame contents"/>
    <w:basedOn w:val="Textbody"/>
    <w:rsid w:val="004258BC"/>
  </w:style>
  <w:style w:type="character" w:customStyle="1" w:styleId="1Char">
    <w:name w:val="제목 1 Char"/>
    <w:basedOn w:val="Absatz-Standardschriftart"/>
    <w:link w:val="1"/>
    <w:rsid w:val="00D70923"/>
    <w:rPr>
      <w:rFonts w:ascii="Helvetica" w:hAnsi="Helvetica"/>
      <w:b/>
      <w:kern w:val="1"/>
      <w:sz w:val="28"/>
    </w:rPr>
  </w:style>
  <w:style w:type="paragraph" w:customStyle="1" w:styleId="ac">
    <w:rsid w:val="00D70923"/>
    <w:pPr>
      <w:widowControl w:val="0"/>
      <w:suppressAutoHyphens/>
    </w:pPr>
    <w:rPr>
      <w:rFonts w:ascii="Times" w:hAnsi="Times"/>
      <w:sz w:val="24"/>
    </w:rPr>
  </w:style>
  <w:style w:type="paragraph" w:styleId="ad">
    <w:name w:val="Document Map"/>
    <w:basedOn w:val="a"/>
    <w:link w:val="Char"/>
    <w:rsid w:val="00932F1C"/>
    <w:rPr>
      <w:rFonts w:ascii="굴림" w:eastAsia="굴림"/>
      <w:sz w:val="18"/>
      <w:szCs w:val="18"/>
    </w:rPr>
  </w:style>
  <w:style w:type="character" w:customStyle="1" w:styleId="Char">
    <w:name w:val="문서 구조 Char"/>
    <w:basedOn w:val="a0"/>
    <w:link w:val="ad"/>
    <w:rsid w:val="00932F1C"/>
    <w:rPr>
      <w:rFonts w:ascii="굴림" w:eastAsia="굴림"/>
      <w:sz w:val="18"/>
      <w:szCs w:val="18"/>
    </w:rPr>
  </w:style>
  <w:style w:type="character" w:customStyle="1" w:styleId="BodyChar">
    <w:name w:val="Body Char"/>
    <w:link w:val="Body"/>
    <w:rsid w:val="00932F1C"/>
    <w:rPr>
      <w:rFonts w:ascii="Times" w:hAnsi="Times"/>
      <w:kern w:val="1"/>
      <w:sz w:val="24"/>
    </w:rPr>
  </w:style>
  <w:style w:type="character" w:styleId="ae">
    <w:name w:val="Emphasis"/>
    <w:qFormat/>
    <w:rsid w:val="00932F1C"/>
    <w:rPr>
      <w:i/>
      <w:iCs/>
    </w:rPr>
  </w:style>
  <w:style w:type="table" w:styleId="af">
    <w:name w:val="Table Grid"/>
    <w:basedOn w:val="a1"/>
    <w:rsid w:val="00932F1C"/>
    <w:rPr>
      <w:rFonts w:eastAsia="바탕"/>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rsid w:val="003C01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ieee802.org/16" TargetMode="External"/><Relationship Id="rId13" Type="http://schemas.openxmlformats.org/officeDocument/2006/relationships/hyperlink" Target="http://standards.ieee.org/guides/opman/sect6.html"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tandards.ieee.org/guides/bylaws/sect6-7.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cchang@etri.re.kr" TargetMode="External"/><Relationship Id="rId5" Type="http://schemas.openxmlformats.org/officeDocument/2006/relationships/webSettings" Target="webSettings.xml"/><Relationship Id="rId15" Type="http://schemas.openxmlformats.org/officeDocument/2006/relationships/hyperlink" Target="http://standards.ieee.org/board/pat" TargetMode="External"/><Relationship Id="rId10" Type="http://schemas.openxmlformats.org/officeDocument/2006/relationships/hyperlink" Target="mailto:woniks@etri.re.k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jshin@chosun.ac.kr" TargetMode="External"/><Relationship Id="rId14" Type="http://schemas.openxmlformats.org/officeDocument/2006/relationships/hyperlink" Target="http://standards.ieee.org/board/pat/pat-materi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847</Words>
  <Characters>4828</Characters>
  <Application>Microsoft Office Word</Application>
  <DocSecurity>0</DocSecurity>
  <Lines>40</Lines>
  <Paragraphs>11</Paragraphs>
  <ScaleCrop>false</ScaleCrop>
  <HeadingPairs>
    <vt:vector size="6" baseType="variant">
      <vt:variant>
        <vt:lpstr>제목</vt:lpstr>
      </vt:variant>
      <vt:variant>
        <vt:i4>1</vt:i4>
      </vt:variant>
      <vt:variant>
        <vt:lpstr>Title</vt:lpstr>
      </vt:variant>
      <vt:variant>
        <vt:i4>1</vt:i4>
      </vt:variant>
      <vt:variant>
        <vt:lpstr>Headings</vt:lpstr>
      </vt:variant>
      <vt:variant>
        <vt:i4>5</vt:i4>
      </vt:variant>
    </vt:vector>
  </HeadingPairs>
  <TitlesOfParts>
    <vt:vector size="7" baseType="lpstr">
      <vt:lpstr>IEEE 802.16 Mentor Document Template</vt:lpstr>
      <vt:lpstr>IEEE 802.16</vt:lpstr>
      <vt:lpstr>Template Instructions</vt:lpstr>
      <vt:lpstr>Document Format</vt:lpstr>
      <vt:lpstr>Header</vt:lpstr>
      <vt:lpstr>Fonts</vt:lpstr>
      <vt:lpstr>Document Submission</vt:lpstr>
    </vt:vector>
  </TitlesOfParts>
  <Company>Consensii LLC</Company>
  <LinksUpToDate>false</LinksUpToDate>
  <CharactersWithSpaces>5664</CharactersWithSpaces>
  <SharedDoc>false</SharedDoc>
  <HyperlinkBase/>
  <HLinks>
    <vt:vector size="54" baseType="variant">
      <vt:variant>
        <vt:i4>5374002</vt:i4>
      </vt:variant>
      <vt:variant>
        <vt:i4>24</vt:i4>
      </vt:variant>
      <vt:variant>
        <vt:i4>0</vt:i4>
      </vt:variant>
      <vt:variant>
        <vt:i4>5</vt:i4>
      </vt:variant>
      <vt:variant>
        <vt:lpwstr>http://ieee802.org/16/submit.html</vt:lpwstr>
      </vt:variant>
      <vt:variant>
        <vt:lpwstr/>
      </vt:variant>
      <vt:variant>
        <vt:i4>5374002</vt:i4>
      </vt:variant>
      <vt:variant>
        <vt:i4>21</vt:i4>
      </vt:variant>
      <vt:variant>
        <vt:i4>0</vt:i4>
      </vt:variant>
      <vt:variant>
        <vt:i4>5</vt:i4>
      </vt:variant>
      <vt:variant>
        <vt:lpwstr>http://ieee802.org/16/submit.html</vt:lpwstr>
      </vt:variant>
      <vt:variant>
        <vt:lpwstr/>
      </vt:variant>
      <vt:variant>
        <vt:i4>7012455</vt:i4>
      </vt:variant>
      <vt:variant>
        <vt:i4>18</vt:i4>
      </vt:variant>
      <vt:variant>
        <vt:i4>0</vt:i4>
      </vt:variant>
      <vt:variant>
        <vt:i4>5</vt:i4>
      </vt:variant>
      <vt:variant>
        <vt:lpwstr>http://standards.ieee.org/faqs/affiliationFAQ.html</vt:lpwstr>
      </vt:variant>
      <vt:variant>
        <vt:lpwstr/>
      </vt:variant>
      <vt:variant>
        <vt:i4>7340115</vt:i4>
      </vt:variant>
      <vt:variant>
        <vt:i4>15</vt:i4>
      </vt:variant>
      <vt:variant>
        <vt:i4>0</vt:i4>
      </vt:variant>
      <vt:variant>
        <vt:i4>5</vt:i4>
      </vt:variant>
      <vt:variant>
        <vt:lpwstr>http://standards.ieee.org/board/pat</vt:lpwstr>
      </vt:variant>
      <vt:variant>
        <vt:lpwstr/>
      </vt:variant>
      <vt:variant>
        <vt:i4>1507435</vt:i4>
      </vt:variant>
      <vt:variant>
        <vt:i4>12</vt:i4>
      </vt:variant>
      <vt:variant>
        <vt:i4>0</vt:i4>
      </vt:variant>
      <vt:variant>
        <vt:i4>5</vt:i4>
      </vt:variant>
      <vt:variant>
        <vt:lpwstr>http://standards.ieee.org/board/pat/pat-material.html</vt:lpwstr>
      </vt:variant>
      <vt:variant>
        <vt:lpwstr/>
      </vt:variant>
      <vt:variant>
        <vt:i4>2097256</vt:i4>
      </vt:variant>
      <vt:variant>
        <vt:i4>9</vt:i4>
      </vt:variant>
      <vt:variant>
        <vt:i4>0</vt:i4>
      </vt:variant>
      <vt:variant>
        <vt:i4>5</vt:i4>
      </vt:variant>
      <vt:variant>
        <vt:lpwstr>http://standards.ieee.org/guides/opman/sect6.html</vt:lpwstr>
      </vt:variant>
      <vt:variant>
        <vt:lpwstr>6.3</vt:lpwstr>
      </vt:variant>
      <vt:variant>
        <vt:i4>1900605</vt:i4>
      </vt:variant>
      <vt:variant>
        <vt:i4>6</vt:i4>
      </vt:variant>
      <vt:variant>
        <vt:i4>0</vt:i4>
      </vt:variant>
      <vt:variant>
        <vt:i4>5</vt:i4>
      </vt:variant>
      <vt:variant>
        <vt:lpwstr>http://standards.ieee.org/guides/bylaws/sect6-7.html</vt:lpwstr>
      </vt:variant>
      <vt:variant>
        <vt:lpwstr>6</vt:lpwstr>
      </vt:variant>
      <vt:variant>
        <vt:i4>7012455</vt:i4>
      </vt:variant>
      <vt:variant>
        <vt:i4>3</vt:i4>
      </vt:variant>
      <vt:variant>
        <vt:i4>0</vt:i4>
      </vt:variant>
      <vt:variant>
        <vt:i4>5</vt:i4>
      </vt:variant>
      <vt:variant>
        <vt:lpwstr>http://standards.ieee.org/faqs/affiliationFAQ.html</vt:lpwstr>
      </vt:variant>
      <vt:variant>
        <vt:lpwstr/>
      </vt:variant>
      <vt:variant>
        <vt:i4>1310844</vt:i4>
      </vt:variant>
      <vt:variant>
        <vt:i4>0</vt:i4>
      </vt:variant>
      <vt:variant>
        <vt:i4>0</vt:i4>
      </vt:variant>
      <vt:variant>
        <vt:i4>5</vt:i4>
      </vt:variant>
      <vt:variant>
        <vt:lpwstr>http://ieee802.org/16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802.16 Mentor Document Template</dc:title>
  <dc:creator>Roger Marks</dc:creator>
  <cp:lastModifiedBy>Windows 사용자</cp:lastModifiedBy>
  <cp:revision>12</cp:revision>
  <cp:lastPrinted>2113-01-01T05:00:00Z</cp:lastPrinted>
  <dcterms:created xsi:type="dcterms:W3CDTF">2012-01-10T04:21:00Z</dcterms:created>
  <dcterms:modified xsi:type="dcterms:W3CDTF">2012-01-10T07:06:00Z</dcterms:modified>
</cp:coreProperties>
</file>