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7BBF7D0E"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CB2042">
              <w:rPr>
                <w:rFonts w:eastAsia="DejaVu Sans" w:cs="Arial"/>
                <w:b/>
                <w:bCs/>
                <w:kern w:val="1"/>
                <w:lang w:eastAsia="ar-SA"/>
              </w:rPr>
              <w:t>CID 11</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51B230A0"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w:t>
            </w:r>
            <w:r w:rsidR="00BC0D74">
              <w:rPr>
                <w:rFonts w:eastAsia="DejaVu Sans" w:cs="Arial"/>
                <w:color w:val="000000" w:themeColor="text1"/>
                <w:kern w:val="1"/>
                <w:lang w:eastAsia="ar-SA"/>
              </w:rPr>
              <w:t>5</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0071B5B2" w14:textId="6786ACB3" w:rsidR="00A47EE3" w:rsidRDefault="00A47EE3" w:rsidP="00A47EE3">
      <w:pPr>
        <w:pStyle w:val="Heading1"/>
      </w:pPr>
      <w:bookmarkStart w:id="0" w:name="_Toc211422984"/>
      <w:r>
        <w:lastRenderedPageBreak/>
        <w:t>CID 11 (Rejected)</w:t>
      </w:r>
      <w:bookmarkEnd w:id="0"/>
    </w:p>
    <w:p w14:paraId="2554203E" w14:textId="77777777" w:rsidR="00A47EE3" w:rsidRPr="00AE4141" w:rsidRDefault="00A47EE3" w:rsidP="00A47EE3"/>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A47EE3" w14:paraId="1AA7745C" w14:textId="77777777" w:rsidTr="00FF7354">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2765B54E" w14:textId="77777777" w:rsidR="00A47EE3" w:rsidRPr="00C74129" w:rsidRDefault="00A47EE3" w:rsidP="00FF7354">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3E93AF5" w14:textId="77777777" w:rsidR="00A47EE3" w:rsidRPr="00C74129" w:rsidRDefault="00A47EE3" w:rsidP="00FF7354">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25877B05" w14:textId="77777777" w:rsidR="00A47EE3" w:rsidRPr="00C74129" w:rsidRDefault="00A47EE3" w:rsidP="00FF7354">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59873EE0" w14:textId="77777777" w:rsidR="00A47EE3" w:rsidRPr="00C74129" w:rsidRDefault="00A47EE3" w:rsidP="00FF7354">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34840795" w14:textId="77777777" w:rsidR="00A47EE3" w:rsidRPr="00C74129" w:rsidRDefault="00A47EE3" w:rsidP="00FF7354">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823A616" w14:textId="77777777" w:rsidR="00A47EE3" w:rsidRPr="00C74129" w:rsidRDefault="00A47EE3" w:rsidP="00FF7354">
            <w:pPr>
              <w:rPr>
                <w:rFonts w:ascii="Arial" w:hAnsi="Arial" w:cs="Arial"/>
                <w:sz w:val="20"/>
                <w:szCs w:val="20"/>
              </w:rPr>
            </w:pPr>
            <w:r w:rsidRPr="008F0B00">
              <w:rPr>
                <w:rFonts w:ascii="Arial" w:hAnsi="Arial" w:cs="Arial"/>
                <w:b/>
                <w:bCs/>
                <w:sz w:val="20"/>
                <w:szCs w:val="20"/>
              </w:rPr>
              <w:t>Proposed Change</w:t>
            </w:r>
          </w:p>
        </w:tc>
      </w:tr>
      <w:tr w:rsidR="00A47EE3" w14:paraId="68543E76" w14:textId="77777777" w:rsidTr="00A47EE3">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2304906F" w14:textId="77777777" w:rsidR="00A47EE3" w:rsidRDefault="00A47EE3">
            <w:pPr>
              <w:rPr>
                <w:rFonts w:ascii="Arial" w:hAnsi="Arial" w:cs="Arial"/>
                <w:sz w:val="20"/>
                <w:szCs w:val="20"/>
              </w:rPr>
            </w:pPr>
            <w:r>
              <w:rPr>
                <w:rFonts w:ascii="Arial" w:hAnsi="Arial" w:cs="Arial"/>
                <w:sz w:val="20"/>
                <w:szCs w:val="20"/>
              </w:rPr>
              <w:t>11</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125C247" w14:textId="77777777" w:rsidR="00A47EE3" w:rsidRDefault="00A47EE3">
            <w:pPr>
              <w:rPr>
                <w:rFonts w:ascii="Arial" w:hAnsi="Arial" w:cs="Arial"/>
                <w:sz w:val="20"/>
                <w:szCs w:val="20"/>
              </w:rPr>
            </w:pPr>
            <w:r>
              <w:rPr>
                <w:rFonts w:ascii="Arial" w:hAnsi="Arial" w:cs="Arial"/>
                <w:sz w:val="20"/>
                <w:szCs w:val="20"/>
              </w:rPr>
              <w:t>119</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209ACA01" w14:textId="77777777" w:rsidR="00A47EE3" w:rsidRDefault="00A47EE3">
            <w:pPr>
              <w:rPr>
                <w:rFonts w:ascii="Arial" w:hAnsi="Arial" w:cs="Arial"/>
                <w:sz w:val="20"/>
                <w:szCs w:val="20"/>
              </w:rPr>
            </w:pPr>
            <w:r>
              <w:rPr>
                <w:rFonts w:ascii="Arial" w:hAnsi="Arial" w:cs="Arial"/>
                <w:sz w:val="20"/>
                <w:szCs w:val="20"/>
              </w:rPr>
              <w:t>10.39.11.3.4</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6D444248" w14:textId="77777777" w:rsidR="00A47EE3" w:rsidRDefault="00A47EE3">
            <w:pPr>
              <w:rPr>
                <w:rFonts w:ascii="Arial" w:hAnsi="Arial" w:cs="Arial"/>
                <w:sz w:val="20"/>
                <w:szCs w:val="20"/>
              </w:rPr>
            </w:pPr>
            <w:r>
              <w:rPr>
                <w:rFonts w:ascii="Arial" w:hAnsi="Arial" w:cs="Arial"/>
                <w:sz w:val="20"/>
                <w:szCs w:val="20"/>
              </w:rPr>
              <w:t>3</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6EAFB927" w14:textId="77777777" w:rsidR="00A47EE3" w:rsidRPr="00A47EE3" w:rsidRDefault="00A47EE3">
            <w:pPr>
              <w:rPr>
                <w:rFonts w:ascii="Arial" w:hAnsi="Arial" w:cs="Arial"/>
                <w:sz w:val="20"/>
                <w:szCs w:val="20"/>
              </w:rPr>
            </w:pPr>
            <w:r w:rsidRPr="00A47EE3">
              <w:rPr>
                <w:rFonts w:ascii="Arial" w:hAnsi="Arial" w:cs="Arial"/>
                <w:sz w:val="20"/>
                <w:szCs w:val="20"/>
              </w:rPr>
              <w:t xml:space="preserve">The RPA Hash field is calculated using either the responser's IPK for single responder case or initiator's IPK otherwise.  Why not just harmonizing to always using the initiator's IPK? </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665F1277" w14:textId="77777777" w:rsidR="00A47EE3" w:rsidRPr="00A47EE3" w:rsidRDefault="00A47EE3">
            <w:pPr>
              <w:rPr>
                <w:rFonts w:ascii="Arial" w:hAnsi="Arial" w:cs="Arial"/>
                <w:sz w:val="20"/>
                <w:szCs w:val="20"/>
              </w:rPr>
            </w:pPr>
            <w:r w:rsidRPr="00A47EE3">
              <w:rPr>
                <w:rFonts w:ascii="Arial" w:hAnsi="Arial" w:cs="Arial"/>
                <w:sz w:val="20"/>
                <w:szCs w:val="20"/>
              </w:rPr>
              <w:t>as in the comment</w:t>
            </w:r>
          </w:p>
        </w:tc>
      </w:tr>
    </w:tbl>
    <w:p w14:paraId="3C4E7556" w14:textId="77777777" w:rsidR="00A47EE3" w:rsidRDefault="00A47EE3" w:rsidP="00A47EE3">
      <w:pPr>
        <w:jc w:val="both"/>
      </w:pPr>
    </w:p>
    <w:p w14:paraId="55392B65" w14:textId="3D9F63CB" w:rsidR="00A47EE3" w:rsidRDefault="00A47EE3" w:rsidP="00A47EE3">
      <w:pPr>
        <w:jc w:val="both"/>
        <w:rPr>
          <w:rFonts w:ascii="Helvetica Neue" w:hAnsi="Helvetica Neue" w:cs="Arial"/>
          <w:sz w:val="21"/>
          <w:szCs w:val="21"/>
        </w:rPr>
      </w:pPr>
      <w:r w:rsidRPr="00AC3D30">
        <w:rPr>
          <w:rFonts w:ascii="Helvetica Neue" w:hAnsi="Helvetica Neue" w:cs="Arial"/>
          <w:sz w:val="21"/>
          <w:szCs w:val="21"/>
        </w:rPr>
        <w:t xml:space="preserve">Discussion: </w:t>
      </w:r>
      <w:r w:rsidR="00F564CD">
        <w:rPr>
          <w:rFonts w:ascii="Helvetica Neue" w:hAnsi="Helvetica Neue" w:cs="Arial"/>
          <w:sz w:val="21"/>
          <w:szCs w:val="21"/>
        </w:rPr>
        <w:t xml:space="preserve">If the initiator is paired with more than one responder, the initiator could not select which responder to start the ranging with using the initiator IRK. Multiple responders </w:t>
      </w:r>
      <w:proofErr w:type="gramStart"/>
      <w:r w:rsidR="00F564CD">
        <w:rPr>
          <w:rFonts w:ascii="Helvetica Neue" w:hAnsi="Helvetica Neue" w:cs="Arial"/>
          <w:sz w:val="21"/>
          <w:szCs w:val="21"/>
        </w:rPr>
        <w:t>would</w:t>
      </w:r>
      <w:proofErr w:type="gramEnd"/>
      <w:r w:rsidR="00F564CD">
        <w:rPr>
          <w:rFonts w:ascii="Helvetica Neue" w:hAnsi="Helvetica Neue" w:cs="Arial"/>
          <w:sz w:val="21"/>
          <w:szCs w:val="21"/>
        </w:rPr>
        <w:t xml:space="preserve"> then start colliding ranging sessions if the initiator's IRK was used in the O2O Start of Ranging.</w:t>
      </w:r>
    </w:p>
    <w:p w14:paraId="4C805DA5" w14:textId="77777777" w:rsidR="00A47EE3" w:rsidRDefault="00A47EE3" w:rsidP="00A47EE3">
      <w:pPr>
        <w:jc w:val="both"/>
        <w:rPr>
          <w:rFonts w:ascii="Helvetica Neue" w:hAnsi="Helvetica Neue" w:cs="Arial"/>
          <w:sz w:val="21"/>
          <w:szCs w:val="21"/>
        </w:rPr>
      </w:pPr>
    </w:p>
    <w:p w14:paraId="73955775" w14:textId="77777777" w:rsidR="00A47EE3" w:rsidRPr="00AC3D30" w:rsidRDefault="00A47EE3" w:rsidP="00A47EE3">
      <w:pPr>
        <w:jc w:val="both"/>
        <w:rPr>
          <w:rFonts w:ascii="Helvetica Neue" w:hAnsi="Helvetica Neue" w:cs="Arial"/>
          <w:color w:val="000000" w:themeColor="text1"/>
          <w:sz w:val="21"/>
          <w:szCs w:val="21"/>
        </w:rPr>
      </w:pPr>
      <w:r w:rsidRPr="00AC3D30">
        <w:rPr>
          <w:rFonts w:ascii="Helvetica Neue" w:hAnsi="Helvetica Neue" w:cs="Arial"/>
          <w:color w:val="000000" w:themeColor="text1"/>
          <w:sz w:val="21"/>
          <w:szCs w:val="21"/>
        </w:rPr>
        <w:t>Proposed resolution:</w:t>
      </w:r>
      <w:r>
        <w:rPr>
          <w:rFonts w:ascii="Helvetica Neue" w:hAnsi="Helvetica Neue" w:cs="Arial"/>
          <w:color w:val="000000" w:themeColor="text1"/>
          <w:sz w:val="21"/>
          <w:szCs w:val="21"/>
        </w:rPr>
        <w:t xml:space="preserve"> Rejected.</w:t>
      </w:r>
    </w:p>
    <w:p w14:paraId="37E21EB1" w14:textId="3B4228BC" w:rsidR="003D37EB" w:rsidRPr="003D37EB" w:rsidRDefault="00A47EE3" w:rsidP="00CB2042">
      <w:pPr>
        <w:jc w:val="both"/>
        <w:rPr>
          <w:rFonts w:ascii="Arial" w:hAnsi="Arial" w:cs="Arial"/>
          <w:b/>
          <w:bCs/>
        </w:rPr>
      </w:pPr>
      <w:r w:rsidRPr="00AC3D30">
        <w:rPr>
          <w:rFonts w:ascii="Helvetica Neue" w:hAnsi="Helvetica Neue" w:cs="Arial"/>
          <w:color w:val="000000" w:themeColor="text1"/>
          <w:sz w:val="21"/>
          <w:szCs w:val="21"/>
        </w:rPr>
        <w:t xml:space="preserve">Disposition detail: </w:t>
      </w:r>
      <w:r w:rsidR="00F564CD">
        <w:rPr>
          <w:rFonts w:ascii="Helvetica Neue" w:hAnsi="Helvetica Neue" w:cs="Arial"/>
          <w:color w:val="000000" w:themeColor="text1"/>
          <w:sz w:val="21"/>
          <w:szCs w:val="21"/>
        </w:rPr>
        <w:t>Would lead to collisions between responders.</w:t>
      </w:r>
    </w:p>
    <w:sectPr w:rsidR="003D37EB" w:rsidRPr="003D37EB"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217E" w14:textId="77777777" w:rsidR="00A9294F" w:rsidRDefault="00A9294F">
      <w:r>
        <w:separator/>
      </w:r>
    </w:p>
  </w:endnote>
  <w:endnote w:type="continuationSeparator" w:id="0">
    <w:p w14:paraId="4F0F9205" w14:textId="77777777" w:rsidR="00A9294F" w:rsidRDefault="00A9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6418E" w14:textId="77777777" w:rsidR="00A9294F" w:rsidRDefault="00A9294F">
      <w:r>
        <w:separator/>
      </w:r>
    </w:p>
  </w:footnote>
  <w:footnote w:type="continuationSeparator" w:id="0">
    <w:p w14:paraId="7690815F" w14:textId="77777777" w:rsidR="00A9294F" w:rsidRDefault="00A92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3AA65E68"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B2042">
      <w:rPr>
        <w:bCs/>
      </w:rPr>
      <w:t>0540</w:t>
    </w:r>
    <w:r w:rsidR="00D70A9D" w:rsidRPr="00335376">
      <w:rPr>
        <w:bCs/>
      </w:rPr>
      <w:t>-</w:t>
    </w:r>
    <w:r w:rsidR="0025194C">
      <w:rPr>
        <w:bCs/>
      </w:rPr>
      <w:t>0</w:t>
    </w:r>
    <w:r w:rsidR="00BC0D74">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8"/>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7DD"/>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1"/>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2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314"/>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560"/>
    <w:rsid w:val="001356CB"/>
    <w:rsid w:val="00135B91"/>
    <w:rsid w:val="00135D65"/>
    <w:rsid w:val="0013677F"/>
    <w:rsid w:val="001368F0"/>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C7"/>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4FE"/>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16"/>
    <w:rsid w:val="002506F4"/>
    <w:rsid w:val="00250BD4"/>
    <w:rsid w:val="002514D4"/>
    <w:rsid w:val="0025194C"/>
    <w:rsid w:val="00251A1E"/>
    <w:rsid w:val="002528B4"/>
    <w:rsid w:val="0025313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0E25"/>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03C"/>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7EB"/>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1419"/>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0B54"/>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94F"/>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31C"/>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46E2"/>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BE2"/>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707"/>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5A39"/>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5CC7"/>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33EE"/>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82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42F"/>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527"/>
    <w:rsid w:val="00A47708"/>
    <w:rsid w:val="00A478B2"/>
    <w:rsid w:val="00A47CCB"/>
    <w:rsid w:val="00A47EE3"/>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94F"/>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D30"/>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0F72"/>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7ED"/>
    <w:rsid w:val="00BC0883"/>
    <w:rsid w:val="00BC0BAE"/>
    <w:rsid w:val="00BC0D74"/>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52A"/>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474"/>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8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042"/>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3FD"/>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BBD"/>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4CD"/>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474"/>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 w:type="paragraph" w:customStyle="1" w:styleId="p2">
    <w:name w:val="p2"/>
    <w:basedOn w:val="Normal"/>
    <w:rsid w:val="0096382F"/>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8336838">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34030838">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5608">
      <w:bodyDiv w:val="1"/>
      <w:marLeft w:val="0"/>
      <w:marRight w:val="0"/>
      <w:marTop w:val="0"/>
      <w:marBottom w:val="0"/>
      <w:divBdr>
        <w:top w:val="none" w:sz="0" w:space="0" w:color="auto"/>
        <w:left w:val="none" w:sz="0" w:space="0" w:color="auto"/>
        <w:bottom w:val="none" w:sz="0" w:space="0" w:color="auto"/>
        <w:right w:val="none" w:sz="0" w:space="0" w:color="auto"/>
      </w:divBdr>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778882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5929434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7442151">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2044">
      <w:bodyDiv w:val="1"/>
      <w:marLeft w:val="0"/>
      <w:marRight w:val="0"/>
      <w:marTop w:val="0"/>
      <w:marBottom w:val="0"/>
      <w:divBdr>
        <w:top w:val="none" w:sz="0" w:space="0" w:color="auto"/>
        <w:left w:val="none" w:sz="0" w:space="0" w:color="auto"/>
        <w:bottom w:val="none" w:sz="0" w:space="0" w:color="auto"/>
        <w:right w:val="none" w:sz="0" w:space="0" w:color="auto"/>
      </w:divBdr>
    </w:div>
    <w:div w:id="681518203">
      <w:bodyDiv w:val="1"/>
      <w:marLeft w:val="0"/>
      <w:marRight w:val="0"/>
      <w:marTop w:val="0"/>
      <w:marBottom w:val="0"/>
      <w:divBdr>
        <w:top w:val="none" w:sz="0" w:space="0" w:color="auto"/>
        <w:left w:val="none" w:sz="0" w:space="0" w:color="auto"/>
        <w:bottom w:val="none" w:sz="0" w:space="0" w:color="auto"/>
        <w:right w:val="none" w:sz="0" w:space="0" w:color="auto"/>
      </w:divBdr>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799034710">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7790158">
      <w:bodyDiv w:val="1"/>
      <w:marLeft w:val="0"/>
      <w:marRight w:val="0"/>
      <w:marTop w:val="0"/>
      <w:marBottom w:val="0"/>
      <w:divBdr>
        <w:top w:val="none" w:sz="0" w:space="0" w:color="auto"/>
        <w:left w:val="none" w:sz="0" w:space="0" w:color="auto"/>
        <w:bottom w:val="none" w:sz="0" w:space="0" w:color="auto"/>
        <w:right w:val="none" w:sz="0" w:space="0" w:color="auto"/>
      </w:divBdr>
    </w:div>
    <w:div w:id="850293350">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3027271">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0380990">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4864015">
      <w:bodyDiv w:val="1"/>
      <w:marLeft w:val="0"/>
      <w:marRight w:val="0"/>
      <w:marTop w:val="0"/>
      <w:marBottom w:val="0"/>
      <w:divBdr>
        <w:top w:val="none" w:sz="0" w:space="0" w:color="auto"/>
        <w:left w:val="none" w:sz="0" w:space="0" w:color="auto"/>
        <w:bottom w:val="none" w:sz="0" w:space="0" w:color="auto"/>
        <w:right w:val="none" w:sz="0" w:space="0" w:color="auto"/>
      </w:divBdr>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09633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0257419">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98608002">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87083">
      <w:bodyDiv w:val="1"/>
      <w:marLeft w:val="0"/>
      <w:marRight w:val="0"/>
      <w:marTop w:val="0"/>
      <w:marBottom w:val="0"/>
      <w:divBdr>
        <w:top w:val="none" w:sz="0" w:space="0" w:color="auto"/>
        <w:left w:val="none" w:sz="0" w:space="0" w:color="auto"/>
        <w:bottom w:val="none" w:sz="0" w:space="0" w:color="auto"/>
        <w:right w:val="none" w:sz="0" w:space="0" w:color="auto"/>
      </w:divBdr>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396472005">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15203044">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36829843">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5443532">
      <w:bodyDiv w:val="1"/>
      <w:marLeft w:val="0"/>
      <w:marRight w:val="0"/>
      <w:marTop w:val="0"/>
      <w:marBottom w:val="0"/>
      <w:divBdr>
        <w:top w:val="none" w:sz="0" w:space="0" w:color="auto"/>
        <w:left w:val="none" w:sz="0" w:space="0" w:color="auto"/>
        <w:bottom w:val="none" w:sz="0" w:space="0" w:color="auto"/>
        <w:right w:val="none" w:sz="0" w:space="0" w:color="auto"/>
      </w:divBdr>
    </w:div>
    <w:div w:id="1456680863">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0605991">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1379473">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4746297">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645198">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175688">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17614601">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2924064">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2</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3</cp:revision>
  <dcterms:created xsi:type="dcterms:W3CDTF">2025-10-15T21:37:00Z</dcterms:created>
  <dcterms:modified xsi:type="dcterms:W3CDTF">2025-10-15T21:39:00Z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