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393D87">
      <w:r>
        <w:t xml:space="preserve">Wireless Specialty </w:t>
      </w:r>
      <w:r w:rsidR="004E5046">
        <w:t>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 xml:space="preserve">IEEE P802.15 Working </w:t>
            </w:r>
            <w:r w:rsidR="00393D87">
              <w:t>Group for Wireless Specialty</w:t>
            </w:r>
            <w:r>
              <w:t xml:space="preserve">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757B81">
            <w:pPr>
              <w:pStyle w:val="covertext"/>
            </w:pPr>
            <w:r>
              <w:t xml:space="preserve">March </w:t>
            </w:r>
            <w:r w:rsidR="0071539D">
              <w:t>20</w:t>
            </w:r>
            <w:r w:rsidR="006F0F29">
              <w:t>25</w:t>
            </w:r>
            <w:r w:rsidR="00664898">
              <w:t xml:space="preserve"> Session</w:t>
            </w:r>
            <w:r w:rsidR="00AB2CA3">
              <w:t xml:space="preserve"> Minutes</w:t>
            </w:r>
            <w:r w:rsidR="00D303DB">
              <w:t xml:space="preserve"> for TG4ae (ASCON)</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757B81">
            <w:pPr>
              <w:pStyle w:val="covertext"/>
            </w:pPr>
            <w:r>
              <w:t>13 March</w:t>
            </w:r>
            <w:r w:rsidR="00531EE5">
              <w:t xml:space="preserve"> </w:t>
            </w:r>
            <w:r w:rsidR="00384E56">
              <w:t>2025</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757B81">
            <w:pPr>
              <w:pStyle w:val="covertext"/>
            </w:pPr>
            <w:r>
              <w:t xml:space="preserve">March 2025 Plenary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D303DB">
            <w:pPr>
              <w:pStyle w:val="covertext"/>
            </w:pPr>
            <w:r>
              <w:t>Meeting minutes for TG4ae (ASCON)</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D303DB">
      <w:pPr>
        <w:pStyle w:val="Heading1"/>
        <w:numPr>
          <w:ilvl w:val="0"/>
          <w:numId w:val="1"/>
        </w:numPr>
        <w:rPr>
          <w:rFonts w:ascii="Times New Roman" w:hAnsi="Times New Roman" w:cs="Times New Roman"/>
        </w:rPr>
      </w:pPr>
      <w:r>
        <w:rPr>
          <w:rFonts w:ascii="Times New Roman" w:hAnsi="Times New Roman" w:cs="Times New Roman"/>
        </w:rPr>
        <w:lastRenderedPageBreak/>
        <w:t>IEEE 802.15 TG4ae (ASCON)</w:t>
      </w:r>
    </w:p>
    <w:p w:rsidR="004A7B05" w:rsidRPr="00C129B4" w:rsidRDefault="00757B81">
      <w:pPr>
        <w:pStyle w:val="Heading2"/>
        <w:numPr>
          <w:ilvl w:val="1"/>
          <w:numId w:val="1"/>
        </w:numPr>
        <w:rPr>
          <w:rFonts w:ascii="Times New Roman" w:hAnsi="Times New Roman" w:cs="Times New Roman"/>
        </w:rPr>
      </w:pPr>
      <w:r>
        <w:rPr>
          <w:rFonts w:ascii="Times New Roman" w:hAnsi="Times New Roman" w:cs="Times New Roman"/>
        </w:rPr>
        <w:t>Tuesday 11 March</w:t>
      </w:r>
      <w:r w:rsidR="00384E56">
        <w:rPr>
          <w:rFonts w:ascii="Times New Roman" w:hAnsi="Times New Roman" w:cs="Times New Roman"/>
        </w:rPr>
        <w:t xml:space="preserve"> 2025</w:t>
      </w:r>
    </w:p>
    <w:p w:rsidR="00BF25F0" w:rsidRDefault="00384E56">
      <w:pPr>
        <w:pStyle w:val="ListParagraph"/>
        <w:numPr>
          <w:ilvl w:val="0"/>
          <w:numId w:val="1"/>
        </w:numPr>
        <w:ind w:left="0" w:firstLine="0"/>
      </w:pPr>
      <w:r>
        <w:rPr>
          <w:b/>
        </w:rPr>
        <w:t>1:31</w:t>
      </w:r>
      <w:r w:rsidR="002C3CA1">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2313DF">
        <w:t xml:space="preserve"> (Wi-SUN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757B81">
          <w:rPr>
            <w:rStyle w:val="Hyperlink"/>
            <w:i/>
          </w:rPr>
          <w:t>15-25-0119</w:t>
        </w:r>
        <w:r w:rsidR="00141498" w:rsidRPr="00384E56">
          <w:rPr>
            <w:rStyle w:val="Hyperlink"/>
            <w:i/>
          </w:rPr>
          <w:t>-0</w:t>
        </w:r>
        <w:r w:rsidR="00757B81">
          <w:rPr>
            <w:rStyle w:val="Hyperlink"/>
            <w:i/>
          </w:rPr>
          <w:t>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3F4D2C" w:rsidRDefault="00BF25F0" w:rsidP="00384E56">
      <w:pPr>
        <w:pStyle w:val="ListParagraph"/>
        <w:numPr>
          <w:ilvl w:val="0"/>
          <w:numId w:val="8"/>
        </w:numPr>
      </w:pPr>
      <w:r>
        <w:t xml:space="preserve">The agenda </w:t>
      </w:r>
      <w:r w:rsidR="002A205C">
        <w:t xml:space="preserve">and minutes </w:t>
      </w:r>
      <w:r w:rsidR="00384E56">
        <w:t xml:space="preserve">(doc # </w:t>
      </w:r>
      <w:hyperlink r:id="rId8" w:history="1">
        <w:r w:rsidR="00757B81">
          <w:rPr>
            <w:rStyle w:val="Hyperlink"/>
            <w:i/>
            <w:lang w:val="en-IE"/>
          </w:rPr>
          <w:t>15-25-0041</w:t>
        </w:r>
        <w:r w:rsidR="00041E0D" w:rsidRPr="00384E56">
          <w:rPr>
            <w:rStyle w:val="Hyperlink"/>
            <w:i/>
            <w:lang w:val="en-IE"/>
          </w:rPr>
          <w:t>-00</w:t>
        </w:r>
      </w:hyperlink>
      <w:r w:rsidR="00384E56">
        <w:t xml:space="preserve">) </w:t>
      </w:r>
      <w:r w:rsidR="002A205C">
        <w:t xml:space="preserve">were </w:t>
      </w:r>
      <w:r>
        <w:t xml:space="preserve"> approved</w:t>
      </w:r>
    </w:p>
    <w:p w:rsidR="00F216D5" w:rsidRDefault="00F216D5" w:rsidP="00A10E93">
      <w:pPr>
        <w:pStyle w:val="ListParagraph"/>
        <w:numPr>
          <w:ilvl w:val="0"/>
          <w:numId w:val="8"/>
        </w:numPr>
      </w:pPr>
      <w:r>
        <w:t xml:space="preserve">The project task list is located in (doc # </w:t>
      </w:r>
      <w:hyperlink r:id="rId9" w:history="1">
        <w:r w:rsidR="00384E56">
          <w:rPr>
            <w:rStyle w:val="Hyperlink"/>
            <w:i/>
          </w:rPr>
          <w:t>15-24-0466-01</w:t>
        </w:r>
      </w:hyperlink>
      <w:r>
        <w:t>)</w:t>
      </w:r>
    </w:p>
    <w:p w:rsidR="008E1278" w:rsidRDefault="008E1278" w:rsidP="008E1278">
      <w:pPr>
        <w:widowControl/>
        <w:suppressAutoHyphens w:val="0"/>
        <w:spacing w:before="0" w:line="259" w:lineRule="auto"/>
      </w:pPr>
    </w:p>
    <w:p w:rsidR="00A744F0" w:rsidRPr="00E15826" w:rsidRDefault="00E15826" w:rsidP="00E15826">
      <w:pPr>
        <w:spacing w:before="0" w:line="259" w:lineRule="auto"/>
      </w:pPr>
      <w:r>
        <w:t xml:space="preserve">The Comment Collection period for </w:t>
      </w:r>
      <w:r w:rsidR="007F557E">
        <w:t>NIST SP 800-232 (</w:t>
      </w:r>
      <w:hyperlink r:id="rId10" w:history="1">
        <w:r w:rsidR="007F557E" w:rsidRPr="00DE2278">
          <w:rPr>
            <w:rStyle w:val="Hyperlink"/>
          </w:rPr>
          <w:t>https://csrc.nist.gov/pubs/sp/800/232/ipd</w:t>
        </w:r>
      </w:hyperlink>
      <w:r w:rsidR="007F557E">
        <w:t xml:space="preserve">) </w:t>
      </w:r>
      <w:r w:rsidR="00393D87">
        <w:t>document</w:t>
      </w:r>
      <w:r>
        <w:t xml:space="preserve"> ended on </w:t>
      </w:r>
      <w:r w:rsidR="007F557E">
        <w:t>February 7</w:t>
      </w:r>
      <w:r w:rsidR="007F557E" w:rsidRPr="007F557E">
        <w:rPr>
          <w:vertAlign w:val="superscript"/>
        </w:rPr>
        <w:t>th</w:t>
      </w:r>
      <w:r w:rsidR="00393D87">
        <w:t xml:space="preserve"> 2025.</w:t>
      </w:r>
      <w:r w:rsidR="007F557E">
        <w:t xml:space="preserve"> </w:t>
      </w:r>
      <w:r>
        <w:t xml:space="preserve">The comments received are located in: </w:t>
      </w:r>
      <w:hyperlink r:id="rId11" w:history="1">
        <w:r w:rsidR="00BE529A" w:rsidRPr="00E15826">
          <w:rPr>
            <w:rStyle w:val="Hyperlink"/>
            <w:lang w:val="fi-FI"/>
          </w:rPr>
          <w:t>sp800-232-ipd-public-comments-received.pdf</w:t>
        </w:r>
      </w:hyperlink>
      <w:r w:rsidR="00783A5A">
        <w:t>;</w:t>
      </w:r>
      <w:r>
        <w:t xml:space="preserve"> It contains 16 comments, including ours (802.15 TG4ae).  NIST has not responded yet.  </w:t>
      </w:r>
    </w:p>
    <w:p w:rsidR="006F0F29" w:rsidRDefault="006F0F29" w:rsidP="008E1278">
      <w:pPr>
        <w:widowControl/>
        <w:suppressAutoHyphens w:val="0"/>
        <w:spacing w:before="0" w:line="259" w:lineRule="auto"/>
      </w:pPr>
    </w:p>
    <w:p w:rsidR="00AB4F82" w:rsidRDefault="00E15826" w:rsidP="007F557E">
      <w:pPr>
        <w:widowControl/>
        <w:suppressAutoHyphens w:val="0"/>
        <w:spacing w:before="0" w:line="259" w:lineRule="auto"/>
      </w:pPr>
      <w:r>
        <w:t xml:space="preserve">Started looking at Test Vectors and decided that they will be contained </w:t>
      </w:r>
      <w:r w:rsidR="00AA5002">
        <w:t>in a document located on Mentor, Annex C, and</w:t>
      </w:r>
      <w:r>
        <w:t xml:space="preserve"> referenced </w:t>
      </w:r>
      <w:r w:rsidR="00AA5002">
        <w:t xml:space="preserve">to </w:t>
      </w:r>
      <w:r>
        <w:t xml:space="preserve">in the Standard. </w:t>
      </w:r>
    </w:p>
    <w:p w:rsidR="00E15826" w:rsidRPr="00F92222" w:rsidRDefault="00E15826" w:rsidP="007F557E">
      <w:pPr>
        <w:widowControl/>
        <w:suppressAutoHyphens w:val="0"/>
        <w:spacing w:before="0" w:line="259" w:lineRule="auto"/>
      </w:pPr>
    </w:p>
    <w:p w:rsidR="00F628AD" w:rsidRDefault="00E15826" w:rsidP="00A5690B">
      <w:pPr>
        <w:widowControl/>
        <w:suppressAutoHyphens w:val="0"/>
        <w:spacing w:before="0" w:after="160" w:line="259" w:lineRule="auto"/>
      </w:pPr>
      <w:r>
        <w:rPr>
          <w:b/>
        </w:rPr>
        <w:t>2:3</w:t>
      </w:r>
      <w:r w:rsidR="00D5271B">
        <w:rPr>
          <w:b/>
        </w:rPr>
        <w:t>3</w:t>
      </w:r>
      <w:r w:rsidR="00531EE5" w:rsidRPr="00B731B5">
        <w:rPr>
          <w:b/>
        </w:rPr>
        <w:t>p</w:t>
      </w:r>
      <w:r w:rsidR="004A13BE" w:rsidRPr="00B731B5">
        <w:rPr>
          <w:b/>
        </w:rPr>
        <w:t>m</w:t>
      </w:r>
      <w:r w:rsidR="007F557E">
        <w:t xml:space="preserve"> Meeting recessed</w:t>
      </w:r>
    </w:p>
    <w:p w:rsidR="007F557E" w:rsidRDefault="007F557E" w:rsidP="00A5690B">
      <w:pPr>
        <w:widowControl/>
        <w:suppressAutoHyphens w:val="0"/>
        <w:spacing w:before="0" w:after="160" w:line="259" w:lineRule="auto"/>
      </w:pPr>
    </w:p>
    <w:p w:rsidR="007F557E" w:rsidRPr="00393D87" w:rsidRDefault="00E15826" w:rsidP="007F557E">
      <w:pPr>
        <w:pStyle w:val="Heading2"/>
        <w:numPr>
          <w:ilvl w:val="1"/>
          <w:numId w:val="1"/>
        </w:numPr>
        <w:rPr>
          <w:rFonts w:ascii="Times New Roman" w:hAnsi="Times New Roman" w:cs="Times New Roman"/>
        </w:rPr>
      </w:pPr>
      <w:r>
        <w:rPr>
          <w:rFonts w:ascii="Times New Roman" w:hAnsi="Times New Roman" w:cs="Times New Roman"/>
        </w:rPr>
        <w:t>Thursday 13 March</w:t>
      </w:r>
      <w:r w:rsidR="00393D87" w:rsidRPr="00393D87">
        <w:rPr>
          <w:rFonts w:ascii="Times New Roman" w:hAnsi="Times New Roman" w:cs="Times New Roman"/>
        </w:rPr>
        <w:t xml:space="preserve"> 2025</w:t>
      </w:r>
    </w:p>
    <w:p w:rsidR="00393D87" w:rsidRDefault="00BA2779" w:rsidP="00713DB0">
      <w:r>
        <w:rPr>
          <w:b/>
        </w:rPr>
        <w:t>10:32</w:t>
      </w:r>
      <w:r w:rsidR="00E15826">
        <w:rPr>
          <w:b/>
        </w:rPr>
        <w:t>a</w:t>
      </w:r>
      <w:r w:rsidR="007F557E" w:rsidRPr="00393D87">
        <w:rPr>
          <w:b/>
        </w:rPr>
        <w:t>m</w:t>
      </w:r>
      <w:r w:rsidR="007F557E" w:rsidRPr="00393D87">
        <w:t xml:space="preserve"> The TG chair</w:t>
      </w:r>
      <w:r w:rsidR="00713DB0" w:rsidRPr="00393D87">
        <w:t xml:space="preserve"> opened the meeting. A call was made for essential patents. No one had anything to disclose. </w:t>
      </w:r>
    </w:p>
    <w:p w:rsidR="00BA2779" w:rsidRDefault="00103A43" w:rsidP="00713DB0">
      <w:r>
        <w:t>Walked through the current version of the draft (IEEE P802.15.4ae/</w:t>
      </w:r>
      <w:r w:rsidR="00BA2779">
        <w:t>DF0</w:t>
      </w:r>
      <w:r>
        <w:t>)</w:t>
      </w:r>
      <w:r w:rsidR="00BA2779">
        <w:t xml:space="preserve"> </w:t>
      </w:r>
    </w:p>
    <w:p w:rsidR="00103A43" w:rsidRDefault="00103A43" w:rsidP="00103A43">
      <w:pPr>
        <w:pStyle w:val="ListParagraph"/>
        <w:numPr>
          <w:ilvl w:val="0"/>
          <w:numId w:val="33"/>
        </w:numPr>
      </w:pPr>
      <w:r>
        <w:t>Completed the Bibliography</w:t>
      </w:r>
    </w:p>
    <w:p w:rsidR="00AA5002" w:rsidRDefault="00103A43" w:rsidP="00AA5002">
      <w:pPr>
        <w:pStyle w:val="ListParagraph"/>
        <w:numPr>
          <w:ilvl w:val="0"/>
          <w:numId w:val="33"/>
        </w:numPr>
      </w:pPr>
      <w:r>
        <w:t xml:space="preserve">Fixed </w:t>
      </w:r>
      <w:r w:rsidR="00AA5002">
        <w:t>minor wording</w:t>
      </w:r>
    </w:p>
    <w:p w:rsidR="00AA5002" w:rsidRDefault="00AA5002" w:rsidP="00AA5002">
      <w:r>
        <w:t>Added information into the “</w:t>
      </w:r>
      <w:proofErr w:type="spellStart"/>
      <w:r>
        <w:t>Ascon</w:t>
      </w:r>
      <w:proofErr w:type="spellEnd"/>
      <w:r>
        <w:t xml:space="preserve"> Annex C Examples” (doc #</w:t>
      </w:r>
      <w:hyperlink r:id="rId12" w:history="1">
        <w:r w:rsidRPr="00AA5002">
          <w:rPr>
            <w:rStyle w:val="Hyperlink"/>
            <w:i/>
          </w:rPr>
          <w:t>15-25-0159-00</w:t>
        </w:r>
      </w:hyperlink>
      <w:r>
        <w:t>)</w:t>
      </w:r>
    </w:p>
    <w:p w:rsidR="00B03A4D" w:rsidRDefault="00B03A4D" w:rsidP="00AA5002">
      <w:r>
        <w:t xml:space="preserve">Updated the project task list </w:t>
      </w:r>
      <w:r>
        <w:t xml:space="preserve">(doc # </w:t>
      </w:r>
      <w:hyperlink r:id="rId13" w:history="1">
        <w:r>
          <w:rPr>
            <w:rStyle w:val="Hyperlink"/>
            <w:i/>
          </w:rPr>
          <w:t>15-24-0466-02</w:t>
        </w:r>
      </w:hyperlink>
      <w:r>
        <w:t>)</w:t>
      </w:r>
    </w:p>
    <w:p w:rsidR="00393D87" w:rsidRPr="00393D87" w:rsidRDefault="00393D87" w:rsidP="00713DB0">
      <w:bookmarkStart w:id="0" w:name="_GoBack"/>
      <w:bookmarkEnd w:id="0"/>
    </w:p>
    <w:p w:rsidR="007F557E" w:rsidRPr="00393D87" w:rsidRDefault="007F557E" w:rsidP="007F557E">
      <w:pPr>
        <w:widowControl/>
        <w:suppressAutoHyphens w:val="0"/>
        <w:spacing w:before="0" w:line="259" w:lineRule="auto"/>
      </w:pPr>
      <w:r w:rsidRPr="00393D87">
        <w:t>Work</w:t>
      </w:r>
      <w:r w:rsidR="00B03A4D">
        <w:t xml:space="preserve">ed on the closing report </w:t>
      </w:r>
      <w:r w:rsidR="00B03A4D">
        <w:t xml:space="preserve">(doc # </w:t>
      </w:r>
      <w:hyperlink r:id="rId14" w:history="1">
        <w:r w:rsidR="00B03A4D">
          <w:rPr>
            <w:rStyle w:val="Hyperlink"/>
            <w:i/>
          </w:rPr>
          <w:t>15-25-0119-01</w:t>
        </w:r>
      </w:hyperlink>
      <w:r w:rsidR="00B03A4D">
        <w:t>)</w:t>
      </w:r>
      <w:r w:rsidRPr="00393D87">
        <w:t>:</w:t>
      </w:r>
    </w:p>
    <w:p w:rsidR="007F557E" w:rsidRDefault="00B033C7" w:rsidP="00B033C7">
      <w:pPr>
        <w:pStyle w:val="ListParagraph"/>
        <w:widowControl/>
        <w:numPr>
          <w:ilvl w:val="0"/>
          <w:numId w:val="10"/>
        </w:numPr>
        <w:suppressAutoHyphens w:val="0"/>
        <w:spacing w:before="0" w:line="259" w:lineRule="auto"/>
      </w:pPr>
      <w:r>
        <w:t xml:space="preserve">Created Agenda for March </w:t>
      </w:r>
      <w:r w:rsidR="007F557E" w:rsidRPr="00393D87">
        <w:t>– two meetings that do no</w:t>
      </w:r>
      <w:r w:rsidR="00625835" w:rsidRPr="00393D87">
        <w:t>t conflict with 4ac, 9a</w:t>
      </w:r>
    </w:p>
    <w:p w:rsidR="00B03A4D" w:rsidRPr="00393D87" w:rsidRDefault="00B03A4D" w:rsidP="00B033C7">
      <w:pPr>
        <w:pStyle w:val="ListParagraph"/>
        <w:widowControl/>
        <w:numPr>
          <w:ilvl w:val="0"/>
          <w:numId w:val="10"/>
        </w:numPr>
        <w:suppressAutoHyphens w:val="0"/>
        <w:spacing w:before="0" w:line="259" w:lineRule="auto"/>
      </w:pPr>
      <w:r>
        <w:t>Process comments received in pre-letter ballot in May.</w:t>
      </w:r>
    </w:p>
    <w:p w:rsidR="007F557E" w:rsidRPr="00393D87" w:rsidRDefault="007F557E" w:rsidP="007F557E">
      <w:pPr>
        <w:pStyle w:val="ListParagraph"/>
        <w:widowControl/>
        <w:suppressAutoHyphens w:val="0"/>
        <w:spacing w:before="0" w:line="259" w:lineRule="auto"/>
      </w:pPr>
    </w:p>
    <w:p w:rsidR="007F557E" w:rsidRDefault="00B03A4D" w:rsidP="007F557E">
      <w:pPr>
        <w:widowControl/>
        <w:suppressAutoHyphens w:val="0"/>
        <w:spacing w:before="0" w:after="160" w:line="259" w:lineRule="auto"/>
      </w:pPr>
      <w:r>
        <w:rPr>
          <w:b/>
        </w:rPr>
        <w:t>11:</w:t>
      </w:r>
      <w:r w:rsidR="00514FDC">
        <w:rPr>
          <w:b/>
        </w:rPr>
        <w:t>43</w:t>
      </w:r>
      <w:r w:rsidR="00E15826">
        <w:rPr>
          <w:b/>
        </w:rPr>
        <w:t>a</w:t>
      </w:r>
      <w:r w:rsidR="007F557E" w:rsidRPr="00393D87">
        <w:rPr>
          <w:b/>
        </w:rPr>
        <w:t>m</w:t>
      </w:r>
      <w:r w:rsidR="007F557E" w:rsidRPr="00393D87">
        <w:t xml:space="preserve"> Meeting adjourned</w:t>
      </w:r>
    </w:p>
    <w:sectPr w:rsidR="007F557E">
      <w:headerReference w:type="default" r:id="rId15"/>
      <w:footerReference w:type="default" r:id="rId16"/>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30" w:rsidRDefault="00E06E30">
      <w:pPr>
        <w:spacing w:before="0"/>
      </w:pPr>
      <w:r>
        <w:separator/>
      </w:r>
    </w:p>
  </w:endnote>
  <w:endnote w:type="continuationSeparator" w:id="0">
    <w:p w:rsidR="00E06E30" w:rsidRDefault="00E06E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514FDC">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30" w:rsidRDefault="00E06E30">
      <w:pPr>
        <w:spacing w:before="0"/>
      </w:pPr>
      <w:r>
        <w:separator/>
      </w:r>
    </w:p>
  </w:footnote>
  <w:footnote w:type="continuationSeparator" w:id="0">
    <w:p w:rsidR="00E06E30" w:rsidRDefault="00E06E3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E32125">
      <w:rPr>
        <w:b/>
        <w:noProof/>
        <w:sz w:val="28"/>
      </w:rPr>
      <w:t>Mar 2025</w:t>
    </w:r>
    <w:r>
      <w:rPr>
        <w:b/>
        <w:sz w:val="28"/>
      </w:rPr>
      <w:fldChar w:fldCharType="end"/>
    </w:r>
    <w:r w:rsidR="00003550">
      <w:rPr>
        <w:b/>
        <w:sz w:val="28"/>
      </w:rPr>
      <w:tab/>
    </w:r>
    <w:r w:rsidR="00783A5A">
      <w:rPr>
        <w:b/>
        <w:sz w:val="28"/>
      </w:rPr>
      <w:t xml:space="preserve"> IEEE P802.15 - 15-25-0157</w:t>
    </w:r>
    <w:r w:rsidR="00D303DB">
      <w:rPr>
        <w:b/>
        <w:sz w:val="28"/>
      </w:rPr>
      <w:t>-00-04ae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C647D5"/>
    <w:multiLevelType w:val="hybridMultilevel"/>
    <w:tmpl w:val="EFBA43C0"/>
    <w:lvl w:ilvl="0" w:tplc="78E8CA4C">
      <w:start w:val="1"/>
      <w:numFmt w:val="bullet"/>
      <w:lvlText w:val=""/>
      <w:lvlJc w:val="left"/>
      <w:pPr>
        <w:tabs>
          <w:tab w:val="num" w:pos="720"/>
        </w:tabs>
        <w:ind w:left="720" w:hanging="360"/>
      </w:pPr>
      <w:rPr>
        <w:rFonts w:ascii="Wingdings" w:hAnsi="Wingdings" w:hint="default"/>
      </w:rPr>
    </w:lvl>
    <w:lvl w:ilvl="1" w:tplc="7138FF5A">
      <w:start w:val="302"/>
      <w:numFmt w:val="bullet"/>
      <w:lvlText w:val=""/>
      <w:lvlJc w:val="left"/>
      <w:pPr>
        <w:tabs>
          <w:tab w:val="num" w:pos="1440"/>
        </w:tabs>
        <w:ind w:left="1440" w:hanging="360"/>
      </w:pPr>
      <w:rPr>
        <w:rFonts w:ascii="Symbol" w:hAnsi="Symbol" w:hint="default"/>
      </w:rPr>
    </w:lvl>
    <w:lvl w:ilvl="2" w:tplc="B1105EB4" w:tentative="1">
      <w:start w:val="1"/>
      <w:numFmt w:val="bullet"/>
      <w:lvlText w:val=""/>
      <w:lvlJc w:val="left"/>
      <w:pPr>
        <w:tabs>
          <w:tab w:val="num" w:pos="2160"/>
        </w:tabs>
        <w:ind w:left="2160" w:hanging="360"/>
      </w:pPr>
      <w:rPr>
        <w:rFonts w:ascii="Wingdings" w:hAnsi="Wingdings" w:hint="default"/>
      </w:rPr>
    </w:lvl>
    <w:lvl w:ilvl="3" w:tplc="99780068" w:tentative="1">
      <w:start w:val="1"/>
      <w:numFmt w:val="bullet"/>
      <w:lvlText w:val=""/>
      <w:lvlJc w:val="left"/>
      <w:pPr>
        <w:tabs>
          <w:tab w:val="num" w:pos="2880"/>
        </w:tabs>
        <w:ind w:left="2880" w:hanging="360"/>
      </w:pPr>
      <w:rPr>
        <w:rFonts w:ascii="Wingdings" w:hAnsi="Wingdings" w:hint="default"/>
      </w:rPr>
    </w:lvl>
    <w:lvl w:ilvl="4" w:tplc="F66874F8" w:tentative="1">
      <w:start w:val="1"/>
      <w:numFmt w:val="bullet"/>
      <w:lvlText w:val=""/>
      <w:lvlJc w:val="left"/>
      <w:pPr>
        <w:tabs>
          <w:tab w:val="num" w:pos="3600"/>
        </w:tabs>
        <w:ind w:left="3600" w:hanging="360"/>
      </w:pPr>
      <w:rPr>
        <w:rFonts w:ascii="Wingdings" w:hAnsi="Wingdings" w:hint="default"/>
      </w:rPr>
    </w:lvl>
    <w:lvl w:ilvl="5" w:tplc="E0BAC5F8" w:tentative="1">
      <w:start w:val="1"/>
      <w:numFmt w:val="bullet"/>
      <w:lvlText w:val=""/>
      <w:lvlJc w:val="left"/>
      <w:pPr>
        <w:tabs>
          <w:tab w:val="num" w:pos="4320"/>
        </w:tabs>
        <w:ind w:left="4320" w:hanging="360"/>
      </w:pPr>
      <w:rPr>
        <w:rFonts w:ascii="Wingdings" w:hAnsi="Wingdings" w:hint="default"/>
      </w:rPr>
    </w:lvl>
    <w:lvl w:ilvl="6" w:tplc="6D5025A6" w:tentative="1">
      <w:start w:val="1"/>
      <w:numFmt w:val="bullet"/>
      <w:lvlText w:val=""/>
      <w:lvlJc w:val="left"/>
      <w:pPr>
        <w:tabs>
          <w:tab w:val="num" w:pos="5040"/>
        </w:tabs>
        <w:ind w:left="5040" w:hanging="360"/>
      </w:pPr>
      <w:rPr>
        <w:rFonts w:ascii="Wingdings" w:hAnsi="Wingdings" w:hint="default"/>
      </w:rPr>
    </w:lvl>
    <w:lvl w:ilvl="7" w:tplc="BE0A2B9E" w:tentative="1">
      <w:start w:val="1"/>
      <w:numFmt w:val="bullet"/>
      <w:lvlText w:val=""/>
      <w:lvlJc w:val="left"/>
      <w:pPr>
        <w:tabs>
          <w:tab w:val="num" w:pos="5760"/>
        </w:tabs>
        <w:ind w:left="5760" w:hanging="360"/>
      </w:pPr>
      <w:rPr>
        <w:rFonts w:ascii="Wingdings" w:hAnsi="Wingdings" w:hint="default"/>
      </w:rPr>
    </w:lvl>
    <w:lvl w:ilvl="8" w:tplc="CC3237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062817"/>
    <w:multiLevelType w:val="hybridMultilevel"/>
    <w:tmpl w:val="56AA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DF2EAC"/>
    <w:multiLevelType w:val="hybridMultilevel"/>
    <w:tmpl w:val="85AED422"/>
    <w:lvl w:ilvl="0" w:tplc="C00050CA">
      <w:start w:val="1"/>
      <w:numFmt w:val="bullet"/>
      <w:lvlText w:val="●"/>
      <w:lvlJc w:val="left"/>
      <w:pPr>
        <w:tabs>
          <w:tab w:val="num" w:pos="720"/>
        </w:tabs>
        <w:ind w:left="720" w:hanging="360"/>
      </w:pPr>
      <w:rPr>
        <w:rFonts w:ascii="DejaVu Sans" w:hAnsi="DejaVu Sans" w:hint="default"/>
      </w:rPr>
    </w:lvl>
    <w:lvl w:ilvl="1" w:tplc="D1C892E0">
      <w:start w:val="1"/>
      <w:numFmt w:val="bullet"/>
      <w:lvlText w:val="●"/>
      <w:lvlJc w:val="left"/>
      <w:pPr>
        <w:tabs>
          <w:tab w:val="num" w:pos="1440"/>
        </w:tabs>
        <w:ind w:left="1440" w:hanging="360"/>
      </w:pPr>
      <w:rPr>
        <w:rFonts w:ascii="DejaVu Sans" w:hAnsi="DejaVu Sans" w:hint="default"/>
      </w:rPr>
    </w:lvl>
    <w:lvl w:ilvl="2" w:tplc="3EFA5B1E" w:tentative="1">
      <w:start w:val="1"/>
      <w:numFmt w:val="bullet"/>
      <w:lvlText w:val="●"/>
      <w:lvlJc w:val="left"/>
      <w:pPr>
        <w:tabs>
          <w:tab w:val="num" w:pos="2160"/>
        </w:tabs>
        <w:ind w:left="2160" w:hanging="360"/>
      </w:pPr>
      <w:rPr>
        <w:rFonts w:ascii="DejaVu Sans" w:hAnsi="DejaVu Sans" w:hint="default"/>
      </w:rPr>
    </w:lvl>
    <w:lvl w:ilvl="3" w:tplc="09AE9BB2" w:tentative="1">
      <w:start w:val="1"/>
      <w:numFmt w:val="bullet"/>
      <w:lvlText w:val="●"/>
      <w:lvlJc w:val="left"/>
      <w:pPr>
        <w:tabs>
          <w:tab w:val="num" w:pos="2880"/>
        </w:tabs>
        <w:ind w:left="2880" w:hanging="360"/>
      </w:pPr>
      <w:rPr>
        <w:rFonts w:ascii="DejaVu Sans" w:hAnsi="DejaVu Sans" w:hint="default"/>
      </w:rPr>
    </w:lvl>
    <w:lvl w:ilvl="4" w:tplc="645C9DEA" w:tentative="1">
      <w:start w:val="1"/>
      <w:numFmt w:val="bullet"/>
      <w:lvlText w:val="●"/>
      <w:lvlJc w:val="left"/>
      <w:pPr>
        <w:tabs>
          <w:tab w:val="num" w:pos="3600"/>
        </w:tabs>
        <w:ind w:left="3600" w:hanging="360"/>
      </w:pPr>
      <w:rPr>
        <w:rFonts w:ascii="DejaVu Sans" w:hAnsi="DejaVu Sans" w:hint="default"/>
      </w:rPr>
    </w:lvl>
    <w:lvl w:ilvl="5" w:tplc="817C175C" w:tentative="1">
      <w:start w:val="1"/>
      <w:numFmt w:val="bullet"/>
      <w:lvlText w:val="●"/>
      <w:lvlJc w:val="left"/>
      <w:pPr>
        <w:tabs>
          <w:tab w:val="num" w:pos="4320"/>
        </w:tabs>
        <w:ind w:left="4320" w:hanging="360"/>
      </w:pPr>
      <w:rPr>
        <w:rFonts w:ascii="DejaVu Sans" w:hAnsi="DejaVu Sans" w:hint="default"/>
      </w:rPr>
    </w:lvl>
    <w:lvl w:ilvl="6" w:tplc="997A757C" w:tentative="1">
      <w:start w:val="1"/>
      <w:numFmt w:val="bullet"/>
      <w:lvlText w:val="●"/>
      <w:lvlJc w:val="left"/>
      <w:pPr>
        <w:tabs>
          <w:tab w:val="num" w:pos="5040"/>
        </w:tabs>
        <w:ind w:left="5040" w:hanging="360"/>
      </w:pPr>
      <w:rPr>
        <w:rFonts w:ascii="DejaVu Sans" w:hAnsi="DejaVu Sans" w:hint="default"/>
      </w:rPr>
    </w:lvl>
    <w:lvl w:ilvl="7" w:tplc="9F809480" w:tentative="1">
      <w:start w:val="1"/>
      <w:numFmt w:val="bullet"/>
      <w:lvlText w:val="●"/>
      <w:lvlJc w:val="left"/>
      <w:pPr>
        <w:tabs>
          <w:tab w:val="num" w:pos="5760"/>
        </w:tabs>
        <w:ind w:left="5760" w:hanging="360"/>
      </w:pPr>
      <w:rPr>
        <w:rFonts w:ascii="DejaVu Sans" w:hAnsi="DejaVu Sans" w:hint="default"/>
      </w:rPr>
    </w:lvl>
    <w:lvl w:ilvl="8" w:tplc="76C6261C" w:tentative="1">
      <w:start w:val="1"/>
      <w:numFmt w:val="bullet"/>
      <w:lvlText w:val="●"/>
      <w:lvlJc w:val="left"/>
      <w:pPr>
        <w:tabs>
          <w:tab w:val="num" w:pos="6480"/>
        </w:tabs>
        <w:ind w:left="6480" w:hanging="360"/>
      </w:pPr>
      <w:rPr>
        <w:rFonts w:ascii="DejaVu Sans" w:hAnsi="DejaVu Sans" w:hint="default"/>
      </w:rPr>
    </w:lvl>
  </w:abstractNum>
  <w:abstractNum w:abstractNumId="14" w15:restartNumberingAfterBreak="0">
    <w:nsid w:val="5C171E40"/>
    <w:multiLevelType w:val="hybridMultilevel"/>
    <w:tmpl w:val="4E16109C"/>
    <w:lvl w:ilvl="0" w:tplc="AE824910">
      <w:start w:val="1"/>
      <w:numFmt w:val="bullet"/>
      <w:lvlText w:val=""/>
      <w:lvlJc w:val="left"/>
      <w:pPr>
        <w:tabs>
          <w:tab w:val="num" w:pos="720"/>
        </w:tabs>
        <w:ind w:left="720" w:hanging="360"/>
      </w:pPr>
      <w:rPr>
        <w:rFonts w:ascii="Wingdings" w:hAnsi="Wingdings" w:hint="default"/>
      </w:rPr>
    </w:lvl>
    <w:lvl w:ilvl="1" w:tplc="4D0A11FC">
      <w:start w:val="1"/>
      <w:numFmt w:val="bullet"/>
      <w:lvlText w:val=""/>
      <w:lvlJc w:val="left"/>
      <w:pPr>
        <w:tabs>
          <w:tab w:val="num" w:pos="1440"/>
        </w:tabs>
        <w:ind w:left="1440" w:hanging="360"/>
      </w:pPr>
      <w:rPr>
        <w:rFonts w:ascii="Wingdings" w:hAnsi="Wingdings" w:hint="default"/>
      </w:rPr>
    </w:lvl>
    <w:lvl w:ilvl="2" w:tplc="703040E4" w:tentative="1">
      <w:start w:val="1"/>
      <w:numFmt w:val="bullet"/>
      <w:lvlText w:val=""/>
      <w:lvlJc w:val="left"/>
      <w:pPr>
        <w:tabs>
          <w:tab w:val="num" w:pos="2160"/>
        </w:tabs>
        <w:ind w:left="2160" w:hanging="360"/>
      </w:pPr>
      <w:rPr>
        <w:rFonts w:ascii="Wingdings" w:hAnsi="Wingdings" w:hint="default"/>
      </w:rPr>
    </w:lvl>
    <w:lvl w:ilvl="3" w:tplc="D1ECDC50" w:tentative="1">
      <w:start w:val="1"/>
      <w:numFmt w:val="bullet"/>
      <w:lvlText w:val=""/>
      <w:lvlJc w:val="left"/>
      <w:pPr>
        <w:tabs>
          <w:tab w:val="num" w:pos="2880"/>
        </w:tabs>
        <w:ind w:left="2880" w:hanging="360"/>
      </w:pPr>
      <w:rPr>
        <w:rFonts w:ascii="Wingdings" w:hAnsi="Wingdings" w:hint="default"/>
      </w:rPr>
    </w:lvl>
    <w:lvl w:ilvl="4" w:tplc="85D6D24C" w:tentative="1">
      <w:start w:val="1"/>
      <w:numFmt w:val="bullet"/>
      <w:lvlText w:val=""/>
      <w:lvlJc w:val="left"/>
      <w:pPr>
        <w:tabs>
          <w:tab w:val="num" w:pos="3600"/>
        </w:tabs>
        <w:ind w:left="3600" w:hanging="360"/>
      </w:pPr>
      <w:rPr>
        <w:rFonts w:ascii="Wingdings" w:hAnsi="Wingdings" w:hint="default"/>
      </w:rPr>
    </w:lvl>
    <w:lvl w:ilvl="5" w:tplc="59DE0828" w:tentative="1">
      <w:start w:val="1"/>
      <w:numFmt w:val="bullet"/>
      <w:lvlText w:val=""/>
      <w:lvlJc w:val="left"/>
      <w:pPr>
        <w:tabs>
          <w:tab w:val="num" w:pos="4320"/>
        </w:tabs>
        <w:ind w:left="4320" w:hanging="360"/>
      </w:pPr>
      <w:rPr>
        <w:rFonts w:ascii="Wingdings" w:hAnsi="Wingdings" w:hint="default"/>
      </w:rPr>
    </w:lvl>
    <w:lvl w:ilvl="6" w:tplc="576088C2" w:tentative="1">
      <w:start w:val="1"/>
      <w:numFmt w:val="bullet"/>
      <w:lvlText w:val=""/>
      <w:lvlJc w:val="left"/>
      <w:pPr>
        <w:tabs>
          <w:tab w:val="num" w:pos="5040"/>
        </w:tabs>
        <w:ind w:left="5040" w:hanging="360"/>
      </w:pPr>
      <w:rPr>
        <w:rFonts w:ascii="Wingdings" w:hAnsi="Wingdings" w:hint="default"/>
      </w:rPr>
    </w:lvl>
    <w:lvl w:ilvl="7" w:tplc="02CEF634" w:tentative="1">
      <w:start w:val="1"/>
      <w:numFmt w:val="bullet"/>
      <w:lvlText w:val=""/>
      <w:lvlJc w:val="left"/>
      <w:pPr>
        <w:tabs>
          <w:tab w:val="num" w:pos="5760"/>
        </w:tabs>
        <w:ind w:left="5760" w:hanging="360"/>
      </w:pPr>
      <w:rPr>
        <w:rFonts w:ascii="Wingdings" w:hAnsi="Wingdings" w:hint="default"/>
      </w:rPr>
    </w:lvl>
    <w:lvl w:ilvl="8" w:tplc="D25A56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6470F"/>
    <w:multiLevelType w:val="hybridMultilevel"/>
    <w:tmpl w:val="08EE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E782B"/>
    <w:multiLevelType w:val="hybridMultilevel"/>
    <w:tmpl w:val="AA48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764F0D29"/>
    <w:multiLevelType w:val="hybridMultilevel"/>
    <w:tmpl w:val="2C283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9"/>
  </w:num>
  <w:num w:numId="3">
    <w:abstractNumId w:val="1"/>
  </w:num>
  <w:num w:numId="4">
    <w:abstractNumId w:val="3"/>
  </w:num>
  <w:num w:numId="5">
    <w:abstractNumId w:val="27"/>
  </w:num>
  <w:num w:numId="6">
    <w:abstractNumId w:val="0"/>
  </w:num>
  <w:num w:numId="7">
    <w:abstractNumId w:val="16"/>
  </w:num>
  <w:num w:numId="8">
    <w:abstractNumId w:val="11"/>
  </w:num>
  <w:num w:numId="9">
    <w:abstractNumId w:val="4"/>
  </w:num>
  <w:num w:numId="10">
    <w:abstractNumId w:val="15"/>
  </w:num>
  <w:num w:numId="11">
    <w:abstractNumId w:val="23"/>
  </w:num>
  <w:num w:numId="12">
    <w:abstractNumId w:val="25"/>
  </w:num>
  <w:num w:numId="13">
    <w:abstractNumId w:val="31"/>
  </w:num>
  <w:num w:numId="14">
    <w:abstractNumId w:val="8"/>
  </w:num>
  <w:num w:numId="15">
    <w:abstractNumId w:val="30"/>
  </w:num>
  <w:num w:numId="16">
    <w:abstractNumId w:val="12"/>
  </w:num>
  <w:num w:numId="17">
    <w:abstractNumId w:val="22"/>
  </w:num>
  <w:num w:numId="18">
    <w:abstractNumId w:val="10"/>
  </w:num>
  <w:num w:numId="19">
    <w:abstractNumId w:val="5"/>
  </w:num>
  <w:num w:numId="20">
    <w:abstractNumId w:val="2"/>
  </w:num>
  <w:num w:numId="21">
    <w:abstractNumId w:val="32"/>
  </w:num>
  <w:num w:numId="22">
    <w:abstractNumId w:val="18"/>
  </w:num>
  <w:num w:numId="23">
    <w:abstractNumId w:val="24"/>
  </w:num>
  <w:num w:numId="24">
    <w:abstractNumId w:val="26"/>
  </w:num>
  <w:num w:numId="25">
    <w:abstractNumId w:val="17"/>
  </w:num>
  <w:num w:numId="26">
    <w:abstractNumId w:val="19"/>
  </w:num>
  <w:num w:numId="27">
    <w:abstractNumId w:val="20"/>
  </w:num>
  <w:num w:numId="28">
    <w:abstractNumId w:val="21"/>
  </w:num>
  <w:num w:numId="29">
    <w:abstractNumId w:val="6"/>
  </w:num>
  <w:num w:numId="30">
    <w:abstractNumId w:val="28"/>
  </w:num>
  <w:num w:numId="31">
    <w:abstractNumId w:val="14"/>
  </w:num>
  <w:num w:numId="32">
    <w:abstractNumId w:val="1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41E0D"/>
    <w:rsid w:val="00083EBC"/>
    <w:rsid w:val="000872AF"/>
    <w:rsid w:val="00087BB2"/>
    <w:rsid w:val="000A35D9"/>
    <w:rsid w:val="000A733F"/>
    <w:rsid w:val="000C1AA6"/>
    <w:rsid w:val="000C4CB4"/>
    <w:rsid w:val="000D24EE"/>
    <w:rsid w:val="000E025A"/>
    <w:rsid w:val="00103A43"/>
    <w:rsid w:val="00141498"/>
    <w:rsid w:val="0015009A"/>
    <w:rsid w:val="00163226"/>
    <w:rsid w:val="00187C93"/>
    <w:rsid w:val="001B3F38"/>
    <w:rsid w:val="001B7CE0"/>
    <w:rsid w:val="002021A3"/>
    <w:rsid w:val="002313DF"/>
    <w:rsid w:val="00236FFE"/>
    <w:rsid w:val="00243BC9"/>
    <w:rsid w:val="002560D0"/>
    <w:rsid w:val="00294D20"/>
    <w:rsid w:val="002957E5"/>
    <w:rsid w:val="00296BCB"/>
    <w:rsid w:val="002A205C"/>
    <w:rsid w:val="002B2BE2"/>
    <w:rsid w:val="002B59CA"/>
    <w:rsid w:val="002C3CA1"/>
    <w:rsid w:val="002D2588"/>
    <w:rsid w:val="00325281"/>
    <w:rsid w:val="0036119D"/>
    <w:rsid w:val="00365F5F"/>
    <w:rsid w:val="00384E56"/>
    <w:rsid w:val="00393D87"/>
    <w:rsid w:val="003F4D2C"/>
    <w:rsid w:val="004021A4"/>
    <w:rsid w:val="00420926"/>
    <w:rsid w:val="004479C9"/>
    <w:rsid w:val="004A13BE"/>
    <w:rsid w:val="004A1810"/>
    <w:rsid w:val="004A7B05"/>
    <w:rsid w:val="004D5020"/>
    <w:rsid w:val="004E5046"/>
    <w:rsid w:val="004F0BC7"/>
    <w:rsid w:val="00514FDC"/>
    <w:rsid w:val="00531EE5"/>
    <w:rsid w:val="005534AC"/>
    <w:rsid w:val="00572319"/>
    <w:rsid w:val="00597A8B"/>
    <w:rsid w:val="005D54E4"/>
    <w:rsid w:val="005E4B16"/>
    <w:rsid w:val="005F0B68"/>
    <w:rsid w:val="00625835"/>
    <w:rsid w:val="00627B34"/>
    <w:rsid w:val="00664898"/>
    <w:rsid w:val="00673906"/>
    <w:rsid w:val="006C5037"/>
    <w:rsid w:val="006E14DB"/>
    <w:rsid w:val="006F0F29"/>
    <w:rsid w:val="00702E58"/>
    <w:rsid w:val="00713DB0"/>
    <w:rsid w:val="0071539D"/>
    <w:rsid w:val="00750DFC"/>
    <w:rsid w:val="00757B81"/>
    <w:rsid w:val="00760069"/>
    <w:rsid w:val="00773AF7"/>
    <w:rsid w:val="00783A5A"/>
    <w:rsid w:val="007B4D9B"/>
    <w:rsid w:val="007C6211"/>
    <w:rsid w:val="007C6368"/>
    <w:rsid w:val="007F557E"/>
    <w:rsid w:val="00802423"/>
    <w:rsid w:val="00820C22"/>
    <w:rsid w:val="00832A61"/>
    <w:rsid w:val="0084271C"/>
    <w:rsid w:val="00850837"/>
    <w:rsid w:val="0086469D"/>
    <w:rsid w:val="008748F5"/>
    <w:rsid w:val="00880CE9"/>
    <w:rsid w:val="008A1F41"/>
    <w:rsid w:val="008B4437"/>
    <w:rsid w:val="008E11B9"/>
    <w:rsid w:val="008E1278"/>
    <w:rsid w:val="008E6785"/>
    <w:rsid w:val="00920E7C"/>
    <w:rsid w:val="0095304D"/>
    <w:rsid w:val="00960F56"/>
    <w:rsid w:val="009B12A8"/>
    <w:rsid w:val="009D23EC"/>
    <w:rsid w:val="00A01AA3"/>
    <w:rsid w:val="00A10E93"/>
    <w:rsid w:val="00A1752D"/>
    <w:rsid w:val="00A17A1D"/>
    <w:rsid w:val="00A512EC"/>
    <w:rsid w:val="00A56775"/>
    <w:rsid w:val="00A5690B"/>
    <w:rsid w:val="00A744F0"/>
    <w:rsid w:val="00AA5002"/>
    <w:rsid w:val="00AA682F"/>
    <w:rsid w:val="00AB2CA3"/>
    <w:rsid w:val="00AB2E66"/>
    <w:rsid w:val="00AB4F82"/>
    <w:rsid w:val="00AE13D1"/>
    <w:rsid w:val="00AE15E6"/>
    <w:rsid w:val="00B033C7"/>
    <w:rsid w:val="00B03A4D"/>
    <w:rsid w:val="00B0633D"/>
    <w:rsid w:val="00B145B1"/>
    <w:rsid w:val="00B46394"/>
    <w:rsid w:val="00B627D0"/>
    <w:rsid w:val="00B731B5"/>
    <w:rsid w:val="00B772D7"/>
    <w:rsid w:val="00BA2779"/>
    <w:rsid w:val="00BC46AB"/>
    <w:rsid w:val="00BD059E"/>
    <w:rsid w:val="00BE529A"/>
    <w:rsid w:val="00BF25F0"/>
    <w:rsid w:val="00C129B4"/>
    <w:rsid w:val="00C373AE"/>
    <w:rsid w:val="00C650C2"/>
    <w:rsid w:val="00C865E1"/>
    <w:rsid w:val="00C931E6"/>
    <w:rsid w:val="00CB17F7"/>
    <w:rsid w:val="00CD4EDB"/>
    <w:rsid w:val="00CF7388"/>
    <w:rsid w:val="00D303DB"/>
    <w:rsid w:val="00D36F35"/>
    <w:rsid w:val="00D5271B"/>
    <w:rsid w:val="00D52CE5"/>
    <w:rsid w:val="00D70039"/>
    <w:rsid w:val="00DB55C2"/>
    <w:rsid w:val="00DE773C"/>
    <w:rsid w:val="00E06E30"/>
    <w:rsid w:val="00E13D08"/>
    <w:rsid w:val="00E15826"/>
    <w:rsid w:val="00E2069A"/>
    <w:rsid w:val="00E22974"/>
    <w:rsid w:val="00E3082F"/>
    <w:rsid w:val="00E32125"/>
    <w:rsid w:val="00E45659"/>
    <w:rsid w:val="00E83096"/>
    <w:rsid w:val="00E901E8"/>
    <w:rsid w:val="00E97919"/>
    <w:rsid w:val="00EE597D"/>
    <w:rsid w:val="00EE6A81"/>
    <w:rsid w:val="00F100D5"/>
    <w:rsid w:val="00F216D5"/>
    <w:rsid w:val="00F21C49"/>
    <w:rsid w:val="00F373CC"/>
    <w:rsid w:val="00F47FB6"/>
    <w:rsid w:val="00F628AD"/>
    <w:rsid w:val="00F65F01"/>
    <w:rsid w:val="00F76A6A"/>
    <w:rsid w:val="00F77047"/>
    <w:rsid w:val="00F92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3F35D-9582-4E5B-8B31-9DC5CD09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1975389">
          <w:marLeft w:val="677"/>
          <w:marRight w:val="0"/>
          <w:marTop w:val="283"/>
          <w:marBottom w:val="0"/>
          <w:divBdr>
            <w:top w:val="none" w:sz="0" w:space="0" w:color="auto"/>
            <w:left w:val="none" w:sz="0" w:space="0" w:color="auto"/>
            <w:bottom w:val="none" w:sz="0" w:space="0" w:color="auto"/>
            <w:right w:val="none" w:sz="0" w:space="0" w:color="auto"/>
          </w:divBdr>
        </w:div>
        <w:div w:id="471140926">
          <w:marLeft w:val="677"/>
          <w:marRight w:val="0"/>
          <w:marTop w:val="283"/>
          <w:marBottom w:val="0"/>
          <w:divBdr>
            <w:top w:val="none" w:sz="0" w:space="0" w:color="auto"/>
            <w:left w:val="none" w:sz="0" w:space="0" w:color="auto"/>
            <w:bottom w:val="none" w:sz="0" w:space="0" w:color="auto"/>
            <w:right w:val="none" w:sz="0" w:space="0" w:color="auto"/>
          </w:divBdr>
        </w:div>
      </w:divsChild>
    </w:div>
    <w:div w:id="322005781">
      <w:bodyDiv w:val="1"/>
      <w:marLeft w:val="0"/>
      <w:marRight w:val="0"/>
      <w:marTop w:val="0"/>
      <w:marBottom w:val="0"/>
      <w:divBdr>
        <w:top w:val="none" w:sz="0" w:space="0" w:color="auto"/>
        <w:left w:val="none" w:sz="0" w:space="0" w:color="auto"/>
        <w:bottom w:val="none" w:sz="0" w:space="0" w:color="auto"/>
        <w:right w:val="none" w:sz="0" w:space="0" w:color="auto"/>
      </w:divBdr>
      <w:divsChild>
        <w:div w:id="444085886">
          <w:marLeft w:val="634"/>
          <w:marRight w:val="0"/>
          <w:marTop w:val="283"/>
          <w:marBottom w:val="0"/>
          <w:divBdr>
            <w:top w:val="none" w:sz="0" w:space="0" w:color="auto"/>
            <w:left w:val="none" w:sz="0" w:space="0" w:color="auto"/>
            <w:bottom w:val="none" w:sz="0" w:space="0" w:color="auto"/>
            <w:right w:val="none" w:sz="0" w:space="0" w:color="auto"/>
          </w:divBdr>
        </w:div>
        <w:div w:id="887185423">
          <w:marLeft w:val="634"/>
          <w:marRight w:val="0"/>
          <w:marTop w:val="283"/>
          <w:marBottom w:val="0"/>
          <w:divBdr>
            <w:top w:val="none" w:sz="0" w:space="0" w:color="auto"/>
            <w:left w:val="none" w:sz="0" w:space="0" w:color="auto"/>
            <w:bottom w:val="none" w:sz="0" w:space="0" w:color="auto"/>
            <w:right w:val="none" w:sz="0" w:space="0" w:color="auto"/>
          </w:divBdr>
        </w:div>
        <w:div w:id="1006637658">
          <w:marLeft w:val="1282"/>
          <w:marRight w:val="0"/>
          <w:marTop w:val="227"/>
          <w:marBottom w:val="0"/>
          <w:divBdr>
            <w:top w:val="none" w:sz="0" w:space="0" w:color="auto"/>
            <w:left w:val="none" w:sz="0" w:space="0" w:color="auto"/>
            <w:bottom w:val="none" w:sz="0" w:space="0" w:color="auto"/>
            <w:right w:val="none" w:sz="0" w:space="0" w:color="auto"/>
          </w:divBdr>
        </w:div>
        <w:div w:id="1853370056">
          <w:marLeft w:val="634"/>
          <w:marRight w:val="0"/>
          <w:marTop w:val="283"/>
          <w:marBottom w:val="0"/>
          <w:divBdr>
            <w:top w:val="none" w:sz="0" w:space="0" w:color="auto"/>
            <w:left w:val="none" w:sz="0" w:space="0" w:color="auto"/>
            <w:bottom w:val="none" w:sz="0" w:space="0" w:color="auto"/>
            <w:right w:val="none" w:sz="0" w:space="0" w:color="auto"/>
          </w:divBdr>
        </w:div>
        <w:div w:id="2104718006">
          <w:marLeft w:val="634"/>
          <w:marRight w:val="0"/>
          <w:marTop w:val="283"/>
          <w:marBottom w:val="0"/>
          <w:divBdr>
            <w:top w:val="none" w:sz="0" w:space="0" w:color="auto"/>
            <w:left w:val="none" w:sz="0" w:space="0" w:color="auto"/>
            <w:bottom w:val="none" w:sz="0" w:space="0" w:color="auto"/>
            <w:right w:val="none" w:sz="0" w:space="0" w:color="auto"/>
          </w:divBdr>
        </w:div>
      </w:divsChild>
    </w:div>
    <w:div w:id="444732751">
      <w:bodyDiv w:val="1"/>
      <w:marLeft w:val="0"/>
      <w:marRight w:val="0"/>
      <w:marTop w:val="0"/>
      <w:marBottom w:val="0"/>
      <w:divBdr>
        <w:top w:val="none" w:sz="0" w:space="0" w:color="auto"/>
        <w:left w:val="none" w:sz="0" w:space="0" w:color="auto"/>
        <w:bottom w:val="none" w:sz="0" w:space="0" w:color="auto"/>
        <w:right w:val="none" w:sz="0" w:space="0" w:color="auto"/>
      </w:divBdr>
      <w:divsChild>
        <w:div w:id="1622884320">
          <w:marLeft w:val="576"/>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458454345">
          <w:marLeft w:val="1022"/>
          <w:marRight w:val="0"/>
          <w:marTop w:val="283"/>
          <w:marBottom w:val="0"/>
          <w:divBdr>
            <w:top w:val="none" w:sz="0" w:space="0" w:color="auto"/>
            <w:left w:val="none" w:sz="0" w:space="0" w:color="auto"/>
            <w:bottom w:val="none" w:sz="0" w:space="0" w:color="auto"/>
            <w:right w:val="none" w:sz="0" w:space="0" w:color="auto"/>
          </w:divBdr>
        </w:div>
        <w:div w:id="820469163">
          <w:marLeft w:val="677"/>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310403667">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1660421303">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431580373">
          <w:marLeft w:val="576"/>
          <w:marRight w:val="0"/>
          <w:marTop w:val="283"/>
          <w:marBottom w:val="0"/>
          <w:divBdr>
            <w:top w:val="none" w:sz="0" w:space="0" w:color="auto"/>
            <w:left w:val="none" w:sz="0" w:space="0" w:color="auto"/>
            <w:bottom w:val="none" w:sz="0" w:space="0" w:color="auto"/>
            <w:right w:val="none" w:sz="0" w:space="0" w:color="auto"/>
          </w:divBdr>
        </w:div>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42504846">
          <w:marLeft w:val="590"/>
          <w:marRight w:val="0"/>
          <w:marTop w:val="283"/>
          <w:marBottom w:val="0"/>
          <w:divBdr>
            <w:top w:val="none" w:sz="0" w:space="0" w:color="auto"/>
            <w:left w:val="none" w:sz="0" w:space="0" w:color="auto"/>
            <w:bottom w:val="none" w:sz="0" w:space="0" w:color="auto"/>
            <w:right w:val="none" w:sz="0" w:space="0" w:color="auto"/>
          </w:divBdr>
        </w:div>
        <w:div w:id="1864899919">
          <w:marLeft w:val="590"/>
          <w:marRight w:val="0"/>
          <w:marTop w:val="283"/>
          <w:marBottom w:val="0"/>
          <w:divBdr>
            <w:top w:val="none" w:sz="0" w:space="0" w:color="auto"/>
            <w:left w:val="none" w:sz="0" w:space="0" w:color="auto"/>
            <w:bottom w:val="none" w:sz="0" w:space="0" w:color="auto"/>
            <w:right w:val="none" w:sz="0" w:space="0" w:color="auto"/>
          </w:divBdr>
        </w:div>
      </w:divsChild>
    </w:div>
    <w:div w:id="1431312540">
      <w:bodyDiv w:val="1"/>
      <w:marLeft w:val="0"/>
      <w:marRight w:val="0"/>
      <w:marTop w:val="0"/>
      <w:marBottom w:val="0"/>
      <w:divBdr>
        <w:top w:val="none" w:sz="0" w:space="0" w:color="auto"/>
        <w:left w:val="none" w:sz="0" w:space="0" w:color="auto"/>
        <w:bottom w:val="none" w:sz="0" w:space="0" w:color="auto"/>
        <w:right w:val="none" w:sz="0" w:space="0" w:color="auto"/>
      </w:divBdr>
      <w:divsChild>
        <w:div w:id="1762411944">
          <w:marLeft w:val="677"/>
          <w:marRight w:val="0"/>
          <w:marTop w:val="227"/>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 w:id="104996402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5/15-25-0041-00-04ae-jan-2025-tg4ae-minutes.docx" TargetMode="External"/><Relationship Id="rId13" Type="http://schemas.openxmlformats.org/officeDocument/2006/relationships/hyperlink" Target="https://mentor.ieee.org/802.15/dcn/24/15-24-0466-02-04ae-tg4ae-project-task-list.xls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5/dcn/25/15-25-0119-00-04ae-march-opening-and-closing.pptx" TargetMode="External"/><Relationship Id="rId12" Type="http://schemas.openxmlformats.org/officeDocument/2006/relationships/hyperlink" Target="https://mentor.ieee.org/802.15/dcn/25/15-25-0159-01-04ae-ascon-annex-c-examples.od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rc.nist.gov/files/pubs/sp/800/232/ipd/docs/sp800-232-ipd-public-comments-received.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src.nist.gov/pubs/sp/800/232/ipd" TargetMode="External"/><Relationship Id="rId4" Type="http://schemas.openxmlformats.org/officeDocument/2006/relationships/webSettings" Target="webSettings.xml"/><Relationship Id="rId9" Type="http://schemas.openxmlformats.org/officeDocument/2006/relationships/hyperlink" Target="https://mentor.ieee.org/802.15/dcn/24/15-24-0466-01-04ae-tg4ae-project-task-list.xlsx" TargetMode="External"/><Relationship Id="rId14" Type="http://schemas.openxmlformats.org/officeDocument/2006/relationships/hyperlink" Target="https://mentor.ieee.org/802.15/dcn/25/15-25-0119-01-04ae-march-opening-and-closing.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cp:keywords/>
  <dc:description/>
  <cp:lastModifiedBy>Ann Krieger</cp:lastModifiedBy>
  <cp:revision>3</cp:revision>
  <dcterms:created xsi:type="dcterms:W3CDTF">2024-11-11T23:49:00Z</dcterms:created>
  <dcterms:modified xsi:type="dcterms:W3CDTF">2025-03-13T15:45:00Z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