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130526">
      <w:r>
        <w:t>Wireless Specialty</w:t>
      </w:r>
      <w:r w:rsidR="004E5046">
        <w:t xml:space="preserve">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w:t>
            </w:r>
            <w:r w:rsidR="00130526">
              <w:t>ing Group for Wireless Specialty Networks (WS</w:t>
            </w:r>
            <w:r>
              <w:t>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2F2206">
            <w:pPr>
              <w:pStyle w:val="covertext"/>
            </w:pPr>
            <w:r>
              <w:t>March</w:t>
            </w:r>
            <w:r w:rsidR="007D4C8D">
              <w:t xml:space="preserve"> </w:t>
            </w:r>
            <w:r w:rsidR="0071539D">
              <w:t>20</w:t>
            </w:r>
            <w:r w:rsidR="007D4C8D">
              <w:t>25</w:t>
            </w:r>
            <w:r w:rsidR="00664898">
              <w:t xml:space="preserve"> Session</w:t>
            </w:r>
            <w:r w:rsidR="00AB2CA3">
              <w:t xml:space="preserve"> Minutes</w:t>
            </w:r>
            <w:r w:rsidR="00C86E3D">
              <w:t xml:space="preserve"> for TG9a (EDHOC)</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076630">
            <w:pPr>
              <w:pStyle w:val="covertext"/>
            </w:pPr>
            <w:r>
              <w:t>12</w:t>
            </w:r>
            <w:r w:rsidR="002F2206">
              <w:t xml:space="preserve"> March</w:t>
            </w:r>
            <w:r w:rsidR="00531EE5">
              <w:t xml:space="preserve"> </w:t>
            </w:r>
            <w:r w:rsidR="000D201E">
              <w:t>2025</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2F2206">
            <w:pPr>
              <w:pStyle w:val="covertext"/>
            </w:pPr>
            <w:r>
              <w:t>March</w:t>
            </w:r>
            <w:r w:rsidR="00076630">
              <w:t xml:space="preserve"> 2025 Plenary</w:t>
            </w:r>
            <w:r w:rsidR="00E901E8">
              <w:t xml:space="preserve">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D303DB">
            <w:pPr>
              <w:pStyle w:val="covertext"/>
            </w:pPr>
            <w:r>
              <w:t>M</w:t>
            </w:r>
            <w:r w:rsidR="00C86E3D">
              <w:t>eeting minutes for TG9a (EDHOC)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C86E3D">
      <w:pPr>
        <w:pStyle w:val="Heading1"/>
        <w:numPr>
          <w:ilvl w:val="0"/>
          <w:numId w:val="1"/>
        </w:numPr>
        <w:rPr>
          <w:rFonts w:ascii="Times New Roman" w:hAnsi="Times New Roman" w:cs="Times New Roman"/>
        </w:rPr>
      </w:pPr>
      <w:r>
        <w:rPr>
          <w:rFonts w:ascii="Times New Roman" w:hAnsi="Times New Roman" w:cs="Times New Roman"/>
        </w:rPr>
        <w:lastRenderedPageBreak/>
        <w:t>IEEE 802.15 TG9a (EDHOC</w:t>
      </w:r>
      <w:r w:rsidR="00D303DB">
        <w:rPr>
          <w:rFonts w:ascii="Times New Roman" w:hAnsi="Times New Roman" w:cs="Times New Roman"/>
        </w:rPr>
        <w:t>)</w:t>
      </w:r>
    </w:p>
    <w:p w:rsidR="004A7B05" w:rsidRPr="00C129B4" w:rsidRDefault="002F2206">
      <w:pPr>
        <w:pStyle w:val="Heading2"/>
        <w:numPr>
          <w:ilvl w:val="1"/>
          <w:numId w:val="1"/>
        </w:numPr>
        <w:rPr>
          <w:rFonts w:ascii="Times New Roman" w:hAnsi="Times New Roman" w:cs="Times New Roman"/>
        </w:rPr>
      </w:pPr>
      <w:r>
        <w:rPr>
          <w:rFonts w:ascii="Times New Roman" w:hAnsi="Times New Roman" w:cs="Times New Roman"/>
        </w:rPr>
        <w:t>Tuesday 11 March</w:t>
      </w:r>
      <w:r w:rsidR="00CC7551">
        <w:rPr>
          <w:rFonts w:ascii="Times New Roman" w:hAnsi="Times New Roman" w:cs="Times New Roman"/>
        </w:rPr>
        <w:t xml:space="preserve"> 2025</w:t>
      </w:r>
    </w:p>
    <w:p w:rsidR="00BE5DB5" w:rsidRDefault="002F2206" w:rsidP="00BE5DB5">
      <w:pPr>
        <w:pStyle w:val="ListParagraph"/>
        <w:numPr>
          <w:ilvl w:val="0"/>
          <w:numId w:val="1"/>
        </w:numPr>
        <w:ind w:left="0" w:firstLine="0"/>
      </w:pPr>
      <w:r>
        <w:rPr>
          <w:b/>
        </w:rPr>
        <w:t>5:06</w:t>
      </w:r>
      <w:r w:rsidR="00CC7551">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2313DF">
        <w:t xml:space="preserve"> (Wi-SUN Alliance</w:t>
      </w:r>
      <w:r w:rsidR="00C129B4">
        <w:t xml:space="preserve">) called the meeting in order. </w:t>
      </w:r>
      <w:r w:rsidR="004E5046">
        <w:t xml:space="preserve"> </w:t>
      </w:r>
    </w:p>
    <w:p w:rsidR="00BF25F0" w:rsidRDefault="00BF25F0" w:rsidP="00BE5DB5">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2F2206">
          <w:rPr>
            <w:rStyle w:val="Hyperlink"/>
            <w:i/>
          </w:rPr>
          <w:t>15-24-0117-0</w:t>
        </w:r>
        <w:r w:rsidR="00CC7551">
          <w:rPr>
            <w:rStyle w:val="Hyperlink"/>
            <w:i/>
          </w:rPr>
          <w:t>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3F4D2C" w:rsidRDefault="00BF25F0" w:rsidP="00CC7551">
      <w:pPr>
        <w:pStyle w:val="ListParagraph"/>
        <w:numPr>
          <w:ilvl w:val="0"/>
          <w:numId w:val="8"/>
        </w:numPr>
      </w:pPr>
      <w:r>
        <w:t xml:space="preserve">The </w:t>
      </w:r>
      <w:r w:rsidR="00C31606">
        <w:t xml:space="preserve">current </w:t>
      </w:r>
      <w:r>
        <w:t xml:space="preserve">agenda </w:t>
      </w:r>
      <w:r w:rsidR="00FA1AE3">
        <w:t>&amp; minutes</w:t>
      </w:r>
      <w:r w:rsidR="00CC7551">
        <w:t xml:space="preserve"> (doc # </w:t>
      </w:r>
      <w:hyperlink r:id="rId8" w:history="1">
        <w:r w:rsidR="002F2206">
          <w:rPr>
            <w:rStyle w:val="Hyperlink"/>
            <w:i/>
            <w:lang w:val="en-IE"/>
          </w:rPr>
          <w:t>15-25-0045-00</w:t>
        </w:r>
      </w:hyperlink>
      <w:r w:rsidR="00CC7551">
        <w:t>)</w:t>
      </w:r>
      <w:r w:rsidR="00FA1AE3">
        <w:t xml:space="preserve"> of the last session were</w:t>
      </w:r>
      <w:r>
        <w:t xml:space="preserve"> approved</w:t>
      </w:r>
    </w:p>
    <w:p w:rsidR="00F216D5" w:rsidRDefault="00F216D5" w:rsidP="00A10E93">
      <w:pPr>
        <w:pStyle w:val="ListParagraph"/>
        <w:numPr>
          <w:ilvl w:val="0"/>
          <w:numId w:val="8"/>
        </w:numPr>
      </w:pPr>
      <w:r>
        <w:t xml:space="preserve">The project task list is located in (doc # </w:t>
      </w:r>
      <w:hyperlink r:id="rId9" w:history="1">
        <w:r w:rsidR="00F1715F">
          <w:rPr>
            <w:rStyle w:val="Hyperlink"/>
            <w:i/>
          </w:rPr>
          <w:t>15-24-0468-02</w:t>
        </w:r>
      </w:hyperlink>
      <w:r>
        <w:t>)</w:t>
      </w:r>
    </w:p>
    <w:p w:rsidR="005241F7" w:rsidRDefault="005241F7" w:rsidP="004D5020">
      <w:pPr>
        <w:widowControl/>
        <w:suppressAutoHyphens w:val="0"/>
        <w:spacing w:before="0" w:line="259" w:lineRule="auto"/>
      </w:pPr>
    </w:p>
    <w:p w:rsidR="00CC7551" w:rsidRDefault="00E313DE" w:rsidP="004D5020">
      <w:pPr>
        <w:widowControl/>
        <w:suppressAutoHyphens w:val="0"/>
        <w:spacing w:before="0" w:line="259" w:lineRule="auto"/>
      </w:pPr>
      <w:r>
        <w:t>Re-d</w:t>
      </w:r>
      <w:r w:rsidR="00CC7551">
        <w:t>raft</w:t>
      </w:r>
      <w:r w:rsidR="00F1715F">
        <w:t xml:space="preserve"> was started from the “List of changes to IEEE </w:t>
      </w:r>
      <w:proofErr w:type="spellStart"/>
      <w:proofErr w:type="gramStart"/>
      <w:r w:rsidR="00F1715F">
        <w:t>Std</w:t>
      </w:r>
      <w:proofErr w:type="spellEnd"/>
      <w:proofErr w:type="gramEnd"/>
      <w:r w:rsidR="00CC7551">
        <w:t xml:space="preserve"> 802.15.9</w:t>
      </w:r>
      <w:r w:rsidR="00F1715F">
        <w:t>”</w:t>
      </w:r>
      <w:r w:rsidR="00CC7551">
        <w:t xml:space="preserve"> (doc # </w:t>
      </w:r>
      <w:hyperlink r:id="rId10" w:history="1">
        <w:r w:rsidR="00CC7551" w:rsidRPr="008E6693">
          <w:rPr>
            <w:rStyle w:val="Hyperlink"/>
            <w:i/>
          </w:rPr>
          <w:t>15-24-0500-02</w:t>
        </w:r>
      </w:hyperlink>
      <w:r w:rsidR="00CC7551">
        <w:t>)</w:t>
      </w:r>
    </w:p>
    <w:p w:rsidR="00F1715F" w:rsidRDefault="00F1715F" w:rsidP="004D5020">
      <w:pPr>
        <w:widowControl/>
        <w:suppressAutoHyphens w:val="0"/>
        <w:spacing w:before="0" w:line="259" w:lineRule="auto"/>
      </w:pPr>
    </w:p>
    <w:p w:rsidR="00F1715F" w:rsidRDefault="00F1715F" w:rsidP="00F1715F">
      <w:pPr>
        <w:widowControl/>
        <w:suppressAutoHyphens w:val="0"/>
        <w:spacing w:before="0" w:line="259" w:lineRule="auto"/>
      </w:pPr>
      <w:r>
        <w:t xml:space="preserve">Pre-draft comments – 2 received and fixed. </w:t>
      </w:r>
    </w:p>
    <w:p w:rsidR="0003160D" w:rsidRDefault="0003160D" w:rsidP="00F1715F">
      <w:pPr>
        <w:widowControl/>
        <w:suppressAutoHyphens w:val="0"/>
        <w:spacing w:before="0" w:line="259" w:lineRule="auto"/>
      </w:pPr>
      <w:r>
        <w:t xml:space="preserve">Reviewed draft, and placed in private area.  </w:t>
      </w:r>
      <w:r w:rsidR="00DE3D61">
        <w:t xml:space="preserve">It will be sent out for </w:t>
      </w:r>
      <w:r>
        <w:t xml:space="preserve">letter ballot after this session. </w:t>
      </w:r>
    </w:p>
    <w:p w:rsidR="00BE5DB5" w:rsidRDefault="00BE5DB5" w:rsidP="00BE5DB5">
      <w:pPr>
        <w:pStyle w:val="ListParagraph"/>
        <w:widowControl/>
        <w:suppressAutoHyphens w:val="0"/>
        <w:spacing w:before="0" w:line="259" w:lineRule="auto"/>
        <w:ind w:left="0"/>
      </w:pPr>
    </w:p>
    <w:p w:rsidR="00C06BEA" w:rsidRDefault="00C06BEA" w:rsidP="00BE5DB5">
      <w:pPr>
        <w:pStyle w:val="ListParagraph"/>
        <w:widowControl/>
        <w:suppressAutoHyphens w:val="0"/>
        <w:spacing w:before="0" w:line="259" w:lineRule="auto"/>
        <w:ind w:left="0"/>
      </w:pPr>
      <w:r>
        <w:t xml:space="preserve">TG motion </w:t>
      </w:r>
      <w:r w:rsidR="00DE3D61">
        <w:t>– Draft ready for LB</w:t>
      </w:r>
    </w:p>
    <w:p w:rsidR="00DE3D61" w:rsidRDefault="00DE3D61" w:rsidP="00DE3D61">
      <w:pPr>
        <w:pStyle w:val="ListParagraph"/>
        <w:spacing w:line="259" w:lineRule="auto"/>
        <w:rPr>
          <w:i/>
          <w:iCs/>
        </w:rPr>
      </w:pPr>
      <w:r w:rsidRPr="00DE3D61">
        <w:rPr>
          <w:i/>
          <w:iCs/>
        </w:rPr>
        <w:t>Move that TG9a formally request that the 802.15 WG start a WG Letter Ballot requesting approval of document P802-15-9a_D00 and to forward document P802-15-9a_D00, to Standards Association ballot.</w:t>
      </w:r>
    </w:p>
    <w:p w:rsidR="00E313DE" w:rsidRPr="00DE3D61" w:rsidRDefault="00E313DE" w:rsidP="00DE3D61">
      <w:pPr>
        <w:pStyle w:val="ListParagraph"/>
        <w:spacing w:line="259" w:lineRule="auto"/>
      </w:pPr>
    </w:p>
    <w:p w:rsidR="00DE3D61" w:rsidRPr="00DE3D61" w:rsidRDefault="00DE3D61" w:rsidP="00DE3D61">
      <w:pPr>
        <w:pStyle w:val="ListParagraph"/>
        <w:spacing w:line="259" w:lineRule="auto"/>
      </w:pPr>
      <w:r w:rsidRPr="00DE3D61">
        <w:t>Moved by: Ben Rolfe</w:t>
      </w:r>
    </w:p>
    <w:p w:rsidR="00DE3D61" w:rsidRPr="00DE3D61" w:rsidRDefault="00DE3D61" w:rsidP="00DE3D61">
      <w:pPr>
        <w:pStyle w:val="ListParagraph"/>
        <w:spacing w:line="259" w:lineRule="auto"/>
      </w:pPr>
      <w:r w:rsidRPr="00DE3D61">
        <w:t>Seconded by: Ann Krieger</w:t>
      </w:r>
    </w:p>
    <w:p w:rsidR="00DE3D61" w:rsidRPr="00DE3D61" w:rsidRDefault="00DE3D61" w:rsidP="00DE3D61">
      <w:pPr>
        <w:pStyle w:val="ListParagraph"/>
        <w:spacing w:line="259" w:lineRule="auto"/>
      </w:pPr>
      <w:r w:rsidRPr="00DE3D61">
        <w:t xml:space="preserve">Result: </w:t>
      </w:r>
      <w:r>
        <w:t>No Objections – motion passes</w:t>
      </w:r>
    </w:p>
    <w:p w:rsidR="00C06BEA" w:rsidRDefault="00C06BEA" w:rsidP="00BE5DB5">
      <w:pPr>
        <w:pStyle w:val="ListParagraph"/>
        <w:widowControl/>
        <w:suppressAutoHyphens w:val="0"/>
        <w:spacing w:before="0" w:line="259" w:lineRule="auto"/>
        <w:ind w:left="0"/>
      </w:pPr>
    </w:p>
    <w:p w:rsidR="00DE3D61" w:rsidRDefault="00DE3D61" w:rsidP="00BE5DB5">
      <w:pPr>
        <w:pStyle w:val="ListParagraph"/>
        <w:widowControl/>
        <w:suppressAutoHyphens w:val="0"/>
        <w:spacing w:before="0" w:line="259" w:lineRule="auto"/>
        <w:ind w:left="0"/>
      </w:pPr>
      <w:r>
        <w:t xml:space="preserve">WG motion was written and is located in the closing report </w:t>
      </w:r>
      <w:r>
        <w:t xml:space="preserve">(doc # </w:t>
      </w:r>
      <w:hyperlink r:id="rId11" w:history="1">
        <w:r>
          <w:rPr>
            <w:rStyle w:val="Hyperlink"/>
            <w:i/>
          </w:rPr>
          <w:t>15-24-0117-02</w:t>
        </w:r>
      </w:hyperlink>
      <w:r>
        <w:t>)</w:t>
      </w:r>
    </w:p>
    <w:p w:rsidR="00C06BEA" w:rsidRDefault="00C06BEA" w:rsidP="00BE5DB5">
      <w:pPr>
        <w:pStyle w:val="ListParagraph"/>
        <w:widowControl/>
        <w:suppressAutoHyphens w:val="0"/>
        <w:spacing w:before="0" w:line="259" w:lineRule="auto"/>
        <w:ind w:left="0"/>
      </w:pPr>
    </w:p>
    <w:p w:rsidR="00C31606" w:rsidRDefault="00C31606" w:rsidP="00C31606">
      <w:pPr>
        <w:widowControl/>
        <w:suppressAutoHyphens w:val="0"/>
        <w:spacing w:before="0" w:line="259" w:lineRule="auto"/>
      </w:pPr>
      <w:r w:rsidRPr="00F92222">
        <w:t xml:space="preserve">Worked on the closing </w:t>
      </w:r>
      <w:r w:rsidR="0003160D">
        <w:t>report</w:t>
      </w:r>
      <w:r>
        <w:t xml:space="preserve"> </w:t>
      </w:r>
      <w:r w:rsidR="0003160D">
        <w:t xml:space="preserve">(doc # </w:t>
      </w:r>
      <w:hyperlink r:id="rId12" w:history="1">
        <w:r w:rsidR="0003160D">
          <w:rPr>
            <w:rStyle w:val="Hyperlink"/>
            <w:i/>
          </w:rPr>
          <w:t>15-24-0117-02</w:t>
        </w:r>
      </w:hyperlink>
      <w:r w:rsidR="0003160D">
        <w:t>):</w:t>
      </w:r>
    </w:p>
    <w:p w:rsidR="00F10D3E" w:rsidRDefault="00F10D3E" w:rsidP="00F10D3E">
      <w:pPr>
        <w:pStyle w:val="ListParagraph"/>
        <w:numPr>
          <w:ilvl w:val="0"/>
          <w:numId w:val="8"/>
        </w:numPr>
      </w:pPr>
      <w:r>
        <w:t xml:space="preserve">Updated the project task list (doc # </w:t>
      </w:r>
      <w:hyperlink r:id="rId13" w:history="1">
        <w:r w:rsidR="0003160D">
          <w:rPr>
            <w:rStyle w:val="Hyperlink"/>
            <w:i/>
          </w:rPr>
          <w:t>15-24-0468-03</w:t>
        </w:r>
      </w:hyperlink>
      <w:r>
        <w:t>)</w:t>
      </w:r>
    </w:p>
    <w:p w:rsidR="00F10D3E" w:rsidRDefault="0003160D" w:rsidP="00F10D3E">
      <w:pPr>
        <w:pStyle w:val="ListParagraph"/>
        <w:numPr>
          <w:ilvl w:val="0"/>
          <w:numId w:val="8"/>
        </w:numPr>
      </w:pPr>
      <w:r>
        <w:t>May</w:t>
      </w:r>
      <w:r w:rsidR="00C31606">
        <w:t>– two meetings that do not conflict with 4ac or 4ae</w:t>
      </w:r>
      <w:r w:rsidR="00130526">
        <w:t>, can be only an hour long.</w:t>
      </w:r>
    </w:p>
    <w:p w:rsidR="00C31606" w:rsidRDefault="00C31606" w:rsidP="00A5690B">
      <w:pPr>
        <w:widowControl/>
        <w:suppressAutoHyphens w:val="0"/>
        <w:spacing w:before="0" w:after="160" w:line="259" w:lineRule="auto"/>
      </w:pPr>
    </w:p>
    <w:p w:rsidR="00C31606" w:rsidRDefault="0003160D" w:rsidP="00A5690B">
      <w:pPr>
        <w:widowControl/>
        <w:suppressAutoHyphens w:val="0"/>
        <w:spacing w:before="0" w:after="160" w:line="259" w:lineRule="auto"/>
      </w:pPr>
      <w:r>
        <w:rPr>
          <w:b/>
        </w:rPr>
        <w:t>6:00</w:t>
      </w:r>
      <w:r w:rsidR="00F10D3E">
        <w:rPr>
          <w:b/>
        </w:rPr>
        <w:t>p</w:t>
      </w:r>
      <w:r w:rsidR="00C31606">
        <w:rPr>
          <w:b/>
        </w:rPr>
        <w:t>m</w:t>
      </w:r>
      <w:bookmarkStart w:id="0" w:name="_GoBack"/>
      <w:bookmarkEnd w:id="0"/>
      <w:r w:rsidR="00C31606">
        <w:t xml:space="preserve"> Meeting adjourned</w:t>
      </w:r>
    </w:p>
    <w:sectPr w:rsidR="00C31606">
      <w:headerReference w:type="default" r:id="rId14"/>
      <w:footerReference w:type="default" r:id="rId15"/>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97" w:rsidRDefault="00A46B97">
      <w:pPr>
        <w:spacing w:before="0"/>
      </w:pPr>
      <w:r>
        <w:separator/>
      </w:r>
    </w:p>
  </w:endnote>
  <w:endnote w:type="continuationSeparator" w:id="0">
    <w:p w:rsidR="00A46B97" w:rsidRDefault="00A46B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E313DE">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97" w:rsidRDefault="00A46B97">
      <w:pPr>
        <w:spacing w:before="0"/>
      </w:pPr>
      <w:r>
        <w:separator/>
      </w:r>
    </w:p>
  </w:footnote>
  <w:footnote w:type="continuationSeparator" w:id="0">
    <w:p w:rsidR="00A46B97" w:rsidRDefault="00A46B9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076630">
      <w:rPr>
        <w:b/>
        <w:noProof/>
        <w:sz w:val="28"/>
      </w:rPr>
      <w:t>Mar 2025</w:t>
    </w:r>
    <w:r>
      <w:rPr>
        <w:b/>
        <w:sz w:val="28"/>
      </w:rPr>
      <w:fldChar w:fldCharType="end"/>
    </w:r>
    <w:r w:rsidR="00003550">
      <w:rPr>
        <w:b/>
        <w:sz w:val="28"/>
      </w:rPr>
      <w:tab/>
    </w:r>
    <w:r w:rsidR="00076630">
      <w:rPr>
        <w:b/>
        <w:sz w:val="28"/>
      </w:rPr>
      <w:t xml:space="preserve"> IEEE P802.15 - 15-25-015</w:t>
    </w:r>
    <w:r w:rsidR="000D201E">
      <w:rPr>
        <w:b/>
        <w:sz w:val="28"/>
      </w:rPr>
      <w:t>5</w:t>
    </w:r>
    <w:r w:rsidR="007B4BC7">
      <w:rPr>
        <w:b/>
        <w:sz w:val="28"/>
      </w:rPr>
      <w:t>-00</w:t>
    </w:r>
    <w:r w:rsidR="0068188F">
      <w:rPr>
        <w:b/>
        <w:sz w:val="28"/>
      </w:rPr>
      <w:t>-009a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713A8"/>
    <w:multiLevelType w:val="hybridMultilevel"/>
    <w:tmpl w:val="7FCC58D8"/>
    <w:lvl w:ilvl="0" w:tplc="C5166580">
      <w:start w:val="1"/>
      <w:numFmt w:val="bullet"/>
      <w:lvlText w:val=""/>
      <w:lvlJc w:val="left"/>
      <w:pPr>
        <w:tabs>
          <w:tab w:val="num" w:pos="720"/>
        </w:tabs>
        <w:ind w:left="720" w:hanging="360"/>
      </w:pPr>
      <w:rPr>
        <w:rFonts w:ascii="Wingdings" w:hAnsi="Wingdings" w:hint="default"/>
      </w:rPr>
    </w:lvl>
    <w:lvl w:ilvl="1" w:tplc="4826609E">
      <w:start w:val="1"/>
      <w:numFmt w:val="bullet"/>
      <w:lvlText w:val=""/>
      <w:lvlJc w:val="left"/>
      <w:pPr>
        <w:tabs>
          <w:tab w:val="num" w:pos="1440"/>
        </w:tabs>
        <w:ind w:left="1440" w:hanging="360"/>
      </w:pPr>
      <w:rPr>
        <w:rFonts w:ascii="Wingdings" w:hAnsi="Wingdings" w:hint="default"/>
      </w:rPr>
    </w:lvl>
    <w:lvl w:ilvl="2" w:tplc="1876C89C" w:tentative="1">
      <w:start w:val="1"/>
      <w:numFmt w:val="bullet"/>
      <w:lvlText w:val=""/>
      <w:lvlJc w:val="left"/>
      <w:pPr>
        <w:tabs>
          <w:tab w:val="num" w:pos="2160"/>
        </w:tabs>
        <w:ind w:left="2160" w:hanging="360"/>
      </w:pPr>
      <w:rPr>
        <w:rFonts w:ascii="Wingdings" w:hAnsi="Wingdings" w:hint="default"/>
      </w:rPr>
    </w:lvl>
    <w:lvl w:ilvl="3" w:tplc="BFCED21A" w:tentative="1">
      <w:start w:val="1"/>
      <w:numFmt w:val="bullet"/>
      <w:lvlText w:val=""/>
      <w:lvlJc w:val="left"/>
      <w:pPr>
        <w:tabs>
          <w:tab w:val="num" w:pos="2880"/>
        </w:tabs>
        <w:ind w:left="2880" w:hanging="360"/>
      </w:pPr>
      <w:rPr>
        <w:rFonts w:ascii="Wingdings" w:hAnsi="Wingdings" w:hint="default"/>
      </w:rPr>
    </w:lvl>
    <w:lvl w:ilvl="4" w:tplc="B5C82710" w:tentative="1">
      <w:start w:val="1"/>
      <w:numFmt w:val="bullet"/>
      <w:lvlText w:val=""/>
      <w:lvlJc w:val="left"/>
      <w:pPr>
        <w:tabs>
          <w:tab w:val="num" w:pos="3600"/>
        </w:tabs>
        <w:ind w:left="3600" w:hanging="360"/>
      </w:pPr>
      <w:rPr>
        <w:rFonts w:ascii="Wingdings" w:hAnsi="Wingdings" w:hint="default"/>
      </w:rPr>
    </w:lvl>
    <w:lvl w:ilvl="5" w:tplc="1EE47BB4" w:tentative="1">
      <w:start w:val="1"/>
      <w:numFmt w:val="bullet"/>
      <w:lvlText w:val=""/>
      <w:lvlJc w:val="left"/>
      <w:pPr>
        <w:tabs>
          <w:tab w:val="num" w:pos="4320"/>
        </w:tabs>
        <w:ind w:left="4320" w:hanging="360"/>
      </w:pPr>
      <w:rPr>
        <w:rFonts w:ascii="Wingdings" w:hAnsi="Wingdings" w:hint="default"/>
      </w:rPr>
    </w:lvl>
    <w:lvl w:ilvl="6" w:tplc="04441764" w:tentative="1">
      <w:start w:val="1"/>
      <w:numFmt w:val="bullet"/>
      <w:lvlText w:val=""/>
      <w:lvlJc w:val="left"/>
      <w:pPr>
        <w:tabs>
          <w:tab w:val="num" w:pos="5040"/>
        </w:tabs>
        <w:ind w:left="5040" w:hanging="360"/>
      </w:pPr>
      <w:rPr>
        <w:rFonts w:ascii="Wingdings" w:hAnsi="Wingdings" w:hint="default"/>
      </w:rPr>
    </w:lvl>
    <w:lvl w:ilvl="7" w:tplc="A568FE74" w:tentative="1">
      <w:start w:val="1"/>
      <w:numFmt w:val="bullet"/>
      <w:lvlText w:val=""/>
      <w:lvlJc w:val="left"/>
      <w:pPr>
        <w:tabs>
          <w:tab w:val="num" w:pos="5760"/>
        </w:tabs>
        <w:ind w:left="5760" w:hanging="360"/>
      </w:pPr>
      <w:rPr>
        <w:rFonts w:ascii="Wingdings" w:hAnsi="Wingdings" w:hint="default"/>
      </w:rPr>
    </w:lvl>
    <w:lvl w:ilvl="8" w:tplc="3650E3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6470F"/>
    <w:multiLevelType w:val="hybridMultilevel"/>
    <w:tmpl w:val="AE9C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1"/>
  </w:num>
  <w:num w:numId="4">
    <w:abstractNumId w:val="4"/>
  </w:num>
  <w:num w:numId="5">
    <w:abstractNumId w:val="23"/>
  </w:num>
  <w:num w:numId="6">
    <w:abstractNumId w:val="0"/>
  </w:num>
  <w:num w:numId="7">
    <w:abstractNumId w:val="13"/>
  </w:num>
  <w:num w:numId="8">
    <w:abstractNumId w:val="10"/>
  </w:num>
  <w:num w:numId="9">
    <w:abstractNumId w:val="5"/>
  </w:num>
  <w:num w:numId="10">
    <w:abstractNumId w:val="12"/>
  </w:num>
  <w:num w:numId="11">
    <w:abstractNumId w:val="19"/>
  </w:num>
  <w:num w:numId="12">
    <w:abstractNumId w:val="21"/>
  </w:num>
  <w:num w:numId="13">
    <w:abstractNumId w:val="26"/>
  </w:num>
  <w:num w:numId="14">
    <w:abstractNumId w:val="7"/>
  </w:num>
  <w:num w:numId="15">
    <w:abstractNumId w:val="25"/>
  </w:num>
  <w:num w:numId="16">
    <w:abstractNumId w:val="11"/>
  </w:num>
  <w:num w:numId="17">
    <w:abstractNumId w:val="18"/>
  </w:num>
  <w:num w:numId="18">
    <w:abstractNumId w:val="9"/>
  </w:num>
  <w:num w:numId="19">
    <w:abstractNumId w:val="6"/>
  </w:num>
  <w:num w:numId="20">
    <w:abstractNumId w:val="3"/>
  </w:num>
  <w:num w:numId="21">
    <w:abstractNumId w:val="27"/>
  </w:num>
  <w:num w:numId="22">
    <w:abstractNumId w:val="15"/>
  </w:num>
  <w:num w:numId="23">
    <w:abstractNumId w:val="20"/>
  </w:num>
  <w:num w:numId="24">
    <w:abstractNumId w:val="22"/>
  </w:num>
  <w:num w:numId="25">
    <w:abstractNumId w:val="14"/>
  </w:num>
  <w:num w:numId="26">
    <w:abstractNumId w:val="16"/>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160D"/>
    <w:rsid w:val="00037F06"/>
    <w:rsid w:val="00050F37"/>
    <w:rsid w:val="00076630"/>
    <w:rsid w:val="00083EBC"/>
    <w:rsid w:val="000872AF"/>
    <w:rsid w:val="00087BB2"/>
    <w:rsid w:val="000A35D9"/>
    <w:rsid w:val="000A733F"/>
    <w:rsid w:val="000C1AA6"/>
    <w:rsid w:val="000C4CB4"/>
    <w:rsid w:val="000D201E"/>
    <w:rsid w:val="000E025A"/>
    <w:rsid w:val="00127EBE"/>
    <w:rsid w:val="00130526"/>
    <w:rsid w:val="00141A78"/>
    <w:rsid w:val="00187C93"/>
    <w:rsid w:val="001B7CE0"/>
    <w:rsid w:val="002021A3"/>
    <w:rsid w:val="0023114F"/>
    <w:rsid w:val="002313DF"/>
    <w:rsid w:val="00236FFE"/>
    <w:rsid w:val="00243BC9"/>
    <w:rsid w:val="002451BE"/>
    <w:rsid w:val="002560D0"/>
    <w:rsid w:val="00294D20"/>
    <w:rsid w:val="002957E5"/>
    <w:rsid w:val="00296BCB"/>
    <w:rsid w:val="002B2BE2"/>
    <w:rsid w:val="002B59CA"/>
    <w:rsid w:val="002C3CA1"/>
    <w:rsid w:val="002C7983"/>
    <w:rsid w:val="002D2588"/>
    <w:rsid w:val="002D66B7"/>
    <w:rsid w:val="002F2206"/>
    <w:rsid w:val="00300964"/>
    <w:rsid w:val="00325281"/>
    <w:rsid w:val="0036119D"/>
    <w:rsid w:val="00365F5F"/>
    <w:rsid w:val="003F4D2C"/>
    <w:rsid w:val="004021A4"/>
    <w:rsid w:val="00420926"/>
    <w:rsid w:val="004362DE"/>
    <w:rsid w:val="00463303"/>
    <w:rsid w:val="004A13BE"/>
    <w:rsid w:val="004A1810"/>
    <w:rsid w:val="004A7B05"/>
    <w:rsid w:val="004D5020"/>
    <w:rsid w:val="004E5046"/>
    <w:rsid w:val="004F0BC7"/>
    <w:rsid w:val="005241F7"/>
    <w:rsid w:val="00531EE5"/>
    <w:rsid w:val="005534AC"/>
    <w:rsid w:val="00572319"/>
    <w:rsid w:val="00597A8B"/>
    <w:rsid w:val="005D54E4"/>
    <w:rsid w:val="005E4B16"/>
    <w:rsid w:val="00600EDF"/>
    <w:rsid w:val="00627B34"/>
    <w:rsid w:val="00664898"/>
    <w:rsid w:val="00673906"/>
    <w:rsid w:val="0068188F"/>
    <w:rsid w:val="006C5037"/>
    <w:rsid w:val="006E14DB"/>
    <w:rsid w:val="00702E58"/>
    <w:rsid w:val="00706CAB"/>
    <w:rsid w:val="0071539D"/>
    <w:rsid w:val="0072588F"/>
    <w:rsid w:val="00750DFC"/>
    <w:rsid w:val="00760069"/>
    <w:rsid w:val="00773AF7"/>
    <w:rsid w:val="007B4BC7"/>
    <w:rsid w:val="007B4D9B"/>
    <w:rsid w:val="007C6211"/>
    <w:rsid w:val="007C6368"/>
    <w:rsid w:val="007D4C8D"/>
    <w:rsid w:val="00820C22"/>
    <w:rsid w:val="00832A61"/>
    <w:rsid w:val="0084271C"/>
    <w:rsid w:val="00850837"/>
    <w:rsid w:val="0086469D"/>
    <w:rsid w:val="008748F5"/>
    <w:rsid w:val="00877AAA"/>
    <w:rsid w:val="00880CE9"/>
    <w:rsid w:val="00896556"/>
    <w:rsid w:val="008A1F41"/>
    <w:rsid w:val="008B4437"/>
    <w:rsid w:val="008E11B9"/>
    <w:rsid w:val="008E6693"/>
    <w:rsid w:val="008E6785"/>
    <w:rsid w:val="00920E7C"/>
    <w:rsid w:val="0095304D"/>
    <w:rsid w:val="00960F56"/>
    <w:rsid w:val="009B12A8"/>
    <w:rsid w:val="009D23EC"/>
    <w:rsid w:val="009F1ECB"/>
    <w:rsid w:val="00A01AA3"/>
    <w:rsid w:val="00A10E93"/>
    <w:rsid w:val="00A1752D"/>
    <w:rsid w:val="00A17A1D"/>
    <w:rsid w:val="00A46B97"/>
    <w:rsid w:val="00A512EC"/>
    <w:rsid w:val="00A56775"/>
    <w:rsid w:val="00A5690B"/>
    <w:rsid w:val="00AB2CA3"/>
    <w:rsid w:val="00AB2E66"/>
    <w:rsid w:val="00AB4F82"/>
    <w:rsid w:val="00AE13D1"/>
    <w:rsid w:val="00AE15E6"/>
    <w:rsid w:val="00B0633D"/>
    <w:rsid w:val="00B145B1"/>
    <w:rsid w:val="00B46394"/>
    <w:rsid w:val="00B627D0"/>
    <w:rsid w:val="00B731B5"/>
    <w:rsid w:val="00B772D7"/>
    <w:rsid w:val="00BD059E"/>
    <w:rsid w:val="00BE5DB5"/>
    <w:rsid w:val="00BF25F0"/>
    <w:rsid w:val="00C06BEA"/>
    <w:rsid w:val="00C129B4"/>
    <w:rsid w:val="00C31606"/>
    <w:rsid w:val="00C650C2"/>
    <w:rsid w:val="00C82566"/>
    <w:rsid w:val="00C865E1"/>
    <w:rsid w:val="00C86E3D"/>
    <w:rsid w:val="00C931E6"/>
    <w:rsid w:val="00C964B6"/>
    <w:rsid w:val="00CB17F7"/>
    <w:rsid w:val="00CC7551"/>
    <w:rsid w:val="00CD4EDB"/>
    <w:rsid w:val="00CF7388"/>
    <w:rsid w:val="00D303DB"/>
    <w:rsid w:val="00D33AA8"/>
    <w:rsid w:val="00D36F35"/>
    <w:rsid w:val="00D52CE5"/>
    <w:rsid w:val="00DE3D61"/>
    <w:rsid w:val="00DE773C"/>
    <w:rsid w:val="00E13D08"/>
    <w:rsid w:val="00E2069A"/>
    <w:rsid w:val="00E22974"/>
    <w:rsid w:val="00E313DE"/>
    <w:rsid w:val="00E45659"/>
    <w:rsid w:val="00E83096"/>
    <w:rsid w:val="00E855DA"/>
    <w:rsid w:val="00E901E8"/>
    <w:rsid w:val="00E97919"/>
    <w:rsid w:val="00EE597D"/>
    <w:rsid w:val="00EE6A81"/>
    <w:rsid w:val="00F100D5"/>
    <w:rsid w:val="00F10D3E"/>
    <w:rsid w:val="00F1715F"/>
    <w:rsid w:val="00F216D5"/>
    <w:rsid w:val="00F21C49"/>
    <w:rsid w:val="00F373CC"/>
    <w:rsid w:val="00F47FB6"/>
    <w:rsid w:val="00F628AD"/>
    <w:rsid w:val="00F65F01"/>
    <w:rsid w:val="00F76A6A"/>
    <w:rsid w:val="00F77047"/>
    <w:rsid w:val="00F92222"/>
    <w:rsid w:val="00FA1A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1576939302">
      <w:bodyDiv w:val="1"/>
      <w:marLeft w:val="0"/>
      <w:marRight w:val="0"/>
      <w:marTop w:val="0"/>
      <w:marBottom w:val="0"/>
      <w:divBdr>
        <w:top w:val="none" w:sz="0" w:space="0" w:color="auto"/>
        <w:left w:val="none" w:sz="0" w:space="0" w:color="auto"/>
        <w:bottom w:val="none" w:sz="0" w:space="0" w:color="auto"/>
        <w:right w:val="none" w:sz="0" w:space="0" w:color="auto"/>
      </w:divBdr>
      <w:divsChild>
        <w:div w:id="590234911">
          <w:marLeft w:val="576"/>
          <w:marRight w:val="0"/>
          <w:marTop w:val="283"/>
          <w:marBottom w:val="0"/>
          <w:divBdr>
            <w:top w:val="none" w:sz="0" w:space="0" w:color="auto"/>
            <w:left w:val="none" w:sz="0" w:space="0" w:color="auto"/>
            <w:bottom w:val="none" w:sz="0" w:space="0" w:color="auto"/>
            <w:right w:val="none" w:sz="0" w:space="0" w:color="auto"/>
          </w:divBdr>
        </w:div>
      </w:divsChild>
    </w:div>
    <w:div w:id="1592547169">
      <w:bodyDiv w:val="1"/>
      <w:marLeft w:val="0"/>
      <w:marRight w:val="0"/>
      <w:marTop w:val="0"/>
      <w:marBottom w:val="0"/>
      <w:divBdr>
        <w:top w:val="none" w:sz="0" w:space="0" w:color="auto"/>
        <w:left w:val="none" w:sz="0" w:space="0" w:color="auto"/>
        <w:bottom w:val="none" w:sz="0" w:space="0" w:color="auto"/>
        <w:right w:val="none" w:sz="0" w:space="0" w:color="auto"/>
      </w:divBdr>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5/15-25-0045-00-009a-jan-2025-tg9a-minutes.docx" TargetMode="External"/><Relationship Id="rId13" Type="http://schemas.openxmlformats.org/officeDocument/2006/relationships/hyperlink" Target="https://mentor.ieee.org/802.15/dcn/24/15-24-0468-03-009a-tg9a-project-task-list.xlsx" TargetMode="External"/><Relationship Id="rId3" Type="http://schemas.openxmlformats.org/officeDocument/2006/relationships/settings" Target="settings.xml"/><Relationship Id="rId7" Type="http://schemas.openxmlformats.org/officeDocument/2006/relationships/hyperlink" Target="https://mentor.ieee.org/802.15/dcn/25/15-25-0117-00-009a-march-opening-and-closing.pptx" TargetMode="External"/><Relationship Id="rId12" Type="http://schemas.openxmlformats.org/officeDocument/2006/relationships/hyperlink" Target="https://mentor.ieee.org/802.15/dcn/25/15-25-0117-02-009a-march-opening-and-closing.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5/15-25-0117-02-009a-march-opening-and-closing.ppt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5/dcn/24/15-24-0500-02-009a-list-of-changes-to-ieee-std-802-15-9.docx" TargetMode="External"/><Relationship Id="rId4" Type="http://schemas.openxmlformats.org/officeDocument/2006/relationships/webSettings" Target="webSettings.xml"/><Relationship Id="rId9" Type="http://schemas.openxmlformats.org/officeDocument/2006/relationships/hyperlink" Target="https://mentor.ieee.org/802.15/dcn/24/15-24-0468-02-009a-tg9a-project-task-list.xls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Ann Krieger</cp:lastModifiedBy>
  <cp:revision>8</cp:revision>
  <dcterms:created xsi:type="dcterms:W3CDTF">2024-11-12T18:31:00Z</dcterms:created>
  <dcterms:modified xsi:type="dcterms:W3CDTF">2025-03-12T21:41:00Z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