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A99B" w14:textId="1EFF168F" w:rsidR="002B4EDB" w:rsidRPr="00695C36" w:rsidRDefault="00AF56B4">
      <w:pPr>
        <w:rPr>
          <w:b/>
          <w:bCs/>
          <w:u w:val="single"/>
        </w:rPr>
      </w:pPr>
      <w:r w:rsidRPr="00695C36">
        <w:rPr>
          <w:b/>
          <w:bCs/>
          <w:u w:val="single"/>
        </w:rPr>
        <w:t xml:space="preserve">TG16t </w:t>
      </w:r>
      <w:r w:rsidR="00053B4A" w:rsidRPr="00695C36">
        <w:rPr>
          <w:b/>
          <w:bCs/>
          <w:u w:val="single"/>
        </w:rPr>
        <w:t xml:space="preserve">Teleconference </w:t>
      </w:r>
      <w:r w:rsidRPr="00695C36">
        <w:rPr>
          <w:b/>
          <w:bCs/>
          <w:u w:val="single"/>
        </w:rPr>
        <w:t xml:space="preserve">Minutes </w:t>
      </w:r>
      <w:r w:rsidR="00BB53B3">
        <w:rPr>
          <w:b/>
          <w:bCs/>
          <w:u w:val="single"/>
        </w:rPr>
        <w:t>2025-01-23</w:t>
      </w:r>
      <w:r w:rsidR="00792365" w:rsidRPr="00695C36">
        <w:rPr>
          <w:b/>
          <w:bCs/>
          <w:u w:val="single"/>
        </w:rPr>
        <w:t xml:space="preserve"> </w:t>
      </w:r>
      <w:r w:rsidR="00242E2D" w:rsidRPr="00695C36">
        <w:rPr>
          <w:b/>
          <w:bCs/>
          <w:u w:val="single"/>
        </w:rPr>
        <w:t>of the Comment Resolution Group CRG</w:t>
      </w:r>
    </w:p>
    <w:p w14:paraId="664BA9AF" w14:textId="77777777" w:rsidR="00053B4A" w:rsidRDefault="00053B4A"/>
    <w:p w14:paraId="5E7393D8" w14:textId="59526C88" w:rsidR="00053B4A" w:rsidRDefault="00053B4A">
      <w:r>
        <w:t xml:space="preserve">Called to order </w:t>
      </w:r>
      <w:r w:rsidR="00BB53B3">
        <w:t>10</w:t>
      </w:r>
      <w:r w:rsidR="00792365">
        <w:t>:00</w:t>
      </w:r>
      <w:r>
        <w:t>AM C</w:t>
      </w:r>
      <w:r w:rsidR="00CF2C72">
        <w:t>S</w:t>
      </w:r>
      <w:r>
        <w:t>T</w:t>
      </w:r>
    </w:p>
    <w:p w14:paraId="2A569227" w14:textId="36C27B98" w:rsidR="00053B4A" w:rsidRDefault="00805687">
      <w:r>
        <w:t xml:space="preserve">CRG Members Present: </w:t>
      </w:r>
      <w:r w:rsidR="00053B4A">
        <w:t>Tim Godfrey</w:t>
      </w:r>
      <w:r w:rsidR="00856661">
        <w:t xml:space="preserve"> (EPRI)</w:t>
      </w:r>
      <w:r w:rsidR="00053B4A">
        <w:t>,</w:t>
      </w:r>
      <w:r w:rsidR="00695C36">
        <w:t xml:space="preserve"> Vishal </w:t>
      </w:r>
      <w:r w:rsidR="00B41AD9" w:rsidRPr="00B41AD9">
        <w:t>Kalkundrikar</w:t>
      </w:r>
      <w:r w:rsidR="00856661">
        <w:t xml:space="preserve"> </w:t>
      </w:r>
      <w:r w:rsidR="00695C36">
        <w:t xml:space="preserve">(Ondas) </w:t>
      </w:r>
      <w:r w:rsidR="00856661">
        <w:t>of CRG</w:t>
      </w:r>
    </w:p>
    <w:p w14:paraId="51106C42" w14:textId="7F2FED88" w:rsidR="00EB0CCE" w:rsidRDefault="00EB0CCE">
      <w:r>
        <w:t>This CRG meeting is operating under IEEE 802 rules and participants are aware of the Patent Policy and other policies.</w:t>
      </w:r>
      <w:r w:rsidR="00037CE4">
        <w:t xml:space="preserve">  A call for essential patents was made and nothing was offered. </w:t>
      </w:r>
    </w:p>
    <w:p w14:paraId="68F304CB" w14:textId="77777777" w:rsidR="00910835" w:rsidRDefault="00910835"/>
    <w:p w14:paraId="1C3F7CFA" w14:textId="2356F3EC" w:rsidR="00792365" w:rsidRDefault="00792365" w:rsidP="00792365">
      <w:pPr>
        <w:pBdr>
          <w:bottom w:val="single" w:sz="6" w:space="1" w:color="auto"/>
        </w:pBdr>
      </w:pPr>
      <w:r>
        <w:t xml:space="preserve">This CRG meeting is to resolve comments on the SA </w:t>
      </w:r>
      <w:r w:rsidR="00BB53B3">
        <w:t>Second</w:t>
      </w:r>
      <w:r w:rsidR="009B6633">
        <w:t xml:space="preserve"> Recirculation </w:t>
      </w:r>
      <w:r>
        <w:t>Ballot on P802.16t D</w:t>
      </w:r>
      <w:r w:rsidR="00BB53B3">
        <w:t>6</w:t>
      </w:r>
      <w:r>
        <w:t xml:space="preserve">.0 which closed </w:t>
      </w:r>
      <w:r w:rsidR="009B6633">
        <w:t xml:space="preserve">on </w:t>
      </w:r>
      <w:r w:rsidR="00BB53B3">
        <w:t>9 January 2025</w:t>
      </w:r>
      <w:r>
        <w:t>.</w:t>
      </w:r>
    </w:p>
    <w:p w14:paraId="359321DE" w14:textId="6FDAFD76" w:rsidR="00910835" w:rsidRDefault="00792365" w:rsidP="00792365">
      <w:pPr>
        <w:pBdr>
          <w:bottom w:val="single" w:sz="6" w:space="1" w:color="auto"/>
        </w:pBdr>
        <w:rPr>
          <w:rStyle w:val="Hyperlink"/>
        </w:rPr>
      </w:pPr>
      <w:r>
        <w:t xml:space="preserve">Comment Spreadsheet in </w:t>
      </w:r>
      <w:hyperlink r:id="rId4" w:history="1">
        <w:r w:rsidRPr="00792365">
          <w:rPr>
            <w:rStyle w:val="Hyperlink"/>
          </w:rPr>
          <w:t>802.15-2</w:t>
        </w:r>
        <w:r w:rsidR="00BB53B3">
          <w:rPr>
            <w:rStyle w:val="Hyperlink"/>
          </w:rPr>
          <w:t>5</w:t>
        </w:r>
        <w:r w:rsidRPr="00792365">
          <w:rPr>
            <w:rStyle w:val="Hyperlink"/>
          </w:rPr>
          <w:t>-0</w:t>
        </w:r>
        <w:r w:rsidR="00BB53B3">
          <w:rPr>
            <w:rStyle w:val="Hyperlink"/>
          </w:rPr>
          <w:t>021</w:t>
        </w:r>
        <w:r w:rsidRPr="00792365">
          <w:rPr>
            <w:rStyle w:val="Hyperlink"/>
          </w:rPr>
          <w:t>r0</w:t>
        </w:r>
      </w:hyperlink>
      <w:r w:rsidR="00E02FBA">
        <w:rPr>
          <w:rStyle w:val="Hyperlink"/>
        </w:rPr>
        <w:t xml:space="preserve"> “</w:t>
      </w:r>
      <w:r w:rsidR="00E02FBA" w:rsidRPr="00E02FBA">
        <w:rPr>
          <w:color w:val="0563C1" w:themeColor="hyperlink"/>
          <w:u w:val="single"/>
        </w:rPr>
        <w:t>Comments Submitted for 2nd SA Recirculation of 802.16t D6.0</w:t>
      </w:r>
      <w:r w:rsidR="00E02FBA">
        <w:rPr>
          <w:rStyle w:val="Hyperlink"/>
        </w:rPr>
        <w:t>”</w:t>
      </w:r>
    </w:p>
    <w:p w14:paraId="4ABF1CF3" w14:textId="77777777" w:rsidR="00BB53B3" w:rsidRPr="009D4091" w:rsidRDefault="00BB53B3" w:rsidP="00792365">
      <w:pPr>
        <w:pBdr>
          <w:bottom w:val="single" w:sz="6" w:space="1" w:color="auto"/>
        </w:pBdr>
        <w:rPr>
          <w:rStyle w:val="Hyperlink"/>
          <w:color w:val="auto"/>
        </w:rPr>
      </w:pPr>
    </w:p>
    <w:p w14:paraId="57884194" w14:textId="76D60D9C" w:rsidR="009D4091" w:rsidRPr="009D4091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 w:rsidRPr="009D4091">
        <w:rPr>
          <w:rStyle w:val="Hyperlink"/>
          <w:color w:val="auto"/>
          <w:u w:val="none"/>
        </w:rPr>
        <w:t xml:space="preserve">All comments </w:t>
      </w:r>
      <w:r w:rsidR="00E02FBA">
        <w:rPr>
          <w:rStyle w:val="Hyperlink"/>
          <w:color w:val="auto"/>
          <w:u w:val="none"/>
        </w:rPr>
        <w:t>were</w:t>
      </w:r>
      <w:r w:rsidRPr="009D4091">
        <w:rPr>
          <w:rStyle w:val="Hyperlink"/>
          <w:color w:val="auto"/>
          <w:u w:val="none"/>
        </w:rPr>
        <w:t xml:space="preserve"> resolved  - </w:t>
      </w:r>
      <w:r w:rsidR="00E02FBA">
        <w:rPr>
          <w:rStyle w:val="Hyperlink"/>
          <w:color w:val="auto"/>
          <w:u w:val="none"/>
        </w:rPr>
        <w:t xml:space="preserve"> </w:t>
      </w:r>
      <w:r w:rsidRPr="009D4091">
        <w:rPr>
          <w:rStyle w:val="Hyperlink"/>
          <w:color w:val="auto"/>
          <w:u w:val="none"/>
        </w:rPr>
        <w:t xml:space="preserve">final resolution spreadsheet in </w:t>
      </w:r>
      <w:hyperlink r:id="rId5" w:history="1">
        <w:r w:rsidR="00E02FBA" w:rsidRPr="00E02FBA">
          <w:rPr>
            <w:rStyle w:val="Hyperlink"/>
          </w:rPr>
          <w:t>15-25-0076-00-016t</w:t>
        </w:r>
        <w:r w:rsidR="00E02FBA" w:rsidRPr="00E02FBA">
          <w:rPr>
            <w:rStyle w:val="Hyperlink"/>
          </w:rPr>
          <w:t>-</w:t>
        </w:r>
        <w:r w:rsidR="00E02FBA" w:rsidRPr="00E02FBA">
          <w:rPr>
            <w:rStyle w:val="Hyperlink"/>
          </w:rPr>
          <w:t>tg16t-2nd-SA-Recirc-Ballot-comments-and-resolutions</w:t>
        </w:r>
      </w:hyperlink>
    </w:p>
    <w:p w14:paraId="0B546445" w14:textId="09662923" w:rsidR="009D4091" w:rsidRPr="009D4091" w:rsidRDefault="00E02FBA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r w:rsidR="009D4091" w:rsidRPr="009D4091">
        <w:rPr>
          <w:rStyle w:val="Hyperlink"/>
          <w:color w:val="auto"/>
          <w:u w:val="none"/>
        </w:rPr>
        <w:t xml:space="preserve">rest of </w:t>
      </w:r>
      <w:r>
        <w:rPr>
          <w:rStyle w:val="Hyperlink"/>
          <w:color w:val="auto"/>
          <w:u w:val="none"/>
        </w:rPr>
        <w:t xml:space="preserve">the </w:t>
      </w:r>
      <w:r w:rsidR="009D4091" w:rsidRPr="009D4091">
        <w:rPr>
          <w:rStyle w:val="Hyperlink"/>
          <w:color w:val="auto"/>
          <w:u w:val="none"/>
        </w:rPr>
        <w:t xml:space="preserve">CRG </w:t>
      </w:r>
      <w:r>
        <w:rPr>
          <w:rStyle w:val="Hyperlink"/>
          <w:color w:val="auto"/>
          <w:u w:val="none"/>
        </w:rPr>
        <w:t xml:space="preserve">will review </w:t>
      </w:r>
      <w:r w:rsidR="009D4091" w:rsidRPr="009D4091">
        <w:rPr>
          <w:rStyle w:val="Hyperlink"/>
          <w:color w:val="auto"/>
          <w:u w:val="none"/>
        </w:rPr>
        <w:t xml:space="preserve">and </w:t>
      </w:r>
      <w:r>
        <w:rPr>
          <w:rStyle w:val="Hyperlink"/>
          <w:color w:val="auto"/>
          <w:u w:val="none"/>
        </w:rPr>
        <w:t>approve by email</w:t>
      </w:r>
      <w:r w:rsidR="009D4091" w:rsidRPr="009D4091">
        <w:rPr>
          <w:rStyle w:val="Hyperlink"/>
          <w:color w:val="auto"/>
          <w:u w:val="none"/>
        </w:rPr>
        <w:t xml:space="preserve">. </w:t>
      </w:r>
    </w:p>
    <w:p w14:paraId="1197F26D" w14:textId="0CD52292" w:rsidR="009D4091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Editors will generate D7.0 and redline</w:t>
      </w:r>
      <w:r w:rsidR="00E02FBA">
        <w:rPr>
          <w:rStyle w:val="Hyperlink"/>
          <w:color w:val="auto"/>
          <w:u w:val="none"/>
        </w:rPr>
        <w:t>.</w:t>
      </w:r>
    </w:p>
    <w:p w14:paraId="704323D0" w14:textId="18DE45FF" w:rsidR="00CE6DF3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WG chair will initiate SA recirculation ballot</w:t>
      </w:r>
      <w:r w:rsidR="00CE6DF3">
        <w:rPr>
          <w:rStyle w:val="Hyperlink"/>
          <w:color w:val="auto"/>
          <w:u w:val="none"/>
        </w:rPr>
        <w:t xml:space="preserve">. </w:t>
      </w:r>
    </w:p>
    <w:p w14:paraId="2A562472" w14:textId="77777777" w:rsidR="00CE6DF3" w:rsidRDefault="00CE6DF3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</w:p>
    <w:p w14:paraId="7DF210A0" w14:textId="77777777" w:rsidR="00E02FBA" w:rsidRPr="009D4091" w:rsidRDefault="00E02FBA" w:rsidP="00E02FBA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 w:rsidRPr="009D4091">
        <w:rPr>
          <w:rStyle w:val="Hyperlink"/>
          <w:color w:val="auto"/>
          <w:u w:val="none"/>
        </w:rPr>
        <w:t xml:space="preserve">CRG is adjourned at 10:30 US CST. </w:t>
      </w:r>
    </w:p>
    <w:p w14:paraId="2D0006BD" w14:textId="77777777" w:rsidR="009D4091" w:rsidRPr="009D4091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</w:p>
    <w:p w14:paraId="302C287A" w14:textId="77777777" w:rsidR="009D4091" w:rsidRPr="009D4091" w:rsidRDefault="009D4091" w:rsidP="00792365">
      <w:pPr>
        <w:pBdr>
          <w:bottom w:val="single" w:sz="6" w:space="1" w:color="auto"/>
        </w:pBdr>
        <w:rPr>
          <w:rStyle w:val="Hyperlink"/>
          <w:u w:val="none"/>
        </w:rPr>
      </w:pPr>
    </w:p>
    <w:p w14:paraId="79602E34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26B3590E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58CE2F41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506FB485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3EC551E5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5EA88F75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7077B626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30D36C26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2DDBE92E" w14:textId="77777777" w:rsidR="00BB53B3" w:rsidRDefault="00BB53B3" w:rsidP="00792365">
      <w:pPr>
        <w:pBdr>
          <w:bottom w:val="single" w:sz="6" w:space="1" w:color="auto"/>
        </w:pBdr>
      </w:pPr>
    </w:p>
    <w:sectPr w:rsidR="00BB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A"/>
    <w:rsid w:val="0000012C"/>
    <w:rsid w:val="00037CE4"/>
    <w:rsid w:val="00053B4A"/>
    <w:rsid w:val="00072E59"/>
    <w:rsid w:val="00072EE2"/>
    <w:rsid w:val="000E08FE"/>
    <w:rsid w:val="001342D8"/>
    <w:rsid w:val="001B6BAB"/>
    <w:rsid w:val="002061CF"/>
    <w:rsid w:val="00212600"/>
    <w:rsid w:val="00214C55"/>
    <w:rsid w:val="00242E2D"/>
    <w:rsid w:val="002A6DE8"/>
    <w:rsid w:val="002B4EDB"/>
    <w:rsid w:val="0035038F"/>
    <w:rsid w:val="003C198F"/>
    <w:rsid w:val="003F0AF5"/>
    <w:rsid w:val="00435473"/>
    <w:rsid w:val="00515004"/>
    <w:rsid w:val="005761D8"/>
    <w:rsid w:val="005C0E79"/>
    <w:rsid w:val="005F3ABD"/>
    <w:rsid w:val="00695C36"/>
    <w:rsid w:val="006C646F"/>
    <w:rsid w:val="006D2FAB"/>
    <w:rsid w:val="006E2DCB"/>
    <w:rsid w:val="00792365"/>
    <w:rsid w:val="007C4504"/>
    <w:rsid w:val="007F4CEA"/>
    <w:rsid w:val="00805687"/>
    <w:rsid w:val="0084107D"/>
    <w:rsid w:val="008441E7"/>
    <w:rsid w:val="00856661"/>
    <w:rsid w:val="008C3B53"/>
    <w:rsid w:val="00910835"/>
    <w:rsid w:val="00955403"/>
    <w:rsid w:val="00992608"/>
    <w:rsid w:val="009976B1"/>
    <w:rsid w:val="009B0345"/>
    <w:rsid w:val="009B6633"/>
    <w:rsid w:val="009D4091"/>
    <w:rsid w:val="009E2057"/>
    <w:rsid w:val="00AF56B4"/>
    <w:rsid w:val="00B23364"/>
    <w:rsid w:val="00B416FC"/>
    <w:rsid w:val="00B41AD9"/>
    <w:rsid w:val="00B741E9"/>
    <w:rsid w:val="00BB53B3"/>
    <w:rsid w:val="00BB797B"/>
    <w:rsid w:val="00C3401B"/>
    <w:rsid w:val="00C34105"/>
    <w:rsid w:val="00C735F3"/>
    <w:rsid w:val="00C772DB"/>
    <w:rsid w:val="00CE6DF3"/>
    <w:rsid w:val="00CF2C72"/>
    <w:rsid w:val="00D62961"/>
    <w:rsid w:val="00E02FBA"/>
    <w:rsid w:val="00EA11AD"/>
    <w:rsid w:val="00EB0CCE"/>
    <w:rsid w:val="00EC169D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3C4D"/>
  <w15:chartTrackingRefBased/>
  <w15:docId w15:val="{AF7B26B3-9EB6-45BD-A2A9-A0FB3ED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9108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92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ntor.ieee.org/802.15/dcn/25/15-25-0076-00-016t-tg16t-2nd-sa-recirc-ballot-comments-and-resolutions.xlsx" TargetMode="External"/><Relationship Id="rId4" Type="http://schemas.openxmlformats.org/officeDocument/2006/relationships/hyperlink" Target="https://mentor.ieee.org/802.15/dcn/25/15-25-0021-00-016t-comments-submitted-for-2nd-sa-recirculation-of-802-16t-d6-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6</cp:revision>
  <dcterms:created xsi:type="dcterms:W3CDTF">2024-12-17T15:54:00Z</dcterms:created>
  <dcterms:modified xsi:type="dcterms:W3CDTF">2025-01-23T16:33:00Z</dcterms:modified>
</cp:coreProperties>
</file>