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AABB9" w14:textId="77777777" w:rsidR="00964A61" w:rsidRDefault="004410B3">
      <w:pPr>
        <w:jc w:val="center"/>
        <w:rPr>
          <w:b/>
          <w:sz w:val="28"/>
        </w:rPr>
      </w:pPr>
      <w:r>
        <w:rPr>
          <w:b/>
          <w:sz w:val="28"/>
        </w:rPr>
        <w:t xml:space="preserve">IEEE </w:t>
      </w:r>
      <w:r w:rsidR="00964A61">
        <w:rPr>
          <w:b/>
          <w:sz w:val="28"/>
        </w:rPr>
        <w:t>802.15</w:t>
      </w:r>
    </w:p>
    <w:p w14:paraId="652AD70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37894825"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7B216C8" w14:textId="77777777">
        <w:tc>
          <w:tcPr>
            <w:tcW w:w="1260" w:type="dxa"/>
            <w:tcBorders>
              <w:top w:val="single" w:sz="6" w:space="0" w:color="auto"/>
            </w:tcBorders>
          </w:tcPr>
          <w:p w14:paraId="28A18A49" w14:textId="77777777" w:rsidR="00964A61" w:rsidRDefault="00964A61">
            <w:pPr>
              <w:pStyle w:val="covertext"/>
            </w:pPr>
            <w:r>
              <w:t>Project</w:t>
            </w:r>
          </w:p>
        </w:tc>
        <w:tc>
          <w:tcPr>
            <w:tcW w:w="8190" w:type="dxa"/>
            <w:gridSpan w:val="2"/>
            <w:tcBorders>
              <w:top w:val="single" w:sz="6" w:space="0" w:color="auto"/>
            </w:tcBorders>
          </w:tcPr>
          <w:p w14:paraId="5842DA0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1DA22C68" w14:textId="77777777">
        <w:tc>
          <w:tcPr>
            <w:tcW w:w="1260" w:type="dxa"/>
            <w:tcBorders>
              <w:top w:val="single" w:sz="6" w:space="0" w:color="auto"/>
            </w:tcBorders>
          </w:tcPr>
          <w:p w14:paraId="2620B5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14:paraId="4FEEF7B8" w14:textId="40932B2B" w:rsidR="00964A61" w:rsidRPr="00A55F7D" w:rsidRDefault="00494927" w:rsidP="006662C9">
                <w:pPr>
                  <w:pStyle w:val="covertext"/>
                  <w:rPr>
                    <w:lang w:eastAsia="ja-JP"/>
                  </w:rPr>
                </w:pPr>
                <w:r>
                  <w:rPr>
                    <w:rFonts w:hint="eastAsia"/>
                    <w:lang w:eastAsia="ja-JP"/>
                  </w:rPr>
                  <w:t>Proposal of a liaison statement to ITU-R Working Party 5C</w:t>
                </w:r>
              </w:p>
            </w:tc>
          </w:sdtContent>
        </w:sdt>
      </w:tr>
      <w:tr w:rsidR="00964A61" w14:paraId="525D76CB" w14:textId="77777777">
        <w:tc>
          <w:tcPr>
            <w:tcW w:w="1260" w:type="dxa"/>
            <w:tcBorders>
              <w:top w:val="single" w:sz="6" w:space="0" w:color="auto"/>
            </w:tcBorders>
          </w:tcPr>
          <w:p w14:paraId="718E4E19" w14:textId="77777777" w:rsidR="00964A61" w:rsidRDefault="00964A61">
            <w:pPr>
              <w:pStyle w:val="covertext"/>
            </w:pPr>
            <w:r>
              <w:t>Date Submitted</w:t>
            </w:r>
          </w:p>
        </w:tc>
        <w:tc>
          <w:tcPr>
            <w:tcW w:w="8190" w:type="dxa"/>
            <w:gridSpan w:val="2"/>
            <w:tcBorders>
              <w:top w:val="single" w:sz="6" w:space="0" w:color="auto"/>
            </w:tcBorders>
          </w:tcPr>
          <w:p w14:paraId="7B56F762" w14:textId="00FEFC59" w:rsidR="00964A61" w:rsidRPr="00A55F7D" w:rsidRDefault="00AF769D" w:rsidP="00BF7B9D">
            <w:pPr>
              <w:pStyle w:val="covertext"/>
              <w:rPr>
                <w:lang w:eastAsia="ja-JP"/>
              </w:rPr>
            </w:pPr>
            <w:r>
              <w:rPr>
                <w:lang w:eastAsia="ja-JP"/>
              </w:rPr>
              <w:t>1</w:t>
            </w:r>
            <w:r w:rsidR="0058110D">
              <w:rPr>
                <w:rFonts w:hint="eastAsia"/>
                <w:lang w:eastAsia="ja-JP"/>
              </w:rPr>
              <w:t>0</w:t>
            </w:r>
            <w:r w:rsidR="006662C9">
              <w:rPr>
                <w:lang w:eastAsia="ja-JP"/>
              </w:rPr>
              <w:t xml:space="preserve"> </w:t>
            </w:r>
            <w:r>
              <w:rPr>
                <w:lang w:eastAsia="ja-JP"/>
              </w:rPr>
              <w:t>J</w:t>
            </w:r>
            <w:r w:rsidR="0058110D">
              <w:rPr>
                <w:rFonts w:hint="eastAsia"/>
                <w:lang w:eastAsia="ja-JP"/>
              </w:rPr>
              <w:t>anuary</w:t>
            </w:r>
            <w:r w:rsidR="00334736">
              <w:rPr>
                <w:lang w:eastAsia="ja-JP"/>
              </w:rPr>
              <w:t xml:space="preserve"> 202</w:t>
            </w:r>
            <w:r w:rsidR="0058110D">
              <w:rPr>
                <w:rFonts w:hint="eastAsia"/>
                <w:lang w:eastAsia="ja-JP"/>
              </w:rPr>
              <w:t>4</w:t>
            </w:r>
          </w:p>
        </w:tc>
      </w:tr>
      <w:tr w:rsidR="00D526E7" w14:paraId="64D5C61D" w14:textId="77777777">
        <w:tc>
          <w:tcPr>
            <w:tcW w:w="1260" w:type="dxa"/>
            <w:tcBorders>
              <w:top w:val="single" w:sz="4" w:space="0" w:color="auto"/>
              <w:bottom w:val="single" w:sz="4" w:space="0" w:color="auto"/>
            </w:tcBorders>
          </w:tcPr>
          <w:p w14:paraId="66A31DE3" w14:textId="77777777" w:rsidR="00D526E7" w:rsidRDefault="00D526E7">
            <w:pPr>
              <w:pStyle w:val="covertext"/>
            </w:pPr>
            <w:r>
              <w:t>Source</w:t>
            </w:r>
          </w:p>
        </w:tc>
        <w:tc>
          <w:tcPr>
            <w:tcW w:w="4050" w:type="dxa"/>
            <w:tcBorders>
              <w:top w:val="single" w:sz="4" w:space="0" w:color="auto"/>
              <w:bottom w:val="single" w:sz="4" w:space="0" w:color="auto"/>
            </w:tcBorders>
          </w:tcPr>
          <w:p w14:paraId="1ABE8CFF" w14:textId="2AA97948" w:rsidR="005E7F9A" w:rsidRPr="00BA6FB7" w:rsidRDefault="00AF769D" w:rsidP="005E7F9A">
            <w:pPr>
              <w:pStyle w:val="covertext"/>
              <w:spacing w:before="0" w:after="0"/>
              <w:rPr>
                <w:lang w:eastAsia="ja-JP"/>
              </w:rPr>
            </w:pPr>
            <w:r>
              <w:rPr>
                <w:lang w:eastAsia="ja-JP"/>
              </w:rPr>
              <w:t>Hiroyo</w:t>
            </w:r>
            <w:r w:rsidR="005E7F9A" w:rsidRPr="00B26DC2">
              <w:rPr>
                <w:rFonts w:hint="eastAsia"/>
                <w:lang w:eastAsia="ja-JP"/>
              </w:rPr>
              <w:t xml:space="preserve"> </w:t>
            </w:r>
            <w:r>
              <w:rPr>
                <w:lang w:eastAsia="ja-JP"/>
              </w:rPr>
              <w:t>Ogawa</w:t>
            </w:r>
            <w:r w:rsidR="002C1574">
              <w:rPr>
                <w:lang w:eastAsia="ja-JP"/>
              </w:rPr>
              <w:t xml:space="preserve">, </w:t>
            </w:r>
            <w:r w:rsidR="002C1574" w:rsidRPr="0046572A">
              <w:rPr>
                <w:lang w:val="de-DE"/>
              </w:rPr>
              <w:t>Akifumi Kasamatsu,</w:t>
            </w:r>
            <w:r w:rsidR="0058110D">
              <w:rPr>
                <w:rFonts w:hint="eastAsia"/>
                <w:lang w:val="de-DE" w:eastAsia="ja-JP"/>
              </w:rPr>
              <w:t xml:space="preserve"> </w:t>
            </w:r>
            <w:r w:rsidR="002C1574" w:rsidRPr="0046572A">
              <w:rPr>
                <w:lang w:val="de-DE"/>
              </w:rPr>
              <w:t>Norihiko Sekine</w:t>
            </w:r>
            <w:r w:rsidR="0058110D">
              <w:rPr>
                <w:rFonts w:hint="eastAsia"/>
                <w:lang w:val="de-DE" w:eastAsia="ja-JP"/>
              </w:rPr>
              <w:t>,</w:t>
            </w:r>
            <w:r w:rsidR="002C1574" w:rsidRPr="0046572A">
              <w:rPr>
                <w:lang w:val="de-DE"/>
              </w:rPr>
              <w:t xml:space="preserve"> </w:t>
            </w:r>
            <w:r w:rsidR="002C1574">
              <w:rPr>
                <w:lang w:val="de-DE"/>
              </w:rPr>
              <w:t>Iwao Hosako</w:t>
            </w:r>
            <w:r w:rsidR="0058110D">
              <w:rPr>
                <w:rFonts w:hint="eastAsia"/>
                <w:lang w:val="de-DE" w:eastAsia="ja-JP"/>
              </w:rPr>
              <w:t xml:space="preserve"> and Shingo Saito</w:t>
            </w:r>
            <w:r w:rsidR="005E7F9A" w:rsidRPr="00B26DC2">
              <w:br/>
            </w:r>
            <w:r w:rsidR="005E7F9A" w:rsidRPr="00B26DC2">
              <w:rPr>
                <w:lang w:eastAsia="ja-JP"/>
              </w:rPr>
              <w:t>National Institute of Information and Communications Technology</w:t>
            </w:r>
            <w:r w:rsidR="002C1574">
              <w:rPr>
                <w:lang w:eastAsia="ja-JP"/>
              </w:rPr>
              <w:t xml:space="preserve"> (NICT)</w:t>
            </w:r>
          </w:p>
          <w:p w14:paraId="1B33CBF6" w14:textId="77777777" w:rsidR="00F20F91" w:rsidRPr="00F20F91" w:rsidRDefault="005E7F9A" w:rsidP="005E7F9A">
            <w:pPr>
              <w:pStyle w:val="covertext"/>
              <w:spacing w:before="0" w:after="0"/>
              <w:rPr>
                <w:lang w:val="de-DE"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D244E1F" w14:textId="19DBD062" w:rsidR="00D526E7" w:rsidRPr="00AE538B" w:rsidRDefault="005E7F9A" w:rsidP="00F20F91">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w:t>
            </w:r>
            <w:r w:rsidR="00AF769D">
              <w:rPr>
                <w:lang w:eastAsia="ja-JP"/>
              </w:rPr>
              <w:t>5043</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Pr>
                <w:rFonts w:hint="eastAsia"/>
                <w:lang w:eastAsia="ja-JP"/>
              </w:rPr>
              <w:t>h</w:t>
            </w:r>
            <w:r w:rsidR="00AF769D">
              <w:rPr>
                <w:lang w:eastAsia="ja-JP"/>
              </w:rPr>
              <w:t>iroyoogawa</w:t>
            </w:r>
            <w:r>
              <w:rPr>
                <w:rFonts w:hint="eastAsia"/>
                <w:lang w:eastAsia="ja-JP"/>
              </w:rPr>
              <w:t>@</w:t>
            </w:r>
            <w:r w:rsidRPr="00BA6FB7">
              <w:rPr>
                <w:lang w:eastAsia="ja-JP"/>
              </w:rPr>
              <w:t>nict</w:t>
            </w:r>
            <w:r w:rsidRPr="00BA6FB7">
              <w:rPr>
                <w:rFonts w:hint="eastAsia"/>
                <w:lang w:eastAsia="ja-JP"/>
              </w:rPr>
              <w:t>.go.jp</w:t>
            </w:r>
          </w:p>
        </w:tc>
      </w:tr>
      <w:tr w:rsidR="00A959EE" w14:paraId="25A60CA2" w14:textId="77777777">
        <w:tc>
          <w:tcPr>
            <w:tcW w:w="1260" w:type="dxa"/>
            <w:tcBorders>
              <w:top w:val="single" w:sz="6" w:space="0" w:color="auto"/>
            </w:tcBorders>
          </w:tcPr>
          <w:p w14:paraId="781E31FB" w14:textId="77777777" w:rsidR="00A959EE" w:rsidRDefault="00A959EE">
            <w:pPr>
              <w:pStyle w:val="covertext"/>
            </w:pPr>
            <w:r>
              <w:t>Re:</w:t>
            </w:r>
          </w:p>
        </w:tc>
        <w:tc>
          <w:tcPr>
            <w:tcW w:w="8190" w:type="dxa"/>
            <w:gridSpan w:val="2"/>
            <w:tcBorders>
              <w:top w:val="single" w:sz="6" w:space="0" w:color="auto"/>
            </w:tcBorders>
          </w:tcPr>
          <w:p w14:paraId="39705628" w14:textId="4E1262C7" w:rsidR="00A959EE" w:rsidRPr="00A55F7D" w:rsidRDefault="00A959EE">
            <w:pPr>
              <w:pStyle w:val="covertext"/>
              <w:rPr>
                <w:lang w:eastAsia="ja-JP"/>
              </w:rPr>
            </w:pPr>
          </w:p>
        </w:tc>
      </w:tr>
      <w:tr w:rsidR="00A959EE" w14:paraId="0B72292D" w14:textId="77777777">
        <w:tc>
          <w:tcPr>
            <w:tcW w:w="1260" w:type="dxa"/>
            <w:tcBorders>
              <w:top w:val="single" w:sz="6" w:space="0" w:color="auto"/>
            </w:tcBorders>
          </w:tcPr>
          <w:p w14:paraId="6E3F5CFE" w14:textId="77777777" w:rsidR="00A959EE" w:rsidRDefault="00A959EE">
            <w:pPr>
              <w:pStyle w:val="covertext"/>
            </w:pPr>
            <w:r>
              <w:t>Abstract</w:t>
            </w:r>
          </w:p>
        </w:tc>
        <w:tc>
          <w:tcPr>
            <w:tcW w:w="8190" w:type="dxa"/>
            <w:gridSpan w:val="2"/>
            <w:tcBorders>
              <w:top w:val="single" w:sz="6" w:space="0" w:color="auto"/>
            </w:tcBorders>
          </w:tcPr>
          <w:p w14:paraId="0FDF7AAE" w14:textId="7608806B" w:rsidR="00A959EE" w:rsidRPr="00A55F7D" w:rsidRDefault="002C5614" w:rsidP="006662C9">
            <w:pPr>
              <w:pStyle w:val="covertext"/>
              <w:rPr>
                <w:lang w:eastAsia="ja-JP"/>
              </w:rPr>
            </w:pPr>
            <w:r>
              <w:t xml:space="preserve">This document proposes </w:t>
            </w:r>
            <w:r w:rsidR="0058110D">
              <w:rPr>
                <w:rFonts w:hint="eastAsia"/>
                <w:lang w:eastAsia="ja-JP"/>
              </w:rPr>
              <w:t xml:space="preserve">a </w:t>
            </w:r>
            <w:proofErr w:type="gramStart"/>
            <w:r w:rsidR="0058110D">
              <w:rPr>
                <w:rFonts w:hint="eastAsia"/>
                <w:lang w:eastAsia="ja-JP"/>
              </w:rPr>
              <w:t>reply</w:t>
            </w:r>
            <w:proofErr w:type="gramEnd"/>
            <w:r w:rsidR="0058110D">
              <w:rPr>
                <w:rFonts w:hint="eastAsia"/>
                <w:lang w:eastAsia="ja-JP"/>
              </w:rPr>
              <w:t xml:space="preserve"> </w:t>
            </w:r>
            <w:r w:rsidR="0058110D">
              <w:rPr>
                <w:lang w:eastAsia="ja-JP"/>
              </w:rPr>
              <w:t>liaison</w:t>
            </w:r>
            <w:r w:rsidR="0058110D">
              <w:rPr>
                <w:rFonts w:hint="eastAsia"/>
                <w:lang w:eastAsia="ja-JP"/>
              </w:rPr>
              <w:t xml:space="preserve"> statement to ITU-R WP 5C on the activity </w:t>
            </w:r>
            <w:r w:rsidR="001663CA">
              <w:rPr>
                <w:rFonts w:hint="eastAsia"/>
                <w:lang w:eastAsia="ja-JP"/>
              </w:rPr>
              <w:t>in</w:t>
            </w:r>
            <w:r w:rsidR="0058110D">
              <w:rPr>
                <w:rFonts w:hint="eastAsia"/>
                <w:lang w:eastAsia="ja-JP"/>
              </w:rPr>
              <w:t xml:space="preserve"> </w:t>
            </w:r>
            <w:r w:rsidR="00896191">
              <w:t>IEEE802.15</w:t>
            </w:r>
            <w:r w:rsidR="0058110D">
              <w:rPr>
                <w:rFonts w:hint="eastAsia"/>
                <w:lang w:eastAsia="ja-JP"/>
              </w:rPr>
              <w:t xml:space="preserve"> SC TH</w:t>
            </w:r>
            <w:r w:rsidR="001663CA">
              <w:rPr>
                <w:rFonts w:hint="eastAsia"/>
                <w:lang w:eastAsia="ja-JP"/>
              </w:rPr>
              <w:t>Z</w:t>
            </w:r>
            <w:r w:rsidR="0058110D">
              <w:rPr>
                <w:rFonts w:hint="eastAsia"/>
                <w:lang w:eastAsia="ja-JP"/>
              </w:rPr>
              <w:t xml:space="preserve"> above the </w:t>
            </w:r>
            <w:r w:rsidR="0058110D">
              <w:rPr>
                <w:lang w:eastAsia="ja-JP"/>
              </w:rPr>
              <w:t>frequency</w:t>
            </w:r>
            <w:r w:rsidR="001663CA">
              <w:rPr>
                <w:rFonts w:hint="eastAsia"/>
                <w:lang w:eastAsia="ja-JP"/>
              </w:rPr>
              <w:t xml:space="preserve"> </w:t>
            </w:r>
            <w:r w:rsidR="0058110D">
              <w:rPr>
                <w:rFonts w:hint="eastAsia"/>
                <w:lang w:eastAsia="ja-JP"/>
              </w:rPr>
              <w:t>450</w:t>
            </w:r>
            <w:r w:rsidR="001663CA">
              <w:rPr>
                <w:rFonts w:hint="eastAsia"/>
                <w:lang w:eastAsia="ja-JP"/>
              </w:rPr>
              <w:t xml:space="preserve"> GHz</w:t>
            </w:r>
            <w:r w:rsidR="00C96CB9">
              <w:t>.</w:t>
            </w:r>
          </w:p>
        </w:tc>
      </w:tr>
      <w:tr w:rsidR="00A959EE" w14:paraId="215623A6" w14:textId="77777777">
        <w:tc>
          <w:tcPr>
            <w:tcW w:w="1260" w:type="dxa"/>
            <w:tcBorders>
              <w:top w:val="single" w:sz="6" w:space="0" w:color="auto"/>
            </w:tcBorders>
          </w:tcPr>
          <w:p w14:paraId="35A24D29" w14:textId="77777777" w:rsidR="00A959EE" w:rsidRDefault="00A959EE">
            <w:pPr>
              <w:pStyle w:val="covertext"/>
            </w:pPr>
            <w:r>
              <w:t>Purpose</w:t>
            </w:r>
          </w:p>
        </w:tc>
        <w:tc>
          <w:tcPr>
            <w:tcW w:w="8190" w:type="dxa"/>
            <w:gridSpan w:val="2"/>
            <w:tcBorders>
              <w:top w:val="single" w:sz="6" w:space="0" w:color="auto"/>
            </w:tcBorders>
          </w:tcPr>
          <w:p w14:paraId="2E76DF02" w14:textId="581CB7CD" w:rsidR="00A959EE" w:rsidRDefault="000A5607">
            <w:pPr>
              <w:pStyle w:val="covertext"/>
              <w:rPr>
                <w:lang w:eastAsia="ja-JP"/>
              </w:rPr>
            </w:pPr>
            <w:r>
              <w:rPr>
                <w:lang w:eastAsia="ja-JP"/>
              </w:rPr>
              <w:t xml:space="preserve">To provide </w:t>
            </w:r>
            <w:r w:rsidR="002C5614">
              <w:rPr>
                <w:lang w:eastAsia="ja-JP"/>
              </w:rPr>
              <w:t xml:space="preserve">information on </w:t>
            </w:r>
            <w:r w:rsidR="00761011">
              <w:rPr>
                <w:rFonts w:hint="eastAsia"/>
                <w:lang w:eastAsia="ja-JP"/>
              </w:rPr>
              <w:t xml:space="preserve">technical and operational characteristics above 450 GHz discussed in </w:t>
            </w:r>
            <w:r w:rsidR="00896191">
              <w:rPr>
                <w:lang w:eastAsia="ja-JP"/>
              </w:rPr>
              <w:t>IEEE802.15</w:t>
            </w:r>
            <w:r w:rsidR="00761011">
              <w:rPr>
                <w:rFonts w:hint="eastAsia"/>
                <w:lang w:eastAsia="ja-JP"/>
              </w:rPr>
              <w:t xml:space="preserve"> SC THZ.</w:t>
            </w:r>
          </w:p>
        </w:tc>
      </w:tr>
      <w:tr w:rsidR="00A959EE" w14:paraId="574B936A" w14:textId="77777777">
        <w:tc>
          <w:tcPr>
            <w:tcW w:w="1260" w:type="dxa"/>
            <w:tcBorders>
              <w:top w:val="single" w:sz="6" w:space="0" w:color="auto"/>
              <w:bottom w:val="single" w:sz="6" w:space="0" w:color="auto"/>
            </w:tcBorders>
          </w:tcPr>
          <w:p w14:paraId="00A25B92"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F9F8F5B"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C92B841" w14:textId="77777777">
        <w:tc>
          <w:tcPr>
            <w:tcW w:w="1260" w:type="dxa"/>
            <w:tcBorders>
              <w:top w:val="single" w:sz="6" w:space="0" w:color="auto"/>
              <w:bottom w:val="single" w:sz="6" w:space="0" w:color="auto"/>
            </w:tcBorders>
          </w:tcPr>
          <w:p w14:paraId="09632A8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C63D297" w14:textId="77777777" w:rsidR="00A959EE" w:rsidRDefault="00A959EE">
            <w:pPr>
              <w:pStyle w:val="covertext"/>
            </w:pPr>
            <w:r>
              <w:t>The contributor acknowledges and accepts that this contribution becomes the property of IEEE and may be made publicly available by P802.15.</w:t>
            </w:r>
          </w:p>
        </w:tc>
      </w:tr>
    </w:tbl>
    <w:p w14:paraId="03B387CF" w14:textId="5140910C" w:rsidR="005C39A5" w:rsidRPr="00E15B12" w:rsidRDefault="00964A61" w:rsidP="002C1574">
      <w:pPr>
        <w:widowControl w:val="0"/>
        <w:spacing w:before="120" w:afterLines="50" w:after="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1663CA">
            <w:rPr>
              <w:b/>
              <w:sz w:val="28"/>
            </w:rPr>
            <w:t>Proposal of a liaison statement to ITU-R W</w:t>
          </w:r>
          <w:r w:rsidR="00B01242">
            <w:rPr>
              <w:rFonts w:hint="eastAsia"/>
              <w:b/>
              <w:sz w:val="28"/>
              <w:lang w:eastAsia="ja-JP"/>
            </w:rPr>
            <w:t xml:space="preserve">orking </w:t>
          </w:r>
          <w:r w:rsidR="001663CA">
            <w:rPr>
              <w:b/>
              <w:sz w:val="28"/>
            </w:rPr>
            <w:t>P</w:t>
          </w:r>
          <w:r w:rsidR="00B01242">
            <w:rPr>
              <w:rFonts w:hint="eastAsia"/>
              <w:b/>
              <w:sz w:val="28"/>
              <w:lang w:eastAsia="ja-JP"/>
            </w:rPr>
            <w:t>arty</w:t>
          </w:r>
          <w:r w:rsidR="001663CA">
            <w:rPr>
              <w:b/>
              <w:sz w:val="28"/>
            </w:rPr>
            <w:t xml:space="preserve"> 5C</w:t>
          </w:r>
        </w:sdtContent>
      </w:sdt>
    </w:p>
    <w:p w14:paraId="43E1A936" w14:textId="77777777" w:rsidR="00A83648" w:rsidRDefault="00A83648" w:rsidP="00FB3DD1">
      <w:pPr>
        <w:snapToGrid w:val="0"/>
        <w:spacing w:afterLines="50" w:after="120"/>
        <w:rPr>
          <w:lang w:eastAsia="ja-JP"/>
        </w:rPr>
      </w:pPr>
    </w:p>
    <w:p w14:paraId="0790CA33" w14:textId="7E9ACCB4" w:rsidR="00B01242" w:rsidRPr="00494927" w:rsidRDefault="00B01242" w:rsidP="00FB3DD1">
      <w:pPr>
        <w:snapToGrid w:val="0"/>
        <w:spacing w:afterLines="50" w:after="120"/>
        <w:rPr>
          <w:lang w:eastAsia="ja-JP"/>
        </w:rPr>
      </w:pPr>
      <w:r>
        <w:rPr>
          <w:rFonts w:hint="eastAsia"/>
          <w:lang w:eastAsia="ja-JP"/>
        </w:rPr>
        <w:t>IEEE</w:t>
      </w:r>
      <w:r w:rsidR="00E60EEA">
        <w:rPr>
          <w:rFonts w:hint="eastAsia"/>
          <w:lang w:eastAsia="ja-JP"/>
        </w:rPr>
        <w:t xml:space="preserve"> 802</w:t>
      </w:r>
      <w:r>
        <w:rPr>
          <w:rFonts w:hint="eastAsia"/>
          <w:lang w:eastAsia="ja-JP"/>
        </w:rPr>
        <w:t xml:space="preserve"> received a liaison statement from ITU-R Working Party (WP) 5C requesting </w:t>
      </w:r>
      <w:r w:rsidRPr="006A4ABF">
        <w:t>technical and operational characteristics</w:t>
      </w:r>
      <w:r w:rsidRPr="006A4ABF">
        <w:rPr>
          <w:lang w:eastAsia="ja-JP"/>
        </w:rPr>
        <w:t xml:space="preserve"> </w:t>
      </w:r>
      <w:r>
        <w:rPr>
          <w:rFonts w:hint="eastAsia"/>
          <w:lang w:eastAsia="ja-JP"/>
        </w:rPr>
        <w:t xml:space="preserve">of the systems in the Fixed Service </w:t>
      </w:r>
      <w:r w:rsidRPr="006A4ABF">
        <w:rPr>
          <w:lang w:eastAsia="ja-JP"/>
        </w:rPr>
        <w:t>operating in the frequencies</w:t>
      </w:r>
      <w:r w:rsidR="00E60EEA">
        <w:rPr>
          <w:rFonts w:hint="eastAsia"/>
          <w:lang w:eastAsia="ja-JP"/>
        </w:rPr>
        <w:t xml:space="preserve"> </w:t>
      </w:r>
      <w:r w:rsidRPr="006A4ABF">
        <w:rPr>
          <w:lang w:eastAsia="ja-JP"/>
        </w:rPr>
        <w:t>above 450 GHz</w:t>
      </w:r>
      <w:r w:rsidR="00E60EEA">
        <w:rPr>
          <w:rFonts w:hint="eastAsia"/>
          <w:lang w:eastAsia="ja-JP"/>
        </w:rPr>
        <w:t>. IEEE 802 .15 SC THZ (</w:t>
      </w:r>
      <w:r w:rsidR="00E60EEA" w:rsidRPr="00E60EEA">
        <w:rPr>
          <w:lang w:eastAsia="ja-JP"/>
        </w:rPr>
        <w:t>Standing Committee Terahertz</w:t>
      </w:r>
      <w:r w:rsidR="00E60EEA">
        <w:rPr>
          <w:rFonts w:hint="eastAsia"/>
          <w:lang w:eastAsia="ja-JP"/>
        </w:rPr>
        <w:t xml:space="preserve">) is </w:t>
      </w:r>
      <w:r w:rsidR="00E60EEA" w:rsidRPr="00E60EEA">
        <w:rPr>
          <w:lang w:eastAsia="ja-JP"/>
        </w:rPr>
        <w:t>soliciting and hearing contributions that address numerous THz issues</w:t>
      </w:r>
      <w:r w:rsidR="00E60EEA">
        <w:rPr>
          <w:rFonts w:hint="eastAsia"/>
          <w:lang w:eastAsia="ja-JP"/>
        </w:rPr>
        <w:t xml:space="preserve"> in the </w:t>
      </w:r>
      <w:r w:rsidR="00E60EEA">
        <w:rPr>
          <w:lang w:eastAsia="ja-JP"/>
        </w:rPr>
        <w:t>frequency</w:t>
      </w:r>
      <w:r w:rsidR="00E60EEA">
        <w:rPr>
          <w:rFonts w:hint="eastAsia"/>
          <w:lang w:eastAsia="ja-JP"/>
        </w:rPr>
        <w:t xml:space="preserve"> range 300-3000 GHz. </w:t>
      </w:r>
      <w:r w:rsidR="003577F7">
        <w:rPr>
          <w:rFonts w:hint="eastAsia"/>
          <w:lang w:eastAsia="ja-JP"/>
        </w:rPr>
        <w:t xml:space="preserve">IEEE 802 SC THZ received one </w:t>
      </w:r>
      <w:r w:rsidR="003577F7">
        <w:rPr>
          <w:lang w:eastAsia="ja-JP"/>
        </w:rPr>
        <w:t>contribution</w:t>
      </w:r>
      <w:r w:rsidR="003577F7">
        <w:rPr>
          <w:rFonts w:hint="eastAsia"/>
          <w:lang w:eastAsia="ja-JP"/>
        </w:rPr>
        <w:t xml:space="preserve"> which proposes</w:t>
      </w:r>
      <w:r w:rsidR="007B0330">
        <w:rPr>
          <w:rFonts w:hint="eastAsia"/>
          <w:lang w:eastAsia="ja-JP"/>
        </w:rPr>
        <w:t xml:space="preserve"> the channel plan and link budget for 500-GHz wireless access systems</w:t>
      </w:r>
      <w:r w:rsidR="00FA0F83">
        <w:rPr>
          <w:rFonts w:hint="eastAsia"/>
          <w:lang w:eastAsia="ja-JP"/>
        </w:rPr>
        <w:t xml:space="preserve"> [1]</w:t>
      </w:r>
      <w:r w:rsidR="007B0330">
        <w:rPr>
          <w:rFonts w:hint="eastAsia"/>
          <w:lang w:eastAsia="ja-JP"/>
        </w:rPr>
        <w:t xml:space="preserve">. </w:t>
      </w:r>
      <w:r w:rsidR="00A83648">
        <w:rPr>
          <w:rFonts w:hint="eastAsia"/>
          <w:lang w:eastAsia="ja-JP"/>
        </w:rPr>
        <w:t>Although t</w:t>
      </w:r>
      <w:r w:rsidR="00FA0F83">
        <w:rPr>
          <w:rFonts w:hint="eastAsia"/>
          <w:lang w:eastAsia="ja-JP"/>
        </w:rPr>
        <w:t>he technologies proposed by this</w:t>
      </w:r>
      <w:r w:rsidR="00A83648">
        <w:rPr>
          <w:rFonts w:hint="eastAsia"/>
          <w:lang w:eastAsia="ja-JP"/>
        </w:rPr>
        <w:t xml:space="preserve"> contribution w</w:t>
      </w:r>
      <w:r w:rsidR="00FA0F83">
        <w:rPr>
          <w:rFonts w:hint="eastAsia"/>
          <w:lang w:eastAsia="ja-JP"/>
        </w:rPr>
        <w:t>ere</w:t>
      </w:r>
      <w:r w:rsidR="00A83648">
        <w:rPr>
          <w:rFonts w:hint="eastAsia"/>
          <w:lang w:eastAsia="ja-JP"/>
        </w:rPr>
        <w:t xml:space="preserve"> not </w:t>
      </w:r>
      <w:r w:rsidR="00FA0F83">
        <w:rPr>
          <w:rFonts w:hint="eastAsia"/>
          <w:lang w:eastAsia="ja-JP"/>
        </w:rPr>
        <w:t>included</w:t>
      </w:r>
      <w:r w:rsidR="00A83648">
        <w:rPr>
          <w:rFonts w:hint="eastAsia"/>
          <w:lang w:eastAsia="ja-JP"/>
        </w:rPr>
        <w:t xml:space="preserve"> in </w:t>
      </w:r>
      <w:r w:rsidR="00FA0F83">
        <w:rPr>
          <w:rFonts w:hint="eastAsia"/>
          <w:lang w:eastAsia="ja-JP"/>
        </w:rPr>
        <w:t xml:space="preserve">the current IEEE802 THz standard, </w:t>
      </w:r>
      <w:r w:rsidR="00494927">
        <w:rPr>
          <w:rFonts w:hint="eastAsia"/>
          <w:lang w:eastAsia="ja-JP"/>
        </w:rPr>
        <w:t>t</w:t>
      </w:r>
      <w:r w:rsidR="007B0330">
        <w:rPr>
          <w:rFonts w:hint="eastAsia"/>
          <w:lang w:eastAsia="ja-JP"/>
        </w:rPr>
        <w:t xml:space="preserve">his information may </w:t>
      </w:r>
      <w:r w:rsidR="006E17E0">
        <w:rPr>
          <w:rFonts w:hint="eastAsia"/>
          <w:lang w:eastAsia="ja-JP"/>
        </w:rPr>
        <w:t xml:space="preserve">help ITU-R WP 5C develop the working document </w:t>
      </w:r>
      <w:r w:rsidR="00494927">
        <w:rPr>
          <w:rFonts w:hint="eastAsia"/>
          <w:lang w:eastAsia="ja-JP"/>
        </w:rPr>
        <w:t>o</w:t>
      </w:r>
      <w:r w:rsidR="00A83648" w:rsidRPr="00A83648">
        <w:rPr>
          <w:lang w:eastAsia="ja-JP"/>
        </w:rPr>
        <w:t>n technical and operational characteristics of the fixed service applications operating in the frequency range 450-1 000 GHz</w:t>
      </w:r>
      <w:r w:rsidR="00A83648">
        <w:rPr>
          <w:rFonts w:hint="eastAsia"/>
          <w:lang w:eastAsia="ja-JP"/>
        </w:rPr>
        <w:t xml:space="preserve">. NICT proposes </w:t>
      </w:r>
      <w:proofErr w:type="gramStart"/>
      <w:r w:rsidR="00A83648">
        <w:rPr>
          <w:rFonts w:hint="eastAsia"/>
          <w:lang w:eastAsia="ja-JP"/>
        </w:rPr>
        <w:t>to send</w:t>
      </w:r>
      <w:proofErr w:type="gramEnd"/>
      <w:r w:rsidR="00A83648">
        <w:rPr>
          <w:rFonts w:hint="eastAsia"/>
          <w:lang w:eastAsia="ja-JP"/>
        </w:rPr>
        <w:t xml:space="preserve"> a </w:t>
      </w:r>
      <w:r w:rsidR="00A83648">
        <w:rPr>
          <w:lang w:eastAsia="ja-JP"/>
        </w:rPr>
        <w:t>liaison</w:t>
      </w:r>
      <w:r w:rsidR="00A83648">
        <w:rPr>
          <w:rFonts w:hint="eastAsia"/>
          <w:lang w:eastAsia="ja-JP"/>
        </w:rPr>
        <w:t xml:space="preserve"> statement to ITU-R WP 5C to inform </w:t>
      </w:r>
      <w:r w:rsidR="00494927">
        <w:rPr>
          <w:rFonts w:hint="eastAsia"/>
          <w:lang w:eastAsia="ja-JP"/>
        </w:rPr>
        <w:t xml:space="preserve">the technical </w:t>
      </w:r>
      <w:r w:rsidR="00494927">
        <w:rPr>
          <w:lang w:eastAsia="ja-JP"/>
        </w:rPr>
        <w:t>information</w:t>
      </w:r>
      <w:r w:rsidR="00494927">
        <w:rPr>
          <w:rFonts w:hint="eastAsia"/>
          <w:lang w:eastAsia="ja-JP"/>
        </w:rPr>
        <w:t xml:space="preserve"> provided in Ref. [1</w:t>
      </w:r>
      <w:r w:rsidR="00494927">
        <w:rPr>
          <w:lang w:eastAsia="ja-JP"/>
        </w:rPr>
        <w:t>]</w:t>
      </w:r>
      <w:r w:rsidR="00494927">
        <w:rPr>
          <w:rFonts w:hint="eastAsia"/>
          <w:lang w:eastAsia="ja-JP"/>
        </w:rPr>
        <w:t xml:space="preserve"> (see Attachment).</w:t>
      </w:r>
    </w:p>
    <w:p w14:paraId="32AF3377" w14:textId="77777777" w:rsidR="003577F7" w:rsidRDefault="003577F7" w:rsidP="00FB3DD1">
      <w:pPr>
        <w:snapToGrid w:val="0"/>
        <w:spacing w:afterLines="50" w:after="120"/>
        <w:rPr>
          <w:lang w:eastAsia="ja-JP"/>
        </w:rPr>
      </w:pPr>
    </w:p>
    <w:p w14:paraId="38979386" w14:textId="77777777" w:rsidR="002A41DA" w:rsidRPr="00E60EEA" w:rsidRDefault="002A41DA" w:rsidP="00FB3DD1">
      <w:pPr>
        <w:snapToGrid w:val="0"/>
        <w:spacing w:afterLines="50" w:after="120"/>
        <w:rPr>
          <w:lang w:eastAsia="ja-JP"/>
        </w:rPr>
      </w:pPr>
    </w:p>
    <w:p w14:paraId="355421AA" w14:textId="35EF15F4" w:rsidR="00494927" w:rsidRPr="00494927" w:rsidRDefault="00494927" w:rsidP="00494927">
      <w:pPr>
        <w:snapToGrid w:val="0"/>
        <w:spacing w:after="120"/>
        <w:rPr>
          <w:b/>
          <w:bCs/>
          <w:lang w:eastAsia="ja-JP"/>
        </w:rPr>
      </w:pPr>
      <w:r>
        <w:rPr>
          <w:rFonts w:hint="eastAsia"/>
          <w:b/>
          <w:bCs/>
          <w:lang w:eastAsia="ja-JP"/>
        </w:rPr>
        <w:t>Reference</w:t>
      </w:r>
    </w:p>
    <w:p w14:paraId="7C15E6CA" w14:textId="2A033DFE" w:rsidR="00494927" w:rsidRDefault="00494927" w:rsidP="00494927">
      <w:pPr>
        <w:snapToGrid w:val="0"/>
        <w:spacing w:afterLines="50" w:after="120"/>
        <w:rPr>
          <w:lang w:eastAsia="ja-JP"/>
        </w:rPr>
      </w:pPr>
      <w:r>
        <w:rPr>
          <w:rFonts w:hint="eastAsia"/>
          <w:lang w:eastAsia="ja-JP"/>
        </w:rPr>
        <w:t xml:space="preserve">[1] </w:t>
      </w:r>
      <w:r w:rsidR="002A41DA" w:rsidRPr="002A41DA">
        <w:rPr>
          <w:lang w:eastAsia="ja-JP"/>
        </w:rPr>
        <w:t>15-22-0116-02-0thz-draft-channel-plan-of-500-ghz-fixed-wireless-system</w:t>
      </w:r>
      <w:r w:rsidR="002A41DA">
        <w:rPr>
          <w:rFonts w:hint="eastAsia"/>
          <w:lang w:eastAsia="ja-JP"/>
        </w:rPr>
        <w:t>.</w:t>
      </w:r>
    </w:p>
    <w:p w14:paraId="19F05E08" w14:textId="77777777" w:rsidR="00494927" w:rsidRPr="00494927" w:rsidRDefault="00494927" w:rsidP="00494927">
      <w:pPr>
        <w:snapToGrid w:val="0"/>
        <w:spacing w:afterLines="50" w:after="120"/>
        <w:rPr>
          <w:lang w:eastAsia="ja-JP"/>
        </w:rPr>
      </w:pPr>
    </w:p>
    <w:p w14:paraId="03D5FACE" w14:textId="6A8684FD" w:rsidR="00896191" w:rsidRDefault="00896191">
      <w:pPr>
        <w:rPr>
          <w:lang w:eastAsia="ja-JP"/>
        </w:rPr>
      </w:pPr>
      <w:r>
        <w:rPr>
          <w:lang w:eastAsia="ja-JP"/>
        </w:rPr>
        <w:br w:type="page"/>
      </w:r>
    </w:p>
    <w:p w14:paraId="4897C4E9" w14:textId="26A7F657" w:rsidR="00761011" w:rsidRPr="00761011" w:rsidRDefault="0095191D" w:rsidP="00761011">
      <w:pPr>
        <w:pStyle w:val="8"/>
        <w:jc w:val="center"/>
        <w:rPr>
          <w:lang w:eastAsia="ja-JP"/>
        </w:rPr>
      </w:pPr>
      <w:r w:rsidRPr="0095191D">
        <w:rPr>
          <w:rFonts w:ascii="Times New Roman" w:hAnsi="Times New Roman" w:cs="Times New Roman"/>
          <w:b/>
          <w:i w:val="0"/>
          <w:iCs w:val="0"/>
          <w:kern w:val="2"/>
          <w:sz w:val="28"/>
          <w:szCs w:val="28"/>
        </w:rPr>
        <w:lastRenderedPageBreak/>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70A57E39" w:rsidR="00761011" w:rsidRDefault="00B01242" w:rsidP="00761011">
      <w:pPr>
        <w:snapToGrid w:val="0"/>
        <w:spacing w:beforeLines="50" w:before="120"/>
        <w:jc w:val="center"/>
        <w:rPr>
          <w:caps/>
          <w:lang w:eastAsia="ja-JP"/>
        </w:rPr>
      </w:pPr>
      <w:r>
        <w:rPr>
          <w:rFonts w:hint="eastAsia"/>
          <w:caps/>
          <w:sz w:val="28"/>
          <w:szCs w:val="28"/>
          <w:lang w:eastAsia="ja-JP"/>
        </w:rPr>
        <w:t xml:space="preserve">DRAFT </w:t>
      </w:r>
      <w:r w:rsidR="00761011" w:rsidRPr="00761011">
        <w:rPr>
          <w:rFonts w:hint="eastAsia"/>
          <w:caps/>
          <w:sz w:val="28"/>
          <w:szCs w:val="28"/>
          <w:lang w:eastAsia="ja-JP"/>
        </w:rPr>
        <w:t xml:space="preserve">Liaison statement to </w:t>
      </w:r>
      <w:r>
        <w:rPr>
          <w:rFonts w:hint="eastAsia"/>
          <w:caps/>
          <w:sz w:val="28"/>
          <w:szCs w:val="28"/>
          <w:lang w:eastAsia="ja-JP"/>
        </w:rPr>
        <w:t xml:space="preserve">itu-r </w:t>
      </w:r>
      <w:r w:rsidR="00761011" w:rsidRPr="00761011">
        <w:rPr>
          <w:rFonts w:hint="eastAsia"/>
          <w:caps/>
          <w:sz w:val="28"/>
          <w:szCs w:val="28"/>
          <w:lang w:eastAsia="ja-JP"/>
        </w:rPr>
        <w:t>working party 5C</w:t>
      </w:r>
      <w:r w:rsidR="00761011">
        <w:rPr>
          <w:caps/>
          <w:sz w:val="28"/>
          <w:szCs w:val="28"/>
          <w:lang w:eastAsia="ja-JP"/>
        </w:rPr>
        <w:br/>
      </w:r>
    </w:p>
    <w:p w14:paraId="1B3C0832" w14:textId="1F7A7B58"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Technical and operational characteristics of the fixed service applications operating in the frequency range 450-1 000 GHz</w:t>
      </w:r>
    </w:p>
    <w:p w14:paraId="08BB80DE" w14:textId="3F9FC7BA" w:rsidR="0095191D" w:rsidRDefault="0095191D" w:rsidP="003E398A">
      <w:pPr>
        <w:spacing w:before="120"/>
        <w:rPr>
          <w:b/>
          <w:color w:val="000000"/>
          <w:sz w:val="28"/>
          <w:szCs w:val="28"/>
          <w:lang w:eastAsia="ja-JP"/>
        </w:rPr>
      </w:pPr>
    </w:p>
    <w:p w14:paraId="6FBFFFD9" w14:textId="1B38AF21" w:rsidR="00AA0EC1" w:rsidRPr="00862E96" w:rsidRDefault="00AA0EC1" w:rsidP="00862E96">
      <w:pPr>
        <w:pStyle w:val="1"/>
        <w:rPr>
          <w:rFonts w:ascii="Times New Roman" w:hAnsi="Times New Roman" w:cs="Times New Roman"/>
          <w:u w:val="none"/>
        </w:rPr>
      </w:pPr>
      <w:r w:rsidRPr="00862E96">
        <w:rPr>
          <w:rFonts w:ascii="Times New Roman" w:hAnsi="Times New Roman" w:cs="Times New Roman"/>
          <w:color w:val="000000"/>
          <w:u w:val="none"/>
          <w:lang w:val="en-GB" w:eastAsia="ja-JP"/>
        </w:rPr>
        <w:t>1</w:t>
      </w:r>
      <w:r w:rsidRPr="00862E96">
        <w:rPr>
          <w:rFonts w:ascii="Times New Roman" w:hAnsi="Times New Roman" w:cs="Times New Roman"/>
          <w:color w:val="000000"/>
          <w:u w:val="none"/>
          <w:lang w:val="en-GB" w:eastAsia="ja-JP"/>
        </w:rPr>
        <w:tab/>
        <w:t>Source information</w:t>
      </w:r>
    </w:p>
    <w:p w14:paraId="33C7288F" w14:textId="77777777" w:rsidR="00AA0EC1" w:rsidRPr="00AA0EC1" w:rsidRDefault="00AA0EC1" w:rsidP="00AA0EC1">
      <w:pPr>
        <w:spacing w:before="120"/>
        <w:rPr>
          <w:bCs/>
          <w:color w:val="000000"/>
          <w:lang w:val="en-GB" w:eastAsia="ja-JP"/>
        </w:rPr>
      </w:pPr>
      <w:r w:rsidRPr="00AA0EC1">
        <w:rPr>
          <w:bCs/>
          <w:color w:val="000000"/>
          <w:lang w:val="en-GB" w:eastAsia="ja-JP"/>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7A6BD22F" w14:textId="77777777" w:rsidR="00AA0EC1" w:rsidRPr="00AA0EC1" w:rsidRDefault="00AA0EC1" w:rsidP="00AA0EC1">
      <w:pPr>
        <w:spacing w:before="120"/>
        <w:rPr>
          <w:bCs/>
          <w:color w:val="000000"/>
          <w:lang w:val="en-GB" w:eastAsia="ja-JP"/>
        </w:rPr>
      </w:pPr>
      <w:r w:rsidRPr="00AA0EC1">
        <w:rPr>
          <w:bCs/>
          <w:color w:val="000000"/>
          <w:lang w:val="en-GB" w:eastAsia="ja-JP"/>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5DAD0E6B" w14:textId="4866DF0C" w:rsidR="00AA0EC1" w:rsidRPr="00862E96" w:rsidRDefault="00AA0EC1" w:rsidP="00862E96">
      <w:pPr>
        <w:pStyle w:val="1"/>
        <w:rPr>
          <w:rFonts w:ascii="Times New Roman" w:hAnsi="Times New Roman" w:cs="Times New Roman"/>
          <w:u w:val="none"/>
        </w:rPr>
      </w:pPr>
      <w:r w:rsidRPr="00862E96">
        <w:rPr>
          <w:rFonts w:ascii="Times New Roman" w:hAnsi="Times New Roman" w:cs="Times New Roman"/>
          <w:color w:val="000000"/>
          <w:u w:val="none"/>
          <w:lang w:val="en-GB" w:eastAsia="ja-JP"/>
        </w:rPr>
        <w:t>2</w:t>
      </w:r>
      <w:r w:rsidRPr="00862E96">
        <w:rPr>
          <w:rFonts w:ascii="Times New Roman" w:hAnsi="Times New Roman" w:cs="Times New Roman"/>
          <w:color w:val="000000"/>
          <w:u w:val="none"/>
          <w:lang w:val="en-GB" w:eastAsia="ja-JP"/>
        </w:rPr>
        <w:tab/>
        <w:t>Discussion</w:t>
      </w:r>
    </w:p>
    <w:p w14:paraId="530F0A18" w14:textId="41339E95" w:rsidR="00AA0EC1" w:rsidRPr="00AA0EC1" w:rsidRDefault="00AA0EC1" w:rsidP="00AA0EC1">
      <w:pPr>
        <w:spacing w:before="120"/>
        <w:rPr>
          <w:bCs/>
          <w:color w:val="000000"/>
          <w:lang w:val="en-GB" w:eastAsia="ja-JP"/>
        </w:rPr>
      </w:pPr>
      <w:r w:rsidRPr="00AA0EC1">
        <w:rPr>
          <w:bCs/>
          <w:color w:val="000000"/>
          <w:lang w:val="en-GB" w:eastAsia="ja-JP"/>
        </w:rPr>
        <w:t>WP 5</w:t>
      </w:r>
      <w:r w:rsidR="00E818A7">
        <w:rPr>
          <w:rFonts w:hint="eastAsia"/>
          <w:bCs/>
          <w:color w:val="000000"/>
          <w:lang w:val="en-GB" w:eastAsia="ja-JP"/>
        </w:rPr>
        <w:t>C</w:t>
      </w:r>
      <w:r w:rsidRPr="00AA0EC1">
        <w:rPr>
          <w:bCs/>
          <w:color w:val="000000"/>
          <w:lang w:val="en-GB" w:eastAsia="ja-JP"/>
        </w:rPr>
        <w:t xml:space="preserve"> invited IEEE to provide information on technical and operational characteristics of their systems operating in the range </w:t>
      </w:r>
      <w:r w:rsidR="00E818A7">
        <w:rPr>
          <w:rFonts w:hint="eastAsia"/>
          <w:bCs/>
          <w:color w:val="000000"/>
          <w:lang w:val="en-GB" w:eastAsia="ja-JP"/>
        </w:rPr>
        <w:t>450-1 000</w:t>
      </w:r>
      <w:r w:rsidRPr="00AA0EC1">
        <w:rPr>
          <w:bCs/>
          <w:color w:val="000000"/>
          <w:lang w:val="en-GB" w:eastAsia="ja-JP"/>
        </w:rPr>
        <w:t xml:space="preserve"> GHz.</w:t>
      </w:r>
    </w:p>
    <w:p w14:paraId="7EB0BF78" w14:textId="310AD5CA" w:rsidR="00E818A7" w:rsidRDefault="00AA0EC1" w:rsidP="00AA0EC1">
      <w:pPr>
        <w:spacing w:before="120"/>
        <w:rPr>
          <w:bCs/>
          <w:color w:val="000000"/>
          <w:lang w:val="de-DE" w:eastAsia="ja-JP"/>
        </w:rPr>
      </w:pPr>
      <w:r w:rsidRPr="00AA0EC1">
        <w:rPr>
          <w:bCs/>
          <w:color w:val="000000"/>
          <w:lang w:val="en-GB" w:eastAsia="ja-JP"/>
        </w:rPr>
        <w:t>On March 20</w:t>
      </w:r>
      <w:r w:rsidR="00E818A7">
        <w:rPr>
          <w:rFonts w:hint="eastAsia"/>
          <w:bCs/>
          <w:color w:val="000000"/>
          <w:lang w:val="en-GB" w:eastAsia="ja-JP"/>
        </w:rPr>
        <w:t>22</w:t>
      </w:r>
      <w:r w:rsidRPr="00AA0EC1">
        <w:rPr>
          <w:bCs/>
          <w:color w:val="000000"/>
          <w:lang w:val="en-GB" w:eastAsia="ja-JP"/>
        </w:rPr>
        <w:t xml:space="preserve"> IEEE 802.15 </w:t>
      </w:r>
      <w:r w:rsidR="00E818A7">
        <w:rPr>
          <w:rFonts w:hint="eastAsia"/>
          <w:bCs/>
          <w:color w:val="000000"/>
          <w:lang w:val="en-GB" w:eastAsia="ja-JP"/>
        </w:rPr>
        <w:t xml:space="preserve">SC THZ received a contribution entitled, </w:t>
      </w:r>
      <w:r w:rsidR="00E818A7">
        <w:rPr>
          <w:bCs/>
          <w:color w:val="000000"/>
          <w:lang w:val="en-GB" w:eastAsia="ja-JP"/>
        </w:rPr>
        <w:t>“</w:t>
      </w:r>
      <w:r w:rsidR="00E818A7">
        <w:rPr>
          <w:rFonts w:hint="eastAsia"/>
          <w:bCs/>
          <w:color w:val="000000"/>
          <w:lang w:val="en-GB" w:eastAsia="ja-JP"/>
        </w:rPr>
        <w:t>D</w:t>
      </w:r>
      <w:r w:rsidR="00E818A7" w:rsidRPr="00E818A7">
        <w:rPr>
          <w:bCs/>
          <w:color w:val="000000"/>
          <w:lang w:eastAsia="ja-JP"/>
        </w:rPr>
        <w:t>raft c</w:t>
      </w:r>
      <w:r w:rsidR="00E818A7" w:rsidRPr="00E818A7">
        <w:rPr>
          <w:bCs/>
          <w:color w:val="000000"/>
          <w:lang w:val="de-DE" w:eastAsia="ja-JP"/>
        </w:rPr>
        <w:t xml:space="preserve">hannel plan of 500-GHz fixed wireless </w:t>
      </w:r>
      <w:proofErr w:type="gramStart"/>
      <w:r w:rsidR="00E818A7" w:rsidRPr="00E818A7">
        <w:rPr>
          <w:bCs/>
          <w:color w:val="000000"/>
          <w:lang w:val="de-DE" w:eastAsia="ja-JP"/>
        </w:rPr>
        <w:t>access</w:t>
      </w:r>
      <w:r w:rsidR="002E787B">
        <w:rPr>
          <w:bCs/>
          <w:color w:val="000000"/>
          <w:lang w:val="de-DE" w:eastAsia="ja-JP"/>
        </w:rPr>
        <w:t>“</w:t>
      </w:r>
      <w:proofErr w:type="gramEnd"/>
      <w:r w:rsidR="002E787B">
        <w:rPr>
          <w:rFonts w:hint="eastAsia"/>
          <w:bCs/>
          <w:color w:val="000000"/>
          <w:lang w:val="de-DE" w:eastAsia="ja-JP"/>
        </w:rPr>
        <w:t>.</w:t>
      </w:r>
      <w:r w:rsidR="00753E64">
        <w:rPr>
          <w:rFonts w:hint="eastAsia"/>
          <w:bCs/>
          <w:color w:val="000000"/>
          <w:lang w:val="de-DE" w:eastAsia="ja-JP"/>
        </w:rPr>
        <w:t xml:space="preserve"> It</w:t>
      </w:r>
      <w:r w:rsidR="002E787B">
        <w:rPr>
          <w:rFonts w:hint="eastAsia"/>
          <w:bCs/>
          <w:color w:val="000000"/>
          <w:lang w:val="de-DE" w:eastAsia="ja-JP"/>
        </w:rPr>
        <w:t xml:space="preserve"> provides an use case, a blockdiagram of 500-GHz band transceiver, a link budget using BPSK modulation scheme</w:t>
      </w:r>
      <w:r w:rsidR="00753E64">
        <w:rPr>
          <w:rFonts w:hint="eastAsia"/>
          <w:bCs/>
          <w:color w:val="000000"/>
          <w:lang w:val="de-DE" w:eastAsia="ja-JP"/>
        </w:rPr>
        <w:t xml:space="preserve"> and</w:t>
      </w:r>
      <w:r w:rsidR="002E787B">
        <w:rPr>
          <w:rFonts w:hint="eastAsia"/>
          <w:bCs/>
          <w:color w:val="000000"/>
          <w:lang w:val="de-DE" w:eastAsia="ja-JP"/>
        </w:rPr>
        <w:t xml:space="preserve"> channel plans</w:t>
      </w:r>
      <w:r w:rsidR="00862E96">
        <w:rPr>
          <w:rStyle w:val="af1"/>
          <w:bCs/>
          <w:color w:val="000000"/>
          <w:lang w:val="de-DE" w:eastAsia="ja-JP"/>
        </w:rPr>
        <w:footnoteReference w:id="1"/>
      </w:r>
      <w:r w:rsidR="00753E64">
        <w:rPr>
          <w:rFonts w:hint="eastAsia"/>
          <w:bCs/>
          <w:color w:val="000000"/>
          <w:lang w:val="de-DE" w:eastAsia="ja-JP"/>
        </w:rPr>
        <w:t xml:space="preserve">. IEEE 802.15 SC THZ </w:t>
      </w:r>
      <w:r w:rsidR="00066A1A">
        <w:rPr>
          <w:rFonts w:hint="eastAsia"/>
          <w:bCs/>
          <w:color w:val="000000"/>
          <w:lang w:val="de-DE" w:eastAsia="ja-JP"/>
        </w:rPr>
        <w:t>considered</w:t>
      </w:r>
      <w:r w:rsidR="00753E64">
        <w:rPr>
          <w:rFonts w:hint="eastAsia"/>
          <w:bCs/>
          <w:color w:val="000000"/>
          <w:lang w:val="de-DE" w:eastAsia="ja-JP"/>
        </w:rPr>
        <w:t xml:space="preserve"> them and noted </w:t>
      </w:r>
      <w:r w:rsidR="00A321C8">
        <w:rPr>
          <w:rFonts w:hint="eastAsia"/>
          <w:bCs/>
          <w:color w:val="000000"/>
          <w:lang w:val="de-DE" w:eastAsia="ja-JP"/>
        </w:rPr>
        <w:t>as</w:t>
      </w:r>
      <w:r w:rsidR="00753E64">
        <w:rPr>
          <w:rFonts w:hint="eastAsia"/>
          <w:bCs/>
          <w:color w:val="000000"/>
          <w:lang w:val="de-DE" w:eastAsia="ja-JP"/>
        </w:rPr>
        <w:t xml:space="preserve"> </w:t>
      </w:r>
      <w:r w:rsidR="00066A1A">
        <w:rPr>
          <w:rFonts w:hint="eastAsia"/>
          <w:bCs/>
          <w:color w:val="000000"/>
          <w:lang w:val="de-DE" w:eastAsia="ja-JP"/>
        </w:rPr>
        <w:t xml:space="preserve">a </w:t>
      </w:r>
      <w:r w:rsidR="00753E64">
        <w:rPr>
          <w:rFonts w:hint="eastAsia"/>
          <w:bCs/>
          <w:color w:val="000000"/>
          <w:lang w:val="de-DE" w:eastAsia="ja-JP"/>
        </w:rPr>
        <w:t xml:space="preserve">future </w:t>
      </w:r>
      <w:r w:rsidR="00066A1A">
        <w:rPr>
          <w:rFonts w:hint="eastAsia"/>
          <w:bCs/>
          <w:color w:val="000000"/>
          <w:lang w:val="de-DE" w:eastAsia="ja-JP"/>
        </w:rPr>
        <w:t>project</w:t>
      </w:r>
      <w:r w:rsidR="00A321C8">
        <w:rPr>
          <w:rFonts w:hint="eastAsia"/>
          <w:bCs/>
          <w:color w:val="000000"/>
          <w:lang w:val="de-DE" w:eastAsia="ja-JP"/>
        </w:rPr>
        <w:t xml:space="preserve"> if required</w:t>
      </w:r>
      <w:r w:rsidR="00066A1A">
        <w:rPr>
          <w:rFonts w:hint="eastAsia"/>
          <w:bCs/>
          <w:color w:val="000000"/>
          <w:lang w:val="de-DE" w:eastAsia="ja-JP"/>
        </w:rPr>
        <w:t>. However, those information may help ITU-R WP 5C develop the working document</w:t>
      </w:r>
      <w:r w:rsidR="00CF7CEC">
        <w:rPr>
          <w:rFonts w:hint="eastAsia"/>
          <w:bCs/>
          <w:color w:val="000000"/>
          <w:lang w:val="de-DE" w:eastAsia="ja-JP"/>
        </w:rPr>
        <w:t xml:space="preserve"> in the future meeting</w:t>
      </w:r>
      <w:r w:rsidR="00862E96">
        <w:rPr>
          <w:rFonts w:hint="eastAsia"/>
          <w:bCs/>
          <w:color w:val="000000"/>
          <w:lang w:val="de-DE" w:eastAsia="ja-JP"/>
        </w:rPr>
        <w:t>.</w:t>
      </w:r>
    </w:p>
    <w:p w14:paraId="4A66F009" w14:textId="4B91575C" w:rsidR="00CF7CEC" w:rsidRPr="00E818A7" w:rsidRDefault="00CF7CEC" w:rsidP="00AA0EC1">
      <w:pPr>
        <w:spacing w:before="120"/>
        <w:rPr>
          <w:bCs/>
          <w:color w:val="000000"/>
          <w:lang w:val="de-DE" w:eastAsia="ja-JP"/>
        </w:rPr>
      </w:pPr>
      <w:r>
        <w:rPr>
          <w:rFonts w:hint="eastAsia"/>
          <w:bCs/>
          <w:color w:val="000000"/>
          <w:lang w:val="de-DE" w:eastAsia="ja-JP"/>
        </w:rPr>
        <w:t>IEEE 802 would appreciate if ITU-R WP 5C keeps it informed on the progress of the work.</w:t>
      </w:r>
    </w:p>
    <w:p w14:paraId="467609D5" w14:textId="77777777" w:rsidR="00862E96" w:rsidRPr="00862E96" w:rsidRDefault="00862E96" w:rsidP="00862E96">
      <w:pPr>
        <w:pStyle w:val="1"/>
        <w:rPr>
          <w:rFonts w:ascii="Times New Roman" w:hAnsi="Times New Roman" w:cs="Times New Roman"/>
          <w:u w:val="none"/>
        </w:rPr>
      </w:pPr>
      <w:r w:rsidRPr="00862E96">
        <w:rPr>
          <w:rFonts w:ascii="Times New Roman" w:hAnsi="Times New Roman" w:cs="Times New Roman"/>
          <w:u w:val="none"/>
        </w:rPr>
        <w:t>3</w:t>
      </w:r>
      <w:r w:rsidRPr="00862E96">
        <w:rPr>
          <w:rFonts w:ascii="Times New Roman" w:hAnsi="Times New Roman" w:cs="Times New Roman"/>
          <w:u w:val="none"/>
        </w:rPr>
        <w:tab/>
        <w:t>Summary</w:t>
      </w:r>
    </w:p>
    <w:p w14:paraId="39640666" w14:textId="7CD5B2EF" w:rsidR="00862E96" w:rsidRPr="00E61F3F" w:rsidRDefault="00862E96" w:rsidP="00862E96">
      <w:pPr>
        <w:spacing w:after="360"/>
      </w:pPr>
      <w:r w:rsidRPr="00E61F3F">
        <w:t>We applaud the eff</w:t>
      </w:r>
      <w:r>
        <w:t xml:space="preserve">orts of the participants in </w:t>
      </w:r>
      <w:r w:rsidR="00CF7CEC">
        <w:rPr>
          <w:rFonts w:hint="eastAsia"/>
          <w:lang w:eastAsia="ja-JP"/>
        </w:rPr>
        <w:t xml:space="preserve">ITU-R </w:t>
      </w:r>
      <w:r w:rsidRPr="00C35762">
        <w:t>WP 5</w:t>
      </w:r>
      <w:r>
        <w:rPr>
          <w:rFonts w:hint="eastAsia"/>
          <w:lang w:eastAsia="ja-JP"/>
        </w:rPr>
        <w:t>C</w:t>
      </w:r>
      <w:r w:rsidRPr="00E61F3F">
        <w:t xml:space="preserve"> for undertaking this work and giving IEEE 802 the</w:t>
      </w:r>
      <w:r>
        <w:t xml:space="preserve"> opportunity to respond to the terahertz</w:t>
      </w:r>
      <w:r>
        <w:rPr>
          <w:rFonts w:hint="eastAsia"/>
        </w:rPr>
        <w:t xml:space="preserve"> related</w:t>
      </w:r>
      <w:r>
        <w:t xml:space="preserve"> </w:t>
      </w:r>
      <w:r>
        <w:rPr>
          <w:rFonts w:hint="eastAsia"/>
        </w:rPr>
        <w:t>matters</w:t>
      </w:r>
      <w:r w:rsidRPr="00E61F3F">
        <w:t>.</w:t>
      </w:r>
    </w:p>
    <w:tbl>
      <w:tblPr>
        <w:tblStyle w:val="af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862E96" w14:paraId="0111345B" w14:textId="77777777" w:rsidTr="004368C8">
        <w:tc>
          <w:tcPr>
            <w:tcW w:w="4785" w:type="dxa"/>
          </w:tcPr>
          <w:p w14:paraId="4D563E9C" w14:textId="2BD7AE8D" w:rsidR="00862E96" w:rsidRPr="00862E96" w:rsidRDefault="00862E96" w:rsidP="004368C8">
            <w:pPr>
              <w:rPr>
                <w:rFonts w:eastAsiaTheme="minorEastAsia"/>
                <w:lang w:eastAsia="ja-JP"/>
              </w:rPr>
            </w:pPr>
            <w:r w:rsidRPr="00FC2A30">
              <w:rPr>
                <w:rFonts w:hint="eastAsia"/>
                <w:b/>
              </w:rPr>
              <w:t>Contact</w:t>
            </w:r>
            <w:r w:rsidRPr="00FC2A30">
              <w:rPr>
                <w:rFonts w:hint="eastAsia"/>
              </w:rPr>
              <w:t>:</w:t>
            </w:r>
            <w:r>
              <w:t xml:space="preserve">  </w:t>
            </w:r>
            <w:r w:rsidRPr="00862E96">
              <w:t>Edward Au</w:t>
            </w:r>
          </w:p>
        </w:tc>
        <w:tc>
          <w:tcPr>
            <w:tcW w:w="4791" w:type="dxa"/>
          </w:tcPr>
          <w:p w14:paraId="00ACD26C" w14:textId="0D56DC6B" w:rsidR="00862E96" w:rsidRPr="00862E96" w:rsidRDefault="00862E96" w:rsidP="00862E96">
            <w:pPr>
              <w:rPr>
                <w:rFonts w:eastAsiaTheme="minorEastAsia"/>
                <w:lang w:eastAsia="ja-JP"/>
              </w:rPr>
            </w:pPr>
            <w:r w:rsidRPr="00D66524">
              <w:rPr>
                <w:b/>
              </w:rPr>
              <w:t>E-mail:</w:t>
            </w:r>
            <w:r>
              <w:rPr>
                <w:bCs/>
              </w:rPr>
              <w:t xml:space="preserve">  </w:t>
            </w:r>
            <w:hyperlink r:id="rId8" w:history="1">
              <w:r w:rsidRPr="00D077FF">
                <w:rPr>
                  <w:rStyle w:val="af9"/>
                </w:rPr>
                <w:t>edward.ks.au@</w:t>
              </w:r>
              <w:r w:rsidRPr="00D077FF">
                <w:rPr>
                  <w:rStyle w:val="af9"/>
                  <w:rFonts w:eastAsiaTheme="minorEastAsia" w:hint="eastAsia"/>
                  <w:lang w:eastAsia="ja-JP"/>
                </w:rPr>
                <w:t>gmail.com</w:t>
              </w:r>
            </w:hyperlink>
            <w:hyperlink r:id="rId9" w:history="1"/>
          </w:p>
        </w:tc>
      </w:tr>
    </w:tbl>
    <w:p w14:paraId="7D31753C" w14:textId="77777777" w:rsidR="002F1A5C" w:rsidRPr="00896191" w:rsidRDefault="002F1A5C" w:rsidP="00862E96">
      <w:pPr>
        <w:spacing w:before="120"/>
        <w:rPr>
          <w:lang w:eastAsia="ja-JP"/>
        </w:rPr>
      </w:pPr>
    </w:p>
    <w:sectPr w:rsidR="002F1A5C" w:rsidRPr="00896191" w:rsidSect="00CA47BD">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34447" w14:textId="77777777" w:rsidR="00E81D79" w:rsidRDefault="00E81D79">
      <w:r>
        <w:separator/>
      </w:r>
    </w:p>
  </w:endnote>
  <w:endnote w:type="continuationSeparator" w:id="0">
    <w:p w14:paraId="39107EC3" w14:textId="77777777" w:rsidR="00E81D79" w:rsidRDefault="00E8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9FEE" w14:textId="77777777" w:rsidR="00EB24E5" w:rsidRDefault="00EB24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8682" w14:textId="20DF764D" w:rsidR="00102C65" w:rsidRDefault="00102C65"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13CD" w14:textId="77777777" w:rsidR="00102C65" w:rsidRDefault="00102C6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5F4D2" w14:textId="77777777" w:rsidR="00E81D79" w:rsidRDefault="00E81D79">
      <w:r>
        <w:separator/>
      </w:r>
    </w:p>
  </w:footnote>
  <w:footnote w:type="continuationSeparator" w:id="0">
    <w:p w14:paraId="0B610197" w14:textId="77777777" w:rsidR="00E81D79" w:rsidRDefault="00E81D79">
      <w:r>
        <w:continuationSeparator/>
      </w:r>
    </w:p>
  </w:footnote>
  <w:footnote w:id="1">
    <w:p w14:paraId="665D05D6" w14:textId="6F63F951" w:rsidR="00862E96" w:rsidRDefault="00862E96">
      <w:pPr>
        <w:pStyle w:val="af"/>
        <w:rPr>
          <w:lang w:eastAsia="ja-JP"/>
        </w:rPr>
      </w:pPr>
      <w:r>
        <w:rPr>
          <w:rStyle w:val="af1"/>
        </w:rPr>
        <w:footnoteRef/>
      </w:r>
      <w:r>
        <w:t xml:space="preserve"> </w:t>
      </w:r>
      <w:hyperlink r:id="rId1" w:history="1">
        <w:r w:rsidRPr="002B348C">
          <w:rPr>
            <w:rStyle w:val="af9"/>
            <w:rFonts w:hint="eastAsia"/>
            <w:lang w:eastAsia="ja-JP"/>
          </w:rPr>
          <w:t>https://mentor.ieee.org/802.15/dcn/22/</w:t>
        </w:r>
        <w:r w:rsidRPr="002B348C">
          <w:rPr>
            <w:rStyle w:val="af9"/>
          </w:rPr>
          <w:t>15-22-0116-02-0thz-draft-channel-plan-of-500-ghz-fixed-wireless-system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613A3" w14:textId="77777777" w:rsidR="00EB24E5" w:rsidRDefault="00EB24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483AE" w14:textId="22A81960" w:rsidR="00102C65" w:rsidRDefault="0058110D"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January</w:t>
    </w:r>
    <w:r w:rsidR="006662C9">
      <w:rPr>
        <w:b/>
        <w:sz w:val="28"/>
        <w:lang w:eastAsia="ja-JP"/>
      </w:rPr>
      <w:t xml:space="preserve"> 202</w:t>
    </w:r>
    <w:r w:rsidR="00DD79F0">
      <w:rPr>
        <w:rFonts w:hint="eastAsia"/>
        <w:b/>
        <w:sz w:val="28"/>
        <w:lang w:eastAsia="ja-JP"/>
      </w:rPr>
      <w:t>5</w:t>
    </w:r>
    <w:r w:rsidR="00102C65">
      <w:rPr>
        <w:b/>
        <w:sz w:val="28"/>
      </w:rPr>
      <w:tab/>
    </w:r>
    <w:sdt>
      <w:sdtPr>
        <w:rPr>
          <w:rFonts w:hint="eastAsia"/>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0086208A">
          <w:rPr>
            <w:rFonts w:hint="eastAsia"/>
            <w:b/>
            <w:sz w:val="28"/>
            <w:lang w:eastAsia="ja-JP"/>
          </w:rPr>
          <w:t>IEEE P802.15-</w:t>
        </w:r>
        <w:r w:rsidR="002848FC">
          <w:rPr>
            <w:rFonts w:hint="eastAsia"/>
            <w:b/>
            <w:sz w:val="28"/>
            <w:lang w:eastAsia="ja-JP"/>
          </w:rPr>
          <w:t>2</w:t>
        </w:r>
        <w:r w:rsidR="00DD79F0">
          <w:rPr>
            <w:rFonts w:hint="eastAsia"/>
            <w:b/>
            <w:sz w:val="28"/>
            <w:lang w:eastAsia="ja-JP"/>
          </w:rPr>
          <w:t>5</w:t>
        </w:r>
        <w:r w:rsidR="00D526E7">
          <w:rPr>
            <w:rFonts w:hint="eastAsia"/>
            <w:b/>
            <w:sz w:val="28"/>
            <w:lang w:eastAsia="ja-JP"/>
          </w:rPr>
          <w:t>-0</w:t>
        </w:r>
        <w:r w:rsidR="00EB24E5">
          <w:rPr>
            <w:rFonts w:hint="eastAsia"/>
            <w:b/>
            <w:sz w:val="28"/>
            <w:lang w:eastAsia="ja-JP"/>
          </w:rPr>
          <w:t>688</w:t>
        </w:r>
        <w:r w:rsidR="00031A33">
          <w:rPr>
            <w:rFonts w:hint="eastAsia"/>
            <w:b/>
            <w:sz w:val="28"/>
            <w:lang w:eastAsia="ja-JP"/>
          </w:rPr>
          <w:t>-0</w:t>
        </w:r>
        <w:r w:rsidR="006E0CCC">
          <w:rPr>
            <w:rFonts w:hint="eastAsia"/>
            <w:b/>
            <w:sz w:val="28"/>
            <w:lang w:eastAsia="ja-JP"/>
          </w:rPr>
          <w:t>0</w:t>
        </w:r>
        <w:r w:rsidR="00031A33">
          <w:rPr>
            <w:rFonts w:hint="eastAsia"/>
            <w:b/>
            <w:sz w:val="28"/>
            <w:lang w:eastAsia="ja-JP"/>
          </w:rPr>
          <w:t>-0</w:t>
        </w:r>
        <w:r w:rsidR="00CC5D2B">
          <w:rPr>
            <w:rFonts w:hint="eastAsia"/>
            <w:b/>
            <w:sz w:val="28"/>
            <w:lang w:eastAsia="ja-JP"/>
          </w:rPr>
          <w:t>thz</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235AE" w14:textId="77777777" w:rsidR="00102C65" w:rsidRDefault="00102C65">
    <w:pPr>
      <w:pStyle w:val="a4"/>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ＭＳ Ｐゴシック" w:hAnsi="ＭＳ Ｐゴシック" w:hint="default"/>
      </w:rPr>
    </w:lvl>
    <w:lvl w:ilvl="1" w:tplc="AD1CAF0A" w:tentative="1">
      <w:start w:val="1"/>
      <w:numFmt w:val="bullet"/>
      <w:lvlText w:val="•"/>
      <w:lvlJc w:val="left"/>
      <w:pPr>
        <w:tabs>
          <w:tab w:val="num" w:pos="1440"/>
        </w:tabs>
        <w:ind w:left="1440" w:hanging="360"/>
      </w:pPr>
      <w:rPr>
        <w:rFonts w:ascii="ＭＳ Ｐゴシック" w:hAnsi="ＭＳ Ｐゴシック" w:hint="default"/>
      </w:rPr>
    </w:lvl>
    <w:lvl w:ilvl="2" w:tplc="A1CE0502" w:tentative="1">
      <w:start w:val="1"/>
      <w:numFmt w:val="bullet"/>
      <w:lvlText w:val="•"/>
      <w:lvlJc w:val="left"/>
      <w:pPr>
        <w:tabs>
          <w:tab w:val="num" w:pos="2160"/>
        </w:tabs>
        <w:ind w:left="2160" w:hanging="360"/>
      </w:pPr>
      <w:rPr>
        <w:rFonts w:ascii="ＭＳ Ｐゴシック" w:hAnsi="ＭＳ Ｐゴシック" w:hint="default"/>
      </w:rPr>
    </w:lvl>
    <w:lvl w:ilvl="3" w:tplc="634CD9F4" w:tentative="1">
      <w:start w:val="1"/>
      <w:numFmt w:val="bullet"/>
      <w:lvlText w:val="•"/>
      <w:lvlJc w:val="left"/>
      <w:pPr>
        <w:tabs>
          <w:tab w:val="num" w:pos="2880"/>
        </w:tabs>
        <w:ind w:left="2880" w:hanging="360"/>
      </w:pPr>
      <w:rPr>
        <w:rFonts w:ascii="ＭＳ Ｐゴシック" w:hAnsi="ＭＳ Ｐゴシック" w:hint="default"/>
      </w:rPr>
    </w:lvl>
    <w:lvl w:ilvl="4" w:tplc="0E64720C" w:tentative="1">
      <w:start w:val="1"/>
      <w:numFmt w:val="bullet"/>
      <w:lvlText w:val="•"/>
      <w:lvlJc w:val="left"/>
      <w:pPr>
        <w:tabs>
          <w:tab w:val="num" w:pos="3600"/>
        </w:tabs>
        <w:ind w:left="3600" w:hanging="360"/>
      </w:pPr>
      <w:rPr>
        <w:rFonts w:ascii="ＭＳ Ｐゴシック" w:hAnsi="ＭＳ Ｐゴシック" w:hint="default"/>
      </w:rPr>
    </w:lvl>
    <w:lvl w:ilvl="5" w:tplc="BE926150" w:tentative="1">
      <w:start w:val="1"/>
      <w:numFmt w:val="bullet"/>
      <w:lvlText w:val="•"/>
      <w:lvlJc w:val="left"/>
      <w:pPr>
        <w:tabs>
          <w:tab w:val="num" w:pos="4320"/>
        </w:tabs>
        <w:ind w:left="4320" w:hanging="360"/>
      </w:pPr>
      <w:rPr>
        <w:rFonts w:ascii="ＭＳ Ｐゴシック" w:hAnsi="ＭＳ Ｐゴシック" w:hint="default"/>
      </w:rPr>
    </w:lvl>
    <w:lvl w:ilvl="6" w:tplc="BC603A62" w:tentative="1">
      <w:start w:val="1"/>
      <w:numFmt w:val="bullet"/>
      <w:lvlText w:val="•"/>
      <w:lvlJc w:val="left"/>
      <w:pPr>
        <w:tabs>
          <w:tab w:val="num" w:pos="5040"/>
        </w:tabs>
        <w:ind w:left="5040" w:hanging="360"/>
      </w:pPr>
      <w:rPr>
        <w:rFonts w:ascii="ＭＳ Ｐゴシック" w:hAnsi="ＭＳ Ｐゴシック" w:hint="default"/>
      </w:rPr>
    </w:lvl>
    <w:lvl w:ilvl="7" w:tplc="1CB46AD0" w:tentative="1">
      <w:start w:val="1"/>
      <w:numFmt w:val="bullet"/>
      <w:lvlText w:val="•"/>
      <w:lvlJc w:val="left"/>
      <w:pPr>
        <w:tabs>
          <w:tab w:val="num" w:pos="5760"/>
        </w:tabs>
        <w:ind w:left="5760" w:hanging="360"/>
      </w:pPr>
      <w:rPr>
        <w:rFonts w:ascii="ＭＳ Ｐゴシック" w:hAnsi="ＭＳ Ｐゴシック" w:hint="default"/>
      </w:rPr>
    </w:lvl>
    <w:lvl w:ilvl="8" w:tplc="101C6CE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ＭＳ Ｐゴシック" w:hAnsi="ＭＳ Ｐゴシック"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ＭＳ Ｐゴシック" w:hAnsi="ＭＳ Ｐゴシック"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0099271">
    <w:abstractNumId w:val="22"/>
  </w:num>
  <w:num w:numId="2" w16cid:durableId="1310553205">
    <w:abstractNumId w:val="3"/>
  </w:num>
  <w:num w:numId="3" w16cid:durableId="1774399638">
    <w:abstractNumId w:val="7"/>
  </w:num>
  <w:num w:numId="4" w16cid:durableId="1927373976">
    <w:abstractNumId w:val="21"/>
  </w:num>
  <w:num w:numId="5" w16cid:durableId="1513295660">
    <w:abstractNumId w:val="2"/>
  </w:num>
  <w:num w:numId="6" w16cid:durableId="1604726841">
    <w:abstractNumId w:val="6"/>
  </w:num>
  <w:num w:numId="7" w16cid:durableId="921648281">
    <w:abstractNumId w:val="20"/>
  </w:num>
  <w:num w:numId="8" w16cid:durableId="64494370">
    <w:abstractNumId w:val="12"/>
  </w:num>
  <w:num w:numId="9" w16cid:durableId="338969145">
    <w:abstractNumId w:val="30"/>
  </w:num>
  <w:num w:numId="10" w16cid:durableId="1961955618">
    <w:abstractNumId w:val="27"/>
  </w:num>
  <w:num w:numId="11" w16cid:durableId="1880895264">
    <w:abstractNumId w:val="19"/>
  </w:num>
  <w:num w:numId="12" w16cid:durableId="1394083961">
    <w:abstractNumId w:val="23"/>
  </w:num>
  <w:num w:numId="13" w16cid:durableId="1441292152">
    <w:abstractNumId w:val="28"/>
  </w:num>
  <w:num w:numId="14" w16cid:durableId="1983851908">
    <w:abstractNumId w:val="5"/>
  </w:num>
  <w:num w:numId="15" w16cid:durableId="963267447">
    <w:abstractNumId w:val="8"/>
  </w:num>
  <w:num w:numId="16" w16cid:durableId="1437746656">
    <w:abstractNumId w:val="17"/>
  </w:num>
  <w:num w:numId="17" w16cid:durableId="614289695">
    <w:abstractNumId w:val="16"/>
  </w:num>
  <w:num w:numId="18" w16cid:durableId="578558380">
    <w:abstractNumId w:val="10"/>
  </w:num>
  <w:num w:numId="19" w16cid:durableId="1011222544">
    <w:abstractNumId w:val="25"/>
  </w:num>
  <w:num w:numId="20" w16cid:durableId="192966497">
    <w:abstractNumId w:val="11"/>
  </w:num>
  <w:num w:numId="21" w16cid:durableId="1362896278">
    <w:abstractNumId w:val="15"/>
  </w:num>
  <w:num w:numId="22" w16cid:durableId="335183647">
    <w:abstractNumId w:val="24"/>
  </w:num>
  <w:num w:numId="23" w16cid:durableId="771315952">
    <w:abstractNumId w:val="1"/>
  </w:num>
  <w:num w:numId="24" w16cid:durableId="268586969">
    <w:abstractNumId w:val="14"/>
  </w:num>
  <w:num w:numId="25" w16cid:durableId="1989362707">
    <w:abstractNumId w:val="26"/>
  </w:num>
  <w:num w:numId="26" w16cid:durableId="43526682">
    <w:abstractNumId w:val="9"/>
  </w:num>
  <w:num w:numId="27" w16cid:durableId="103622154">
    <w:abstractNumId w:val="0"/>
  </w:num>
  <w:num w:numId="28" w16cid:durableId="1271739571">
    <w:abstractNumId w:val="13"/>
  </w:num>
  <w:num w:numId="29" w16cid:durableId="388963093">
    <w:abstractNumId w:val="29"/>
  </w:num>
  <w:num w:numId="30" w16cid:durableId="2002151266">
    <w:abstractNumId w:val="18"/>
  </w:num>
  <w:num w:numId="31" w16cid:durableId="165421698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F53"/>
    <w:rsid w:val="0001103A"/>
    <w:rsid w:val="0001197D"/>
    <w:rsid w:val="00012038"/>
    <w:rsid w:val="0001254A"/>
    <w:rsid w:val="0002041D"/>
    <w:rsid w:val="00021FFA"/>
    <w:rsid w:val="000230CD"/>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6A1A"/>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404F"/>
    <w:rsid w:val="00094D41"/>
    <w:rsid w:val="0009539A"/>
    <w:rsid w:val="000975F5"/>
    <w:rsid w:val="0009765F"/>
    <w:rsid w:val="00097A3C"/>
    <w:rsid w:val="000A547C"/>
    <w:rsid w:val="000A5607"/>
    <w:rsid w:val="000A57F0"/>
    <w:rsid w:val="000B2517"/>
    <w:rsid w:val="000B3C54"/>
    <w:rsid w:val="000B4753"/>
    <w:rsid w:val="000B5B78"/>
    <w:rsid w:val="000B5BF0"/>
    <w:rsid w:val="000B5E45"/>
    <w:rsid w:val="000B67C7"/>
    <w:rsid w:val="000B6E7D"/>
    <w:rsid w:val="000B77DF"/>
    <w:rsid w:val="000C22CA"/>
    <w:rsid w:val="000C359B"/>
    <w:rsid w:val="000C496A"/>
    <w:rsid w:val="000C4B54"/>
    <w:rsid w:val="000C5A66"/>
    <w:rsid w:val="000C6849"/>
    <w:rsid w:val="000D2510"/>
    <w:rsid w:val="000D342A"/>
    <w:rsid w:val="000D37E8"/>
    <w:rsid w:val="000D462E"/>
    <w:rsid w:val="000D4999"/>
    <w:rsid w:val="000D58A2"/>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2505"/>
    <w:rsid w:val="00113CBB"/>
    <w:rsid w:val="001150D6"/>
    <w:rsid w:val="0011659D"/>
    <w:rsid w:val="00116D0C"/>
    <w:rsid w:val="00116E30"/>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209B"/>
    <w:rsid w:val="0017232D"/>
    <w:rsid w:val="001726AB"/>
    <w:rsid w:val="001739DA"/>
    <w:rsid w:val="00175B12"/>
    <w:rsid w:val="001773D4"/>
    <w:rsid w:val="0017766D"/>
    <w:rsid w:val="0018148A"/>
    <w:rsid w:val="00182580"/>
    <w:rsid w:val="00184228"/>
    <w:rsid w:val="001850D9"/>
    <w:rsid w:val="00185350"/>
    <w:rsid w:val="0018583A"/>
    <w:rsid w:val="001864A2"/>
    <w:rsid w:val="00191C72"/>
    <w:rsid w:val="00193408"/>
    <w:rsid w:val="00195BCE"/>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1E55"/>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0F6B"/>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A41DA"/>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7FD8"/>
    <w:rsid w:val="00340EFD"/>
    <w:rsid w:val="0034403F"/>
    <w:rsid w:val="003456F7"/>
    <w:rsid w:val="00347ACD"/>
    <w:rsid w:val="003514CD"/>
    <w:rsid w:val="003577F7"/>
    <w:rsid w:val="00357A14"/>
    <w:rsid w:val="0036065C"/>
    <w:rsid w:val="00364664"/>
    <w:rsid w:val="0036468B"/>
    <w:rsid w:val="0036481C"/>
    <w:rsid w:val="00365B66"/>
    <w:rsid w:val="00367A1D"/>
    <w:rsid w:val="00370053"/>
    <w:rsid w:val="0037084D"/>
    <w:rsid w:val="00372741"/>
    <w:rsid w:val="00372981"/>
    <w:rsid w:val="0037403C"/>
    <w:rsid w:val="0037644B"/>
    <w:rsid w:val="00377E29"/>
    <w:rsid w:val="00381D4E"/>
    <w:rsid w:val="00383A76"/>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22C8"/>
    <w:rsid w:val="00473FD9"/>
    <w:rsid w:val="00474935"/>
    <w:rsid w:val="00477396"/>
    <w:rsid w:val="00480AC8"/>
    <w:rsid w:val="00484C5D"/>
    <w:rsid w:val="004850B3"/>
    <w:rsid w:val="00485182"/>
    <w:rsid w:val="0048521D"/>
    <w:rsid w:val="00485CB4"/>
    <w:rsid w:val="004864F9"/>
    <w:rsid w:val="00490865"/>
    <w:rsid w:val="0049247B"/>
    <w:rsid w:val="0049248F"/>
    <w:rsid w:val="004924EC"/>
    <w:rsid w:val="0049367D"/>
    <w:rsid w:val="00494927"/>
    <w:rsid w:val="004954F9"/>
    <w:rsid w:val="00495F19"/>
    <w:rsid w:val="00496E80"/>
    <w:rsid w:val="004A12EC"/>
    <w:rsid w:val="004A40E6"/>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12D"/>
    <w:rsid w:val="004F431F"/>
    <w:rsid w:val="004F61E7"/>
    <w:rsid w:val="004F61F9"/>
    <w:rsid w:val="005001F7"/>
    <w:rsid w:val="005011C5"/>
    <w:rsid w:val="00504DBF"/>
    <w:rsid w:val="005056A0"/>
    <w:rsid w:val="00505BA6"/>
    <w:rsid w:val="00505D56"/>
    <w:rsid w:val="005064D3"/>
    <w:rsid w:val="00511539"/>
    <w:rsid w:val="005132CC"/>
    <w:rsid w:val="00513ED6"/>
    <w:rsid w:val="005149EE"/>
    <w:rsid w:val="00515002"/>
    <w:rsid w:val="00516281"/>
    <w:rsid w:val="00516BBB"/>
    <w:rsid w:val="0052051C"/>
    <w:rsid w:val="0052263A"/>
    <w:rsid w:val="0052270D"/>
    <w:rsid w:val="005235BA"/>
    <w:rsid w:val="00523B23"/>
    <w:rsid w:val="00523EE4"/>
    <w:rsid w:val="0052690C"/>
    <w:rsid w:val="00530322"/>
    <w:rsid w:val="00530375"/>
    <w:rsid w:val="00530EA3"/>
    <w:rsid w:val="00535A3D"/>
    <w:rsid w:val="00535DFD"/>
    <w:rsid w:val="005365B2"/>
    <w:rsid w:val="005366DE"/>
    <w:rsid w:val="005438D9"/>
    <w:rsid w:val="005453BD"/>
    <w:rsid w:val="00545A9A"/>
    <w:rsid w:val="00547186"/>
    <w:rsid w:val="00552041"/>
    <w:rsid w:val="005520AD"/>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E02ED"/>
    <w:rsid w:val="006E0CCC"/>
    <w:rsid w:val="006E17E0"/>
    <w:rsid w:val="006E1F8B"/>
    <w:rsid w:val="006E2B93"/>
    <w:rsid w:val="006E2D62"/>
    <w:rsid w:val="006E3517"/>
    <w:rsid w:val="006E3752"/>
    <w:rsid w:val="006E4A01"/>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1F7B"/>
    <w:rsid w:val="00753E64"/>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5BD8"/>
    <w:rsid w:val="0085735C"/>
    <w:rsid w:val="00857584"/>
    <w:rsid w:val="0086208A"/>
    <w:rsid w:val="00862759"/>
    <w:rsid w:val="00862E96"/>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A0"/>
    <w:rsid w:val="00896087"/>
    <w:rsid w:val="00896191"/>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F0DF9"/>
    <w:rsid w:val="008F1E7C"/>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E2D"/>
    <w:rsid w:val="00923021"/>
    <w:rsid w:val="0092402B"/>
    <w:rsid w:val="0092491B"/>
    <w:rsid w:val="0092711E"/>
    <w:rsid w:val="00931256"/>
    <w:rsid w:val="00933E5E"/>
    <w:rsid w:val="00934EE4"/>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77618"/>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DB3"/>
    <w:rsid w:val="009B7E82"/>
    <w:rsid w:val="009C2367"/>
    <w:rsid w:val="009C33C2"/>
    <w:rsid w:val="009C5663"/>
    <w:rsid w:val="009D075F"/>
    <w:rsid w:val="009D17DA"/>
    <w:rsid w:val="009D3797"/>
    <w:rsid w:val="009D4994"/>
    <w:rsid w:val="009D5F75"/>
    <w:rsid w:val="009D65A1"/>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21C8"/>
    <w:rsid w:val="00A33143"/>
    <w:rsid w:val="00A34F79"/>
    <w:rsid w:val="00A35552"/>
    <w:rsid w:val="00A3634E"/>
    <w:rsid w:val="00A36589"/>
    <w:rsid w:val="00A42EEF"/>
    <w:rsid w:val="00A4420F"/>
    <w:rsid w:val="00A444CF"/>
    <w:rsid w:val="00A44E9F"/>
    <w:rsid w:val="00A5071E"/>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9150F"/>
    <w:rsid w:val="00A9248F"/>
    <w:rsid w:val="00A93BFE"/>
    <w:rsid w:val="00A959EE"/>
    <w:rsid w:val="00AA0658"/>
    <w:rsid w:val="00AA0BB8"/>
    <w:rsid w:val="00AA0EC1"/>
    <w:rsid w:val="00AA2271"/>
    <w:rsid w:val="00AA4801"/>
    <w:rsid w:val="00AA5837"/>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41E5"/>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06B"/>
    <w:rsid w:val="00C0711D"/>
    <w:rsid w:val="00C10F2A"/>
    <w:rsid w:val="00C12F6B"/>
    <w:rsid w:val="00C153E6"/>
    <w:rsid w:val="00C15537"/>
    <w:rsid w:val="00C17F52"/>
    <w:rsid w:val="00C21861"/>
    <w:rsid w:val="00C2759E"/>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7191E"/>
    <w:rsid w:val="00C81E87"/>
    <w:rsid w:val="00C82F82"/>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966"/>
    <w:rsid w:val="00CE6AA2"/>
    <w:rsid w:val="00CE7938"/>
    <w:rsid w:val="00CF1C0D"/>
    <w:rsid w:val="00CF38B2"/>
    <w:rsid w:val="00CF7CEC"/>
    <w:rsid w:val="00D04FF0"/>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17C3"/>
    <w:rsid w:val="00DC2530"/>
    <w:rsid w:val="00DC6E9F"/>
    <w:rsid w:val="00DD0430"/>
    <w:rsid w:val="00DD2090"/>
    <w:rsid w:val="00DD28D2"/>
    <w:rsid w:val="00DD4748"/>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AF6"/>
    <w:rsid w:val="00E60D8D"/>
    <w:rsid w:val="00E60EEA"/>
    <w:rsid w:val="00E63E26"/>
    <w:rsid w:val="00E656C7"/>
    <w:rsid w:val="00E67F85"/>
    <w:rsid w:val="00E67FF3"/>
    <w:rsid w:val="00E70699"/>
    <w:rsid w:val="00E70DEA"/>
    <w:rsid w:val="00E7480D"/>
    <w:rsid w:val="00E74E40"/>
    <w:rsid w:val="00E7681C"/>
    <w:rsid w:val="00E818A7"/>
    <w:rsid w:val="00E81D79"/>
    <w:rsid w:val="00E84EB6"/>
    <w:rsid w:val="00E87649"/>
    <w:rsid w:val="00E87AA8"/>
    <w:rsid w:val="00E90BD4"/>
    <w:rsid w:val="00E9164C"/>
    <w:rsid w:val="00E9218A"/>
    <w:rsid w:val="00E92E92"/>
    <w:rsid w:val="00E936C6"/>
    <w:rsid w:val="00E9693A"/>
    <w:rsid w:val="00E96BCE"/>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B59"/>
    <w:rsid w:val="00F85CB5"/>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666FE9"/>
    <w:rPr>
      <w:b/>
      <w:bCs/>
      <w:sz w:val="21"/>
      <w:szCs w:val="21"/>
    </w:rPr>
  </w:style>
  <w:style w:type="paragraph" w:styleId="ad">
    <w:name w:val="Date"/>
    <w:basedOn w:val="a"/>
    <w:next w:val="a"/>
    <w:link w:val="ae"/>
    <w:semiHidden/>
    <w:unhideWhenUsed/>
    <w:rsid w:val="00B560EF"/>
  </w:style>
  <w:style w:type="character" w:customStyle="1" w:styleId="ae">
    <w:name w:val="日付 (文字)"/>
    <w:basedOn w:val="a0"/>
    <w:link w:val="ad"/>
    <w:semiHidden/>
    <w:rsid w:val="00B560EF"/>
    <w:rPr>
      <w:rFonts w:ascii="Times New Roman" w:hAnsi="Times New Roman"/>
      <w:sz w:val="24"/>
      <w:szCs w:val="24"/>
      <w:lang w:val="en-US" w:eastAsia="ko-KR"/>
    </w:rPr>
  </w:style>
  <w:style w:type="paragraph" w:styleId="af">
    <w:name w:val="footnote text"/>
    <w:aliases w:val="DNV-FT,ALTS FOOTNOTE,Footnote Text Char1,Footnote Text Char Char1,Footnote Text Char4 Char Char,Footnote Text Char1 Char1 Char1 Char,Footnote Text Char Char1 Char1 Char Char,Footnote Text Char1 Char1 Char1 Char Char Char1,DNV"/>
    <w:basedOn w:val="a"/>
    <w:link w:val="af0"/>
    <w:uiPriority w:val="99"/>
    <w:unhideWhenUsed/>
    <w:qFormat/>
    <w:rsid w:val="005235BA"/>
    <w:rPr>
      <w:sz w:val="20"/>
      <w:szCs w:val="20"/>
    </w:rPr>
  </w:style>
  <w:style w:type="character" w:customStyle="1" w:styleId="af0">
    <w:name w:val="脚注文字列 (文字)"/>
    <w:aliases w:val="DNV-FT (文字),ALTS FOOTNOTE (文字),Footnote Text Char1 (文字),Footnote Text Char Char1 (文字),Footnote Text Char4 Char Char (文字),Footnote Text Char1 Char1 Char1 Char (文字),Footnote Text Char Char1 Char1 Char Char (文字),DNV (文字)"/>
    <w:basedOn w:val="a0"/>
    <w:link w:val="af"/>
    <w:uiPriority w:val="99"/>
    <w:rsid w:val="005235BA"/>
    <w:rPr>
      <w:rFonts w:ascii="Times New Roman" w:hAnsi="Times New Roman"/>
      <w:lang w:val="en-US" w:eastAsia="ko-KR"/>
    </w:rPr>
  </w:style>
  <w:style w:type="character" w:styleId="af1">
    <w:name w:val="footnote reference"/>
    <w:aliases w:val="Footnote Reference/,Appel note de bas de p,Footnote symbol,Style 12,(NECG) Footnote Reference,Style 124,o,fr,Style 13,FR,Style 17,Style 3,Appel note de bas de p + 11 pt,Italic,Footnote,Appel note de bas de p1"/>
    <w:basedOn w:val="a0"/>
    <w:unhideWhenUsed/>
    <w:qFormat/>
    <w:rsid w:val="005235BA"/>
    <w:rPr>
      <w:vertAlign w:val="superscript"/>
    </w:rPr>
  </w:style>
  <w:style w:type="paragraph" w:styleId="af2">
    <w:name w:val="Plain Text"/>
    <w:basedOn w:val="a"/>
    <w:link w:val="af3"/>
    <w:uiPriority w:val="99"/>
    <w:unhideWhenUsed/>
    <w:rsid w:val="0044588E"/>
    <w:rPr>
      <w:rFonts w:ascii="Consolas" w:eastAsiaTheme="minorHAnsi" w:hAnsi="Consolas" w:cs="Consolas"/>
      <w:sz w:val="21"/>
      <w:szCs w:val="21"/>
      <w:lang w:val="de-DE" w:eastAsia="en-US"/>
    </w:rPr>
  </w:style>
  <w:style w:type="character" w:customStyle="1" w:styleId="af3">
    <w:name w:val="書式なし (文字)"/>
    <w:basedOn w:val="a0"/>
    <w:link w:val="af2"/>
    <w:uiPriority w:val="99"/>
    <w:rsid w:val="0044588E"/>
    <w:rPr>
      <w:rFonts w:ascii="Consolas" w:eastAsiaTheme="minorHAnsi" w:hAnsi="Consolas" w:cs="Consolas"/>
      <w:sz w:val="21"/>
      <w:szCs w:val="21"/>
      <w:lang w:eastAsia="en-US"/>
    </w:rPr>
  </w:style>
  <w:style w:type="character" w:styleId="af4">
    <w:name w:val="annotation reference"/>
    <w:basedOn w:val="a0"/>
    <w:semiHidden/>
    <w:unhideWhenUsed/>
    <w:rsid w:val="006B3F19"/>
    <w:rPr>
      <w:sz w:val="16"/>
      <w:szCs w:val="16"/>
    </w:rPr>
  </w:style>
  <w:style w:type="paragraph" w:styleId="af5">
    <w:name w:val="annotation text"/>
    <w:basedOn w:val="a"/>
    <w:link w:val="af6"/>
    <w:semiHidden/>
    <w:unhideWhenUsed/>
    <w:rsid w:val="006B3F19"/>
    <w:rPr>
      <w:sz w:val="20"/>
      <w:szCs w:val="20"/>
    </w:rPr>
  </w:style>
  <w:style w:type="character" w:customStyle="1" w:styleId="af6">
    <w:name w:val="コメント文字列 (文字)"/>
    <w:basedOn w:val="a0"/>
    <w:link w:val="af5"/>
    <w:semiHidden/>
    <w:rsid w:val="006B3F19"/>
    <w:rPr>
      <w:rFonts w:ascii="Times New Roman" w:hAnsi="Times New Roman"/>
      <w:lang w:val="en-US" w:eastAsia="ko-KR"/>
    </w:rPr>
  </w:style>
  <w:style w:type="paragraph" w:styleId="af7">
    <w:name w:val="annotation subject"/>
    <w:basedOn w:val="af5"/>
    <w:next w:val="af5"/>
    <w:link w:val="af8"/>
    <w:semiHidden/>
    <w:unhideWhenUsed/>
    <w:rsid w:val="006B3F19"/>
    <w:rPr>
      <w:b/>
      <w:bCs/>
    </w:rPr>
  </w:style>
  <w:style w:type="character" w:customStyle="1" w:styleId="af8">
    <w:name w:val="コメント内容 (文字)"/>
    <w:basedOn w:val="af6"/>
    <w:link w:val="af7"/>
    <w:semiHidden/>
    <w:rsid w:val="006B3F19"/>
    <w:rPr>
      <w:rFonts w:ascii="Times New Roman" w:hAnsi="Times New Roman"/>
      <w:b/>
      <w:bCs/>
      <w:lang w:val="en-US" w:eastAsia="ko-KR"/>
    </w:rPr>
  </w:style>
  <w:style w:type="character" w:styleId="af9">
    <w:name w:val="Hyperlink"/>
    <w:uiPriority w:val="99"/>
    <w:rsid w:val="005064D3"/>
    <w:rPr>
      <w:color w:val="0000FF"/>
      <w:u w:val="single"/>
    </w:rPr>
  </w:style>
  <w:style w:type="character" w:styleId="afa">
    <w:name w:val="Unresolved Mention"/>
    <w:basedOn w:val="a0"/>
    <w:uiPriority w:val="99"/>
    <w:semiHidden/>
    <w:unhideWhenUsed/>
    <w:rsid w:val="0007605C"/>
    <w:rPr>
      <w:color w:val="605E5C"/>
      <w:shd w:val="clear" w:color="auto" w:fill="E1DFDD"/>
    </w:rPr>
  </w:style>
  <w:style w:type="paragraph" w:styleId="afb">
    <w:name w:val="endnote text"/>
    <w:basedOn w:val="a"/>
    <w:link w:val="afc"/>
    <w:semiHidden/>
    <w:unhideWhenUsed/>
    <w:rsid w:val="001864A2"/>
    <w:pPr>
      <w:snapToGrid w:val="0"/>
    </w:pPr>
  </w:style>
  <w:style w:type="character" w:customStyle="1" w:styleId="afc">
    <w:name w:val="文末脚注文字列 (文字)"/>
    <w:basedOn w:val="a0"/>
    <w:link w:val="afb"/>
    <w:semiHidden/>
    <w:rsid w:val="001864A2"/>
    <w:rPr>
      <w:rFonts w:ascii="Times New Roman" w:hAnsi="Times New Roman"/>
      <w:sz w:val="24"/>
      <w:szCs w:val="24"/>
      <w:lang w:val="en-US" w:eastAsia="ko-KR"/>
    </w:rPr>
  </w:style>
  <w:style w:type="character" w:styleId="afd">
    <w:name w:val="endnote reference"/>
    <w:basedOn w:val="a0"/>
    <w:semiHidden/>
    <w:unhideWhenUsed/>
    <w:rsid w:val="001864A2"/>
    <w:rPr>
      <w:vertAlign w:val="superscript"/>
    </w:rPr>
  </w:style>
  <w:style w:type="paragraph" w:customStyle="1" w:styleId="Note">
    <w:name w:val="Note"/>
    <w:basedOn w:val="a"/>
    <w:rsid w:val="0095191D"/>
    <w:pPr>
      <w:tabs>
        <w:tab w:val="left" w:pos="284"/>
        <w:tab w:val="left" w:pos="1134"/>
        <w:tab w:val="left" w:pos="1871"/>
        <w:tab w:val="left" w:pos="2268"/>
      </w:tabs>
      <w:spacing w:before="160"/>
      <w:jc w:val="both"/>
    </w:pPr>
    <w:rPr>
      <w:rFonts w:eastAsia="BatangChe"/>
      <w:noProof/>
      <w:sz w:val="20"/>
      <w:szCs w:val="20"/>
    </w:rPr>
  </w:style>
  <w:style w:type="character" w:styleId="afe">
    <w:name w:val="FollowedHyperlink"/>
    <w:basedOn w:val="a0"/>
    <w:semiHidden/>
    <w:unhideWhenUsed/>
    <w:rsid w:val="0062626B"/>
    <w:rPr>
      <w:color w:val="5EAEFF" w:themeColor="followedHyperlink"/>
      <w:u w:val="single"/>
    </w:rPr>
  </w:style>
  <w:style w:type="table" w:styleId="aff">
    <w:name w:val="Table Grid"/>
    <w:basedOn w:val="a1"/>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a"/>
    <w:next w:val="a"/>
    <w:rsid w:val="00761011"/>
    <w:pPr>
      <w:tabs>
        <w:tab w:val="left" w:pos="1134"/>
        <w:tab w:val="left" w:pos="1871"/>
        <w:tab w:val="left" w:pos="2268"/>
      </w:tabs>
      <w:overflowPunct w:val="0"/>
      <w:autoSpaceDE w:val="0"/>
      <w:autoSpaceDN w:val="0"/>
      <w:adjustRightInd w:val="0"/>
      <w:spacing w:before="840"/>
      <w:jc w:val="center"/>
      <w:textAlignment w:val="baseline"/>
    </w:pPr>
    <w:rPr>
      <w:rFonts w:eastAsia="ＭＳ 明朝"/>
      <w:b/>
      <w:sz w:val="28"/>
      <w:szCs w:val="20"/>
      <w:lang w:val="en-GB" w:eastAsia="en-US"/>
    </w:rPr>
  </w:style>
  <w:style w:type="paragraph" w:customStyle="1" w:styleId="Title1">
    <w:name w:val="Title 1"/>
    <w:basedOn w:val="Source"/>
    <w:next w:val="a"/>
    <w:rsid w:val="00761011"/>
    <w:pPr>
      <w:tabs>
        <w:tab w:val="left" w:pos="567"/>
        <w:tab w:val="left" w:pos="1701"/>
        <w:tab w:val="left" w:pos="2835"/>
      </w:tabs>
      <w:spacing w:before="240"/>
    </w:pPr>
    <w:rPr>
      <w:b w:val="0"/>
      <w:caps/>
    </w:rPr>
  </w:style>
  <w:style w:type="paragraph" w:customStyle="1" w:styleId="Title4">
    <w:name w:val="Title 4"/>
    <w:basedOn w:val="a"/>
    <w:next w:val="1"/>
    <w:rsid w:val="00761011"/>
    <w:pPr>
      <w:tabs>
        <w:tab w:val="left" w:pos="1134"/>
        <w:tab w:val="left" w:pos="1871"/>
        <w:tab w:val="left" w:pos="2268"/>
      </w:tabs>
      <w:spacing w:before="240"/>
      <w:jc w:val="center"/>
    </w:pPr>
    <w:rPr>
      <w:rFonts w:eastAsia="ＭＳ 明朝"/>
      <w:b/>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5/dcn/22/15-22-0116-02-0thz-draft-channel-plan-of-500-ghz-fixed-wireless-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a3"/>
              <w:rFonts w:hint="eastAsia"/>
            </w:rPr>
            <w:t>[サブタイトル]</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a3"/>
              <w:rFonts w:hint="eastAsia"/>
            </w:rPr>
            <w:t>[サブタイトル]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12D52"/>
    <w:rsid w:val="00025E4D"/>
    <w:rsid w:val="000402AF"/>
    <w:rsid w:val="00067557"/>
    <w:rsid w:val="000B0629"/>
    <w:rsid w:val="000B7B92"/>
    <w:rsid w:val="000C23C1"/>
    <w:rsid w:val="000E3E26"/>
    <w:rsid w:val="001125BA"/>
    <w:rsid w:val="00195BCE"/>
    <w:rsid w:val="00211080"/>
    <w:rsid w:val="00211700"/>
    <w:rsid w:val="0022234C"/>
    <w:rsid w:val="00241E55"/>
    <w:rsid w:val="00260F6B"/>
    <w:rsid w:val="002946FC"/>
    <w:rsid w:val="002B329A"/>
    <w:rsid w:val="0035288D"/>
    <w:rsid w:val="003656F0"/>
    <w:rsid w:val="003663E7"/>
    <w:rsid w:val="003F2F91"/>
    <w:rsid w:val="003F451D"/>
    <w:rsid w:val="004057BF"/>
    <w:rsid w:val="004272EA"/>
    <w:rsid w:val="00466B57"/>
    <w:rsid w:val="0047384E"/>
    <w:rsid w:val="004F1011"/>
    <w:rsid w:val="005254B1"/>
    <w:rsid w:val="005338E0"/>
    <w:rsid w:val="005527AE"/>
    <w:rsid w:val="00592F76"/>
    <w:rsid w:val="0059569B"/>
    <w:rsid w:val="00595AB7"/>
    <w:rsid w:val="005C3165"/>
    <w:rsid w:val="005E4D59"/>
    <w:rsid w:val="00604E79"/>
    <w:rsid w:val="00607DDA"/>
    <w:rsid w:val="00616FE4"/>
    <w:rsid w:val="00632149"/>
    <w:rsid w:val="00663E17"/>
    <w:rsid w:val="00663EC6"/>
    <w:rsid w:val="00670D74"/>
    <w:rsid w:val="00687770"/>
    <w:rsid w:val="006D53AB"/>
    <w:rsid w:val="00766AB9"/>
    <w:rsid w:val="007934C9"/>
    <w:rsid w:val="00795476"/>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77618"/>
    <w:rsid w:val="009A3B15"/>
    <w:rsid w:val="009A4659"/>
    <w:rsid w:val="009B1B5D"/>
    <w:rsid w:val="009B5827"/>
    <w:rsid w:val="009C06B5"/>
    <w:rsid w:val="009E21E9"/>
    <w:rsid w:val="00A07220"/>
    <w:rsid w:val="00A55642"/>
    <w:rsid w:val="00A63D40"/>
    <w:rsid w:val="00A74EFA"/>
    <w:rsid w:val="00A81025"/>
    <w:rsid w:val="00A95C9E"/>
    <w:rsid w:val="00AA1548"/>
    <w:rsid w:val="00AC7944"/>
    <w:rsid w:val="00B016F1"/>
    <w:rsid w:val="00B01B85"/>
    <w:rsid w:val="00B15291"/>
    <w:rsid w:val="00B22785"/>
    <w:rsid w:val="00B23C43"/>
    <w:rsid w:val="00B24DD8"/>
    <w:rsid w:val="00B4628E"/>
    <w:rsid w:val="00B64A6F"/>
    <w:rsid w:val="00B83D0D"/>
    <w:rsid w:val="00BA0C1E"/>
    <w:rsid w:val="00BA11DB"/>
    <w:rsid w:val="00BA4D15"/>
    <w:rsid w:val="00BB7160"/>
    <w:rsid w:val="00BD7751"/>
    <w:rsid w:val="00C144EF"/>
    <w:rsid w:val="00C23592"/>
    <w:rsid w:val="00C246DE"/>
    <w:rsid w:val="00C2668D"/>
    <w:rsid w:val="00C426E7"/>
    <w:rsid w:val="00C6535A"/>
    <w:rsid w:val="00C65E93"/>
    <w:rsid w:val="00C851B1"/>
    <w:rsid w:val="00CB6741"/>
    <w:rsid w:val="00CF0053"/>
    <w:rsid w:val="00D00B5D"/>
    <w:rsid w:val="00D049D2"/>
    <w:rsid w:val="00D1412F"/>
    <w:rsid w:val="00D25D26"/>
    <w:rsid w:val="00D3383E"/>
    <w:rsid w:val="00D41F0C"/>
    <w:rsid w:val="00D44DA9"/>
    <w:rsid w:val="00D64E14"/>
    <w:rsid w:val="00DC17C3"/>
    <w:rsid w:val="00DC24D0"/>
    <w:rsid w:val="00E03126"/>
    <w:rsid w:val="00E04D5E"/>
    <w:rsid w:val="00E17782"/>
    <w:rsid w:val="00E17890"/>
    <w:rsid w:val="00E267BE"/>
    <w:rsid w:val="00E47A4A"/>
    <w:rsid w:val="00EA4BF0"/>
    <w:rsid w:val="00F001C1"/>
    <w:rsid w:val="00F426E7"/>
    <w:rsid w:val="00F42E2D"/>
    <w:rsid w:val="00F9214C"/>
    <w:rsid w:val="00FA37B8"/>
    <w:rsid w:val="00FD78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TotalTime>
  <Pages>3</Pages>
  <Words>616</Words>
  <Characters>3513</Characters>
  <Application>Microsoft Office Word</Application>
  <DocSecurity>0</DocSecurity>
  <Lines>29</Lines>
  <Paragraphs>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P802.15-25-0xxx-00-0thz</vt:lpstr>
      <vt:lpstr>IEEE P802.15-23-0149-00-0thz</vt:lpstr>
      <vt:lpstr>THz IG Nov 2009 Minutes</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P802.15-25-0688-00-0thz</dc:title>
  <dc:subject>Proposal of a liaison statement to ITU-R Working Party 5C</dc:subject>
  <dc:creator>Ken Hiraga</dc:creator>
  <cp:lastModifiedBy>Hiroyo Ogawa</cp:lastModifiedBy>
  <cp:revision>2</cp:revision>
  <cp:lastPrinted>2012-04-16T11:57:00Z</cp:lastPrinted>
  <dcterms:created xsi:type="dcterms:W3CDTF">2024-12-25T02:15:00Z</dcterms:created>
  <dcterms:modified xsi:type="dcterms:W3CDTF">2024-12-25T02:15:00Z</dcterms:modified>
</cp:coreProperties>
</file>