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82334" w14:textId="77777777" w:rsidR="00FE5981" w:rsidRDefault="00FE5981">
      <w:pPr>
        <w:rPr>
          <w:lang w:val="en-US"/>
        </w:rPr>
      </w:pPr>
    </w:p>
    <w:p w14:paraId="0CAB487A"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220827D8"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2DED53CD" w14:textId="77777777" w:rsidR="00831C6E" w:rsidRPr="00885717"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831C6E" w:rsidRPr="000C2E18" w14:paraId="14CE0A2C" w14:textId="77777777" w:rsidTr="007416E8">
        <w:trPr>
          <w:trHeight w:val="370"/>
        </w:trPr>
        <w:tc>
          <w:tcPr>
            <w:tcW w:w="1260" w:type="dxa"/>
            <w:tcBorders>
              <w:top w:val="single" w:sz="4" w:space="0" w:color="000000"/>
            </w:tcBorders>
            <w:shd w:val="clear" w:color="auto" w:fill="auto"/>
          </w:tcPr>
          <w:p w14:paraId="04B49A2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1F8A3989"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831C6E" w:rsidRPr="000C2E18" w14:paraId="0EF58AFE" w14:textId="77777777" w:rsidTr="007416E8">
        <w:trPr>
          <w:trHeight w:val="433"/>
        </w:trPr>
        <w:tc>
          <w:tcPr>
            <w:tcW w:w="1260" w:type="dxa"/>
            <w:tcBorders>
              <w:top w:val="single" w:sz="4" w:space="0" w:color="000000"/>
            </w:tcBorders>
            <w:shd w:val="clear" w:color="auto" w:fill="auto"/>
          </w:tcPr>
          <w:p w14:paraId="3F6905D0"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3B10CF82" w14:textId="17538B37" w:rsidR="00831C6E" w:rsidRPr="0091497B" w:rsidRDefault="00831C6E" w:rsidP="007D5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Proposed r</w:t>
            </w:r>
            <w:r w:rsidRPr="00831C6E">
              <w:rPr>
                <w:rFonts w:ascii="Times New Roman" w:eastAsia="DejaVu Sans" w:hAnsi="Times New Roman" w:cs="Arial"/>
                <w:b/>
                <w:bCs/>
                <w:kern w:val="1"/>
                <w:sz w:val="24"/>
                <w:szCs w:val="24"/>
                <w:lang w:val="en-US" w:eastAsia="ar-SA"/>
              </w:rPr>
              <w:t>esolution for comment</w:t>
            </w:r>
            <w:r w:rsidR="00F96944">
              <w:rPr>
                <w:rFonts w:ascii="Times New Roman" w:eastAsia="DejaVu Sans" w:hAnsi="Times New Roman" w:cs="Arial"/>
                <w:b/>
                <w:bCs/>
                <w:kern w:val="1"/>
                <w:sz w:val="24"/>
                <w:szCs w:val="24"/>
                <w:lang w:val="en-US" w:eastAsia="ar-SA"/>
              </w:rPr>
              <w:t>s</w:t>
            </w:r>
            <w:r w:rsidRPr="00831C6E">
              <w:rPr>
                <w:rFonts w:ascii="Times New Roman" w:eastAsia="DejaVu Sans" w:hAnsi="Times New Roman" w:cs="Arial"/>
                <w:b/>
                <w:bCs/>
                <w:kern w:val="1"/>
                <w:sz w:val="24"/>
                <w:szCs w:val="24"/>
                <w:lang w:val="en-US" w:eastAsia="ar-SA"/>
              </w:rPr>
              <w:t xml:space="preserve"> </w:t>
            </w:r>
            <w:r w:rsidR="00F25C5C">
              <w:rPr>
                <w:rFonts w:ascii="Times New Roman" w:eastAsia="DejaVu Sans" w:hAnsi="Times New Roman" w:cs="Arial"/>
                <w:b/>
                <w:bCs/>
                <w:kern w:val="1"/>
                <w:sz w:val="24"/>
                <w:szCs w:val="24"/>
                <w:lang w:val="en-US" w:eastAsia="ar-SA"/>
              </w:rPr>
              <w:t>on multiple RCMs</w:t>
            </w:r>
            <w:r w:rsidR="00F96944">
              <w:rPr>
                <w:rFonts w:ascii="Times New Roman" w:eastAsia="DejaVu Sans" w:hAnsi="Times New Roman" w:cs="Arial"/>
                <w:b/>
                <w:bCs/>
                <w:kern w:val="1"/>
                <w:sz w:val="24"/>
                <w:szCs w:val="24"/>
                <w:lang w:val="en-US" w:eastAsia="ar-SA"/>
              </w:rPr>
              <w:t xml:space="preserve"> and RSS</w:t>
            </w:r>
          </w:p>
        </w:tc>
      </w:tr>
      <w:tr w:rsidR="00831C6E" w:rsidRPr="00885717" w14:paraId="65E963D7" w14:textId="77777777" w:rsidTr="007416E8">
        <w:tc>
          <w:tcPr>
            <w:tcW w:w="1260" w:type="dxa"/>
            <w:tcBorders>
              <w:top w:val="single" w:sz="4" w:space="0" w:color="000000"/>
            </w:tcBorders>
            <w:shd w:val="clear" w:color="auto" w:fill="auto"/>
          </w:tcPr>
          <w:p w14:paraId="7CE1E0CD"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007A10F6" w14:textId="11AC455E" w:rsidR="00831C6E" w:rsidRPr="00885717" w:rsidRDefault="00D93466"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November</w:t>
            </w:r>
            <w:r w:rsidR="00831C6E">
              <w:rPr>
                <w:rFonts w:ascii="Times New Roman" w:eastAsia="DejaVu Sans" w:hAnsi="Times New Roman" w:cs="Arial"/>
                <w:kern w:val="1"/>
                <w:sz w:val="24"/>
                <w:szCs w:val="24"/>
                <w:lang w:val="en-US" w:eastAsia="ar-SA"/>
              </w:rPr>
              <w:t xml:space="preserve"> 2024</w:t>
            </w:r>
          </w:p>
        </w:tc>
      </w:tr>
      <w:tr w:rsidR="00831C6E" w:rsidRPr="00885717" w14:paraId="720A3712" w14:textId="77777777" w:rsidTr="007416E8">
        <w:trPr>
          <w:trHeight w:val="676"/>
        </w:trPr>
        <w:tc>
          <w:tcPr>
            <w:tcW w:w="1260" w:type="dxa"/>
            <w:tcBorders>
              <w:top w:val="single" w:sz="4" w:space="0" w:color="000000"/>
              <w:bottom w:val="single" w:sz="4" w:space="0" w:color="000000"/>
            </w:tcBorders>
            <w:shd w:val="clear" w:color="auto" w:fill="auto"/>
          </w:tcPr>
          <w:p w14:paraId="45A80AF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Cs w:val="24"/>
                <w:lang w:val="en-US" w:eastAsia="ar-SA"/>
              </w:rPr>
            </w:pPr>
            <w:r w:rsidRPr="00885717">
              <w:rPr>
                <w:rFonts w:ascii="Times New Roman" w:eastAsia="DejaVu Sans" w:hAnsi="Times New Roman" w:cs="Arial"/>
                <w:kern w:val="1"/>
                <w:sz w:val="24"/>
                <w:szCs w:val="24"/>
                <w:lang w:val="en-US" w:eastAsia="ar-SA"/>
              </w:rPr>
              <w:t>Source</w:t>
            </w:r>
            <w:r>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AB9A58F" w14:textId="6B4D63AC" w:rsidR="00831C6E" w:rsidRPr="00831C6E" w:rsidRDefault="00831C6E" w:rsidP="0074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eastAsia="ar-SA"/>
              </w:rPr>
            </w:pPr>
            <w:bookmarkStart w:id="0" w:name="OLE_LINK4"/>
            <w:r>
              <w:rPr>
                <w:rFonts w:ascii="Times New Roman" w:hAnsi="Times New Roman"/>
                <w:color w:val="00000A"/>
                <w:kern w:val="1"/>
                <w:sz w:val="24"/>
                <w:szCs w:val="24"/>
                <w:lang w:eastAsia="ar-SA"/>
              </w:rPr>
              <w:t>Mickael Maman (ST</w:t>
            </w:r>
            <w:r w:rsidR="00D610E3">
              <w:rPr>
                <w:rFonts w:ascii="Times New Roman" w:hAnsi="Times New Roman"/>
                <w:color w:val="00000A"/>
                <w:kern w:val="1"/>
                <w:sz w:val="24"/>
                <w:szCs w:val="24"/>
                <w:lang w:eastAsia="ar-SA"/>
              </w:rPr>
              <w:t>M</w:t>
            </w:r>
            <w:r>
              <w:rPr>
                <w:rFonts w:ascii="Times New Roman" w:hAnsi="Times New Roman"/>
                <w:color w:val="00000A"/>
                <w:kern w:val="1"/>
                <w:sz w:val="24"/>
                <w:szCs w:val="24"/>
                <w:lang w:eastAsia="ar-SA"/>
              </w:rPr>
              <w:t xml:space="preserve">icroelectronics), Sven Zeisberg (Zigpos) </w:t>
            </w:r>
            <w:bookmarkEnd w:id="0"/>
          </w:p>
        </w:tc>
        <w:tc>
          <w:tcPr>
            <w:tcW w:w="289" w:type="dxa"/>
            <w:tcBorders>
              <w:top w:val="single" w:sz="4" w:space="0" w:color="000000"/>
              <w:bottom w:val="single" w:sz="4" w:space="0" w:color="000000"/>
            </w:tcBorders>
            <w:shd w:val="clear" w:color="auto" w:fill="auto"/>
          </w:tcPr>
          <w:p w14:paraId="1F113425" w14:textId="77777777" w:rsidR="00831C6E" w:rsidRPr="00831C6E" w:rsidRDefault="00831C6E" w:rsidP="007416E8">
            <w:pPr>
              <w:tabs>
                <w:tab w:val="left" w:pos="1152"/>
              </w:tabs>
              <w:suppressAutoHyphens/>
              <w:spacing w:after="0" w:line="240" w:lineRule="auto"/>
              <w:rPr>
                <w:rFonts w:ascii="Times New Roman" w:eastAsia="DejaVu Sans" w:hAnsi="Times New Roman" w:cs="Arial"/>
                <w:kern w:val="1"/>
                <w:lang w:eastAsia="ar-SA"/>
              </w:rPr>
            </w:pPr>
          </w:p>
        </w:tc>
      </w:tr>
      <w:tr w:rsidR="00831C6E" w:rsidRPr="00885717" w14:paraId="3E8BA89B" w14:textId="77777777" w:rsidTr="007416E8">
        <w:trPr>
          <w:trHeight w:val="433"/>
        </w:trPr>
        <w:tc>
          <w:tcPr>
            <w:tcW w:w="1260" w:type="dxa"/>
            <w:tcBorders>
              <w:top w:val="single" w:sz="4" w:space="0" w:color="000000"/>
            </w:tcBorders>
            <w:shd w:val="clear" w:color="auto" w:fill="auto"/>
          </w:tcPr>
          <w:p w14:paraId="0CEFA042"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5FE3BB0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831C6E" w:rsidRPr="00885717" w14:paraId="4EB5221D" w14:textId="77777777" w:rsidTr="007416E8">
        <w:trPr>
          <w:trHeight w:val="442"/>
        </w:trPr>
        <w:tc>
          <w:tcPr>
            <w:tcW w:w="1260" w:type="dxa"/>
            <w:tcBorders>
              <w:top w:val="single" w:sz="4" w:space="0" w:color="000000"/>
            </w:tcBorders>
            <w:shd w:val="clear" w:color="auto" w:fill="auto"/>
          </w:tcPr>
          <w:p w14:paraId="0ED015B5"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5FDD7A99" w14:textId="1EFDF250" w:rsidR="00831C6E" w:rsidRPr="00885717" w:rsidRDefault="00F96944"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Resolution of comments: #10</w:t>
            </w:r>
            <w:r w:rsidR="007044CA">
              <w:rPr>
                <w:rFonts w:ascii="Times New Roman" w:eastAsia="DejaVu Sans" w:hAnsi="Times New Roman" w:cs="Arial"/>
                <w:kern w:val="1"/>
                <w:sz w:val="24"/>
                <w:szCs w:val="24"/>
                <w:lang w:val="en-US" w:eastAsia="ar-SA"/>
              </w:rPr>
              <w:t>70</w:t>
            </w:r>
            <w:r w:rsidR="0003002B">
              <w:rPr>
                <w:rFonts w:ascii="Times New Roman" w:eastAsia="DejaVu Sans" w:hAnsi="Times New Roman" w:cs="Arial"/>
                <w:kern w:val="1"/>
                <w:sz w:val="24"/>
                <w:szCs w:val="24"/>
                <w:lang w:val="en-US" w:eastAsia="ar-SA"/>
              </w:rPr>
              <w:t xml:space="preserve"> and</w:t>
            </w:r>
            <w:r w:rsidR="00393064">
              <w:rPr>
                <w:rFonts w:ascii="Times New Roman" w:eastAsia="DejaVu Sans" w:hAnsi="Times New Roman" w:cs="Arial"/>
                <w:kern w:val="1"/>
                <w:sz w:val="24"/>
                <w:szCs w:val="24"/>
                <w:lang w:val="en-US" w:eastAsia="ar-SA"/>
              </w:rPr>
              <w:t xml:space="preserve"> </w:t>
            </w:r>
            <w:r w:rsidR="0003002B">
              <w:rPr>
                <w:rFonts w:ascii="Times New Roman" w:eastAsia="DejaVu Sans" w:hAnsi="Times New Roman" w:cs="Arial"/>
                <w:kern w:val="1"/>
                <w:sz w:val="24"/>
                <w:szCs w:val="24"/>
                <w:lang w:val="en-US" w:eastAsia="ar-SA"/>
              </w:rPr>
              <w:t>#1271</w:t>
            </w:r>
          </w:p>
        </w:tc>
      </w:tr>
      <w:tr w:rsidR="00831C6E" w:rsidRPr="000C2E18" w14:paraId="5E2B723B" w14:textId="77777777" w:rsidTr="007416E8">
        <w:tc>
          <w:tcPr>
            <w:tcW w:w="1260" w:type="dxa"/>
            <w:tcBorders>
              <w:top w:val="single" w:sz="4" w:space="0" w:color="000000"/>
            </w:tcBorders>
            <w:shd w:val="clear" w:color="auto" w:fill="auto"/>
          </w:tcPr>
          <w:p w14:paraId="15EA86E8"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614639FC" w14:textId="07F0F53E" w:rsidR="00831C6E" w:rsidRPr="00BB00FA" w:rsidRDefault="00831C6E" w:rsidP="007416E8">
            <w:pPr>
              <w:spacing w:after="200" w:line="276"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w:t>
            </w:r>
            <w:r w:rsidRPr="00881556">
              <w:rPr>
                <w:rFonts w:ascii="Times New Roman" w:eastAsia="DejaVu Sans" w:hAnsi="Times New Roman" w:cs="Arial"/>
                <w:kern w:val="1"/>
                <w:sz w:val="24"/>
                <w:szCs w:val="24"/>
                <w:lang w:val="en-US" w:eastAsia="ar-SA"/>
              </w:rPr>
              <w:t>“P802.15.4ab™/D</w:t>
            </w:r>
            <w:r w:rsidR="00912F10">
              <w:rPr>
                <w:rFonts w:ascii="Times New Roman" w:eastAsia="DejaVu Sans" w:hAnsi="Times New Roman" w:cs="Arial"/>
                <w:kern w:val="1"/>
                <w:sz w:val="24"/>
                <w:szCs w:val="24"/>
                <w:lang w:val="en-US" w:eastAsia="ar-SA"/>
              </w:rPr>
              <w:t xml:space="preserve">01 </w:t>
            </w:r>
            <w:r w:rsidRPr="00881556">
              <w:rPr>
                <w:rFonts w:ascii="Times New Roman" w:eastAsia="DejaVu Sans" w:hAnsi="Times New Roman" w:cs="Arial"/>
                <w:kern w:val="1"/>
                <w:sz w:val="24"/>
                <w:szCs w:val="24"/>
                <w:lang w:val="en-US" w:eastAsia="ar-SA"/>
              </w:rPr>
              <w:t xml:space="preserve">Draft Standard for Low-Rate Wireless Networks” </w:t>
            </w:r>
          </w:p>
        </w:tc>
      </w:tr>
      <w:tr w:rsidR="00831C6E" w:rsidRPr="000C2E18" w14:paraId="0AAD55B7" w14:textId="77777777" w:rsidTr="007416E8">
        <w:trPr>
          <w:trHeight w:val="1918"/>
        </w:trPr>
        <w:tc>
          <w:tcPr>
            <w:tcW w:w="1260" w:type="dxa"/>
            <w:tcBorders>
              <w:top w:val="single" w:sz="4" w:space="0" w:color="000000"/>
              <w:bottom w:val="single" w:sz="4" w:space="0" w:color="000000"/>
            </w:tcBorders>
            <w:shd w:val="clear" w:color="auto" w:fill="auto"/>
          </w:tcPr>
          <w:p w14:paraId="43CA1AAC"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3B6E1F23" w14:textId="77777777" w:rsidR="00831C6E" w:rsidRPr="00885717" w:rsidRDefault="00831C6E" w:rsidP="00741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6BDF259" w14:textId="77777777" w:rsidR="00831C6E" w:rsidRDefault="00831C6E" w:rsidP="00831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00701E5" w14:textId="77777777" w:rsidR="00831C6E" w:rsidRDefault="00831C6E">
      <w:pPr>
        <w:rPr>
          <w:lang w:val="en-US"/>
        </w:rPr>
      </w:pPr>
    </w:p>
    <w:p w14:paraId="17E08590" w14:textId="77777777" w:rsidR="004670E0" w:rsidRDefault="004670E0">
      <w:pPr>
        <w:rPr>
          <w:lang w:val="en-US"/>
        </w:rPr>
      </w:pPr>
    </w:p>
    <w:p w14:paraId="1B7090D9" w14:textId="77777777" w:rsidR="00D461FA" w:rsidRDefault="00D461FA">
      <w:pPr>
        <w:rPr>
          <w:lang w:val="en-US"/>
        </w:rPr>
      </w:pPr>
    </w:p>
    <w:p w14:paraId="48719CC3" w14:textId="77777777" w:rsidR="00DD32D1" w:rsidRDefault="00DD32D1">
      <w:pPr>
        <w:rPr>
          <w:lang w:val="en-US"/>
        </w:rPr>
      </w:pPr>
      <w:r>
        <w:rPr>
          <w:lang w:val="en-US"/>
        </w:rPr>
        <w:br w:type="page"/>
      </w:r>
    </w:p>
    <w:p w14:paraId="4FAC0978" w14:textId="77777777" w:rsidR="007044CA" w:rsidRPr="00FC5EA0" w:rsidRDefault="007044CA" w:rsidP="007044CA">
      <w:pPr>
        <w:rPr>
          <w:lang w:val="en-US"/>
        </w:rPr>
      </w:pPr>
      <w:r w:rsidRPr="00FC5EA0">
        <w:rPr>
          <w:b/>
          <w:bCs/>
          <w:i/>
          <w:color w:val="5B9BD5" w:themeColor="accent1"/>
          <w:lang w:val="en-US"/>
        </w:rPr>
        <w:lastRenderedPageBreak/>
        <w:t>Comment Index #</w:t>
      </w:r>
      <w:r>
        <w:rPr>
          <w:b/>
          <w:bCs/>
          <w:i/>
          <w:color w:val="5B9BD5" w:themeColor="accent1"/>
          <w:lang w:val="en-US"/>
        </w:rPr>
        <w:t>1070</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7044CA" w:rsidRPr="00E713DC" w14:paraId="6520FFA9" w14:textId="77777777" w:rsidTr="00B401B6">
        <w:trPr>
          <w:trHeight w:val="586"/>
        </w:trPr>
        <w:tc>
          <w:tcPr>
            <w:tcW w:w="1189" w:type="dxa"/>
            <w:noWrap/>
          </w:tcPr>
          <w:p w14:paraId="15F4127E" w14:textId="77777777" w:rsidR="007044CA" w:rsidRPr="00E713DC" w:rsidRDefault="007044CA" w:rsidP="00B401B6">
            <w:pPr>
              <w:rPr>
                <w:sz w:val="20"/>
                <w:szCs w:val="20"/>
              </w:rPr>
            </w:pPr>
            <w:r w:rsidRPr="00E713DC">
              <w:rPr>
                <w:sz w:val="20"/>
                <w:szCs w:val="20"/>
              </w:rPr>
              <w:t>Commenter</w:t>
            </w:r>
          </w:p>
        </w:tc>
        <w:tc>
          <w:tcPr>
            <w:tcW w:w="663" w:type="dxa"/>
            <w:noWrap/>
          </w:tcPr>
          <w:p w14:paraId="4F7633B4" w14:textId="77777777" w:rsidR="007044CA" w:rsidRPr="00E713DC" w:rsidRDefault="007044CA" w:rsidP="00B401B6">
            <w:pPr>
              <w:rPr>
                <w:sz w:val="20"/>
                <w:szCs w:val="20"/>
              </w:rPr>
            </w:pPr>
            <w:r>
              <w:rPr>
                <w:sz w:val="20"/>
                <w:szCs w:val="20"/>
              </w:rPr>
              <w:t>Index #</w:t>
            </w:r>
          </w:p>
        </w:tc>
        <w:tc>
          <w:tcPr>
            <w:tcW w:w="611" w:type="dxa"/>
            <w:noWrap/>
          </w:tcPr>
          <w:p w14:paraId="04AA689F" w14:textId="77777777" w:rsidR="007044CA" w:rsidRPr="00E713DC" w:rsidRDefault="007044CA" w:rsidP="00B401B6">
            <w:pPr>
              <w:rPr>
                <w:sz w:val="20"/>
                <w:szCs w:val="20"/>
              </w:rPr>
            </w:pPr>
            <w:r>
              <w:rPr>
                <w:sz w:val="20"/>
                <w:szCs w:val="20"/>
              </w:rPr>
              <w:t>page</w:t>
            </w:r>
          </w:p>
        </w:tc>
        <w:tc>
          <w:tcPr>
            <w:tcW w:w="885" w:type="dxa"/>
            <w:noWrap/>
          </w:tcPr>
          <w:p w14:paraId="187C4247" w14:textId="77777777" w:rsidR="007044CA" w:rsidRPr="00E713DC" w:rsidRDefault="007044CA" w:rsidP="00B401B6">
            <w:pPr>
              <w:rPr>
                <w:sz w:val="20"/>
                <w:szCs w:val="20"/>
              </w:rPr>
            </w:pPr>
            <w:r>
              <w:rPr>
                <w:sz w:val="20"/>
                <w:szCs w:val="20"/>
              </w:rPr>
              <w:t>Sub-Clause</w:t>
            </w:r>
          </w:p>
        </w:tc>
        <w:tc>
          <w:tcPr>
            <w:tcW w:w="551" w:type="dxa"/>
            <w:noWrap/>
          </w:tcPr>
          <w:p w14:paraId="72075F34" w14:textId="77777777" w:rsidR="007044CA" w:rsidRPr="00E713DC" w:rsidRDefault="007044CA" w:rsidP="00B401B6">
            <w:pPr>
              <w:rPr>
                <w:sz w:val="20"/>
                <w:szCs w:val="20"/>
              </w:rPr>
            </w:pPr>
            <w:r>
              <w:rPr>
                <w:sz w:val="20"/>
                <w:szCs w:val="20"/>
              </w:rPr>
              <w:t>Line</w:t>
            </w:r>
          </w:p>
        </w:tc>
        <w:tc>
          <w:tcPr>
            <w:tcW w:w="2936" w:type="dxa"/>
          </w:tcPr>
          <w:p w14:paraId="1FDC3DB0" w14:textId="77777777" w:rsidR="007044CA" w:rsidRPr="00E713DC" w:rsidRDefault="007044CA" w:rsidP="00B401B6">
            <w:pPr>
              <w:rPr>
                <w:sz w:val="20"/>
                <w:szCs w:val="20"/>
              </w:rPr>
            </w:pPr>
            <w:r>
              <w:rPr>
                <w:sz w:val="20"/>
                <w:szCs w:val="20"/>
              </w:rPr>
              <w:t>Comment</w:t>
            </w:r>
          </w:p>
        </w:tc>
        <w:tc>
          <w:tcPr>
            <w:tcW w:w="2700" w:type="dxa"/>
          </w:tcPr>
          <w:p w14:paraId="5F373CB6" w14:textId="77777777" w:rsidR="007044CA" w:rsidRPr="00E713DC" w:rsidRDefault="007044CA" w:rsidP="00B401B6">
            <w:pPr>
              <w:rPr>
                <w:sz w:val="20"/>
                <w:szCs w:val="20"/>
                <w:lang w:val="en-US"/>
              </w:rPr>
            </w:pPr>
            <w:r>
              <w:rPr>
                <w:sz w:val="20"/>
                <w:szCs w:val="20"/>
                <w:lang w:val="en-US"/>
              </w:rPr>
              <w:t>Proposed Change</w:t>
            </w:r>
          </w:p>
        </w:tc>
      </w:tr>
      <w:tr w:rsidR="007044CA" w:rsidRPr="000C2E18" w14:paraId="5CB5F8C3" w14:textId="77777777" w:rsidTr="00B401B6">
        <w:trPr>
          <w:trHeight w:val="1020"/>
        </w:trPr>
        <w:tc>
          <w:tcPr>
            <w:tcW w:w="1189" w:type="dxa"/>
            <w:noWrap/>
          </w:tcPr>
          <w:p w14:paraId="3DFCE5AA" w14:textId="77777777" w:rsidR="007044CA" w:rsidRDefault="007044CA" w:rsidP="00B401B6">
            <w:pPr>
              <w:rPr>
                <w:rFonts w:ascii="Arial" w:hAnsi="Arial" w:cs="Arial"/>
                <w:sz w:val="20"/>
                <w:szCs w:val="20"/>
              </w:rPr>
            </w:pPr>
            <w:r>
              <w:rPr>
                <w:rFonts w:ascii="Arial" w:hAnsi="Arial" w:cs="Arial"/>
                <w:sz w:val="20"/>
                <w:szCs w:val="20"/>
              </w:rPr>
              <w:t>Billy Verso</w:t>
            </w:r>
          </w:p>
          <w:p w14:paraId="2A037A7C" w14:textId="77777777" w:rsidR="007044CA" w:rsidRPr="00912F10" w:rsidRDefault="007044CA" w:rsidP="00B401B6">
            <w:pPr>
              <w:rPr>
                <w:rFonts w:cstheme="minorHAnsi"/>
                <w:sz w:val="20"/>
                <w:szCs w:val="20"/>
              </w:rPr>
            </w:pPr>
          </w:p>
        </w:tc>
        <w:tc>
          <w:tcPr>
            <w:tcW w:w="663" w:type="dxa"/>
            <w:noWrap/>
          </w:tcPr>
          <w:p w14:paraId="627EA4B6" w14:textId="77777777" w:rsidR="007044CA" w:rsidRPr="00912F10" w:rsidRDefault="007044CA" w:rsidP="00B401B6">
            <w:pPr>
              <w:rPr>
                <w:rFonts w:cstheme="minorHAnsi"/>
                <w:sz w:val="20"/>
                <w:szCs w:val="20"/>
              </w:rPr>
            </w:pPr>
            <w:r>
              <w:rPr>
                <w:rFonts w:cstheme="minorHAnsi"/>
                <w:sz w:val="20"/>
                <w:szCs w:val="20"/>
              </w:rPr>
              <w:t>1070</w:t>
            </w:r>
          </w:p>
        </w:tc>
        <w:tc>
          <w:tcPr>
            <w:tcW w:w="611" w:type="dxa"/>
            <w:noWrap/>
          </w:tcPr>
          <w:p w14:paraId="2F81C6C4" w14:textId="77777777" w:rsidR="007044CA" w:rsidRPr="00912F10" w:rsidRDefault="007044CA" w:rsidP="00B401B6">
            <w:pPr>
              <w:rPr>
                <w:rFonts w:cstheme="minorHAnsi"/>
                <w:sz w:val="20"/>
                <w:szCs w:val="20"/>
              </w:rPr>
            </w:pPr>
            <w:r>
              <w:rPr>
                <w:rFonts w:cstheme="minorHAnsi"/>
                <w:sz w:val="20"/>
                <w:szCs w:val="20"/>
              </w:rPr>
              <w:t>42</w:t>
            </w:r>
          </w:p>
          <w:p w14:paraId="20B30F38" w14:textId="77777777" w:rsidR="007044CA" w:rsidRPr="00912F10" w:rsidRDefault="007044CA" w:rsidP="00B401B6">
            <w:pPr>
              <w:rPr>
                <w:rFonts w:cstheme="minorHAnsi"/>
                <w:sz w:val="20"/>
                <w:szCs w:val="20"/>
              </w:rPr>
            </w:pPr>
          </w:p>
        </w:tc>
        <w:tc>
          <w:tcPr>
            <w:tcW w:w="885" w:type="dxa"/>
            <w:noWrap/>
          </w:tcPr>
          <w:p w14:paraId="105B8BCC" w14:textId="77777777" w:rsidR="007044CA" w:rsidRPr="00912F10" w:rsidRDefault="007044CA" w:rsidP="00B401B6">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32.2</w:t>
            </w:r>
          </w:p>
          <w:p w14:paraId="230ECA48" w14:textId="77777777" w:rsidR="007044CA" w:rsidRPr="00912F10" w:rsidRDefault="007044CA" w:rsidP="00B401B6">
            <w:pPr>
              <w:rPr>
                <w:rFonts w:cstheme="minorHAnsi"/>
                <w:sz w:val="20"/>
                <w:szCs w:val="20"/>
              </w:rPr>
            </w:pPr>
          </w:p>
        </w:tc>
        <w:tc>
          <w:tcPr>
            <w:tcW w:w="551" w:type="dxa"/>
            <w:noWrap/>
          </w:tcPr>
          <w:p w14:paraId="0972F657" w14:textId="77777777" w:rsidR="007044CA" w:rsidRPr="00912F10" w:rsidRDefault="007044CA" w:rsidP="00B401B6">
            <w:pPr>
              <w:rPr>
                <w:rFonts w:cstheme="minorHAnsi"/>
                <w:sz w:val="20"/>
                <w:szCs w:val="20"/>
              </w:rPr>
            </w:pPr>
            <w:r>
              <w:rPr>
                <w:rFonts w:cstheme="minorHAnsi"/>
                <w:sz w:val="20"/>
                <w:szCs w:val="20"/>
              </w:rPr>
              <w:t>23</w:t>
            </w:r>
          </w:p>
        </w:tc>
        <w:tc>
          <w:tcPr>
            <w:tcW w:w="2936" w:type="dxa"/>
          </w:tcPr>
          <w:p w14:paraId="1A611457" w14:textId="77777777" w:rsidR="007044CA" w:rsidRPr="00ED5A57" w:rsidRDefault="007044CA" w:rsidP="00B401B6">
            <w:pPr>
              <w:rPr>
                <w:rFonts w:cstheme="minorHAnsi"/>
                <w:sz w:val="20"/>
                <w:szCs w:val="20"/>
                <w:lang w:val="en-US"/>
              </w:rPr>
            </w:pPr>
            <w:r w:rsidRPr="008511C8">
              <w:rPr>
                <w:rFonts w:ascii="Arial" w:eastAsia="Times New Roman" w:hAnsi="Arial" w:cs="Arial"/>
                <w:sz w:val="20"/>
                <w:szCs w:val="20"/>
                <w:lang w:val="en-US"/>
              </w:rPr>
              <w:t>"other ranging slots" worries me now, since the sending of an RCM is defining slot zero, how can the receiving node know these are not resetting to slot 0. or perhaps each controller sending RCM is defining its local slot 0... This is worrying me... Unless it is very well described and consistent with the base standard, I fear this new stuff is breaking the pre-existing stuff in the 15.4 standard.</w:t>
            </w:r>
          </w:p>
        </w:tc>
        <w:tc>
          <w:tcPr>
            <w:tcW w:w="2700" w:type="dxa"/>
          </w:tcPr>
          <w:p w14:paraId="195611F1" w14:textId="77777777" w:rsidR="007044CA" w:rsidRDefault="007044CA" w:rsidP="00B401B6">
            <w:pPr>
              <w:rPr>
                <w:rFonts w:ascii="Arial" w:hAnsi="Arial" w:cs="Arial"/>
                <w:color w:val="000000"/>
                <w:sz w:val="20"/>
                <w:szCs w:val="20"/>
              </w:rPr>
            </w:pPr>
            <w:r>
              <w:rPr>
                <w:rFonts w:ascii="Arial" w:hAnsi="Arial" w:cs="Arial"/>
                <w:color w:val="000000"/>
                <w:sz w:val="20"/>
                <w:szCs w:val="20"/>
              </w:rPr>
              <w:t>Suggest to back-out this feature entirely and leave it to be defined in some higher layer protocol where can be done in a way that actually makes sense.</w:t>
            </w:r>
          </w:p>
          <w:p w14:paraId="15FB1735" w14:textId="77777777" w:rsidR="007044CA" w:rsidRPr="008511C8" w:rsidRDefault="007044CA" w:rsidP="00B401B6">
            <w:pPr>
              <w:rPr>
                <w:rFonts w:cstheme="minorHAnsi"/>
                <w:sz w:val="20"/>
                <w:szCs w:val="20"/>
              </w:rPr>
            </w:pPr>
          </w:p>
        </w:tc>
      </w:tr>
    </w:tbl>
    <w:p w14:paraId="4C1526A2" w14:textId="77777777" w:rsidR="007044CA" w:rsidRDefault="007044CA" w:rsidP="007044CA">
      <w:pPr>
        <w:spacing w:after="240" w:line="230" w:lineRule="atLeast"/>
        <w:jc w:val="both"/>
        <w:rPr>
          <w:b/>
          <w:bCs/>
          <w:sz w:val="20"/>
          <w:szCs w:val="20"/>
          <w:lang w:val="en-US"/>
        </w:rPr>
      </w:pPr>
    </w:p>
    <w:p w14:paraId="2DED2F66" w14:textId="77777777" w:rsidR="007044CA" w:rsidRDefault="007044CA" w:rsidP="007044CA">
      <w:pPr>
        <w:spacing w:after="240" w:line="230" w:lineRule="atLeast"/>
        <w:jc w:val="both"/>
        <w:rPr>
          <w:rFonts w:eastAsiaTheme="minorEastAsia" w:cstheme="minorHAnsi"/>
          <w:b/>
          <w:bCs/>
          <w:sz w:val="20"/>
          <w:szCs w:val="20"/>
          <w:u w:val="single"/>
          <w:lang w:val="en-GB" w:eastAsia="zh-CN"/>
        </w:rPr>
      </w:pPr>
      <w:r w:rsidRPr="001E5D68">
        <w:rPr>
          <w:rFonts w:eastAsiaTheme="minorEastAsia" w:cstheme="minorHAnsi"/>
          <w:b/>
          <w:bCs/>
          <w:noProof/>
          <w:sz w:val="20"/>
          <w:szCs w:val="20"/>
          <w:u w:val="single"/>
          <w:lang w:val="en-GB" w:eastAsia="zh-CN"/>
        </w:rPr>
        <w:drawing>
          <wp:inline distT="0" distB="0" distL="0" distR="0" wp14:anchorId="621ABE88" wp14:editId="370C4FEF">
            <wp:extent cx="4864608" cy="1116415"/>
            <wp:effectExtent l="0" t="0" r="0" b="7620"/>
            <wp:docPr id="1045706830"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06830" name="Picture 1" descr="A close-up of a text&#10;&#10;Description automatically generated"/>
                    <pic:cNvPicPr/>
                  </pic:nvPicPr>
                  <pic:blipFill>
                    <a:blip r:embed="rId8"/>
                    <a:stretch>
                      <a:fillRect/>
                    </a:stretch>
                  </pic:blipFill>
                  <pic:spPr>
                    <a:xfrm>
                      <a:off x="0" y="0"/>
                      <a:ext cx="4874502" cy="1118686"/>
                    </a:xfrm>
                    <a:prstGeom prst="rect">
                      <a:avLst/>
                    </a:prstGeom>
                  </pic:spPr>
                </pic:pic>
              </a:graphicData>
            </a:graphic>
          </wp:inline>
        </w:drawing>
      </w:r>
    </w:p>
    <w:p w14:paraId="7F40160C" w14:textId="77777777" w:rsidR="007044CA" w:rsidRDefault="007044CA" w:rsidP="007044CA">
      <w:pPr>
        <w:spacing w:after="240" w:line="230" w:lineRule="atLeast"/>
        <w:jc w:val="both"/>
        <w:rPr>
          <w:rFonts w:eastAsiaTheme="minorEastAsia" w:cstheme="minorHAnsi"/>
          <w:b/>
          <w:bCs/>
          <w:sz w:val="20"/>
          <w:szCs w:val="20"/>
          <w:u w:val="single"/>
          <w:lang w:val="en-GB" w:eastAsia="zh-CN"/>
        </w:rPr>
      </w:pPr>
    </w:p>
    <w:p w14:paraId="589ABAD3" w14:textId="77777777" w:rsidR="007044CA" w:rsidRPr="00ED5A57" w:rsidRDefault="007044CA" w:rsidP="007044CA">
      <w:pPr>
        <w:spacing w:after="240" w:line="230" w:lineRule="atLeast"/>
        <w:jc w:val="both"/>
        <w:rPr>
          <w:rFonts w:eastAsiaTheme="minorEastAsia" w:cstheme="minorHAnsi"/>
          <w:b/>
          <w:bCs/>
          <w:sz w:val="20"/>
          <w:szCs w:val="20"/>
          <w:u w:val="single"/>
          <w:lang w:val="en-GB" w:eastAsia="zh-CN"/>
        </w:rPr>
      </w:pPr>
      <w:r w:rsidRPr="0030575C">
        <w:rPr>
          <w:rFonts w:eastAsiaTheme="minorEastAsia" w:cstheme="minorHAnsi"/>
          <w:b/>
          <w:bCs/>
          <w:sz w:val="20"/>
          <w:szCs w:val="20"/>
          <w:u w:val="single"/>
          <w:lang w:val="en-GB" w:eastAsia="zh-CN"/>
        </w:rPr>
        <w:t xml:space="preserve">Discussion of comment ID </w:t>
      </w:r>
      <w:r>
        <w:rPr>
          <w:rFonts w:eastAsiaTheme="minorEastAsia" w:cstheme="minorHAnsi"/>
          <w:b/>
          <w:bCs/>
          <w:sz w:val="20"/>
          <w:szCs w:val="20"/>
          <w:u w:val="single"/>
          <w:lang w:val="en-GB" w:eastAsia="zh-CN"/>
        </w:rPr>
        <w:t>1070</w:t>
      </w:r>
      <w:r w:rsidRPr="0030575C">
        <w:rPr>
          <w:rFonts w:eastAsiaTheme="minorEastAsia" w:cstheme="minorHAnsi"/>
          <w:b/>
          <w:bCs/>
          <w:sz w:val="20"/>
          <w:szCs w:val="20"/>
          <w:u w:val="single"/>
          <w:lang w:val="en-GB" w:eastAsia="zh-CN"/>
        </w:rPr>
        <w:t xml:space="preserve">: </w:t>
      </w:r>
    </w:p>
    <w:p w14:paraId="42FE2338" w14:textId="77777777" w:rsidR="007044CA" w:rsidRPr="00216CB9" w:rsidRDefault="007044CA" w:rsidP="007044CA">
      <w:pPr>
        <w:spacing w:after="240" w:line="230" w:lineRule="atLeast"/>
        <w:jc w:val="both"/>
        <w:rPr>
          <w:rFonts w:eastAsiaTheme="minorEastAsia" w:cstheme="minorHAnsi"/>
          <w:sz w:val="20"/>
          <w:szCs w:val="20"/>
          <w:lang w:val="en-GB" w:eastAsia="zh-CN"/>
        </w:rPr>
      </w:pPr>
      <w:r w:rsidRPr="00216CB9">
        <w:rPr>
          <w:rFonts w:eastAsiaTheme="minorEastAsia" w:cstheme="minorHAnsi"/>
          <w:sz w:val="20"/>
          <w:szCs w:val="20"/>
          <w:lang w:val="en-GB" w:eastAsia="zh-CN"/>
        </w:rPr>
        <w:t xml:space="preserve">The time structure definition allows the RCMs to be sent sequentially by different controllers during the Ranging Control Phase (RCP). The scheduling order of these RCMs is </w:t>
      </w:r>
      <w:r>
        <w:rPr>
          <w:rFonts w:eastAsiaTheme="minorEastAsia" w:cstheme="minorHAnsi"/>
          <w:sz w:val="20"/>
          <w:szCs w:val="20"/>
          <w:lang w:val="en-GB" w:eastAsia="zh-CN"/>
        </w:rPr>
        <w:t>managed by the higher layer.</w:t>
      </w:r>
    </w:p>
    <w:p w14:paraId="2A99EAC5" w14:textId="77777777" w:rsidR="007044CA" w:rsidRPr="00DF0983" w:rsidRDefault="007044CA" w:rsidP="007044CA">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6DD04FB8" w14:textId="77777777" w:rsidR="007044CA" w:rsidRDefault="007044CA" w:rsidP="007044CA">
      <w:pPr>
        <w:spacing w:after="240" w:line="230" w:lineRule="atLeast"/>
        <w:jc w:val="both"/>
        <w:rPr>
          <w:b/>
          <w:bCs/>
          <w:sz w:val="20"/>
          <w:szCs w:val="20"/>
          <w:lang w:val="en-US"/>
        </w:rPr>
      </w:pPr>
      <w:r>
        <w:rPr>
          <w:b/>
          <w:bCs/>
          <w:sz w:val="20"/>
          <w:szCs w:val="20"/>
          <w:lang w:val="en-US"/>
        </w:rPr>
        <w:t>Revised</w:t>
      </w:r>
    </w:p>
    <w:p w14:paraId="6B8F42F9" w14:textId="77777777" w:rsidR="007044CA" w:rsidRDefault="007044CA" w:rsidP="007044CA">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Pr>
          <w:rFonts w:eastAsiaTheme="minorEastAsia" w:cstheme="minorHAnsi"/>
          <w:b/>
          <w:bCs/>
          <w:sz w:val="20"/>
          <w:szCs w:val="20"/>
          <w:u w:val="single"/>
          <w:lang w:val="en-GB" w:eastAsia="zh-CN"/>
        </w:rPr>
        <w:t>01</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1070</w:t>
      </w:r>
      <w:r w:rsidRPr="00415B34">
        <w:rPr>
          <w:rFonts w:eastAsiaTheme="minorEastAsia" w:cstheme="minorHAnsi"/>
          <w:b/>
          <w:bCs/>
          <w:sz w:val="20"/>
          <w:szCs w:val="20"/>
          <w:u w:val="single"/>
          <w:lang w:val="en-GB" w:eastAsia="zh-CN"/>
        </w:rPr>
        <w:t xml:space="preserve">: </w:t>
      </w:r>
    </w:p>
    <w:p w14:paraId="3B066BD6" w14:textId="07D6178E" w:rsidR="001E5D68" w:rsidRDefault="007044CA" w:rsidP="00415B34">
      <w:pPr>
        <w:spacing w:after="240" w:line="230" w:lineRule="atLeast"/>
        <w:jc w:val="both"/>
        <w:rPr>
          <w:b/>
          <w:bCs/>
          <w:sz w:val="20"/>
          <w:szCs w:val="20"/>
          <w:lang w:val="en-US"/>
        </w:rPr>
      </w:pPr>
      <w:r w:rsidRPr="00135B2B">
        <w:rPr>
          <w:rFonts w:eastAsiaTheme="minorEastAsia" w:cstheme="minorHAnsi"/>
          <w:sz w:val="20"/>
          <w:szCs w:val="20"/>
          <w:lang w:val="en-GB" w:eastAsia="zh-CN"/>
        </w:rPr>
        <w:t>Ranging Control Message (RCM): A message transmitted by a controller</w:t>
      </w:r>
      <w:r w:rsidRPr="009B7E70">
        <w:rPr>
          <w:rFonts w:eastAsiaTheme="minorEastAsia" w:cstheme="minorHAnsi"/>
          <w:color w:val="FF0000"/>
          <w:sz w:val="20"/>
          <w:szCs w:val="20"/>
          <w:lang w:val="en-GB" w:eastAsia="zh-CN"/>
        </w:rPr>
        <w:t xml:space="preserve"> to configure ranging parameters of the ranging round. An RCM is transmitted in slot zero, the first slot of a ranging round. Additional RCMs may be transmitted by other devices in subsequent ranging slots of the ranging round, extending the ranging control phase. The scheduling order of these RCMs is managed by the higher layer.</w:t>
      </w:r>
    </w:p>
    <w:p w14:paraId="0E59F393" w14:textId="77777777" w:rsidR="001E5D68" w:rsidRDefault="001E5D68" w:rsidP="00415B34">
      <w:pPr>
        <w:spacing w:after="240" w:line="230" w:lineRule="atLeast"/>
        <w:jc w:val="both"/>
        <w:rPr>
          <w:b/>
          <w:bCs/>
          <w:sz w:val="20"/>
          <w:szCs w:val="20"/>
          <w:lang w:val="en-US"/>
        </w:rPr>
      </w:pPr>
    </w:p>
    <w:p w14:paraId="5C3CED05" w14:textId="77777777" w:rsidR="00B41AD3" w:rsidRDefault="00B41AD3" w:rsidP="00415B34">
      <w:pPr>
        <w:spacing w:after="240" w:line="230" w:lineRule="atLeast"/>
        <w:jc w:val="both"/>
        <w:rPr>
          <w:b/>
          <w:bCs/>
          <w:sz w:val="20"/>
          <w:szCs w:val="20"/>
          <w:lang w:val="en-US"/>
        </w:rPr>
      </w:pPr>
    </w:p>
    <w:p w14:paraId="2D9E8893" w14:textId="77777777" w:rsidR="00B41AD3" w:rsidRDefault="00B41AD3" w:rsidP="00415B34">
      <w:pPr>
        <w:spacing w:after="240" w:line="230" w:lineRule="atLeast"/>
        <w:jc w:val="both"/>
        <w:rPr>
          <w:b/>
          <w:bCs/>
          <w:sz w:val="20"/>
          <w:szCs w:val="20"/>
          <w:lang w:val="en-US"/>
        </w:rPr>
      </w:pPr>
    </w:p>
    <w:p w14:paraId="7B5D5E93" w14:textId="77777777" w:rsidR="001864B8" w:rsidRDefault="001864B8" w:rsidP="00415B34">
      <w:pPr>
        <w:spacing w:after="240" w:line="230" w:lineRule="atLeast"/>
        <w:jc w:val="both"/>
        <w:rPr>
          <w:b/>
          <w:bCs/>
          <w:sz w:val="20"/>
          <w:szCs w:val="20"/>
          <w:lang w:val="en-US"/>
        </w:rPr>
      </w:pPr>
    </w:p>
    <w:p w14:paraId="1709A025" w14:textId="77777777" w:rsidR="001864B8" w:rsidRDefault="001864B8" w:rsidP="00415B34">
      <w:pPr>
        <w:spacing w:after="240" w:line="230" w:lineRule="atLeast"/>
        <w:jc w:val="both"/>
        <w:rPr>
          <w:b/>
          <w:bCs/>
          <w:sz w:val="20"/>
          <w:szCs w:val="20"/>
          <w:lang w:val="en-US"/>
        </w:rPr>
      </w:pPr>
    </w:p>
    <w:p w14:paraId="52812F77" w14:textId="77777777" w:rsidR="001864B8" w:rsidRPr="00FC5EA0" w:rsidRDefault="001864B8" w:rsidP="001864B8">
      <w:pPr>
        <w:rPr>
          <w:lang w:val="en-US"/>
        </w:rPr>
      </w:pPr>
      <w:bookmarkStart w:id="1" w:name="_Hlk172210018"/>
      <w:r w:rsidRPr="00FC5EA0">
        <w:rPr>
          <w:b/>
          <w:bCs/>
          <w:i/>
          <w:color w:val="5B9BD5" w:themeColor="accent1"/>
          <w:lang w:val="en-US"/>
        </w:rPr>
        <w:lastRenderedPageBreak/>
        <w:t>Comment Index #</w:t>
      </w:r>
      <w:r>
        <w:rPr>
          <w:b/>
          <w:bCs/>
          <w:i/>
          <w:color w:val="5B9BD5" w:themeColor="accent1"/>
          <w:lang w:val="en-US"/>
        </w:rPr>
        <w:t>1271</w:t>
      </w:r>
      <w:r w:rsidRPr="00FC5EA0">
        <w:rPr>
          <w:b/>
          <w:bCs/>
          <w:i/>
          <w:color w:val="5B9BD5" w:themeColor="accent1"/>
          <w:lang w:val="en-US"/>
        </w:rPr>
        <w:t xml:space="preserve"> in 15-24-</w:t>
      </w:r>
      <w:r>
        <w:rPr>
          <w:b/>
          <w:bCs/>
          <w:i/>
          <w:color w:val="5B9BD5" w:themeColor="accent1"/>
          <w:lang w:val="en-US"/>
        </w:rPr>
        <w:t>0371</w:t>
      </w:r>
      <w:r w:rsidRPr="00FC5EA0">
        <w:rPr>
          <w:b/>
          <w:bCs/>
          <w:i/>
          <w:color w:val="5B9BD5" w:themeColor="accent1"/>
          <w:lang w:val="en-US"/>
        </w:rPr>
        <w:t>-0</w:t>
      </w:r>
      <w:r>
        <w:rPr>
          <w:b/>
          <w:bCs/>
          <w:i/>
          <w:color w:val="5B9BD5" w:themeColor="accent1"/>
          <w:lang w:val="en-US"/>
        </w:rPr>
        <w:t>1-04ab</w:t>
      </w:r>
      <w:r w:rsidRPr="00FC5EA0">
        <w:rPr>
          <w:b/>
          <w:bCs/>
          <w:i/>
          <w:color w:val="5B9BD5" w:themeColor="accent1"/>
          <w:lang w:val="en-US"/>
        </w:rPr>
        <w:t>-consolidated-comment</w:t>
      </w:r>
      <w:r>
        <w:rPr>
          <w:b/>
          <w:bCs/>
          <w:i/>
          <w:color w:val="5B9BD5" w:themeColor="accent1"/>
          <w:lang w:val="en-US"/>
        </w:rPr>
        <w:t>s-draft-1-0</w:t>
      </w:r>
    </w:p>
    <w:tbl>
      <w:tblPr>
        <w:tblStyle w:val="TableGrid"/>
        <w:tblW w:w="9535" w:type="dxa"/>
        <w:tblLook w:val="04A0" w:firstRow="1" w:lastRow="0" w:firstColumn="1" w:lastColumn="0" w:noHBand="0" w:noVBand="1"/>
      </w:tblPr>
      <w:tblGrid>
        <w:gridCol w:w="1189"/>
        <w:gridCol w:w="663"/>
        <w:gridCol w:w="611"/>
        <w:gridCol w:w="885"/>
        <w:gridCol w:w="551"/>
        <w:gridCol w:w="2936"/>
        <w:gridCol w:w="2700"/>
      </w:tblGrid>
      <w:tr w:rsidR="001864B8" w:rsidRPr="00E713DC" w14:paraId="36AAEF80" w14:textId="77777777" w:rsidTr="00947ED4">
        <w:trPr>
          <w:trHeight w:val="586"/>
        </w:trPr>
        <w:tc>
          <w:tcPr>
            <w:tcW w:w="1189" w:type="dxa"/>
            <w:noWrap/>
          </w:tcPr>
          <w:p w14:paraId="4106C751" w14:textId="77777777" w:rsidR="001864B8" w:rsidRPr="00E713DC" w:rsidRDefault="001864B8" w:rsidP="00947ED4">
            <w:pPr>
              <w:rPr>
                <w:sz w:val="20"/>
                <w:szCs w:val="20"/>
              </w:rPr>
            </w:pPr>
            <w:r w:rsidRPr="00E713DC">
              <w:rPr>
                <w:sz w:val="20"/>
                <w:szCs w:val="20"/>
              </w:rPr>
              <w:t>Commenter</w:t>
            </w:r>
          </w:p>
        </w:tc>
        <w:tc>
          <w:tcPr>
            <w:tcW w:w="663" w:type="dxa"/>
            <w:noWrap/>
          </w:tcPr>
          <w:p w14:paraId="3C193529" w14:textId="77777777" w:rsidR="001864B8" w:rsidRPr="00E713DC" w:rsidRDefault="001864B8" w:rsidP="00947ED4">
            <w:pPr>
              <w:rPr>
                <w:sz w:val="20"/>
                <w:szCs w:val="20"/>
              </w:rPr>
            </w:pPr>
            <w:r>
              <w:rPr>
                <w:sz w:val="20"/>
                <w:szCs w:val="20"/>
              </w:rPr>
              <w:t>Index #</w:t>
            </w:r>
          </w:p>
        </w:tc>
        <w:tc>
          <w:tcPr>
            <w:tcW w:w="611" w:type="dxa"/>
            <w:noWrap/>
          </w:tcPr>
          <w:p w14:paraId="2E192B5B" w14:textId="77777777" w:rsidR="001864B8" w:rsidRPr="00E713DC" w:rsidRDefault="001864B8" w:rsidP="00947ED4">
            <w:pPr>
              <w:rPr>
                <w:sz w:val="20"/>
                <w:szCs w:val="20"/>
              </w:rPr>
            </w:pPr>
            <w:r>
              <w:rPr>
                <w:sz w:val="20"/>
                <w:szCs w:val="20"/>
              </w:rPr>
              <w:t>page</w:t>
            </w:r>
          </w:p>
        </w:tc>
        <w:tc>
          <w:tcPr>
            <w:tcW w:w="885" w:type="dxa"/>
            <w:noWrap/>
          </w:tcPr>
          <w:p w14:paraId="16A10426" w14:textId="77777777" w:rsidR="001864B8" w:rsidRPr="00E713DC" w:rsidRDefault="001864B8" w:rsidP="00947ED4">
            <w:pPr>
              <w:rPr>
                <w:sz w:val="20"/>
                <w:szCs w:val="20"/>
              </w:rPr>
            </w:pPr>
            <w:r>
              <w:rPr>
                <w:sz w:val="20"/>
                <w:szCs w:val="20"/>
              </w:rPr>
              <w:t>Sub-Clause</w:t>
            </w:r>
          </w:p>
        </w:tc>
        <w:tc>
          <w:tcPr>
            <w:tcW w:w="551" w:type="dxa"/>
            <w:noWrap/>
          </w:tcPr>
          <w:p w14:paraId="3A28E139" w14:textId="77777777" w:rsidR="001864B8" w:rsidRPr="00E713DC" w:rsidRDefault="001864B8" w:rsidP="00947ED4">
            <w:pPr>
              <w:rPr>
                <w:sz w:val="20"/>
                <w:szCs w:val="20"/>
              </w:rPr>
            </w:pPr>
            <w:r>
              <w:rPr>
                <w:sz w:val="20"/>
                <w:szCs w:val="20"/>
              </w:rPr>
              <w:t>Line</w:t>
            </w:r>
          </w:p>
        </w:tc>
        <w:tc>
          <w:tcPr>
            <w:tcW w:w="2936" w:type="dxa"/>
          </w:tcPr>
          <w:p w14:paraId="4D55231E" w14:textId="77777777" w:rsidR="001864B8" w:rsidRPr="00E713DC" w:rsidRDefault="001864B8" w:rsidP="00947ED4">
            <w:pPr>
              <w:rPr>
                <w:sz w:val="20"/>
                <w:szCs w:val="20"/>
              </w:rPr>
            </w:pPr>
            <w:r>
              <w:rPr>
                <w:sz w:val="20"/>
                <w:szCs w:val="20"/>
              </w:rPr>
              <w:t>Comment</w:t>
            </w:r>
          </w:p>
        </w:tc>
        <w:tc>
          <w:tcPr>
            <w:tcW w:w="2700" w:type="dxa"/>
          </w:tcPr>
          <w:p w14:paraId="563126D0" w14:textId="77777777" w:rsidR="001864B8" w:rsidRPr="00E713DC" w:rsidRDefault="001864B8" w:rsidP="00947ED4">
            <w:pPr>
              <w:rPr>
                <w:sz w:val="20"/>
                <w:szCs w:val="20"/>
                <w:lang w:val="en-US"/>
              </w:rPr>
            </w:pPr>
            <w:r>
              <w:rPr>
                <w:sz w:val="20"/>
                <w:szCs w:val="20"/>
                <w:lang w:val="en-US"/>
              </w:rPr>
              <w:t>Proposed Change</w:t>
            </w:r>
          </w:p>
        </w:tc>
      </w:tr>
      <w:tr w:rsidR="001864B8" w:rsidRPr="007300CE" w14:paraId="18B71878" w14:textId="77777777" w:rsidTr="00947ED4">
        <w:trPr>
          <w:trHeight w:val="1020"/>
        </w:trPr>
        <w:tc>
          <w:tcPr>
            <w:tcW w:w="1189" w:type="dxa"/>
            <w:noWrap/>
          </w:tcPr>
          <w:p w14:paraId="56B2D797" w14:textId="77777777" w:rsidR="001864B8" w:rsidRPr="00912F10" w:rsidRDefault="001864B8" w:rsidP="00947ED4">
            <w:pPr>
              <w:rPr>
                <w:rFonts w:cstheme="minorHAnsi"/>
                <w:sz w:val="20"/>
                <w:szCs w:val="20"/>
              </w:rPr>
            </w:pPr>
            <w:r w:rsidRPr="00912F10">
              <w:rPr>
                <w:rFonts w:cstheme="minorHAnsi"/>
                <w:sz w:val="20"/>
                <w:szCs w:val="20"/>
              </w:rPr>
              <w:t>Billy Verso</w:t>
            </w:r>
          </w:p>
          <w:p w14:paraId="2605B0BF" w14:textId="77777777" w:rsidR="001864B8" w:rsidRPr="00912F10" w:rsidRDefault="001864B8" w:rsidP="00947ED4">
            <w:pPr>
              <w:rPr>
                <w:rFonts w:cstheme="minorHAnsi"/>
                <w:sz w:val="20"/>
                <w:szCs w:val="20"/>
              </w:rPr>
            </w:pPr>
          </w:p>
        </w:tc>
        <w:tc>
          <w:tcPr>
            <w:tcW w:w="663" w:type="dxa"/>
            <w:noWrap/>
          </w:tcPr>
          <w:p w14:paraId="435A50A6" w14:textId="77777777" w:rsidR="001864B8" w:rsidRPr="00912F10" w:rsidRDefault="001864B8" w:rsidP="00947ED4">
            <w:pPr>
              <w:rPr>
                <w:rFonts w:cstheme="minorHAnsi"/>
                <w:sz w:val="20"/>
                <w:szCs w:val="20"/>
              </w:rPr>
            </w:pPr>
            <w:r>
              <w:rPr>
                <w:rFonts w:cstheme="minorHAnsi"/>
                <w:sz w:val="20"/>
                <w:szCs w:val="20"/>
              </w:rPr>
              <w:t>1271</w:t>
            </w:r>
          </w:p>
          <w:p w14:paraId="7AD4D228" w14:textId="77777777" w:rsidR="001864B8" w:rsidRPr="00912F10" w:rsidRDefault="001864B8" w:rsidP="00947ED4">
            <w:pPr>
              <w:rPr>
                <w:rFonts w:cstheme="minorHAnsi"/>
                <w:sz w:val="20"/>
                <w:szCs w:val="20"/>
              </w:rPr>
            </w:pPr>
          </w:p>
        </w:tc>
        <w:tc>
          <w:tcPr>
            <w:tcW w:w="611" w:type="dxa"/>
            <w:noWrap/>
          </w:tcPr>
          <w:p w14:paraId="518F5146" w14:textId="77777777" w:rsidR="001864B8" w:rsidRPr="00912F10" w:rsidRDefault="001864B8" w:rsidP="00947ED4">
            <w:pPr>
              <w:rPr>
                <w:rFonts w:cstheme="minorHAnsi"/>
                <w:sz w:val="20"/>
                <w:szCs w:val="20"/>
              </w:rPr>
            </w:pPr>
            <w:r>
              <w:rPr>
                <w:rFonts w:cstheme="minorHAnsi"/>
                <w:sz w:val="20"/>
                <w:szCs w:val="20"/>
              </w:rPr>
              <w:t>177</w:t>
            </w:r>
          </w:p>
          <w:p w14:paraId="022DD74E" w14:textId="77777777" w:rsidR="001864B8" w:rsidRPr="00912F10" w:rsidRDefault="001864B8" w:rsidP="00947ED4">
            <w:pPr>
              <w:rPr>
                <w:rFonts w:cstheme="minorHAnsi"/>
                <w:sz w:val="20"/>
                <w:szCs w:val="20"/>
              </w:rPr>
            </w:pPr>
          </w:p>
        </w:tc>
        <w:tc>
          <w:tcPr>
            <w:tcW w:w="885" w:type="dxa"/>
            <w:noWrap/>
          </w:tcPr>
          <w:p w14:paraId="33A97BE4" w14:textId="77777777" w:rsidR="001864B8" w:rsidRPr="00912F10" w:rsidRDefault="001864B8" w:rsidP="00947ED4">
            <w:pPr>
              <w:rPr>
                <w:rFonts w:cstheme="minorHAnsi"/>
                <w:color w:val="000000"/>
                <w:sz w:val="20"/>
                <w:szCs w:val="20"/>
              </w:rPr>
            </w:pPr>
            <w:r w:rsidRPr="00912F10">
              <w:rPr>
                <w:rFonts w:cstheme="minorHAnsi"/>
                <w:color w:val="000000"/>
                <w:sz w:val="20"/>
                <w:szCs w:val="20"/>
              </w:rPr>
              <w:t>10.</w:t>
            </w:r>
            <w:r>
              <w:rPr>
                <w:rFonts w:cstheme="minorHAnsi"/>
                <w:color w:val="000000"/>
                <w:sz w:val="20"/>
                <w:szCs w:val="20"/>
              </w:rPr>
              <w:t>45.2</w:t>
            </w:r>
          </w:p>
          <w:p w14:paraId="0802A849" w14:textId="77777777" w:rsidR="001864B8" w:rsidRPr="00912F10" w:rsidRDefault="001864B8" w:rsidP="00947ED4">
            <w:pPr>
              <w:rPr>
                <w:rFonts w:cstheme="minorHAnsi"/>
                <w:sz w:val="20"/>
                <w:szCs w:val="20"/>
              </w:rPr>
            </w:pPr>
          </w:p>
        </w:tc>
        <w:tc>
          <w:tcPr>
            <w:tcW w:w="551" w:type="dxa"/>
            <w:noWrap/>
          </w:tcPr>
          <w:p w14:paraId="68FEA374" w14:textId="77777777" w:rsidR="001864B8" w:rsidRPr="00912F10" w:rsidRDefault="001864B8" w:rsidP="00947ED4">
            <w:pPr>
              <w:rPr>
                <w:rFonts w:cstheme="minorHAnsi"/>
                <w:sz w:val="20"/>
                <w:szCs w:val="20"/>
              </w:rPr>
            </w:pPr>
            <w:r>
              <w:rPr>
                <w:rFonts w:cstheme="minorHAnsi"/>
                <w:sz w:val="20"/>
                <w:szCs w:val="20"/>
              </w:rPr>
              <w:t>15</w:t>
            </w:r>
          </w:p>
        </w:tc>
        <w:tc>
          <w:tcPr>
            <w:tcW w:w="2936" w:type="dxa"/>
          </w:tcPr>
          <w:p w14:paraId="0BD1760E" w14:textId="77777777" w:rsidR="001864B8" w:rsidRPr="007300CE" w:rsidRDefault="001864B8" w:rsidP="00947ED4">
            <w:pPr>
              <w:rPr>
                <w:rFonts w:cstheme="minorHAnsi"/>
                <w:sz w:val="20"/>
                <w:szCs w:val="20"/>
                <w:lang w:val="en-US"/>
              </w:rPr>
            </w:pPr>
            <w:r w:rsidRPr="00CF0AB6">
              <w:rPr>
                <w:rFonts w:ascii="Arial" w:eastAsia="Times New Roman" w:hAnsi="Arial" w:cs="Arial"/>
                <w:color w:val="000000"/>
                <w:sz w:val="20"/>
                <w:szCs w:val="20"/>
                <w:lang w:val="en-US"/>
              </w:rPr>
              <w:t xml:space="preserve">We should not limit RSS to the 2.4 GHz band, since 4ab is adding O-QPSK channels in 5.8 and 6 GHz bands, RSS should be able to use these bands so that a 4ab devices with these channels can also be deployed in the dense industrial environments described in 15-22-0077. </w:t>
            </w:r>
          </w:p>
        </w:tc>
        <w:tc>
          <w:tcPr>
            <w:tcW w:w="2700" w:type="dxa"/>
          </w:tcPr>
          <w:p w14:paraId="7DAAB38D" w14:textId="77777777" w:rsidR="001864B8" w:rsidRPr="007300CE" w:rsidRDefault="001864B8" w:rsidP="00947ED4">
            <w:pPr>
              <w:rPr>
                <w:rFonts w:cstheme="minorHAnsi"/>
                <w:sz w:val="20"/>
                <w:szCs w:val="20"/>
                <w:lang w:val="en-US"/>
              </w:rPr>
            </w:pPr>
            <w:r w:rsidRPr="00CF0AB6">
              <w:rPr>
                <w:rFonts w:ascii="Arial" w:eastAsia="Times New Roman" w:hAnsi="Arial" w:cs="Arial"/>
                <w:color w:val="000000"/>
                <w:sz w:val="20"/>
                <w:szCs w:val="20"/>
                <w:lang w:val="en-US"/>
              </w:rPr>
              <w:t>Change the sentence to: "Devices operating in RSS mode utilise the O-QPSK PHY specified in Clause 13, communicate in the 2450 MHz band at 250 kb/s, or in the 5800 MHz and 6200 MHz bands at 250 kb/s or optionally at the higher data rates defined Table 45."</w:t>
            </w:r>
          </w:p>
        </w:tc>
      </w:tr>
    </w:tbl>
    <w:p w14:paraId="43326AF7" w14:textId="77777777" w:rsidR="001864B8" w:rsidRDefault="001864B8" w:rsidP="001864B8">
      <w:pPr>
        <w:spacing w:after="240" w:line="230" w:lineRule="atLeast"/>
        <w:jc w:val="both"/>
        <w:rPr>
          <w:rFonts w:eastAsiaTheme="minorEastAsia" w:cstheme="minorHAnsi"/>
          <w:b/>
          <w:bCs/>
          <w:sz w:val="20"/>
          <w:szCs w:val="20"/>
          <w:u w:val="single"/>
          <w:lang w:val="en-GB" w:eastAsia="zh-CN"/>
        </w:rPr>
      </w:pPr>
    </w:p>
    <w:p w14:paraId="003E687D" w14:textId="77777777" w:rsidR="001864B8" w:rsidRDefault="001864B8" w:rsidP="001864B8">
      <w:pPr>
        <w:spacing w:after="240" w:line="230" w:lineRule="atLeast"/>
        <w:jc w:val="both"/>
        <w:rPr>
          <w:rFonts w:eastAsiaTheme="minorEastAsia" w:cstheme="minorHAnsi"/>
          <w:b/>
          <w:bCs/>
          <w:sz w:val="20"/>
          <w:szCs w:val="20"/>
          <w:u w:val="single"/>
          <w:lang w:val="en-GB" w:eastAsia="zh-CN"/>
        </w:rPr>
      </w:pPr>
      <w:r w:rsidRPr="004C52B7">
        <w:rPr>
          <w:rFonts w:eastAsiaTheme="minorEastAsia" w:cstheme="minorHAnsi"/>
          <w:noProof/>
          <w:sz w:val="20"/>
          <w:szCs w:val="20"/>
          <w:lang w:val="en-US"/>
        </w:rPr>
        <w:drawing>
          <wp:inline distT="0" distB="0" distL="0" distR="0" wp14:anchorId="59CDB69D" wp14:editId="43E39C3F">
            <wp:extent cx="5158056" cy="584200"/>
            <wp:effectExtent l="0" t="0" r="5080" b="6350"/>
            <wp:docPr id="466583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83813" name=""/>
                    <pic:cNvPicPr/>
                  </pic:nvPicPr>
                  <pic:blipFill>
                    <a:blip r:embed="rId9"/>
                    <a:stretch>
                      <a:fillRect/>
                    </a:stretch>
                  </pic:blipFill>
                  <pic:spPr>
                    <a:xfrm>
                      <a:off x="0" y="0"/>
                      <a:ext cx="5163820" cy="584853"/>
                    </a:xfrm>
                    <a:prstGeom prst="rect">
                      <a:avLst/>
                    </a:prstGeom>
                  </pic:spPr>
                </pic:pic>
              </a:graphicData>
            </a:graphic>
          </wp:inline>
        </w:drawing>
      </w:r>
    </w:p>
    <w:p w14:paraId="753B4651" w14:textId="77777777" w:rsidR="001864B8" w:rsidRDefault="001864B8" w:rsidP="001864B8">
      <w:pPr>
        <w:rPr>
          <w:rFonts w:ascii="Times New Roman" w:hAnsi="Times New Roman" w:cs="Times New Roman"/>
          <w:sz w:val="20"/>
          <w:lang w:val="en-US"/>
        </w:rPr>
      </w:pPr>
      <w:r w:rsidRPr="007300CE">
        <w:rPr>
          <w:rFonts w:ascii="Times New Roman" w:hAnsi="Times New Roman" w:cs="Times New Roman"/>
          <w:sz w:val="20"/>
          <w:lang w:val="en-US"/>
        </w:rPr>
        <w:t xml:space="preserve">. </w:t>
      </w:r>
    </w:p>
    <w:p w14:paraId="7E05997E" w14:textId="77777777" w:rsidR="001864B8" w:rsidRDefault="001864B8" w:rsidP="001864B8">
      <w:pPr>
        <w:spacing w:after="240" w:line="230" w:lineRule="atLeast"/>
        <w:jc w:val="both"/>
        <w:rPr>
          <w:rFonts w:eastAsiaTheme="minorEastAsia" w:cstheme="minorHAnsi"/>
          <w:b/>
          <w:bCs/>
          <w:sz w:val="20"/>
          <w:szCs w:val="20"/>
          <w:u w:val="single"/>
          <w:lang w:val="en-GB" w:eastAsia="zh-CN"/>
        </w:rPr>
      </w:pPr>
      <w:r w:rsidRPr="003762E1">
        <w:rPr>
          <w:rFonts w:eastAsiaTheme="minorEastAsia" w:cstheme="minorHAnsi"/>
          <w:b/>
          <w:bCs/>
          <w:sz w:val="20"/>
          <w:szCs w:val="20"/>
          <w:u w:val="single"/>
          <w:lang w:val="en-GB" w:eastAsia="zh-CN"/>
        </w:rPr>
        <w:t>Discussion of comment ID 1271:</w:t>
      </w:r>
      <w:r w:rsidRPr="0030575C">
        <w:rPr>
          <w:rFonts w:eastAsiaTheme="minorEastAsia" w:cstheme="minorHAnsi"/>
          <w:b/>
          <w:bCs/>
          <w:sz w:val="20"/>
          <w:szCs w:val="20"/>
          <w:u w:val="single"/>
          <w:lang w:val="en-GB" w:eastAsia="zh-CN"/>
        </w:rPr>
        <w:t xml:space="preserve"> </w:t>
      </w:r>
    </w:p>
    <w:p w14:paraId="1C6F3349" w14:textId="165B1AF4" w:rsidR="007856E3" w:rsidRDefault="00726D46" w:rsidP="00ED5206">
      <w:pPr>
        <w:rPr>
          <w:rFonts w:cstheme="minorHAnsi"/>
          <w:sz w:val="20"/>
          <w:szCs w:val="20"/>
          <w:lang w:val="en-US"/>
        </w:rPr>
      </w:pPr>
      <w:r w:rsidRPr="0058289E">
        <w:rPr>
          <w:rFonts w:cstheme="minorHAnsi"/>
          <w:sz w:val="20"/>
          <w:szCs w:val="20"/>
          <w:lang w:val="en-US"/>
        </w:rPr>
        <w:t xml:space="preserve">This RSS scheme is </w:t>
      </w:r>
      <w:r w:rsidR="00ED5206" w:rsidRPr="0058289E">
        <w:rPr>
          <w:rFonts w:cstheme="minorHAnsi"/>
          <w:sz w:val="20"/>
          <w:szCs w:val="20"/>
          <w:lang w:val="en-US"/>
        </w:rPr>
        <w:t>generic,</w:t>
      </w:r>
      <w:r w:rsidRPr="0058289E">
        <w:rPr>
          <w:rFonts w:cstheme="minorHAnsi"/>
          <w:sz w:val="20"/>
          <w:szCs w:val="20"/>
          <w:lang w:val="en-US"/>
        </w:rPr>
        <w:t xml:space="preserve"> and it may be able in principle to operate with any companion PHY. </w:t>
      </w:r>
      <w:r w:rsidR="001864B8" w:rsidRPr="0058289E">
        <w:rPr>
          <w:rFonts w:cstheme="minorHAnsi"/>
          <w:sz w:val="20"/>
          <w:szCs w:val="20"/>
          <w:lang w:val="en-US"/>
        </w:rPr>
        <w:t>The proposed extension</w:t>
      </w:r>
      <w:r w:rsidR="007F1B8E">
        <w:rPr>
          <w:rFonts w:cstheme="minorHAnsi"/>
          <w:sz w:val="20"/>
          <w:szCs w:val="20"/>
          <w:lang w:val="en-US"/>
        </w:rPr>
        <w:t>s</w:t>
      </w:r>
      <w:r w:rsidR="001864B8" w:rsidRPr="0058289E">
        <w:rPr>
          <w:rFonts w:cstheme="minorHAnsi"/>
          <w:sz w:val="20"/>
          <w:szCs w:val="20"/>
          <w:lang w:val="en-US"/>
        </w:rPr>
        <w:t xml:space="preserve"> of </w:t>
      </w:r>
      <w:r w:rsidR="0058683C" w:rsidRPr="0058289E">
        <w:rPr>
          <w:rFonts w:cstheme="minorHAnsi"/>
          <w:sz w:val="20"/>
          <w:szCs w:val="20"/>
          <w:lang w:val="en-US"/>
        </w:rPr>
        <w:t xml:space="preserve">the TSCH oriented RSS channel access scheme </w:t>
      </w:r>
      <w:r w:rsidR="001864B8" w:rsidRPr="0058289E">
        <w:rPr>
          <w:rFonts w:cstheme="minorHAnsi"/>
          <w:sz w:val="20"/>
          <w:szCs w:val="20"/>
          <w:lang w:val="en-US"/>
        </w:rPr>
        <w:t>to the 5800 MHz and 6200 MHz bands</w:t>
      </w:r>
      <w:r w:rsidR="00ED5206">
        <w:rPr>
          <w:rFonts w:cstheme="minorHAnsi"/>
          <w:sz w:val="20"/>
          <w:szCs w:val="20"/>
          <w:lang w:val="en-US"/>
        </w:rPr>
        <w:t xml:space="preserve"> and to </w:t>
      </w:r>
      <w:r w:rsidR="007F1B8E" w:rsidRPr="0058289E">
        <w:rPr>
          <w:rFonts w:cstheme="minorHAnsi"/>
          <w:sz w:val="20"/>
          <w:szCs w:val="20"/>
          <w:lang w:val="en-US"/>
        </w:rPr>
        <w:t>optional higher data rate modes</w:t>
      </w:r>
      <w:r w:rsidR="007F1B8E">
        <w:rPr>
          <w:rFonts w:cstheme="minorHAnsi"/>
          <w:sz w:val="20"/>
          <w:szCs w:val="20"/>
          <w:lang w:val="en-US"/>
        </w:rPr>
        <w:t xml:space="preserve"> are possible</w:t>
      </w:r>
      <w:r w:rsidR="0058683C">
        <w:rPr>
          <w:rFonts w:cstheme="minorHAnsi"/>
          <w:sz w:val="20"/>
          <w:szCs w:val="20"/>
          <w:lang w:val="en-US"/>
        </w:rPr>
        <w:t>.</w:t>
      </w:r>
    </w:p>
    <w:p w14:paraId="48E10BEA" w14:textId="77777777" w:rsidR="001864B8" w:rsidRPr="00DF0983" w:rsidRDefault="001864B8" w:rsidP="001864B8">
      <w:pPr>
        <w:spacing w:after="240" w:line="230" w:lineRule="atLeast"/>
        <w:jc w:val="both"/>
        <w:rPr>
          <w:rFonts w:eastAsiaTheme="minorEastAsia" w:cstheme="minorHAnsi"/>
          <w:b/>
          <w:bCs/>
          <w:sz w:val="20"/>
          <w:szCs w:val="20"/>
          <w:u w:val="single"/>
          <w:lang w:val="en-GB" w:eastAsia="zh-CN"/>
        </w:rPr>
      </w:pPr>
      <w:r w:rsidRPr="00DF0983">
        <w:rPr>
          <w:rFonts w:eastAsiaTheme="minorEastAsia" w:cstheme="minorHAnsi"/>
          <w:b/>
          <w:bCs/>
          <w:sz w:val="20"/>
          <w:szCs w:val="20"/>
          <w:u w:val="single"/>
          <w:lang w:val="en-GB" w:eastAsia="zh-CN"/>
        </w:rPr>
        <w:t>Proposed resolution:</w:t>
      </w:r>
      <w:r w:rsidRPr="007C41F5">
        <w:rPr>
          <w:rFonts w:eastAsiaTheme="minorEastAsia" w:cstheme="minorHAnsi"/>
          <w:b/>
          <w:bCs/>
          <w:sz w:val="20"/>
          <w:szCs w:val="20"/>
          <w:lang w:val="en-GB" w:eastAsia="zh-CN"/>
        </w:rPr>
        <w:t xml:space="preserve"> </w:t>
      </w:r>
    </w:p>
    <w:p w14:paraId="7C92E0DA" w14:textId="1408D52E" w:rsidR="001864B8" w:rsidRPr="00291F7B" w:rsidRDefault="00624041" w:rsidP="001864B8">
      <w:pPr>
        <w:rPr>
          <w:b/>
          <w:bCs/>
          <w:sz w:val="20"/>
          <w:szCs w:val="20"/>
          <w:lang w:val="en-US"/>
        </w:rPr>
      </w:pPr>
      <w:r>
        <w:rPr>
          <w:b/>
          <w:bCs/>
          <w:sz w:val="20"/>
          <w:szCs w:val="20"/>
          <w:lang w:val="en-US"/>
        </w:rPr>
        <w:t>Revised</w:t>
      </w:r>
    </w:p>
    <w:p w14:paraId="29C90B06" w14:textId="77777777" w:rsidR="001864B8" w:rsidRDefault="001864B8" w:rsidP="001864B8">
      <w:pPr>
        <w:spacing w:after="240" w:line="230" w:lineRule="atLeast"/>
        <w:jc w:val="both"/>
        <w:rPr>
          <w:rFonts w:eastAsiaTheme="minorEastAsia" w:cstheme="minorHAnsi"/>
          <w:b/>
          <w:bCs/>
          <w:sz w:val="20"/>
          <w:szCs w:val="20"/>
          <w:u w:val="single"/>
          <w:lang w:val="en-GB" w:eastAsia="zh-CN"/>
        </w:rPr>
      </w:pPr>
      <w:r w:rsidRPr="00415B34">
        <w:rPr>
          <w:rFonts w:eastAsiaTheme="minorEastAsia" w:cstheme="minorHAnsi"/>
          <w:b/>
          <w:bCs/>
          <w:sz w:val="20"/>
          <w:szCs w:val="20"/>
          <w:u w:val="single"/>
          <w:lang w:val="en-GB" w:eastAsia="zh-CN"/>
        </w:rPr>
        <w:t>Proposed text changes on P802.15.4ab™/D</w:t>
      </w:r>
      <w:r>
        <w:rPr>
          <w:rFonts w:eastAsiaTheme="minorEastAsia" w:cstheme="minorHAnsi"/>
          <w:b/>
          <w:bCs/>
          <w:sz w:val="20"/>
          <w:szCs w:val="20"/>
          <w:u w:val="single"/>
          <w:lang w:val="en-GB" w:eastAsia="zh-CN"/>
        </w:rPr>
        <w:t>01</w:t>
      </w:r>
      <w:r w:rsidRPr="00415B34">
        <w:rPr>
          <w:rFonts w:eastAsiaTheme="minorEastAsia" w:cstheme="minorHAnsi"/>
          <w:b/>
          <w:bCs/>
          <w:sz w:val="20"/>
          <w:szCs w:val="20"/>
          <w:u w:val="single"/>
          <w:lang w:val="en-GB" w:eastAsia="zh-CN"/>
        </w:rPr>
        <w:t xml:space="preserve"> for</w:t>
      </w:r>
      <w:r>
        <w:rPr>
          <w:rFonts w:eastAsiaTheme="minorEastAsia" w:cstheme="minorHAnsi"/>
          <w:b/>
          <w:bCs/>
          <w:sz w:val="20"/>
          <w:szCs w:val="20"/>
          <w:u w:val="single"/>
          <w:lang w:val="en-GB" w:eastAsia="zh-CN"/>
        </w:rPr>
        <w:t xml:space="preserve"> comment 1271</w:t>
      </w:r>
      <w:r w:rsidRPr="00415B34">
        <w:rPr>
          <w:rFonts w:eastAsiaTheme="minorEastAsia" w:cstheme="minorHAnsi"/>
          <w:b/>
          <w:bCs/>
          <w:sz w:val="20"/>
          <w:szCs w:val="20"/>
          <w:u w:val="single"/>
          <w:lang w:val="en-GB" w:eastAsia="zh-CN"/>
        </w:rPr>
        <w:t xml:space="preserve">: </w:t>
      </w:r>
    </w:p>
    <w:p w14:paraId="20B8BA86" w14:textId="77777777" w:rsidR="001864B8" w:rsidRPr="007300CE" w:rsidRDefault="001864B8" w:rsidP="001864B8">
      <w:pPr>
        <w:rPr>
          <w:rFonts w:ascii="Times New Roman" w:hAnsi="Times New Roman" w:cs="Times New Roman"/>
          <w:sz w:val="20"/>
          <w:lang w:val="en-US"/>
        </w:rPr>
      </w:pPr>
      <w:r>
        <w:rPr>
          <w:rFonts w:ascii="Times New Roman" w:hAnsi="Times New Roman" w:cs="Times New Roman"/>
          <w:sz w:val="20"/>
          <w:szCs w:val="20"/>
          <w:lang w:val="en-US"/>
        </w:rPr>
        <w:t xml:space="preserve">Devices operating in RSS mode </w:t>
      </w:r>
      <w:r w:rsidRPr="0059123C">
        <w:rPr>
          <w:rFonts w:ascii="Times New Roman" w:hAnsi="Times New Roman" w:cs="Times New Roman"/>
          <w:strike/>
          <w:color w:val="FF0000"/>
          <w:sz w:val="20"/>
          <w:szCs w:val="20"/>
          <w:lang w:val="en-US"/>
        </w:rPr>
        <w:t>with O-QPSK</w:t>
      </w:r>
      <w:r w:rsidRPr="0059123C">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 xml:space="preserve">are communicating </w:t>
      </w:r>
      <w:r w:rsidRPr="003762E1">
        <w:rPr>
          <w:rFonts w:ascii="Times New Roman" w:hAnsi="Times New Roman" w:cs="Times New Roman"/>
          <w:strike/>
          <w:color w:val="FF0000"/>
          <w:sz w:val="20"/>
          <w:szCs w:val="20"/>
          <w:lang w:val="en-US"/>
        </w:rPr>
        <w:t>at 250 kb/s on radio channels in the 2.400-2.482 GHz frequency band</w:t>
      </w:r>
      <w:r>
        <w:rPr>
          <w:rFonts w:ascii="Times New Roman" w:hAnsi="Times New Roman" w:cs="Times New Roman"/>
          <w:sz w:val="20"/>
          <w:szCs w:val="20"/>
          <w:lang w:val="en-US"/>
        </w:rPr>
        <w:t xml:space="preserve"> using O-QPSK specified in </w:t>
      </w:r>
      <w:r w:rsidRPr="002B0798">
        <w:rPr>
          <w:rFonts w:ascii="Times New Roman" w:hAnsi="Times New Roman" w:cs="Times New Roman"/>
          <w:sz w:val="20"/>
          <w:szCs w:val="20"/>
          <w:lang w:val="en-US"/>
        </w:rPr>
        <w:t>Clause 13</w:t>
      </w:r>
      <w:r>
        <w:rPr>
          <w:rFonts w:ascii="Times New Roman" w:hAnsi="Times New Roman" w:cs="Times New Roman"/>
          <w:sz w:val="20"/>
          <w:szCs w:val="20"/>
          <w:lang w:val="en-US"/>
        </w:rPr>
        <w:t>.</w:t>
      </w:r>
      <w:bookmarkEnd w:id="1"/>
    </w:p>
    <w:sectPr w:rsidR="001864B8" w:rsidRPr="007300C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73887" w14:textId="77777777" w:rsidR="001D34F3" w:rsidRDefault="001D34F3" w:rsidP="00D26854">
      <w:pPr>
        <w:spacing w:after="0" w:line="240" w:lineRule="auto"/>
      </w:pPr>
      <w:r>
        <w:separator/>
      </w:r>
    </w:p>
  </w:endnote>
  <w:endnote w:type="continuationSeparator" w:id="0">
    <w:p w14:paraId="6462069D" w14:textId="77777777" w:rsidR="001D34F3" w:rsidRDefault="001D34F3" w:rsidP="00D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DC31" w14:textId="77777777" w:rsidR="00D01E4A" w:rsidRDefault="00D01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9B425" w14:textId="77777777" w:rsidR="00D01E4A" w:rsidRDefault="00D01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B9272" w14:textId="77777777" w:rsidR="00D01E4A" w:rsidRDefault="00D0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FF4E2" w14:textId="77777777" w:rsidR="001D34F3" w:rsidRDefault="001D34F3" w:rsidP="00D26854">
      <w:pPr>
        <w:spacing w:after="0" w:line="240" w:lineRule="auto"/>
      </w:pPr>
      <w:r>
        <w:separator/>
      </w:r>
    </w:p>
  </w:footnote>
  <w:footnote w:type="continuationSeparator" w:id="0">
    <w:p w14:paraId="77A35E70" w14:textId="77777777" w:rsidR="001D34F3" w:rsidRDefault="001D34F3" w:rsidP="00D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9E78C" w14:textId="77777777" w:rsidR="00D01E4A" w:rsidRDefault="00D01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FC46" w14:textId="77777777" w:rsidR="00D26854" w:rsidRDefault="00D26854" w:rsidP="00D26854">
    <w:pPr>
      <w:pStyle w:val="Header"/>
      <w:spacing w:after="240" w:line="220" w:lineRule="exact"/>
      <w:jc w:val="right"/>
      <w:rPr>
        <w:rFonts w:ascii="Times New Roman" w:eastAsia="Malgun Gothic" w:hAnsi="Times New Roman"/>
        <w:u w:val="single"/>
      </w:rPr>
    </w:pPr>
  </w:p>
  <w:p w14:paraId="16E2CDFE" w14:textId="012AE033" w:rsidR="00D26854" w:rsidRPr="00B72CFD" w:rsidRDefault="001864B8" w:rsidP="00D26854">
    <w:pPr>
      <w:pStyle w:val="Header"/>
      <w:spacing w:after="240" w:line="220" w:lineRule="exact"/>
      <w:jc w:val="right"/>
      <w:rPr>
        <w:rFonts w:ascii="Times New Roman" w:hAnsi="Times New Roman"/>
      </w:rPr>
    </w:pPr>
    <w:r>
      <w:rPr>
        <w:rFonts w:ascii="Times New Roman" w:eastAsia="Malgun Gothic" w:hAnsi="Times New Roman"/>
        <w:u w:val="single"/>
      </w:rPr>
      <w:t>November</w:t>
    </w:r>
    <w:r w:rsidR="00912F10">
      <w:rPr>
        <w:rFonts w:ascii="Times New Roman" w:eastAsia="Malgun Gothic" w:hAnsi="Times New Roman"/>
        <w:u w:val="single"/>
      </w:rPr>
      <w:t xml:space="preserve"> </w:t>
    </w:r>
    <w:r w:rsidR="00D26854" w:rsidRPr="00B72CFD">
      <w:rPr>
        <w:rFonts w:ascii="Times New Roman" w:eastAsia="Malgun Gothic" w:hAnsi="Times New Roman"/>
        <w:u w:val="single"/>
      </w:rPr>
      <w:t>20</w:t>
    </w:r>
    <w:r w:rsidR="00D26854">
      <w:rPr>
        <w:rFonts w:ascii="Times New Roman" w:eastAsia="Malgun Gothic" w:hAnsi="Times New Roman"/>
        <w:u w:val="single"/>
      </w:rPr>
      <w:t>24</w:t>
    </w:r>
    <w:r w:rsidR="00D26854">
      <w:rPr>
        <w:rFonts w:ascii="Times New Roman" w:eastAsia="Malgun Gothic" w:hAnsi="Times New Roman"/>
        <w:u w:val="single"/>
      </w:rPr>
      <w:tab/>
    </w:r>
    <w:r w:rsidR="00D26854">
      <w:rPr>
        <w:rFonts w:ascii="Times New Roman" w:eastAsia="Malgun Gothic" w:hAnsi="Times New Roman"/>
        <w:u w:val="single"/>
      </w:rPr>
      <w:tab/>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 xml:space="preserve">   </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IEEE</w:t>
    </w:r>
    <w:r w:rsidR="00D26854">
      <w:rPr>
        <w:rFonts w:ascii="Times New Roman" w:eastAsia="Malgun Gothic" w:hAnsi="Times New Roman"/>
        <w:u w:val="single"/>
      </w:rPr>
      <w:t xml:space="preserve"> </w:t>
    </w:r>
    <w:r w:rsidR="00D26854" w:rsidRPr="00B72CFD">
      <w:rPr>
        <w:rFonts w:ascii="Times New Roman" w:eastAsia="Malgun Gothic" w:hAnsi="Times New Roman"/>
        <w:u w:val="single"/>
      </w:rPr>
      <w:t>P802.</w:t>
    </w:r>
    <w:r w:rsidR="00D26854" w:rsidRPr="00A7629E">
      <w:rPr>
        <w:rFonts w:ascii="Times New Roman" w:eastAsia="Malgun Gothic" w:hAnsi="Times New Roman"/>
        <w:u w:val="single"/>
      </w:rPr>
      <w:t>15-2</w:t>
    </w:r>
    <w:r w:rsidR="007D5BE4">
      <w:rPr>
        <w:rFonts w:ascii="Times New Roman" w:eastAsia="Malgun Gothic" w:hAnsi="Times New Roman"/>
        <w:u w:val="single"/>
      </w:rPr>
      <w:t>4-</w:t>
    </w:r>
    <w:r w:rsidR="00360294">
      <w:rPr>
        <w:rFonts w:ascii="Times New Roman" w:eastAsia="Malgun Gothic" w:hAnsi="Times New Roman"/>
        <w:u w:val="single"/>
      </w:rPr>
      <w:t>613</w:t>
    </w:r>
    <w:r w:rsidR="00D26854" w:rsidRPr="00A7629E">
      <w:rPr>
        <w:rFonts w:ascii="Times New Roman" w:eastAsia="Malgun Gothic" w:hAnsi="Times New Roman"/>
        <w:u w:val="single"/>
      </w:rPr>
      <w:t>-0</w:t>
    </w:r>
    <w:r w:rsidR="00D01E4A">
      <w:rPr>
        <w:rFonts w:ascii="Times New Roman" w:eastAsia="Malgun Gothic" w:hAnsi="Times New Roman"/>
        <w:u w:val="single"/>
      </w:rPr>
      <w:t>1</w:t>
    </w:r>
    <w:r w:rsidR="00D26854" w:rsidRPr="00A7629E">
      <w:rPr>
        <w:rFonts w:ascii="Times New Roman" w:eastAsia="Malgun Gothic" w:hAnsi="Times New Roman"/>
        <w:u w:val="single"/>
      </w:rPr>
      <w:t>-04ab</w:t>
    </w:r>
  </w:p>
  <w:p w14:paraId="16054478" w14:textId="77777777" w:rsidR="00D26854" w:rsidRDefault="00D26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30443" w14:textId="77777777" w:rsidR="00D01E4A" w:rsidRDefault="00D01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C222A"/>
    <w:multiLevelType w:val="hybridMultilevel"/>
    <w:tmpl w:val="9FF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25B0D"/>
    <w:multiLevelType w:val="hybridMultilevel"/>
    <w:tmpl w:val="45F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258D9"/>
    <w:multiLevelType w:val="hybridMultilevel"/>
    <w:tmpl w:val="CCEE4F08"/>
    <w:lvl w:ilvl="0" w:tplc="BDAAC70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844520204">
    <w:abstractNumId w:val="2"/>
  </w:num>
  <w:num w:numId="2" w16cid:durableId="1962683445">
    <w:abstractNumId w:val="1"/>
  </w:num>
  <w:num w:numId="3" w16cid:durableId="657340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F4"/>
    <w:rsid w:val="0001200B"/>
    <w:rsid w:val="00016874"/>
    <w:rsid w:val="0003002B"/>
    <w:rsid w:val="00064AB3"/>
    <w:rsid w:val="00064DBB"/>
    <w:rsid w:val="00086A2F"/>
    <w:rsid w:val="00090791"/>
    <w:rsid w:val="000A2F46"/>
    <w:rsid w:val="000A3FD5"/>
    <w:rsid w:val="000A5E92"/>
    <w:rsid w:val="000B5738"/>
    <w:rsid w:val="000C2E18"/>
    <w:rsid w:val="000C433E"/>
    <w:rsid w:val="000F5FBD"/>
    <w:rsid w:val="00102943"/>
    <w:rsid w:val="00111B36"/>
    <w:rsid w:val="00114548"/>
    <w:rsid w:val="00135B2B"/>
    <w:rsid w:val="00136787"/>
    <w:rsid w:val="00137A96"/>
    <w:rsid w:val="00151531"/>
    <w:rsid w:val="001612F4"/>
    <w:rsid w:val="001864B8"/>
    <w:rsid w:val="001A04C2"/>
    <w:rsid w:val="001A477F"/>
    <w:rsid w:val="001C339D"/>
    <w:rsid w:val="001C4148"/>
    <w:rsid w:val="001D10D4"/>
    <w:rsid w:val="001D34F3"/>
    <w:rsid w:val="001D5BBD"/>
    <w:rsid w:val="001E3DE1"/>
    <w:rsid w:val="001E5D68"/>
    <w:rsid w:val="001F06F9"/>
    <w:rsid w:val="002140B6"/>
    <w:rsid w:val="002143DF"/>
    <w:rsid w:val="00216CB9"/>
    <w:rsid w:val="00235CA5"/>
    <w:rsid w:val="00246A22"/>
    <w:rsid w:val="0025141A"/>
    <w:rsid w:val="002518CD"/>
    <w:rsid w:val="00271358"/>
    <w:rsid w:val="00291F7B"/>
    <w:rsid w:val="00297E33"/>
    <w:rsid w:val="002A7529"/>
    <w:rsid w:val="002B0798"/>
    <w:rsid w:val="002B1C0E"/>
    <w:rsid w:val="002B5FB5"/>
    <w:rsid w:val="002C0DDE"/>
    <w:rsid w:val="002C715E"/>
    <w:rsid w:val="002E16D7"/>
    <w:rsid w:val="0030575C"/>
    <w:rsid w:val="00311B86"/>
    <w:rsid w:val="0031228E"/>
    <w:rsid w:val="0031613A"/>
    <w:rsid w:val="00321A72"/>
    <w:rsid w:val="00325EC8"/>
    <w:rsid w:val="0033095B"/>
    <w:rsid w:val="0034119B"/>
    <w:rsid w:val="00345A82"/>
    <w:rsid w:val="00360294"/>
    <w:rsid w:val="00363566"/>
    <w:rsid w:val="00371AC3"/>
    <w:rsid w:val="003762E1"/>
    <w:rsid w:val="003769BF"/>
    <w:rsid w:val="00380FA9"/>
    <w:rsid w:val="00385C01"/>
    <w:rsid w:val="00390327"/>
    <w:rsid w:val="00392AAE"/>
    <w:rsid w:val="00393064"/>
    <w:rsid w:val="003B14F0"/>
    <w:rsid w:val="003C2D64"/>
    <w:rsid w:val="003C3CD2"/>
    <w:rsid w:val="003C6EAD"/>
    <w:rsid w:val="00410F0F"/>
    <w:rsid w:val="0041127B"/>
    <w:rsid w:val="00415B34"/>
    <w:rsid w:val="00420508"/>
    <w:rsid w:val="00424463"/>
    <w:rsid w:val="004345F2"/>
    <w:rsid w:val="00435888"/>
    <w:rsid w:val="00453401"/>
    <w:rsid w:val="00453777"/>
    <w:rsid w:val="004670E0"/>
    <w:rsid w:val="00470EAC"/>
    <w:rsid w:val="004874A2"/>
    <w:rsid w:val="004936B0"/>
    <w:rsid w:val="00494AEB"/>
    <w:rsid w:val="004A6CAA"/>
    <w:rsid w:val="004B5E34"/>
    <w:rsid w:val="004C52B7"/>
    <w:rsid w:val="004D1C64"/>
    <w:rsid w:val="004D58D3"/>
    <w:rsid w:val="004E200B"/>
    <w:rsid w:val="004E3578"/>
    <w:rsid w:val="004E6058"/>
    <w:rsid w:val="004F33C0"/>
    <w:rsid w:val="004F46A0"/>
    <w:rsid w:val="00501D7B"/>
    <w:rsid w:val="00505529"/>
    <w:rsid w:val="00513179"/>
    <w:rsid w:val="00517135"/>
    <w:rsid w:val="0053241E"/>
    <w:rsid w:val="005716CF"/>
    <w:rsid w:val="0058289E"/>
    <w:rsid w:val="0058683C"/>
    <w:rsid w:val="0059123C"/>
    <w:rsid w:val="005916E4"/>
    <w:rsid w:val="005947D5"/>
    <w:rsid w:val="005A32A5"/>
    <w:rsid w:val="005A5E8F"/>
    <w:rsid w:val="005C047D"/>
    <w:rsid w:val="005F4142"/>
    <w:rsid w:val="005F6726"/>
    <w:rsid w:val="006018D3"/>
    <w:rsid w:val="00602961"/>
    <w:rsid w:val="0060661A"/>
    <w:rsid w:val="00613894"/>
    <w:rsid w:val="00624041"/>
    <w:rsid w:val="00632D1A"/>
    <w:rsid w:val="00637304"/>
    <w:rsid w:val="00646697"/>
    <w:rsid w:val="00656374"/>
    <w:rsid w:val="00657DF2"/>
    <w:rsid w:val="00657FA5"/>
    <w:rsid w:val="006718B9"/>
    <w:rsid w:val="00682FE3"/>
    <w:rsid w:val="006C29D2"/>
    <w:rsid w:val="006E4860"/>
    <w:rsid w:val="006F49B1"/>
    <w:rsid w:val="006F7329"/>
    <w:rsid w:val="007016A7"/>
    <w:rsid w:val="007044CA"/>
    <w:rsid w:val="0070485B"/>
    <w:rsid w:val="00706D59"/>
    <w:rsid w:val="00712E59"/>
    <w:rsid w:val="0072071E"/>
    <w:rsid w:val="00724A97"/>
    <w:rsid w:val="00726D46"/>
    <w:rsid w:val="00737B52"/>
    <w:rsid w:val="007456D3"/>
    <w:rsid w:val="007532DB"/>
    <w:rsid w:val="00757C8D"/>
    <w:rsid w:val="00762502"/>
    <w:rsid w:val="007664A9"/>
    <w:rsid w:val="007845EC"/>
    <w:rsid w:val="007856E3"/>
    <w:rsid w:val="00795AA2"/>
    <w:rsid w:val="007A54E4"/>
    <w:rsid w:val="007C41F5"/>
    <w:rsid w:val="007D5BE4"/>
    <w:rsid w:val="007E436F"/>
    <w:rsid w:val="007E6E35"/>
    <w:rsid w:val="007F1B8E"/>
    <w:rsid w:val="007F3BB3"/>
    <w:rsid w:val="00806053"/>
    <w:rsid w:val="008140C7"/>
    <w:rsid w:val="0082188B"/>
    <w:rsid w:val="008229EA"/>
    <w:rsid w:val="00822F35"/>
    <w:rsid w:val="00831C6E"/>
    <w:rsid w:val="008410C5"/>
    <w:rsid w:val="0084463F"/>
    <w:rsid w:val="00850B36"/>
    <w:rsid w:val="008511C8"/>
    <w:rsid w:val="008512AE"/>
    <w:rsid w:val="00892E9B"/>
    <w:rsid w:val="00896CEB"/>
    <w:rsid w:val="008A14CD"/>
    <w:rsid w:val="008C127E"/>
    <w:rsid w:val="008C1C8B"/>
    <w:rsid w:val="008D6EC8"/>
    <w:rsid w:val="00906CC5"/>
    <w:rsid w:val="00912F10"/>
    <w:rsid w:val="00917508"/>
    <w:rsid w:val="00920E6A"/>
    <w:rsid w:val="0093185C"/>
    <w:rsid w:val="009350D9"/>
    <w:rsid w:val="009437EE"/>
    <w:rsid w:val="00945083"/>
    <w:rsid w:val="0095743D"/>
    <w:rsid w:val="0096112D"/>
    <w:rsid w:val="00964679"/>
    <w:rsid w:val="00965F80"/>
    <w:rsid w:val="00967F95"/>
    <w:rsid w:val="00981E46"/>
    <w:rsid w:val="00984536"/>
    <w:rsid w:val="0098505E"/>
    <w:rsid w:val="009B1FED"/>
    <w:rsid w:val="009B3FDC"/>
    <w:rsid w:val="009B7E70"/>
    <w:rsid w:val="009C04F0"/>
    <w:rsid w:val="009C4A35"/>
    <w:rsid w:val="009D27C8"/>
    <w:rsid w:val="009D6E67"/>
    <w:rsid w:val="009E2202"/>
    <w:rsid w:val="009F1E5F"/>
    <w:rsid w:val="009F5C70"/>
    <w:rsid w:val="00A03296"/>
    <w:rsid w:val="00A1211B"/>
    <w:rsid w:val="00A20777"/>
    <w:rsid w:val="00A216F0"/>
    <w:rsid w:val="00A21A87"/>
    <w:rsid w:val="00A46FE4"/>
    <w:rsid w:val="00A660F5"/>
    <w:rsid w:val="00A70926"/>
    <w:rsid w:val="00A85DBD"/>
    <w:rsid w:val="00A870AC"/>
    <w:rsid w:val="00A91CA3"/>
    <w:rsid w:val="00A9475F"/>
    <w:rsid w:val="00A96BDA"/>
    <w:rsid w:val="00A97BDF"/>
    <w:rsid w:val="00AA2BC4"/>
    <w:rsid w:val="00AA5B4B"/>
    <w:rsid w:val="00AB559B"/>
    <w:rsid w:val="00AD63B7"/>
    <w:rsid w:val="00AE2B14"/>
    <w:rsid w:val="00AF367B"/>
    <w:rsid w:val="00B06950"/>
    <w:rsid w:val="00B07F71"/>
    <w:rsid w:val="00B208F7"/>
    <w:rsid w:val="00B2246F"/>
    <w:rsid w:val="00B24C4B"/>
    <w:rsid w:val="00B331A7"/>
    <w:rsid w:val="00B36212"/>
    <w:rsid w:val="00B3696C"/>
    <w:rsid w:val="00B37A6F"/>
    <w:rsid w:val="00B41AD3"/>
    <w:rsid w:val="00B664BC"/>
    <w:rsid w:val="00B723D2"/>
    <w:rsid w:val="00B75599"/>
    <w:rsid w:val="00B93EF0"/>
    <w:rsid w:val="00BA633B"/>
    <w:rsid w:val="00C0287C"/>
    <w:rsid w:val="00C12A92"/>
    <w:rsid w:val="00C3202B"/>
    <w:rsid w:val="00C328F3"/>
    <w:rsid w:val="00C511AB"/>
    <w:rsid w:val="00C52444"/>
    <w:rsid w:val="00C82059"/>
    <w:rsid w:val="00C84310"/>
    <w:rsid w:val="00C85A85"/>
    <w:rsid w:val="00CA3DD4"/>
    <w:rsid w:val="00CC6DD3"/>
    <w:rsid w:val="00CD4A3F"/>
    <w:rsid w:val="00CD55BE"/>
    <w:rsid w:val="00CE1BDA"/>
    <w:rsid w:val="00CF0AB6"/>
    <w:rsid w:val="00D01E4A"/>
    <w:rsid w:val="00D10803"/>
    <w:rsid w:val="00D21F41"/>
    <w:rsid w:val="00D26854"/>
    <w:rsid w:val="00D441D5"/>
    <w:rsid w:val="00D461FA"/>
    <w:rsid w:val="00D5167D"/>
    <w:rsid w:val="00D610E3"/>
    <w:rsid w:val="00D63EFC"/>
    <w:rsid w:val="00D93466"/>
    <w:rsid w:val="00D948BD"/>
    <w:rsid w:val="00DB599E"/>
    <w:rsid w:val="00DB69DE"/>
    <w:rsid w:val="00DB77BA"/>
    <w:rsid w:val="00DC289E"/>
    <w:rsid w:val="00DC2E29"/>
    <w:rsid w:val="00DC59D0"/>
    <w:rsid w:val="00DD32D1"/>
    <w:rsid w:val="00DD6099"/>
    <w:rsid w:val="00DE1EDC"/>
    <w:rsid w:val="00DF0983"/>
    <w:rsid w:val="00DF4EF3"/>
    <w:rsid w:val="00E22A2A"/>
    <w:rsid w:val="00E24F6A"/>
    <w:rsid w:val="00E26B0D"/>
    <w:rsid w:val="00E349F3"/>
    <w:rsid w:val="00E36100"/>
    <w:rsid w:val="00E42A2D"/>
    <w:rsid w:val="00E50652"/>
    <w:rsid w:val="00E50AA8"/>
    <w:rsid w:val="00E51149"/>
    <w:rsid w:val="00E713DC"/>
    <w:rsid w:val="00E86B3D"/>
    <w:rsid w:val="00EA1708"/>
    <w:rsid w:val="00EA240B"/>
    <w:rsid w:val="00ED043D"/>
    <w:rsid w:val="00ED5206"/>
    <w:rsid w:val="00ED5A57"/>
    <w:rsid w:val="00ED5BAC"/>
    <w:rsid w:val="00ED66E3"/>
    <w:rsid w:val="00EF19E2"/>
    <w:rsid w:val="00F22A84"/>
    <w:rsid w:val="00F25C5C"/>
    <w:rsid w:val="00F80074"/>
    <w:rsid w:val="00F91475"/>
    <w:rsid w:val="00F96944"/>
    <w:rsid w:val="00FB2803"/>
    <w:rsid w:val="00FC441C"/>
    <w:rsid w:val="00FC5272"/>
    <w:rsid w:val="00FC5EA0"/>
    <w:rsid w:val="00FE0E4A"/>
    <w:rsid w:val="00FE5981"/>
    <w:rsid w:val="00FE72B9"/>
    <w:rsid w:val="00FF66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2CE87"/>
  <w15:chartTrackingRefBased/>
  <w15:docId w15:val="{55F2C8A6-3DF4-453C-888D-F44319F0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272"/>
    <w:pPr>
      <w:ind w:left="720"/>
      <w:contextualSpacing/>
    </w:pPr>
  </w:style>
  <w:style w:type="paragraph" w:customStyle="1" w:styleId="Default">
    <w:name w:val="Default"/>
    <w:rsid w:val="006718B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D268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6854"/>
  </w:style>
  <w:style w:type="paragraph" w:styleId="Footer">
    <w:name w:val="footer"/>
    <w:basedOn w:val="Normal"/>
    <w:link w:val="FooterChar"/>
    <w:uiPriority w:val="99"/>
    <w:unhideWhenUsed/>
    <w:rsid w:val="00D268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6854"/>
  </w:style>
  <w:style w:type="paragraph" w:styleId="NormalWeb">
    <w:name w:val="Normal (Web)"/>
    <w:basedOn w:val="Normal"/>
    <w:uiPriority w:val="99"/>
    <w:unhideWhenUsed/>
    <w:rsid w:val="00C820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C2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E18"/>
    <w:rPr>
      <w:rFonts w:ascii="Segoe UI" w:hAnsi="Segoe UI" w:cs="Segoe UI"/>
      <w:sz w:val="18"/>
      <w:szCs w:val="18"/>
    </w:rPr>
  </w:style>
  <w:style w:type="paragraph" w:styleId="Revision">
    <w:name w:val="Revision"/>
    <w:hidden/>
    <w:uiPriority w:val="99"/>
    <w:semiHidden/>
    <w:rsid w:val="003161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10917">
      <w:bodyDiv w:val="1"/>
      <w:marLeft w:val="0"/>
      <w:marRight w:val="0"/>
      <w:marTop w:val="0"/>
      <w:marBottom w:val="0"/>
      <w:divBdr>
        <w:top w:val="none" w:sz="0" w:space="0" w:color="auto"/>
        <w:left w:val="none" w:sz="0" w:space="0" w:color="auto"/>
        <w:bottom w:val="none" w:sz="0" w:space="0" w:color="auto"/>
        <w:right w:val="none" w:sz="0" w:space="0" w:color="auto"/>
      </w:divBdr>
    </w:div>
    <w:div w:id="272982242">
      <w:bodyDiv w:val="1"/>
      <w:marLeft w:val="0"/>
      <w:marRight w:val="0"/>
      <w:marTop w:val="0"/>
      <w:marBottom w:val="0"/>
      <w:divBdr>
        <w:top w:val="none" w:sz="0" w:space="0" w:color="auto"/>
        <w:left w:val="none" w:sz="0" w:space="0" w:color="auto"/>
        <w:bottom w:val="none" w:sz="0" w:space="0" w:color="auto"/>
        <w:right w:val="none" w:sz="0" w:space="0" w:color="auto"/>
      </w:divBdr>
    </w:div>
    <w:div w:id="326905590">
      <w:bodyDiv w:val="1"/>
      <w:marLeft w:val="0"/>
      <w:marRight w:val="0"/>
      <w:marTop w:val="0"/>
      <w:marBottom w:val="0"/>
      <w:divBdr>
        <w:top w:val="none" w:sz="0" w:space="0" w:color="auto"/>
        <w:left w:val="none" w:sz="0" w:space="0" w:color="auto"/>
        <w:bottom w:val="none" w:sz="0" w:space="0" w:color="auto"/>
        <w:right w:val="none" w:sz="0" w:space="0" w:color="auto"/>
      </w:divBdr>
    </w:div>
    <w:div w:id="424231143">
      <w:bodyDiv w:val="1"/>
      <w:marLeft w:val="0"/>
      <w:marRight w:val="0"/>
      <w:marTop w:val="0"/>
      <w:marBottom w:val="0"/>
      <w:divBdr>
        <w:top w:val="none" w:sz="0" w:space="0" w:color="auto"/>
        <w:left w:val="none" w:sz="0" w:space="0" w:color="auto"/>
        <w:bottom w:val="none" w:sz="0" w:space="0" w:color="auto"/>
        <w:right w:val="none" w:sz="0" w:space="0" w:color="auto"/>
      </w:divBdr>
    </w:div>
    <w:div w:id="485587923">
      <w:bodyDiv w:val="1"/>
      <w:marLeft w:val="0"/>
      <w:marRight w:val="0"/>
      <w:marTop w:val="0"/>
      <w:marBottom w:val="0"/>
      <w:divBdr>
        <w:top w:val="none" w:sz="0" w:space="0" w:color="auto"/>
        <w:left w:val="none" w:sz="0" w:space="0" w:color="auto"/>
        <w:bottom w:val="none" w:sz="0" w:space="0" w:color="auto"/>
        <w:right w:val="none" w:sz="0" w:space="0" w:color="auto"/>
      </w:divBdr>
    </w:div>
    <w:div w:id="605505429">
      <w:bodyDiv w:val="1"/>
      <w:marLeft w:val="0"/>
      <w:marRight w:val="0"/>
      <w:marTop w:val="0"/>
      <w:marBottom w:val="0"/>
      <w:divBdr>
        <w:top w:val="none" w:sz="0" w:space="0" w:color="auto"/>
        <w:left w:val="none" w:sz="0" w:space="0" w:color="auto"/>
        <w:bottom w:val="none" w:sz="0" w:space="0" w:color="auto"/>
        <w:right w:val="none" w:sz="0" w:space="0" w:color="auto"/>
      </w:divBdr>
    </w:div>
    <w:div w:id="622274536">
      <w:bodyDiv w:val="1"/>
      <w:marLeft w:val="0"/>
      <w:marRight w:val="0"/>
      <w:marTop w:val="0"/>
      <w:marBottom w:val="0"/>
      <w:divBdr>
        <w:top w:val="none" w:sz="0" w:space="0" w:color="auto"/>
        <w:left w:val="none" w:sz="0" w:space="0" w:color="auto"/>
        <w:bottom w:val="none" w:sz="0" w:space="0" w:color="auto"/>
        <w:right w:val="none" w:sz="0" w:space="0" w:color="auto"/>
      </w:divBdr>
    </w:div>
    <w:div w:id="636300260">
      <w:bodyDiv w:val="1"/>
      <w:marLeft w:val="0"/>
      <w:marRight w:val="0"/>
      <w:marTop w:val="0"/>
      <w:marBottom w:val="0"/>
      <w:divBdr>
        <w:top w:val="none" w:sz="0" w:space="0" w:color="auto"/>
        <w:left w:val="none" w:sz="0" w:space="0" w:color="auto"/>
        <w:bottom w:val="none" w:sz="0" w:space="0" w:color="auto"/>
        <w:right w:val="none" w:sz="0" w:space="0" w:color="auto"/>
      </w:divBdr>
    </w:div>
    <w:div w:id="664744238">
      <w:bodyDiv w:val="1"/>
      <w:marLeft w:val="0"/>
      <w:marRight w:val="0"/>
      <w:marTop w:val="0"/>
      <w:marBottom w:val="0"/>
      <w:divBdr>
        <w:top w:val="none" w:sz="0" w:space="0" w:color="auto"/>
        <w:left w:val="none" w:sz="0" w:space="0" w:color="auto"/>
        <w:bottom w:val="none" w:sz="0" w:space="0" w:color="auto"/>
        <w:right w:val="none" w:sz="0" w:space="0" w:color="auto"/>
      </w:divBdr>
    </w:div>
    <w:div w:id="704910500">
      <w:bodyDiv w:val="1"/>
      <w:marLeft w:val="0"/>
      <w:marRight w:val="0"/>
      <w:marTop w:val="0"/>
      <w:marBottom w:val="0"/>
      <w:divBdr>
        <w:top w:val="none" w:sz="0" w:space="0" w:color="auto"/>
        <w:left w:val="none" w:sz="0" w:space="0" w:color="auto"/>
        <w:bottom w:val="none" w:sz="0" w:space="0" w:color="auto"/>
        <w:right w:val="none" w:sz="0" w:space="0" w:color="auto"/>
      </w:divBdr>
    </w:div>
    <w:div w:id="750354392">
      <w:bodyDiv w:val="1"/>
      <w:marLeft w:val="0"/>
      <w:marRight w:val="0"/>
      <w:marTop w:val="0"/>
      <w:marBottom w:val="0"/>
      <w:divBdr>
        <w:top w:val="none" w:sz="0" w:space="0" w:color="auto"/>
        <w:left w:val="none" w:sz="0" w:space="0" w:color="auto"/>
        <w:bottom w:val="none" w:sz="0" w:space="0" w:color="auto"/>
        <w:right w:val="none" w:sz="0" w:space="0" w:color="auto"/>
      </w:divBdr>
    </w:div>
    <w:div w:id="793600481">
      <w:bodyDiv w:val="1"/>
      <w:marLeft w:val="0"/>
      <w:marRight w:val="0"/>
      <w:marTop w:val="0"/>
      <w:marBottom w:val="0"/>
      <w:divBdr>
        <w:top w:val="none" w:sz="0" w:space="0" w:color="auto"/>
        <w:left w:val="none" w:sz="0" w:space="0" w:color="auto"/>
        <w:bottom w:val="none" w:sz="0" w:space="0" w:color="auto"/>
        <w:right w:val="none" w:sz="0" w:space="0" w:color="auto"/>
      </w:divBdr>
    </w:div>
    <w:div w:id="950354255">
      <w:bodyDiv w:val="1"/>
      <w:marLeft w:val="0"/>
      <w:marRight w:val="0"/>
      <w:marTop w:val="0"/>
      <w:marBottom w:val="0"/>
      <w:divBdr>
        <w:top w:val="none" w:sz="0" w:space="0" w:color="auto"/>
        <w:left w:val="none" w:sz="0" w:space="0" w:color="auto"/>
        <w:bottom w:val="none" w:sz="0" w:space="0" w:color="auto"/>
        <w:right w:val="none" w:sz="0" w:space="0" w:color="auto"/>
      </w:divBdr>
    </w:div>
    <w:div w:id="962224595">
      <w:bodyDiv w:val="1"/>
      <w:marLeft w:val="0"/>
      <w:marRight w:val="0"/>
      <w:marTop w:val="0"/>
      <w:marBottom w:val="0"/>
      <w:divBdr>
        <w:top w:val="none" w:sz="0" w:space="0" w:color="auto"/>
        <w:left w:val="none" w:sz="0" w:space="0" w:color="auto"/>
        <w:bottom w:val="none" w:sz="0" w:space="0" w:color="auto"/>
        <w:right w:val="none" w:sz="0" w:space="0" w:color="auto"/>
      </w:divBdr>
    </w:div>
    <w:div w:id="1080372391">
      <w:bodyDiv w:val="1"/>
      <w:marLeft w:val="0"/>
      <w:marRight w:val="0"/>
      <w:marTop w:val="0"/>
      <w:marBottom w:val="0"/>
      <w:divBdr>
        <w:top w:val="none" w:sz="0" w:space="0" w:color="auto"/>
        <w:left w:val="none" w:sz="0" w:space="0" w:color="auto"/>
        <w:bottom w:val="none" w:sz="0" w:space="0" w:color="auto"/>
        <w:right w:val="none" w:sz="0" w:space="0" w:color="auto"/>
      </w:divBdr>
    </w:div>
    <w:div w:id="1123813990">
      <w:bodyDiv w:val="1"/>
      <w:marLeft w:val="0"/>
      <w:marRight w:val="0"/>
      <w:marTop w:val="0"/>
      <w:marBottom w:val="0"/>
      <w:divBdr>
        <w:top w:val="none" w:sz="0" w:space="0" w:color="auto"/>
        <w:left w:val="none" w:sz="0" w:space="0" w:color="auto"/>
        <w:bottom w:val="none" w:sz="0" w:space="0" w:color="auto"/>
        <w:right w:val="none" w:sz="0" w:space="0" w:color="auto"/>
      </w:divBdr>
    </w:div>
    <w:div w:id="1130780493">
      <w:bodyDiv w:val="1"/>
      <w:marLeft w:val="0"/>
      <w:marRight w:val="0"/>
      <w:marTop w:val="0"/>
      <w:marBottom w:val="0"/>
      <w:divBdr>
        <w:top w:val="none" w:sz="0" w:space="0" w:color="auto"/>
        <w:left w:val="none" w:sz="0" w:space="0" w:color="auto"/>
        <w:bottom w:val="none" w:sz="0" w:space="0" w:color="auto"/>
        <w:right w:val="none" w:sz="0" w:space="0" w:color="auto"/>
      </w:divBdr>
    </w:div>
    <w:div w:id="1176114686">
      <w:bodyDiv w:val="1"/>
      <w:marLeft w:val="0"/>
      <w:marRight w:val="0"/>
      <w:marTop w:val="0"/>
      <w:marBottom w:val="0"/>
      <w:divBdr>
        <w:top w:val="none" w:sz="0" w:space="0" w:color="auto"/>
        <w:left w:val="none" w:sz="0" w:space="0" w:color="auto"/>
        <w:bottom w:val="none" w:sz="0" w:space="0" w:color="auto"/>
        <w:right w:val="none" w:sz="0" w:space="0" w:color="auto"/>
      </w:divBdr>
    </w:div>
    <w:div w:id="1291549064">
      <w:bodyDiv w:val="1"/>
      <w:marLeft w:val="0"/>
      <w:marRight w:val="0"/>
      <w:marTop w:val="0"/>
      <w:marBottom w:val="0"/>
      <w:divBdr>
        <w:top w:val="none" w:sz="0" w:space="0" w:color="auto"/>
        <w:left w:val="none" w:sz="0" w:space="0" w:color="auto"/>
        <w:bottom w:val="none" w:sz="0" w:space="0" w:color="auto"/>
        <w:right w:val="none" w:sz="0" w:space="0" w:color="auto"/>
      </w:divBdr>
    </w:div>
    <w:div w:id="1360231913">
      <w:bodyDiv w:val="1"/>
      <w:marLeft w:val="0"/>
      <w:marRight w:val="0"/>
      <w:marTop w:val="0"/>
      <w:marBottom w:val="0"/>
      <w:divBdr>
        <w:top w:val="none" w:sz="0" w:space="0" w:color="auto"/>
        <w:left w:val="none" w:sz="0" w:space="0" w:color="auto"/>
        <w:bottom w:val="none" w:sz="0" w:space="0" w:color="auto"/>
        <w:right w:val="none" w:sz="0" w:space="0" w:color="auto"/>
      </w:divBdr>
    </w:div>
    <w:div w:id="1531795250">
      <w:bodyDiv w:val="1"/>
      <w:marLeft w:val="0"/>
      <w:marRight w:val="0"/>
      <w:marTop w:val="0"/>
      <w:marBottom w:val="0"/>
      <w:divBdr>
        <w:top w:val="none" w:sz="0" w:space="0" w:color="auto"/>
        <w:left w:val="none" w:sz="0" w:space="0" w:color="auto"/>
        <w:bottom w:val="none" w:sz="0" w:space="0" w:color="auto"/>
        <w:right w:val="none" w:sz="0" w:space="0" w:color="auto"/>
      </w:divBdr>
    </w:div>
    <w:div w:id="1592543641">
      <w:bodyDiv w:val="1"/>
      <w:marLeft w:val="0"/>
      <w:marRight w:val="0"/>
      <w:marTop w:val="0"/>
      <w:marBottom w:val="0"/>
      <w:divBdr>
        <w:top w:val="none" w:sz="0" w:space="0" w:color="auto"/>
        <w:left w:val="none" w:sz="0" w:space="0" w:color="auto"/>
        <w:bottom w:val="none" w:sz="0" w:space="0" w:color="auto"/>
        <w:right w:val="none" w:sz="0" w:space="0" w:color="auto"/>
      </w:divBdr>
    </w:div>
    <w:div w:id="1624580107">
      <w:bodyDiv w:val="1"/>
      <w:marLeft w:val="0"/>
      <w:marRight w:val="0"/>
      <w:marTop w:val="0"/>
      <w:marBottom w:val="0"/>
      <w:divBdr>
        <w:top w:val="none" w:sz="0" w:space="0" w:color="auto"/>
        <w:left w:val="none" w:sz="0" w:space="0" w:color="auto"/>
        <w:bottom w:val="none" w:sz="0" w:space="0" w:color="auto"/>
        <w:right w:val="none" w:sz="0" w:space="0" w:color="auto"/>
      </w:divBdr>
    </w:div>
    <w:div w:id="1626695639">
      <w:bodyDiv w:val="1"/>
      <w:marLeft w:val="0"/>
      <w:marRight w:val="0"/>
      <w:marTop w:val="0"/>
      <w:marBottom w:val="0"/>
      <w:divBdr>
        <w:top w:val="none" w:sz="0" w:space="0" w:color="auto"/>
        <w:left w:val="none" w:sz="0" w:space="0" w:color="auto"/>
        <w:bottom w:val="none" w:sz="0" w:space="0" w:color="auto"/>
        <w:right w:val="none" w:sz="0" w:space="0" w:color="auto"/>
      </w:divBdr>
    </w:div>
    <w:div w:id="1657566206">
      <w:bodyDiv w:val="1"/>
      <w:marLeft w:val="0"/>
      <w:marRight w:val="0"/>
      <w:marTop w:val="0"/>
      <w:marBottom w:val="0"/>
      <w:divBdr>
        <w:top w:val="none" w:sz="0" w:space="0" w:color="auto"/>
        <w:left w:val="none" w:sz="0" w:space="0" w:color="auto"/>
        <w:bottom w:val="none" w:sz="0" w:space="0" w:color="auto"/>
        <w:right w:val="none" w:sz="0" w:space="0" w:color="auto"/>
      </w:divBdr>
    </w:div>
    <w:div w:id="1711222122">
      <w:bodyDiv w:val="1"/>
      <w:marLeft w:val="0"/>
      <w:marRight w:val="0"/>
      <w:marTop w:val="0"/>
      <w:marBottom w:val="0"/>
      <w:divBdr>
        <w:top w:val="none" w:sz="0" w:space="0" w:color="auto"/>
        <w:left w:val="none" w:sz="0" w:space="0" w:color="auto"/>
        <w:bottom w:val="none" w:sz="0" w:space="0" w:color="auto"/>
        <w:right w:val="none" w:sz="0" w:space="0" w:color="auto"/>
      </w:divBdr>
    </w:div>
    <w:div w:id="1867520699">
      <w:bodyDiv w:val="1"/>
      <w:marLeft w:val="0"/>
      <w:marRight w:val="0"/>
      <w:marTop w:val="0"/>
      <w:marBottom w:val="0"/>
      <w:divBdr>
        <w:top w:val="none" w:sz="0" w:space="0" w:color="auto"/>
        <w:left w:val="none" w:sz="0" w:space="0" w:color="auto"/>
        <w:bottom w:val="none" w:sz="0" w:space="0" w:color="auto"/>
        <w:right w:val="none" w:sz="0" w:space="0" w:color="auto"/>
      </w:divBdr>
    </w:div>
    <w:div w:id="1903103699">
      <w:bodyDiv w:val="1"/>
      <w:marLeft w:val="0"/>
      <w:marRight w:val="0"/>
      <w:marTop w:val="0"/>
      <w:marBottom w:val="0"/>
      <w:divBdr>
        <w:top w:val="none" w:sz="0" w:space="0" w:color="auto"/>
        <w:left w:val="none" w:sz="0" w:space="0" w:color="auto"/>
        <w:bottom w:val="none" w:sz="0" w:space="0" w:color="auto"/>
        <w:right w:val="none" w:sz="0" w:space="0" w:color="auto"/>
      </w:divBdr>
    </w:div>
    <w:div w:id="1909460861">
      <w:bodyDiv w:val="1"/>
      <w:marLeft w:val="0"/>
      <w:marRight w:val="0"/>
      <w:marTop w:val="0"/>
      <w:marBottom w:val="0"/>
      <w:divBdr>
        <w:top w:val="none" w:sz="0" w:space="0" w:color="auto"/>
        <w:left w:val="none" w:sz="0" w:space="0" w:color="auto"/>
        <w:bottom w:val="none" w:sz="0" w:space="0" w:color="auto"/>
        <w:right w:val="none" w:sz="0" w:space="0" w:color="auto"/>
      </w:divBdr>
    </w:div>
    <w:div w:id="1978798058">
      <w:bodyDiv w:val="1"/>
      <w:marLeft w:val="0"/>
      <w:marRight w:val="0"/>
      <w:marTop w:val="0"/>
      <w:marBottom w:val="0"/>
      <w:divBdr>
        <w:top w:val="none" w:sz="0" w:space="0" w:color="auto"/>
        <w:left w:val="none" w:sz="0" w:space="0" w:color="auto"/>
        <w:bottom w:val="none" w:sz="0" w:space="0" w:color="auto"/>
        <w:right w:val="none" w:sz="0" w:space="0" w:color="auto"/>
      </w:divBdr>
    </w:div>
    <w:div w:id="1998225169">
      <w:bodyDiv w:val="1"/>
      <w:marLeft w:val="0"/>
      <w:marRight w:val="0"/>
      <w:marTop w:val="0"/>
      <w:marBottom w:val="0"/>
      <w:divBdr>
        <w:top w:val="none" w:sz="0" w:space="0" w:color="auto"/>
        <w:left w:val="none" w:sz="0" w:space="0" w:color="auto"/>
        <w:bottom w:val="none" w:sz="0" w:space="0" w:color="auto"/>
        <w:right w:val="none" w:sz="0" w:space="0" w:color="auto"/>
      </w:divBdr>
    </w:div>
    <w:div w:id="209520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33FD1-847C-43F2-BA8E-1AA371CF8B63}">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removed="0"/>
</clbl:labelList>
</file>

<file path=docProps/app.xml><?xml version="1.0" encoding="utf-8"?>
<Properties xmlns="http://schemas.openxmlformats.org/officeDocument/2006/extended-properties" xmlns:vt="http://schemas.openxmlformats.org/officeDocument/2006/docPropsVTypes">
  <Template>Normal.dotm</Template>
  <TotalTime>143</TotalTime>
  <Pages>3</Pages>
  <Words>545</Words>
  <Characters>3110</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Zeisberg</dc:creator>
  <cp:keywords/>
  <dc:description/>
  <cp:lastModifiedBy>Mickael MAMAN</cp:lastModifiedBy>
  <cp:revision>70</cp:revision>
  <dcterms:created xsi:type="dcterms:W3CDTF">2024-08-20T20:13:00Z</dcterms:created>
  <dcterms:modified xsi:type="dcterms:W3CDTF">2024-11-13T17:06:00Z</dcterms:modified>
</cp:coreProperties>
</file>