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70486827" w:rsidR="00950FDE" w:rsidRPr="00D2165C" w:rsidRDefault="00D3376F" w:rsidP="00655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6557A1">
              <w:rPr>
                <w:rFonts w:ascii="Times New Roman" w:eastAsia="DejaVu Sans" w:hAnsi="Times New Roman"/>
                <w:kern w:val="1"/>
                <w:sz w:val="24"/>
                <w:szCs w:val="24"/>
                <w:lang w:val="en-US" w:eastAsia="ar-SA"/>
              </w:rPr>
              <w:t xml:space="preserve">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0AA0E5EF" w:rsidR="00950FDE" w:rsidRPr="00DE2B90" w:rsidRDefault="006F2910"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October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79D4235C"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 xml:space="preserve">To propose </w:t>
            </w:r>
            <w:r w:rsidR="006557A1">
              <w:rPr>
                <w:rFonts w:ascii="Times New Roman" w:eastAsia="DejaVu Sans" w:hAnsi="Times New Roman"/>
                <w:kern w:val="1"/>
                <w:sz w:val="24"/>
                <w:szCs w:val="24"/>
                <w:lang w:val="en-US" w:eastAsia="ar-SA"/>
              </w:rPr>
              <w:t xml:space="preserve">the 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r w:rsidRPr="00DE2B90">
              <w:rPr>
                <w:rFonts w:ascii="Times New Roman" w:eastAsia="DejaVu Sans" w:hAnsi="Times New Roman" w:hint="cs"/>
                <w:kern w:val="1"/>
                <w:sz w:val="24"/>
                <w:szCs w:val="24"/>
                <w:lang w:val="en-US" w:eastAsia="ar-SA"/>
              </w:rPr>
              <w:t xml:space="preserve"> </w:t>
            </w:r>
            <w:r w:rsidR="006557A1">
              <w:rPr>
                <w:rFonts w:ascii="Times New Roman" w:eastAsia="DejaVu Sans" w:hAnsi="Times New Roman"/>
                <w:kern w:val="1"/>
                <w:sz w:val="24"/>
                <w:szCs w:val="24"/>
                <w:lang w:val="en-US" w:eastAsia="ar-SA"/>
              </w:rPr>
              <w:t xml:space="preserve">in </w:t>
            </w:r>
            <w:r w:rsidRPr="00DE2B90">
              <w:rPr>
                <w:rFonts w:ascii="Times New Roman" w:eastAsia="DejaVu Sans" w:hAnsi="Times New Roman" w:hint="cs"/>
                <w:kern w:val="1"/>
                <w:sz w:val="24"/>
                <w:szCs w:val="24"/>
                <w:lang w:val="en-US" w:eastAsia="ar-SA"/>
              </w:rPr>
              <w:t>“</w:t>
            </w:r>
            <w:r w:rsidRPr="00641D92">
              <w:rPr>
                <w:rFonts w:ascii="Times New Roman" w:eastAsia="DejaVu Sans" w:hAnsi="Times New Roman" w:hint="cs"/>
                <w:i/>
                <w:iCs/>
                <w:kern w:val="1"/>
                <w:sz w:val="24"/>
                <w:szCs w:val="24"/>
                <w:lang w:val="en-US" w:eastAsia="ar-SA"/>
              </w:rPr>
              <w:t>P802.15.4ab™/</w:t>
            </w:r>
            <w:r w:rsidR="006557A1">
              <w:rPr>
                <w:rFonts w:ascii="Times New Roman" w:eastAsia="DejaVu Sans" w:hAnsi="Times New Roman"/>
                <w:i/>
                <w:iCs/>
                <w:kern w:val="1"/>
                <w:sz w:val="24"/>
                <w:szCs w:val="24"/>
                <w:lang w:val="en-US" w:eastAsia="ar-SA"/>
              </w:rPr>
              <w:t xml:space="preserve">D01 </w:t>
            </w:r>
            <w:r w:rsidRPr="00641D92">
              <w:rPr>
                <w:rFonts w:ascii="Times New Roman" w:eastAsia="DejaVu Sans" w:hAnsi="Times New Roman" w:hint="cs"/>
                <w:i/>
                <w:iCs/>
                <w:kern w:val="1"/>
                <w:sz w:val="24"/>
                <w:szCs w:val="24"/>
                <w:lang w:val="en-US" w:eastAsia="ar-SA"/>
              </w:rPr>
              <w:t>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lastRenderedPageBreak/>
        <w:t>Discussion</w:t>
      </w:r>
      <w:r w:rsidRPr="002B68F7">
        <w:rPr>
          <w:rFonts w:eastAsia="DejaVu Sans" w:cs="Arial"/>
          <w:b/>
          <w:bCs/>
          <w:lang w:val="en-US" w:eastAsia="x-none"/>
        </w:rPr>
        <w:t xml:space="preserve">: </w:t>
      </w:r>
    </w:p>
    <w:p w14:paraId="486FADEB" w14:textId="49820AC0" w:rsidR="00E00C33" w:rsidRPr="00A61233" w:rsidRDefault="00A61233"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Please refer to the DCN </w:t>
      </w:r>
      <w:r w:rsidRPr="00A61233">
        <w:rPr>
          <w:rFonts w:ascii="Times New Roman" w:eastAsia="DejaVu Sans" w:hAnsi="Times New Roman"/>
          <w:lang w:val="en-US" w:eastAsia="x-none"/>
        </w:rPr>
        <w:t>15-24-</w:t>
      </w:r>
      <w:r w:rsidR="00161612">
        <w:rPr>
          <w:rFonts w:ascii="Times New Roman" w:eastAsia="DejaVu Sans" w:hAnsi="Times New Roman"/>
          <w:lang w:val="en-US" w:eastAsia="x-none"/>
        </w:rPr>
        <w:t>0558</w:t>
      </w:r>
      <w:r w:rsidRPr="00A61233">
        <w:rPr>
          <w:rFonts w:ascii="Times New Roman" w:eastAsia="DejaVu Sans" w:hAnsi="Times New Roman"/>
          <w:lang w:val="en-US" w:eastAsia="x-none"/>
        </w:rPr>
        <w:t>-0</w:t>
      </w:r>
      <w:r w:rsidR="00463A9F">
        <w:rPr>
          <w:rFonts w:ascii="Times New Roman" w:eastAsia="DejaVu Sans" w:hAnsi="Times New Roman"/>
          <w:lang w:val="en-US" w:eastAsia="x-none"/>
        </w:rPr>
        <w:t>1</w:t>
      </w:r>
      <w:r w:rsidRPr="00A61233">
        <w:rPr>
          <w:rFonts w:ascii="Times New Roman" w:eastAsia="DejaVu Sans" w:hAnsi="Times New Roman"/>
          <w:lang w:val="en-US" w:eastAsia="x-none"/>
        </w:rPr>
        <w:t>-04ab-HCS-generation-for-Dynamic-PHR</w:t>
      </w:r>
    </w:p>
    <w:p w14:paraId="234FD3AC" w14:textId="525675FC"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A61233">
        <w:rPr>
          <w:rFonts w:eastAsia="DejaVu Sans" w:cs="Arial"/>
          <w:b/>
          <w:bCs/>
          <w:lang w:val="en-US" w:eastAsia="x-none"/>
        </w:rPr>
        <w:t>Change</w:t>
      </w:r>
      <w:r w:rsidRPr="002B68F7">
        <w:rPr>
          <w:rFonts w:eastAsia="DejaVu Sans" w:cs="Arial"/>
          <w:b/>
          <w:bCs/>
          <w:lang w:val="en-US" w:eastAsia="x-none"/>
        </w:rPr>
        <w:t xml:space="preserve">: </w:t>
      </w:r>
    </w:p>
    <w:p w14:paraId="4B211C0D" w14:textId="61AA63B9" w:rsidR="00BE34BB"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w:t>
      </w:r>
      <w:r w:rsidR="00D447A2">
        <w:rPr>
          <w:rFonts w:ascii="Times New Roman" w:eastAsia="DejaVu Sans" w:hAnsi="Times New Roman"/>
          <w:lang w:val="en-US" w:eastAsia="x-none"/>
        </w:rPr>
        <w:t xml:space="preserve"> D01</w:t>
      </w:r>
      <w:r>
        <w:rPr>
          <w:rFonts w:ascii="Times New Roman" w:eastAsia="DejaVu Sans" w:hAnsi="Times New Roman"/>
          <w:lang w:val="en-US" w:eastAsia="x-none"/>
        </w:rPr>
        <w:t xml:space="preserve"> spec as suggested </w:t>
      </w:r>
      <w:r w:rsidR="00A31934">
        <w:rPr>
          <w:rFonts w:ascii="Times New Roman" w:eastAsia="DejaVu Sans" w:hAnsi="Times New Roman"/>
          <w:lang w:val="en-US" w:eastAsia="x-none"/>
        </w:rPr>
        <w:t>below</w:t>
      </w:r>
      <w:r w:rsidR="00BE34BB" w:rsidRPr="002B68F7">
        <w:rPr>
          <w:rFonts w:ascii="Times New Roman" w:eastAsia="DejaVu Sans" w:hAnsi="Times New Roman"/>
          <w:lang w:val="en-US" w:eastAsia="x-none"/>
        </w:rPr>
        <w:t>:</w:t>
      </w:r>
    </w:p>
    <w:p w14:paraId="28066728" w14:textId="477FAD6A" w:rsidR="00A31934" w:rsidRDefault="00A31934" w:rsidP="00BF29A6">
      <w:pPr>
        <w:spacing w:before="100" w:beforeAutospacing="1" w:after="100" w:afterAutospacing="1" w:line="240" w:lineRule="auto"/>
        <w:jc w:val="left"/>
        <w:rPr>
          <w:rFonts w:eastAsia="Batang" w:cs="Arial"/>
          <w:b/>
          <w:bCs/>
          <w:color w:val="000000"/>
          <w:sz w:val="19"/>
          <w:szCs w:val="19"/>
          <w:lang w:val="en-US"/>
        </w:rPr>
      </w:pPr>
      <w:r>
        <w:rPr>
          <w:rFonts w:eastAsia="Batang" w:cs="Arial"/>
          <w:b/>
          <w:bCs/>
          <w:color w:val="000000"/>
          <w:sz w:val="19"/>
          <w:szCs w:val="19"/>
          <w:lang w:val="en-US"/>
        </w:rPr>
        <w:t>16.2.7.</w:t>
      </w:r>
      <w:r w:rsidR="00A61233">
        <w:rPr>
          <w:rFonts w:eastAsia="Batang" w:cs="Arial"/>
          <w:b/>
          <w:bCs/>
          <w:color w:val="000000"/>
          <w:sz w:val="19"/>
          <w:szCs w:val="19"/>
          <w:lang w:val="en-US"/>
        </w:rPr>
        <w:t>4.</w:t>
      </w:r>
      <w:r>
        <w:rPr>
          <w:rFonts w:eastAsia="Batang" w:cs="Arial"/>
          <w:b/>
          <w:bCs/>
          <w:color w:val="000000"/>
          <w:sz w:val="19"/>
          <w:szCs w:val="19"/>
          <w:lang w:val="en-US"/>
        </w:rPr>
        <w:t>3 PHR</w:t>
      </w:r>
      <w:r w:rsidR="00A61233">
        <w:rPr>
          <w:rFonts w:eastAsia="Batang" w:cs="Arial"/>
          <w:b/>
          <w:bCs/>
          <w:color w:val="000000"/>
          <w:sz w:val="19"/>
          <w:szCs w:val="19"/>
          <w:lang w:val="en-US"/>
        </w:rPr>
        <w:t>2</w:t>
      </w:r>
    </w:p>
    <w:p w14:paraId="5440AC77" w14:textId="071BBB17" w:rsidR="00A31934" w:rsidRDefault="00A61233" w:rsidP="00BF29A6">
      <w:pPr>
        <w:spacing w:before="100" w:beforeAutospacing="1" w:after="100" w:afterAutospacing="1" w:line="240" w:lineRule="auto"/>
        <w:jc w:val="left"/>
        <w:rPr>
          <w:rFonts w:ascii="Times New Roman" w:eastAsia="Batang" w:hAnsi="Times New Roman"/>
          <w:b/>
          <w:bCs/>
          <w:i/>
          <w:iCs/>
          <w:color w:val="000000"/>
          <w:sz w:val="19"/>
          <w:szCs w:val="19"/>
          <w:lang w:val="en-US"/>
        </w:rPr>
      </w:pPr>
      <w:r>
        <w:rPr>
          <w:rFonts w:ascii="Times New Roman" w:eastAsia="Batang" w:hAnsi="Times New Roman"/>
          <w:b/>
          <w:bCs/>
          <w:i/>
          <w:iCs/>
          <w:color w:val="000000"/>
          <w:sz w:val="19"/>
          <w:szCs w:val="19"/>
          <w:lang w:val="en-US"/>
        </w:rPr>
        <w:t>Update</w:t>
      </w:r>
      <w:r w:rsidR="00A31934">
        <w:rPr>
          <w:rFonts w:ascii="Times New Roman" w:eastAsia="Batang" w:hAnsi="Times New Roman"/>
          <w:b/>
          <w:bCs/>
          <w:i/>
          <w:iCs/>
          <w:color w:val="000000"/>
          <w:sz w:val="19"/>
          <w:szCs w:val="19"/>
          <w:lang w:val="en-US"/>
        </w:rPr>
        <w:t xml:space="preserve"> the </w:t>
      </w:r>
      <w:r>
        <w:rPr>
          <w:rFonts w:ascii="Times New Roman" w:eastAsia="Batang" w:hAnsi="Times New Roman"/>
          <w:b/>
          <w:bCs/>
          <w:i/>
          <w:iCs/>
          <w:color w:val="000000"/>
          <w:sz w:val="19"/>
          <w:szCs w:val="19"/>
          <w:lang w:val="en-US"/>
        </w:rPr>
        <w:t>last</w:t>
      </w:r>
      <w:r w:rsidR="00A31934">
        <w:rPr>
          <w:rFonts w:ascii="Times New Roman" w:eastAsia="Batang" w:hAnsi="Times New Roman"/>
          <w:b/>
          <w:bCs/>
          <w:i/>
          <w:iCs/>
          <w:color w:val="000000"/>
          <w:sz w:val="19"/>
          <w:szCs w:val="19"/>
          <w:lang w:val="en-US"/>
        </w:rPr>
        <w:t xml:space="preserve"> paragraph of 16.2.7.</w:t>
      </w:r>
      <w:r>
        <w:rPr>
          <w:rFonts w:ascii="Times New Roman" w:eastAsia="Batang" w:hAnsi="Times New Roman"/>
          <w:b/>
          <w:bCs/>
          <w:i/>
          <w:iCs/>
          <w:color w:val="000000"/>
          <w:sz w:val="19"/>
          <w:szCs w:val="19"/>
          <w:lang w:val="en-US"/>
        </w:rPr>
        <w:t>4.</w:t>
      </w:r>
      <w:r w:rsidR="00A31934">
        <w:rPr>
          <w:rFonts w:ascii="Times New Roman" w:eastAsia="Batang" w:hAnsi="Times New Roman"/>
          <w:b/>
          <w:bCs/>
          <w:i/>
          <w:iCs/>
          <w:color w:val="000000"/>
          <w:sz w:val="19"/>
          <w:szCs w:val="19"/>
          <w:lang w:val="en-US"/>
        </w:rPr>
        <w:t>3 as follows:</w:t>
      </w:r>
    </w:p>
    <w:p w14:paraId="1CCC588A" w14:textId="481DB264" w:rsidR="00201802" w:rsidRPr="006A26AB" w:rsidRDefault="00A61233" w:rsidP="00BF29A6">
      <w:pPr>
        <w:spacing w:before="100" w:beforeAutospacing="1" w:after="100" w:afterAutospacing="1" w:line="240" w:lineRule="auto"/>
        <w:jc w:val="left"/>
        <w:rPr>
          <w:rFonts w:ascii="Times New Roman" w:eastAsia="Batang" w:hAnsi="Times New Roman"/>
          <w:color w:val="000000" w:themeColor="text1"/>
          <w:sz w:val="19"/>
          <w:szCs w:val="19"/>
          <w:lang w:val="en-US"/>
        </w:rPr>
      </w:pPr>
      <w:r w:rsidRPr="00A61233">
        <w:rPr>
          <w:rFonts w:ascii="Times New Roman" w:eastAsia="Batang" w:hAnsi="Times New Roman"/>
          <w:color w:val="000000" w:themeColor="text1"/>
          <w:sz w:val="19"/>
          <w:szCs w:val="19"/>
          <w:lang w:val="en-US"/>
        </w:rPr>
        <w:t xml:space="preserve">The HCS field shall be an 8-bit CRC computed over the first 15 bits of the </w:t>
      </w:r>
      <w:r w:rsidRPr="00A61233">
        <w:rPr>
          <w:rFonts w:ascii="Times New Roman" w:eastAsia="Batang" w:hAnsi="Times New Roman"/>
          <w:strike/>
          <w:color w:val="FF0000"/>
          <w:sz w:val="19"/>
          <w:szCs w:val="19"/>
          <w:lang w:val="en-US"/>
        </w:rPr>
        <w:t>PHR</w:t>
      </w:r>
      <w:r w:rsidRPr="00A61233">
        <w:rPr>
          <w:rFonts w:ascii="Times New Roman" w:eastAsia="Batang" w:hAnsi="Times New Roman"/>
          <w:color w:val="FF0000"/>
          <w:sz w:val="19"/>
          <w:szCs w:val="19"/>
          <w:lang w:val="en-US"/>
        </w:rPr>
        <w:t xml:space="preserve"> </w:t>
      </w:r>
      <w:r w:rsidR="006A26AB" w:rsidRPr="00A61233">
        <w:rPr>
          <w:rFonts w:ascii="Times New Roman" w:hAnsi="Times New Roman"/>
          <w:color w:val="0070C0"/>
          <w:sz w:val="19"/>
          <w:szCs w:val="19"/>
          <w:lang w:val="en-US"/>
        </w:rPr>
        <w:t>PHR2, that is referred to as calculation field. The HCS shall be</w:t>
      </w:r>
      <w:r w:rsidR="006A26AB" w:rsidRPr="00A61233">
        <w:rPr>
          <w:rFonts w:ascii="Times New Roman" w:hAnsi="Times New Roman"/>
          <w:sz w:val="19"/>
          <w:szCs w:val="19"/>
          <w:lang w:val="en-US"/>
        </w:rPr>
        <w:t xml:space="preserve"> calculated</w:t>
      </w:r>
      <w:r w:rsidR="006A26AB" w:rsidRPr="006A26AB">
        <w:rPr>
          <w:rFonts w:ascii="Times New Roman" w:eastAsia="Batang" w:hAnsi="Times New Roman"/>
          <w:color w:val="000000" w:themeColor="text1"/>
          <w:sz w:val="19"/>
          <w:szCs w:val="19"/>
          <w:lang w:val="en-US"/>
        </w:rPr>
        <w:t xml:space="preserve"> </w:t>
      </w:r>
      <w:r w:rsidRPr="00A61233">
        <w:rPr>
          <w:rFonts w:ascii="Times New Roman" w:eastAsia="Batang" w:hAnsi="Times New Roman"/>
          <w:color w:val="000000" w:themeColor="text1"/>
          <w:sz w:val="19"/>
          <w:szCs w:val="19"/>
          <w:lang w:val="en-US"/>
        </w:rPr>
        <w:t>using the polynomia</w:t>
      </w:r>
      <w:r w:rsidRPr="006A26AB">
        <w:rPr>
          <w:rFonts w:ascii="Times New Roman" w:eastAsia="Batang" w:hAnsi="Times New Roman"/>
          <w:color w:val="000000" w:themeColor="text1"/>
          <w:sz w:val="19"/>
          <w:szCs w:val="19"/>
          <w:lang w:val="en-US"/>
        </w:rPr>
        <w:t xml:space="preserve">l </w:t>
      </w:r>
      <m:oMath>
        <m:sSub>
          <m:sSubPr>
            <m:ctrlPr>
              <w:rPr>
                <w:rFonts w:ascii="Cambria Math" w:hAnsi="Cambria Math"/>
                <w:i/>
                <w:color w:val="000000" w:themeColor="text1"/>
                <w:sz w:val="19"/>
                <w:szCs w:val="19"/>
                <w:lang w:val="en-US"/>
              </w:rPr>
            </m:ctrlPr>
          </m:sSubPr>
          <m:e>
            <m:r>
              <w:rPr>
                <w:rFonts w:ascii="Cambria Math" w:hAnsi="Cambria Math"/>
                <w:color w:val="000000" w:themeColor="text1"/>
                <w:sz w:val="19"/>
                <w:szCs w:val="19"/>
                <w:lang w:val="en-US"/>
              </w:rPr>
              <m:t>G</m:t>
            </m:r>
          </m:e>
          <m:sub>
            <m:r>
              <w:rPr>
                <w:rFonts w:ascii="Cambria Math" w:hAnsi="Cambria Math"/>
                <w:color w:val="000000" w:themeColor="text1"/>
                <w:sz w:val="19"/>
                <w:szCs w:val="19"/>
                <w:lang w:val="en-US"/>
              </w:rPr>
              <m:t>8</m:t>
            </m:r>
          </m:sub>
        </m:sSub>
        <m:d>
          <m:dPr>
            <m:ctrlPr>
              <w:rPr>
                <w:rFonts w:ascii="Cambria Math" w:hAnsi="Cambria Math"/>
                <w:i/>
                <w:color w:val="000000" w:themeColor="text1"/>
                <w:sz w:val="19"/>
                <w:szCs w:val="19"/>
                <w:lang w:val="en-US"/>
              </w:rPr>
            </m:ctrlPr>
          </m:dPr>
          <m:e>
            <m:r>
              <w:rPr>
                <w:rFonts w:ascii="Cambria Math" w:hAnsi="Cambria Math"/>
                <w:color w:val="000000" w:themeColor="text1"/>
                <w:sz w:val="19"/>
                <w:szCs w:val="19"/>
                <w:lang w:val="en-US"/>
              </w:rPr>
              <m:t>x</m:t>
            </m:r>
          </m:e>
        </m:d>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8</m:t>
            </m:r>
          </m:sup>
        </m:sSup>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2</m:t>
            </m:r>
          </m:sup>
        </m:sSup>
        <m:r>
          <w:rPr>
            <w:rFonts w:ascii="Cambria Math" w:hAnsi="Cambria Math"/>
            <w:color w:val="000000" w:themeColor="text1"/>
            <w:sz w:val="19"/>
            <w:szCs w:val="19"/>
            <w:lang w:val="en-US"/>
          </w:rPr>
          <m:t>+x+1</m:t>
        </m:r>
      </m:oMath>
      <w:r w:rsidRPr="006A26AB">
        <w:rPr>
          <w:rFonts w:ascii="Times New Roman" w:eastAsia="Batang" w:hAnsi="Times New Roman"/>
          <w:color w:val="000000" w:themeColor="text1"/>
          <w:sz w:val="19"/>
          <w:szCs w:val="19"/>
          <w:lang w:val="en-US"/>
        </w:rPr>
        <w:t xml:space="preserve">, generated and transmitted as specified </w:t>
      </w:r>
      <w:r w:rsidRPr="007A53A9">
        <w:rPr>
          <w:rFonts w:ascii="Times New Roman" w:eastAsia="Batang" w:hAnsi="Times New Roman"/>
          <w:strike/>
          <w:color w:val="FF0000"/>
          <w:sz w:val="19"/>
          <w:szCs w:val="19"/>
          <w:lang w:val="en-US"/>
        </w:rPr>
        <w:t>in 21.2.4 (PHR of SUN OFDM PHY)</w:t>
      </w:r>
      <w:r w:rsidR="007A53A9" w:rsidRPr="007A53A9">
        <w:rPr>
          <w:rFonts w:ascii="Times New Roman" w:eastAsia="Batang" w:hAnsi="Times New Roman"/>
          <w:color w:val="0070C0"/>
          <w:sz w:val="19"/>
          <w:szCs w:val="19"/>
          <w:lang w:val="en-US"/>
        </w:rPr>
        <w:t xml:space="preserve"> below</w:t>
      </w:r>
      <w:r w:rsidRPr="006A26AB">
        <w:rPr>
          <w:rFonts w:ascii="Times New Roman" w:eastAsia="Batang" w:hAnsi="Times New Roman"/>
          <w:color w:val="000000" w:themeColor="text1"/>
          <w:sz w:val="19"/>
          <w:szCs w:val="19"/>
          <w:lang w:val="en-US"/>
        </w:rPr>
        <w:t>.</w:t>
      </w:r>
      <w:r w:rsidRPr="00A61233">
        <w:rPr>
          <w:rFonts w:ascii="Times New Roman" w:eastAsia="Batang" w:hAnsi="Times New Roman"/>
          <w:color w:val="000000" w:themeColor="text1"/>
          <w:sz w:val="19"/>
          <w:szCs w:val="19"/>
          <w:lang w:val="en-US"/>
        </w:rPr>
        <w:t xml:space="preserve"> </w:t>
      </w:r>
    </w:p>
    <w:p w14:paraId="74B21C2C" w14:textId="77777777"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The HCS is the one’s complement of the modulo-2 sum of the two remainders in a) and b):</w:t>
      </w:r>
    </w:p>
    <w:p w14:paraId="6FEFB0B4" w14:textId="66987CA6"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The remainder resulting from </w:t>
      </w:r>
      <m:oMath>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k</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7</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6</m:t>
            </m:r>
          </m:sup>
        </m:sSup>
        <m:r>
          <w:rPr>
            <w:rFonts w:ascii="Cambria Math" w:hAnsi="Cambria Math"/>
            <w:color w:val="0070C0"/>
            <w:sz w:val="19"/>
            <w:szCs w:val="19"/>
            <w:lang w:val="en-US"/>
          </w:rPr>
          <m:t>+…+1)]</m:t>
        </m:r>
      </m:oMath>
      <w:r w:rsidRPr="00A61233">
        <w:rPr>
          <w:rFonts w:ascii="Times New Roman" w:hAnsi="Times New Roman"/>
          <w:color w:val="0070C0"/>
          <w:sz w:val="19"/>
          <w:szCs w:val="19"/>
          <w:lang w:val="en-US"/>
        </w:rPr>
        <w:t xml:space="preserve"> divided (modulo 2) by</w:t>
      </w:r>
      <w:r w:rsidR="002039FB" w:rsidRPr="006A26AB">
        <w:rPr>
          <w:rFonts w:ascii="Times New Roman" w:hAnsi="Times New Roman"/>
          <w:color w:val="0070C0"/>
          <w:sz w:val="19"/>
          <w:szCs w:val="19"/>
          <w:lang w:val="en-US"/>
        </w:rPr>
        <w:t xml:space="preserv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where the value </w:t>
      </w:r>
      <m:oMath>
        <m:r>
          <w:rPr>
            <w:rFonts w:ascii="Cambria Math" w:hAnsi="Cambria Math"/>
            <w:color w:val="0070C0"/>
            <w:sz w:val="19"/>
            <w:szCs w:val="19"/>
            <w:lang w:val="en-US"/>
          </w:rPr>
          <m:t>k</m:t>
        </m:r>
      </m:oMath>
      <w:r w:rsidRPr="00A61233">
        <w:rPr>
          <w:rFonts w:ascii="Times New Roman" w:hAnsi="Times New Roman"/>
          <w:color w:val="0070C0"/>
          <w:sz w:val="19"/>
          <w:szCs w:val="19"/>
          <w:lang w:val="en-US"/>
        </w:rPr>
        <w:t xml:space="preserve"> is the number of bits in the calculation field. </w:t>
      </w:r>
    </w:p>
    <w:p w14:paraId="595AD8CF" w14:textId="3817AA4E"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b) The remainder resulting from the calculation field contents, treated as a polynomial, multiplied by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8</m:t>
            </m:r>
          </m:sup>
        </m:sSup>
      </m:oMath>
      <w:r w:rsidRPr="00A61233">
        <w:rPr>
          <w:rFonts w:ascii="Times New Roman" w:hAnsi="Times New Roman"/>
          <w:color w:val="0070C0"/>
          <w:sz w:val="19"/>
          <w:szCs w:val="19"/>
          <w:lang w:val="en-US"/>
        </w:rPr>
        <w:t xml:space="preserve"> and then divided (modulo 2)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t>
      </w:r>
    </w:p>
    <w:p w14:paraId="0D3C5AF0" w14:textId="2A463EE0" w:rsidR="00A61233" w:rsidRPr="00A61233" w:rsidRDefault="002A4260" w:rsidP="00A61233">
      <w:pPr>
        <w:spacing w:after="200" w:line="276" w:lineRule="auto"/>
        <w:jc w:val="left"/>
        <w:rPr>
          <w:rFonts w:ascii="Times New Roman" w:hAnsi="Times New Roman"/>
          <w:color w:val="0070C0"/>
          <w:sz w:val="19"/>
          <w:szCs w:val="19"/>
          <w:lang w:val="en-US"/>
        </w:rPr>
      </w:pPr>
      <w:r>
        <w:rPr>
          <w:rFonts w:ascii="Times New Roman" w:hAnsi="Times New Roman"/>
          <w:color w:val="0070C0"/>
          <w:sz w:val="19"/>
          <w:szCs w:val="19"/>
          <w:lang w:val="en-US"/>
        </w:rPr>
        <w:t>A</w:t>
      </w:r>
      <w:r w:rsidR="00A61233" w:rsidRPr="00A61233">
        <w:rPr>
          <w:rFonts w:ascii="Times New Roman" w:hAnsi="Times New Roman"/>
          <w:color w:val="0070C0"/>
          <w:sz w:val="19"/>
          <w:szCs w:val="19"/>
          <w:lang w:val="en-US"/>
        </w:rPr>
        <w:t xml:space="preserve">t the transmitter, the initial remainder of the division shall be preset to all ones and is then modified via division of the calculation field by the generator polynomial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00A61233" w:rsidRPr="00A61233">
        <w:rPr>
          <w:rFonts w:ascii="Times New Roman" w:hAnsi="Times New Roman"/>
          <w:color w:val="0070C0"/>
          <w:sz w:val="19"/>
          <w:szCs w:val="19"/>
          <w:lang w:val="en-US"/>
        </w:rPr>
        <w:t>. The one’s complement of this remainder is the HCS field. The HCS field is transmitted commencing with the coefficient of the highest order term.</w:t>
      </w:r>
    </w:p>
    <w:p w14:paraId="4B3C5A15" w14:textId="42C41E92" w:rsidR="001A023B" w:rsidRDefault="00A61233" w:rsidP="005E3E4C">
      <w:pPr>
        <w:spacing w:after="0" w:line="240"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typical implementation </w:t>
      </w:r>
      <w:r w:rsidR="004B0DE9">
        <w:rPr>
          <w:rFonts w:ascii="Times New Roman" w:hAnsi="Times New Roman"/>
          <w:color w:val="0070C0"/>
          <w:sz w:val="19"/>
          <w:szCs w:val="19"/>
          <w:lang w:val="en-US"/>
        </w:rPr>
        <w:t xml:space="preserve">of HCS generation </w:t>
      </w:r>
      <w:r w:rsidRPr="00A61233">
        <w:rPr>
          <w:rFonts w:ascii="Times New Roman" w:hAnsi="Times New Roman"/>
          <w:color w:val="0070C0"/>
          <w:sz w:val="19"/>
          <w:szCs w:val="19"/>
          <w:lang w:val="en-US"/>
        </w:rPr>
        <w:t xml:space="preserve">is depicted in Figure </w:t>
      </w:r>
      <w:r w:rsidR="005E3E4C">
        <w:rPr>
          <w:rFonts w:ascii="Times New Roman" w:hAnsi="Times New Roman"/>
          <w:color w:val="0070C0"/>
          <w:sz w:val="19"/>
          <w:szCs w:val="19"/>
          <w:lang w:val="en-US"/>
        </w:rPr>
        <w:t>x</w:t>
      </w:r>
      <w:r w:rsidRPr="00A61233">
        <w:rPr>
          <w:rFonts w:ascii="Times New Roman" w:hAnsi="Times New Roman"/>
          <w:color w:val="0070C0"/>
          <w:sz w:val="19"/>
          <w:szCs w:val="19"/>
          <w:lang w:val="en-US"/>
        </w:rPr>
        <w:t>.</w:t>
      </w:r>
    </w:p>
    <w:p w14:paraId="14F29462" w14:textId="3CD0D443" w:rsidR="001647CC" w:rsidRP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Initialize the remainder register</w:t>
      </w:r>
      <w:r>
        <w:rPr>
          <w:rFonts w:ascii="Times New Roman" w:hAnsi="Times New Roman"/>
          <w:color w:val="0070C0"/>
          <w:sz w:val="19"/>
          <w:szCs w:val="19"/>
          <w:lang w:val="en-US"/>
        </w:rPr>
        <w:t xml:space="preserve"> </w:t>
      </w:r>
      <m:oMath>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r w:rsidRPr="001647CC">
        <w:rPr>
          <w:rFonts w:ascii="Times New Roman" w:hAnsi="Times New Roman"/>
          <w:color w:val="0070C0"/>
          <w:sz w:val="19"/>
          <w:szCs w:val="19"/>
          <w:lang w:val="en-US"/>
        </w:rPr>
        <w:t xml:space="preserve"> to all ones.</w:t>
      </w:r>
    </w:p>
    <w:p w14:paraId="393334DD" w14:textId="7B3F58F1" w:rsid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Shift the sequence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into the divider beginning with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oMath>
      <w:r>
        <w:rPr>
          <w:rFonts w:ascii="Times New Roman" w:hAnsi="Times New Roman"/>
          <w:color w:val="0070C0"/>
          <w:sz w:val="19"/>
          <w:szCs w:val="19"/>
          <w:lang w:val="en-US"/>
        </w:rPr>
        <w:t>.</w:t>
      </w:r>
    </w:p>
    <w:p w14:paraId="481A625C" w14:textId="328C30FD" w:rsidR="005E3E4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After the last bit,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is shifted into the divider, the one’s complement of the remainder register contains the HCS: </w:t>
      </w:r>
      <m:oMath>
        <m:d>
          <m:dPr>
            <m:ctrlPr>
              <w:rPr>
                <w:rFonts w:ascii="Cambria Math" w:hAnsi="Cambria Math"/>
                <w:i/>
                <w:color w:val="0070C0"/>
                <w:sz w:val="19"/>
                <w:szCs w:val="19"/>
                <w:lang w:val="en-US"/>
              </w:rPr>
            </m:ctrlPr>
          </m:dPr>
          <m:e>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15</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16</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22</m:t>
                </m:r>
              </m:sub>
            </m:sSub>
          </m:e>
        </m:d>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p>
    <w:p w14:paraId="4B62CA17" w14:textId="77777777" w:rsidR="005250BD" w:rsidRPr="005E3E4C" w:rsidRDefault="005250BD" w:rsidP="005250BD">
      <w:pPr>
        <w:spacing w:after="0" w:line="240" w:lineRule="auto"/>
        <w:ind w:left="720"/>
        <w:jc w:val="left"/>
        <w:rPr>
          <w:rFonts w:ascii="Times New Roman" w:hAnsi="Times New Roman"/>
          <w:color w:val="0070C0"/>
          <w:sz w:val="19"/>
          <w:szCs w:val="19"/>
          <w:lang w:val="en-US"/>
        </w:rPr>
      </w:pPr>
    </w:p>
    <w:p w14:paraId="4A13D69C" w14:textId="2617CF97" w:rsidR="005E3E4C" w:rsidRDefault="00543890" w:rsidP="005E3E4C">
      <w:pPr>
        <w:keepNext/>
        <w:spacing w:after="200" w:line="240" w:lineRule="auto"/>
        <w:jc w:val="center"/>
      </w:pPr>
      <w:r w:rsidRPr="00543890">
        <w:rPr>
          <w:noProof/>
        </w:rPr>
        <w:drawing>
          <wp:inline distT="0" distB="0" distL="0" distR="0" wp14:anchorId="7A839A82" wp14:editId="3283E81B">
            <wp:extent cx="4677508" cy="1501301"/>
            <wp:effectExtent l="0" t="0" r="0" b="0"/>
            <wp:docPr id="20716315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1580" name="Picture 1" descr="A black background with a black square&#10;&#10;Description automatically generated with medium confidence"/>
                    <pic:cNvPicPr/>
                  </pic:nvPicPr>
                  <pic:blipFill>
                    <a:blip r:embed="rId11"/>
                    <a:stretch>
                      <a:fillRect/>
                    </a:stretch>
                  </pic:blipFill>
                  <pic:spPr>
                    <a:xfrm>
                      <a:off x="0" y="0"/>
                      <a:ext cx="4912097" cy="1576595"/>
                    </a:xfrm>
                    <a:prstGeom prst="rect">
                      <a:avLst/>
                    </a:prstGeom>
                  </pic:spPr>
                </pic:pic>
              </a:graphicData>
            </a:graphic>
          </wp:inline>
        </w:drawing>
      </w:r>
    </w:p>
    <w:p w14:paraId="3C1CC6B3" w14:textId="33C25754" w:rsidR="001A023B" w:rsidRPr="005E3E4C" w:rsidRDefault="005E3E4C" w:rsidP="005250BD">
      <w:pPr>
        <w:pStyle w:val="Caption"/>
        <w:spacing w:line="360" w:lineRule="auto"/>
        <w:jc w:val="center"/>
        <w:rPr>
          <w:color w:val="0070C0"/>
        </w:rPr>
      </w:pPr>
      <w:r w:rsidRPr="005E3E4C">
        <w:rPr>
          <w:color w:val="0070C0"/>
        </w:rPr>
        <w:t>Figure x: Typical HCS implementation for PHR2</w:t>
      </w:r>
    </w:p>
    <w:p w14:paraId="38C3B346" w14:textId="1410DAAE" w:rsidR="00AC30E6" w:rsidRDefault="00AC30E6" w:rsidP="00AC30E6">
      <w:pPr>
        <w:spacing w:after="200" w:line="276" w:lineRule="auto"/>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At the receiver, the initial remainder is preset to all ones and the serial incoming </w:t>
      </w:r>
      <w:r>
        <w:rPr>
          <w:rFonts w:ascii="Times New Roman" w:hAnsi="Times New Roman"/>
          <w:color w:val="0070C0"/>
          <w:sz w:val="19"/>
          <w:szCs w:val="19"/>
          <w:lang w:val="en-US"/>
        </w:rPr>
        <w:t xml:space="preserve">23 </w:t>
      </w:r>
      <w:r w:rsidRPr="00A61233">
        <w:rPr>
          <w:rFonts w:ascii="Times New Roman" w:hAnsi="Times New Roman"/>
          <w:color w:val="0070C0"/>
          <w:sz w:val="19"/>
          <w:szCs w:val="19"/>
          <w:lang w:val="en-US"/>
        </w:rPr>
        <w:t xml:space="preserve">bits of the calculation field </w:t>
      </w:r>
      <w:r>
        <w:rPr>
          <w:rFonts w:ascii="Times New Roman" w:hAnsi="Times New Roman"/>
          <w:color w:val="0070C0"/>
          <w:sz w:val="19"/>
          <w:szCs w:val="19"/>
          <w:lang w:val="en-US"/>
        </w:rPr>
        <w:t>concatenated with</w:t>
      </w:r>
      <w:r w:rsidRPr="00A61233">
        <w:rPr>
          <w:rFonts w:ascii="Times New Roman" w:hAnsi="Times New Roman"/>
          <w:color w:val="0070C0"/>
          <w:sz w:val="19"/>
          <w:szCs w:val="19"/>
          <w:lang w:val="en-US"/>
        </w:rPr>
        <w:t xml:space="preserve"> HCS, when divided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6F3D27">
        <w:rPr>
          <w:rFonts w:ascii="Times New Roman" w:hAnsi="Times New Roman"/>
          <w:color w:val="0070C0"/>
          <w:sz w:val="19"/>
          <w:szCs w:val="19"/>
          <w:lang w:val="en-US"/>
        </w:rPr>
        <w:t xml:space="preserve"> </w:t>
      </w:r>
      <w:r>
        <w:rPr>
          <w:rFonts w:ascii="Times New Roman" w:hAnsi="Times New Roman"/>
          <w:color w:val="0070C0"/>
          <w:sz w:val="19"/>
          <w:szCs w:val="19"/>
          <w:lang w:val="en-US"/>
        </w:rPr>
        <w:t>in the absence of transmission errors</w:t>
      </w:r>
      <w:r w:rsidRPr="00A61233">
        <w:rPr>
          <w:rFonts w:ascii="Times New Roman" w:hAnsi="Times New Roman"/>
          <w:color w:val="0070C0"/>
          <w:sz w:val="19"/>
          <w:szCs w:val="19"/>
          <w:lang w:val="en-US"/>
        </w:rPr>
        <w:t>, results in a unique non</w:t>
      </w:r>
      <w:r w:rsidRPr="006A26AB">
        <w:rPr>
          <w:rFonts w:ascii="Times New Roman" w:hAnsi="Times New Roman"/>
          <w:color w:val="0070C0"/>
          <w:sz w:val="19"/>
          <w:szCs w:val="19"/>
          <w:lang w:val="en-US"/>
        </w:rPr>
        <w:t>-</w:t>
      </w:r>
      <w:r w:rsidRPr="00A61233">
        <w:rPr>
          <w:rFonts w:ascii="Times New Roman" w:hAnsi="Times New Roman"/>
          <w:color w:val="0070C0"/>
          <w:sz w:val="19"/>
          <w:szCs w:val="19"/>
          <w:lang w:val="en-US"/>
        </w:rPr>
        <w:t>zero remainder</w:t>
      </w:r>
      <w:r>
        <w:rPr>
          <w:rFonts w:ascii="Times New Roman" w:hAnsi="Times New Roman"/>
          <w:color w:val="0070C0"/>
          <w:sz w:val="19"/>
          <w:szCs w:val="19"/>
          <w:lang w:val="en-US"/>
        </w:rPr>
        <w:t xml:space="preserve"> value</w:t>
      </w:r>
      <w:r w:rsidRPr="00A61233">
        <w:rPr>
          <w:rFonts w:ascii="Times New Roman" w:hAnsi="Times New Roman"/>
          <w:color w:val="0070C0"/>
          <w:sz w:val="19"/>
          <w:szCs w:val="19"/>
          <w:lang w:val="en-US"/>
        </w:rPr>
        <w:t xml:space="preserve">. The unique remainder </w:t>
      </w:r>
      <w:r>
        <w:rPr>
          <w:rFonts w:ascii="Times New Roman" w:hAnsi="Times New Roman"/>
          <w:color w:val="0070C0"/>
          <w:sz w:val="19"/>
          <w:szCs w:val="19"/>
          <w:lang w:val="en-US"/>
        </w:rPr>
        <w:t xml:space="preserve">value is the </w:t>
      </w:r>
      <w:r w:rsidRPr="00A61233">
        <w:rPr>
          <w:rFonts w:ascii="Times New Roman" w:hAnsi="Times New Roman"/>
          <w:color w:val="0070C0"/>
          <w:sz w:val="19"/>
          <w:szCs w:val="19"/>
          <w:lang w:val="en-US"/>
        </w:rPr>
        <w:t xml:space="preserve">polynomial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7</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6</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5</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4</m:t>
            </m:r>
          </m:sup>
        </m:sSup>
        <m:r>
          <w:rPr>
            <w:rFonts w:ascii="Cambria Math" w:hAnsi="Cambria Math"/>
            <w:color w:val="0070C0"/>
            <w:sz w:val="19"/>
            <w:szCs w:val="19"/>
            <w:lang w:val="en-US"/>
          </w:rPr>
          <m:t>+x+1</m:t>
        </m:r>
      </m:oMath>
      <w:r>
        <w:rPr>
          <w:rFonts w:ascii="Times New Roman" w:hAnsi="Times New Roman"/>
          <w:color w:val="0070C0"/>
          <w:sz w:val="19"/>
          <w:szCs w:val="19"/>
          <w:lang w:val="en-US"/>
        </w:rPr>
        <w:t>, equivalent to HCS output</w:t>
      </w:r>
      <w:r w:rsidR="00C737D5">
        <w:rPr>
          <w:rFonts w:ascii="Times New Roman" w:hAnsi="Times New Roman"/>
          <w:color w:val="0070C0"/>
          <w:sz w:val="19"/>
          <w:szCs w:val="19"/>
          <w:lang w:val="en-US"/>
        </w:rPr>
        <w:t xml:space="preserve"> hex value of </w:t>
      </w:r>
      <w:r w:rsidR="00C737D5" w:rsidRPr="00844B2B">
        <w:rPr>
          <w:rFonts w:ascii="Times New Roman" w:hAnsi="Times New Roman"/>
          <w:i/>
          <w:iCs/>
          <w:color w:val="0070C0"/>
          <w:sz w:val="19"/>
          <w:szCs w:val="19"/>
          <w:lang w:val="en-US"/>
        </w:rPr>
        <w:t>0X0C</w:t>
      </w:r>
      <w:r>
        <w:rPr>
          <w:rFonts w:ascii="Times New Roman" w:hAnsi="Times New Roman"/>
          <w:color w:val="0070C0"/>
          <w:sz w:val="19"/>
          <w:szCs w:val="19"/>
          <w:lang w:val="en-US"/>
        </w:rPr>
        <w:t>.</w:t>
      </w:r>
    </w:p>
    <w:p w14:paraId="04D9FACD" w14:textId="01404E94" w:rsidR="005E3E4C" w:rsidRPr="00A61233" w:rsidRDefault="005E3E4C" w:rsidP="005250BD">
      <w:pPr>
        <w:spacing w:after="200" w:line="360" w:lineRule="auto"/>
        <w:jc w:val="left"/>
        <w:rPr>
          <w:rFonts w:cs="Arial"/>
          <w:color w:val="0070C0"/>
          <w:sz w:val="16"/>
          <w:szCs w:val="16"/>
          <w:lang w:val="en-US"/>
        </w:rPr>
      </w:pPr>
      <w:r w:rsidRPr="00A61233">
        <w:rPr>
          <w:rFonts w:ascii="Times New Roman" w:hAnsi="Times New Roman"/>
          <w:color w:val="0070C0"/>
          <w:sz w:val="19"/>
          <w:szCs w:val="19"/>
          <w:lang w:val="en-US"/>
        </w:rPr>
        <w:t xml:space="preserve">An example </w:t>
      </w:r>
      <w:r>
        <w:rPr>
          <w:rFonts w:ascii="Times New Roman" w:hAnsi="Times New Roman"/>
          <w:color w:val="0070C0"/>
          <w:sz w:val="19"/>
          <w:szCs w:val="19"/>
          <w:lang w:val="en-US"/>
        </w:rPr>
        <w:t xml:space="preserve">PHR2 with </w:t>
      </w:r>
      <w:r w:rsidRPr="00A61233">
        <w:rPr>
          <w:rFonts w:ascii="Times New Roman" w:hAnsi="Times New Roman"/>
          <w:color w:val="0070C0"/>
          <w:sz w:val="19"/>
          <w:szCs w:val="19"/>
          <w:lang w:val="en-US"/>
        </w:rPr>
        <w:t xml:space="preserve">HCS is shown in Figure </w:t>
      </w:r>
      <w:r>
        <w:rPr>
          <w:rFonts w:ascii="Times New Roman" w:hAnsi="Times New Roman"/>
          <w:color w:val="0070C0"/>
          <w:sz w:val="19"/>
          <w:szCs w:val="19"/>
          <w:lang w:val="en-US"/>
        </w:rPr>
        <w:t>y</w:t>
      </w:r>
      <w:r w:rsidRPr="00A61233">
        <w:rPr>
          <w:rFonts w:ascii="Times New Roman" w:hAnsi="Times New Roman"/>
          <w:color w:val="0070C0"/>
          <w:sz w:val="19"/>
          <w:szCs w:val="19"/>
          <w:lang w:val="en-US"/>
        </w:rPr>
        <w:t>.</w:t>
      </w:r>
    </w:p>
    <w:tbl>
      <w:tblPr>
        <w:tblW w:w="6955"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678"/>
        <w:gridCol w:w="679"/>
        <w:gridCol w:w="236"/>
        <w:gridCol w:w="236"/>
        <w:gridCol w:w="236"/>
        <w:gridCol w:w="236"/>
        <w:gridCol w:w="236"/>
        <w:gridCol w:w="236"/>
        <w:gridCol w:w="236"/>
        <w:gridCol w:w="236"/>
        <w:gridCol w:w="236"/>
        <w:gridCol w:w="236"/>
        <w:gridCol w:w="236"/>
        <w:gridCol w:w="296"/>
        <w:gridCol w:w="449"/>
        <w:gridCol w:w="360"/>
        <w:gridCol w:w="270"/>
        <w:gridCol w:w="270"/>
        <w:gridCol w:w="270"/>
        <w:gridCol w:w="270"/>
        <w:gridCol w:w="270"/>
        <w:gridCol w:w="270"/>
        <w:gridCol w:w="270"/>
        <w:gridCol w:w="7"/>
      </w:tblGrid>
      <w:tr w:rsidR="005E3E4C" w:rsidRPr="00A61233" w14:paraId="5403E2FF" w14:textId="77777777" w:rsidTr="00B31D37">
        <w:trPr>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9773D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Bits: 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E70C66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892" w:type="dxa"/>
            <w:gridSpan w:val="1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7770AD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2-13</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E8D71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14</w:t>
            </w:r>
          </w:p>
        </w:tc>
        <w:tc>
          <w:tcPr>
            <w:tcW w:w="2253" w:type="dxa"/>
            <w:gridSpan w:val="9"/>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B91660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15-22</w:t>
            </w:r>
          </w:p>
        </w:tc>
      </w:tr>
      <w:tr w:rsidR="00B31D37" w:rsidRPr="00A61233" w14:paraId="00B1005D" w14:textId="77777777" w:rsidTr="000C73CC">
        <w:trPr>
          <w:gridAfter w:val="1"/>
          <w:wAfter w:w="7" w:type="dxa"/>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428434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7A9D13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8CAE27A"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A5F131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6C896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AE161F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378C15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A9EC4D5"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7F1F4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2F33D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E3714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17D8BE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D1853"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9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C4B083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86DFAE"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36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23FC472"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35FFFAB"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4DFE3B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2FBDD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7E92E38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430A19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B30F91"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909FD" w14:textId="77777777" w:rsidR="005E3E4C" w:rsidRPr="00A61233" w:rsidRDefault="005E3E4C" w:rsidP="009849E3">
            <w:pPr>
              <w:keepNext/>
              <w:spacing w:after="200" w:line="276" w:lineRule="auto"/>
              <w:jc w:val="left"/>
              <w:rPr>
                <w:rFonts w:cs="Arial"/>
                <w:sz w:val="16"/>
                <w:szCs w:val="16"/>
                <w:lang w:val="en-US"/>
              </w:rPr>
            </w:pPr>
            <w:r w:rsidRPr="00A61233">
              <w:rPr>
                <w:rFonts w:cs="Arial"/>
                <w:sz w:val="16"/>
                <w:szCs w:val="16"/>
                <w:lang w:val="en-US"/>
              </w:rPr>
              <w:t>0</w:t>
            </w:r>
          </w:p>
        </w:tc>
      </w:tr>
    </w:tbl>
    <w:p w14:paraId="21678DE9" w14:textId="34F3FC45" w:rsidR="005E3E4C" w:rsidRPr="00A61233" w:rsidRDefault="005E3E4C" w:rsidP="005E3E4C">
      <w:pPr>
        <w:pStyle w:val="Caption"/>
        <w:ind w:left="2160" w:firstLine="720"/>
        <w:rPr>
          <w:rFonts w:cs="Arial"/>
          <w:color w:val="0070C0"/>
          <w:sz w:val="16"/>
          <w:szCs w:val="16"/>
        </w:rPr>
      </w:pPr>
      <w:r w:rsidRPr="006A26AB">
        <w:rPr>
          <w:color w:val="0070C0"/>
        </w:rPr>
        <w:t xml:space="preserve">Figure </w:t>
      </w:r>
      <w:r>
        <w:rPr>
          <w:color w:val="0070C0"/>
        </w:rPr>
        <w:t>y</w:t>
      </w:r>
      <w:r w:rsidRPr="006A26AB">
        <w:rPr>
          <w:color w:val="0070C0"/>
        </w:rPr>
        <w:t>: Example PHR2</w:t>
      </w:r>
      <w:r w:rsidRPr="006A26AB">
        <w:rPr>
          <w:noProof/>
          <w:color w:val="0070C0"/>
        </w:rPr>
        <w:t xml:space="preserve"> with HCS</w:t>
      </w:r>
    </w:p>
    <w:sectPr w:rsidR="005E3E4C" w:rsidRPr="00A61233" w:rsidSect="00420FAA">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AC326" w14:textId="77777777" w:rsidR="003D20FC" w:rsidRDefault="003D20FC" w:rsidP="00B72CFD">
      <w:pPr>
        <w:spacing w:after="0" w:line="240" w:lineRule="auto"/>
      </w:pPr>
      <w:r>
        <w:separator/>
      </w:r>
    </w:p>
  </w:endnote>
  <w:endnote w:type="continuationSeparator" w:id="0">
    <w:p w14:paraId="0E2D0CBD" w14:textId="77777777" w:rsidR="003D20FC" w:rsidRDefault="003D20F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3934" w14:textId="77777777" w:rsidR="003D20FC" w:rsidRDefault="003D20FC" w:rsidP="00B72CFD">
      <w:pPr>
        <w:spacing w:after="0" w:line="240" w:lineRule="auto"/>
      </w:pPr>
      <w:r>
        <w:separator/>
      </w:r>
    </w:p>
  </w:footnote>
  <w:footnote w:type="continuationSeparator" w:id="0">
    <w:p w14:paraId="012F6057" w14:textId="77777777" w:rsidR="003D20FC" w:rsidRDefault="003D20F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2DAC7D8F" w:rsidR="006A2723" w:rsidRPr="00B72CFD" w:rsidRDefault="004A7784" w:rsidP="00B72CFD">
    <w:pPr>
      <w:pStyle w:val="Header"/>
      <w:spacing w:after="240"/>
      <w:rPr>
        <w:rFonts w:ascii="Times New Roman" w:hAnsi="Times New Roman"/>
      </w:rPr>
    </w:pPr>
    <w:r>
      <w:rPr>
        <w:rFonts w:ascii="Times New Roman" w:eastAsia="Malgun Gothic" w:hAnsi="Times New Roman"/>
        <w:u w:val="single"/>
      </w:rPr>
      <w:t>October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F14210">
      <w:rPr>
        <w:rFonts w:ascii="Times New Roman" w:eastAsia="Malgun Gothic" w:hAnsi="Times New Roman"/>
        <w:bCs/>
        <w:u w:val="single"/>
      </w:rPr>
      <w:t>0559</w:t>
    </w:r>
    <w:r w:rsidR="008E027F" w:rsidRPr="008E027F">
      <w:rPr>
        <w:rFonts w:ascii="Times New Roman" w:eastAsia="Malgun Gothic" w:hAnsi="Times New Roman"/>
        <w:bCs/>
        <w:u w:val="single"/>
      </w:rPr>
      <w:t>-0</w:t>
    </w:r>
    <w:r w:rsidR="002A4260">
      <w:rPr>
        <w:rFonts w:ascii="Times New Roman" w:eastAsia="Malgun Gothic" w:hAnsi="Times New Roman"/>
        <w:bCs/>
        <w:u w:val="single"/>
      </w:rPr>
      <w:t>2</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6737DD"/>
    <w:multiLevelType w:val="multilevel"/>
    <w:tmpl w:val="C77A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1"/>
  </w:num>
  <w:num w:numId="3" w16cid:durableId="389577867">
    <w:abstractNumId w:val="10"/>
  </w:num>
  <w:num w:numId="4" w16cid:durableId="1364358456">
    <w:abstractNumId w:val="4"/>
  </w:num>
  <w:num w:numId="5" w16cid:durableId="1720394928">
    <w:abstractNumId w:val="1"/>
  </w:num>
  <w:num w:numId="6" w16cid:durableId="1343817980">
    <w:abstractNumId w:val="7"/>
  </w:num>
  <w:num w:numId="7" w16cid:durableId="1157693609">
    <w:abstractNumId w:val="2"/>
  </w:num>
  <w:num w:numId="8" w16cid:durableId="1656686731">
    <w:abstractNumId w:val="8"/>
  </w:num>
  <w:num w:numId="9" w16cid:durableId="1867910282">
    <w:abstractNumId w:val="3"/>
  </w:num>
  <w:num w:numId="10" w16cid:durableId="104616797">
    <w:abstractNumId w:val="9"/>
  </w:num>
  <w:num w:numId="11" w16cid:durableId="1664968345">
    <w:abstractNumId w:val="6"/>
  </w:num>
  <w:num w:numId="12" w16cid:durableId="9355589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3FA9"/>
    <w:rsid w:val="0000474C"/>
    <w:rsid w:val="000065CE"/>
    <w:rsid w:val="00010704"/>
    <w:rsid w:val="00010C9F"/>
    <w:rsid w:val="00011EEC"/>
    <w:rsid w:val="00012FAA"/>
    <w:rsid w:val="00013D77"/>
    <w:rsid w:val="00013F0C"/>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1FC5"/>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C73CC"/>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94"/>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4EED"/>
    <w:rsid w:val="00115733"/>
    <w:rsid w:val="00116052"/>
    <w:rsid w:val="00116497"/>
    <w:rsid w:val="00116930"/>
    <w:rsid w:val="00117072"/>
    <w:rsid w:val="00117F5B"/>
    <w:rsid w:val="001203FC"/>
    <w:rsid w:val="00120BB2"/>
    <w:rsid w:val="00120BBB"/>
    <w:rsid w:val="00120E6F"/>
    <w:rsid w:val="00121CCC"/>
    <w:rsid w:val="00122158"/>
    <w:rsid w:val="00122225"/>
    <w:rsid w:val="001222BE"/>
    <w:rsid w:val="00122476"/>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612"/>
    <w:rsid w:val="00161BF2"/>
    <w:rsid w:val="0016229E"/>
    <w:rsid w:val="00164260"/>
    <w:rsid w:val="001647CC"/>
    <w:rsid w:val="00165619"/>
    <w:rsid w:val="0016618E"/>
    <w:rsid w:val="001668C0"/>
    <w:rsid w:val="00166CE3"/>
    <w:rsid w:val="00172149"/>
    <w:rsid w:val="00172EBE"/>
    <w:rsid w:val="00173E4C"/>
    <w:rsid w:val="001742AA"/>
    <w:rsid w:val="001745EB"/>
    <w:rsid w:val="00174A7B"/>
    <w:rsid w:val="00175170"/>
    <w:rsid w:val="0017540C"/>
    <w:rsid w:val="00175569"/>
    <w:rsid w:val="001757DF"/>
    <w:rsid w:val="001769A4"/>
    <w:rsid w:val="001769E8"/>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23B"/>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1802"/>
    <w:rsid w:val="002039FB"/>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5EE2"/>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C97"/>
    <w:rsid w:val="00257E32"/>
    <w:rsid w:val="0026008B"/>
    <w:rsid w:val="002601CE"/>
    <w:rsid w:val="00261ABB"/>
    <w:rsid w:val="00262AC9"/>
    <w:rsid w:val="00263A77"/>
    <w:rsid w:val="00265BC1"/>
    <w:rsid w:val="00265F92"/>
    <w:rsid w:val="00266695"/>
    <w:rsid w:val="00266954"/>
    <w:rsid w:val="00266AC8"/>
    <w:rsid w:val="00267752"/>
    <w:rsid w:val="00270206"/>
    <w:rsid w:val="00271FB0"/>
    <w:rsid w:val="0027228D"/>
    <w:rsid w:val="0027229D"/>
    <w:rsid w:val="002730B7"/>
    <w:rsid w:val="0027407F"/>
    <w:rsid w:val="0027467D"/>
    <w:rsid w:val="00274AA9"/>
    <w:rsid w:val="002756B7"/>
    <w:rsid w:val="002779A9"/>
    <w:rsid w:val="00277F1D"/>
    <w:rsid w:val="00283185"/>
    <w:rsid w:val="00283B54"/>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4260"/>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55A8"/>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1FF3"/>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697"/>
    <w:rsid w:val="003B7921"/>
    <w:rsid w:val="003C0511"/>
    <w:rsid w:val="003C07C0"/>
    <w:rsid w:val="003C1A27"/>
    <w:rsid w:val="003C1A3F"/>
    <w:rsid w:val="003C2ACA"/>
    <w:rsid w:val="003C3815"/>
    <w:rsid w:val="003C4B80"/>
    <w:rsid w:val="003C6231"/>
    <w:rsid w:val="003C7566"/>
    <w:rsid w:val="003C7EC2"/>
    <w:rsid w:val="003D03F3"/>
    <w:rsid w:val="003D0B99"/>
    <w:rsid w:val="003D0D86"/>
    <w:rsid w:val="003D20FC"/>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0FAA"/>
    <w:rsid w:val="00421474"/>
    <w:rsid w:val="00422A0F"/>
    <w:rsid w:val="00422F8D"/>
    <w:rsid w:val="0042369B"/>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86F"/>
    <w:rsid w:val="00454E4C"/>
    <w:rsid w:val="00455991"/>
    <w:rsid w:val="00460EA6"/>
    <w:rsid w:val="00462A65"/>
    <w:rsid w:val="00462AA0"/>
    <w:rsid w:val="00462C4C"/>
    <w:rsid w:val="00462F4B"/>
    <w:rsid w:val="00463A39"/>
    <w:rsid w:val="00463A9F"/>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A7784"/>
    <w:rsid w:val="004B084C"/>
    <w:rsid w:val="004B0DE9"/>
    <w:rsid w:val="004B28E8"/>
    <w:rsid w:val="004B3E9B"/>
    <w:rsid w:val="004B5A36"/>
    <w:rsid w:val="004B5F0E"/>
    <w:rsid w:val="004B6CDE"/>
    <w:rsid w:val="004B7240"/>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3A6D"/>
    <w:rsid w:val="00504523"/>
    <w:rsid w:val="005047C1"/>
    <w:rsid w:val="00504B6D"/>
    <w:rsid w:val="00505717"/>
    <w:rsid w:val="00511A4B"/>
    <w:rsid w:val="00512C12"/>
    <w:rsid w:val="00513A07"/>
    <w:rsid w:val="005168C1"/>
    <w:rsid w:val="00516D10"/>
    <w:rsid w:val="00522E88"/>
    <w:rsid w:val="005246DA"/>
    <w:rsid w:val="005250BD"/>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890"/>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1EBB"/>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81F"/>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448"/>
    <w:rsid w:val="005D4AA0"/>
    <w:rsid w:val="005E0692"/>
    <w:rsid w:val="005E1211"/>
    <w:rsid w:val="005E1294"/>
    <w:rsid w:val="005E2658"/>
    <w:rsid w:val="005E26CC"/>
    <w:rsid w:val="005E2D6E"/>
    <w:rsid w:val="005E3BDA"/>
    <w:rsid w:val="005E3E4C"/>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57A1"/>
    <w:rsid w:val="00656152"/>
    <w:rsid w:val="00656B76"/>
    <w:rsid w:val="00660022"/>
    <w:rsid w:val="0066008F"/>
    <w:rsid w:val="00660EDD"/>
    <w:rsid w:val="006623F6"/>
    <w:rsid w:val="0066312F"/>
    <w:rsid w:val="00663458"/>
    <w:rsid w:val="00663E9B"/>
    <w:rsid w:val="00664E2D"/>
    <w:rsid w:val="00665030"/>
    <w:rsid w:val="0066528B"/>
    <w:rsid w:val="006652AB"/>
    <w:rsid w:val="006656C2"/>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6AB"/>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5026"/>
    <w:rsid w:val="006E6796"/>
    <w:rsid w:val="006E7310"/>
    <w:rsid w:val="006F00B0"/>
    <w:rsid w:val="006F1632"/>
    <w:rsid w:val="006F1979"/>
    <w:rsid w:val="006F1AB8"/>
    <w:rsid w:val="006F1AEE"/>
    <w:rsid w:val="006F1B75"/>
    <w:rsid w:val="006F26C1"/>
    <w:rsid w:val="006F2910"/>
    <w:rsid w:val="006F2A94"/>
    <w:rsid w:val="006F3D27"/>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573EB"/>
    <w:rsid w:val="0076148C"/>
    <w:rsid w:val="00762A37"/>
    <w:rsid w:val="00765232"/>
    <w:rsid w:val="007656EB"/>
    <w:rsid w:val="00765A68"/>
    <w:rsid w:val="00770821"/>
    <w:rsid w:val="00770D9C"/>
    <w:rsid w:val="00770E66"/>
    <w:rsid w:val="00771F30"/>
    <w:rsid w:val="00775A2F"/>
    <w:rsid w:val="00776705"/>
    <w:rsid w:val="00776A8F"/>
    <w:rsid w:val="007806A4"/>
    <w:rsid w:val="00780988"/>
    <w:rsid w:val="0078162E"/>
    <w:rsid w:val="00781ADF"/>
    <w:rsid w:val="00781D48"/>
    <w:rsid w:val="0078537D"/>
    <w:rsid w:val="007875B1"/>
    <w:rsid w:val="007904A3"/>
    <w:rsid w:val="00790EBB"/>
    <w:rsid w:val="007926FF"/>
    <w:rsid w:val="00794363"/>
    <w:rsid w:val="00797FA7"/>
    <w:rsid w:val="007A14A6"/>
    <w:rsid w:val="007A2853"/>
    <w:rsid w:val="007A2A72"/>
    <w:rsid w:val="007A3D6C"/>
    <w:rsid w:val="007A447A"/>
    <w:rsid w:val="007A478B"/>
    <w:rsid w:val="007A4A33"/>
    <w:rsid w:val="007A50E7"/>
    <w:rsid w:val="007A53A9"/>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BE3"/>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5E6"/>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44B2B"/>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67AC4"/>
    <w:rsid w:val="0087022D"/>
    <w:rsid w:val="00870D63"/>
    <w:rsid w:val="008713B5"/>
    <w:rsid w:val="008723EC"/>
    <w:rsid w:val="00873A4F"/>
    <w:rsid w:val="008741D8"/>
    <w:rsid w:val="00876235"/>
    <w:rsid w:val="00876386"/>
    <w:rsid w:val="008763FA"/>
    <w:rsid w:val="0087743B"/>
    <w:rsid w:val="008801E9"/>
    <w:rsid w:val="00880FA4"/>
    <w:rsid w:val="00881556"/>
    <w:rsid w:val="008822A5"/>
    <w:rsid w:val="0088277A"/>
    <w:rsid w:val="00883228"/>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2ECA"/>
    <w:rsid w:val="008D328C"/>
    <w:rsid w:val="008D5259"/>
    <w:rsid w:val="008D6DB8"/>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5FB"/>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4951"/>
    <w:rsid w:val="0093544C"/>
    <w:rsid w:val="0093725A"/>
    <w:rsid w:val="00940E6C"/>
    <w:rsid w:val="009412CA"/>
    <w:rsid w:val="009423E1"/>
    <w:rsid w:val="0094292D"/>
    <w:rsid w:val="00942A79"/>
    <w:rsid w:val="0094308A"/>
    <w:rsid w:val="00943418"/>
    <w:rsid w:val="009434A4"/>
    <w:rsid w:val="009434D0"/>
    <w:rsid w:val="00943DFB"/>
    <w:rsid w:val="00943F58"/>
    <w:rsid w:val="0094494A"/>
    <w:rsid w:val="00944BC2"/>
    <w:rsid w:val="0094628B"/>
    <w:rsid w:val="00947C8C"/>
    <w:rsid w:val="0095080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6886"/>
    <w:rsid w:val="00987614"/>
    <w:rsid w:val="00990D89"/>
    <w:rsid w:val="00990F9E"/>
    <w:rsid w:val="00992254"/>
    <w:rsid w:val="00994C58"/>
    <w:rsid w:val="00994DC1"/>
    <w:rsid w:val="00995329"/>
    <w:rsid w:val="00995DFD"/>
    <w:rsid w:val="0099607E"/>
    <w:rsid w:val="00997411"/>
    <w:rsid w:val="00997498"/>
    <w:rsid w:val="0099760D"/>
    <w:rsid w:val="009A04BC"/>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442"/>
    <w:rsid w:val="00A17E84"/>
    <w:rsid w:val="00A20FFE"/>
    <w:rsid w:val="00A21229"/>
    <w:rsid w:val="00A21B19"/>
    <w:rsid w:val="00A2382D"/>
    <w:rsid w:val="00A23F13"/>
    <w:rsid w:val="00A23F85"/>
    <w:rsid w:val="00A24FB0"/>
    <w:rsid w:val="00A25C0F"/>
    <w:rsid w:val="00A25FE9"/>
    <w:rsid w:val="00A26DE7"/>
    <w:rsid w:val="00A278F1"/>
    <w:rsid w:val="00A30909"/>
    <w:rsid w:val="00A31934"/>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233"/>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72"/>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44A"/>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0E6"/>
    <w:rsid w:val="00AC3771"/>
    <w:rsid w:val="00AC47AB"/>
    <w:rsid w:val="00AC4F32"/>
    <w:rsid w:val="00AC5E6C"/>
    <w:rsid w:val="00AC6791"/>
    <w:rsid w:val="00AC6A48"/>
    <w:rsid w:val="00AC70D3"/>
    <w:rsid w:val="00AC76C9"/>
    <w:rsid w:val="00AD0B56"/>
    <w:rsid w:val="00AD3F68"/>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1D37"/>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D28"/>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37D5"/>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97FD3"/>
    <w:rsid w:val="00CA2722"/>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5025"/>
    <w:rsid w:val="00D36F95"/>
    <w:rsid w:val="00D37082"/>
    <w:rsid w:val="00D42744"/>
    <w:rsid w:val="00D440C0"/>
    <w:rsid w:val="00D447A2"/>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4A32"/>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31EB"/>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3C4"/>
    <w:rsid w:val="00DA0757"/>
    <w:rsid w:val="00DA0E29"/>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3467"/>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44C"/>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99C"/>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52CC"/>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210"/>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0FAF"/>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B8A"/>
    <w:rsid w:val="00F87C01"/>
    <w:rsid w:val="00F90416"/>
    <w:rsid w:val="00F904EE"/>
    <w:rsid w:val="00F90918"/>
    <w:rsid w:val="00F9092C"/>
    <w:rsid w:val="00F90A42"/>
    <w:rsid w:val="00F90A9B"/>
    <w:rsid w:val="00F924AE"/>
    <w:rsid w:val="00F935DB"/>
    <w:rsid w:val="00F9383D"/>
    <w:rsid w:val="00F94D05"/>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3654161">
      <w:bodyDiv w:val="1"/>
      <w:marLeft w:val="0"/>
      <w:marRight w:val="0"/>
      <w:marTop w:val="0"/>
      <w:marBottom w:val="0"/>
      <w:divBdr>
        <w:top w:val="none" w:sz="0" w:space="0" w:color="auto"/>
        <w:left w:val="none" w:sz="0" w:space="0" w:color="auto"/>
        <w:bottom w:val="none" w:sz="0" w:space="0" w:color="auto"/>
        <w:right w:val="none" w:sz="0" w:space="0" w:color="auto"/>
      </w:divBdr>
      <w:divsChild>
        <w:div w:id="1933052726">
          <w:marLeft w:val="0"/>
          <w:marRight w:val="0"/>
          <w:marTop w:val="0"/>
          <w:marBottom w:val="0"/>
          <w:divBdr>
            <w:top w:val="none" w:sz="0" w:space="0" w:color="auto"/>
            <w:left w:val="none" w:sz="0" w:space="0" w:color="auto"/>
            <w:bottom w:val="none" w:sz="0" w:space="0" w:color="auto"/>
            <w:right w:val="none" w:sz="0" w:space="0" w:color="auto"/>
          </w:divBdr>
          <w:divsChild>
            <w:div w:id="1536305578">
              <w:marLeft w:val="0"/>
              <w:marRight w:val="0"/>
              <w:marTop w:val="0"/>
              <w:marBottom w:val="0"/>
              <w:divBdr>
                <w:top w:val="none" w:sz="0" w:space="0" w:color="auto"/>
                <w:left w:val="none" w:sz="0" w:space="0" w:color="auto"/>
                <w:bottom w:val="none" w:sz="0" w:space="0" w:color="auto"/>
                <w:right w:val="none" w:sz="0" w:space="0" w:color="auto"/>
              </w:divBdr>
              <w:divsChild>
                <w:div w:id="940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3520">
      <w:bodyDiv w:val="1"/>
      <w:marLeft w:val="0"/>
      <w:marRight w:val="0"/>
      <w:marTop w:val="0"/>
      <w:marBottom w:val="0"/>
      <w:divBdr>
        <w:top w:val="none" w:sz="0" w:space="0" w:color="auto"/>
        <w:left w:val="none" w:sz="0" w:space="0" w:color="auto"/>
        <w:bottom w:val="none" w:sz="0" w:space="0" w:color="auto"/>
        <w:right w:val="none" w:sz="0" w:space="0" w:color="auto"/>
      </w:divBdr>
      <w:divsChild>
        <w:div w:id="1428232955">
          <w:marLeft w:val="0"/>
          <w:marRight w:val="0"/>
          <w:marTop w:val="0"/>
          <w:marBottom w:val="0"/>
          <w:divBdr>
            <w:top w:val="none" w:sz="0" w:space="0" w:color="auto"/>
            <w:left w:val="none" w:sz="0" w:space="0" w:color="auto"/>
            <w:bottom w:val="none" w:sz="0" w:space="0" w:color="auto"/>
            <w:right w:val="none" w:sz="0" w:space="0" w:color="auto"/>
          </w:divBdr>
          <w:divsChild>
            <w:div w:id="111288771">
              <w:marLeft w:val="0"/>
              <w:marRight w:val="0"/>
              <w:marTop w:val="0"/>
              <w:marBottom w:val="0"/>
              <w:divBdr>
                <w:top w:val="none" w:sz="0" w:space="0" w:color="auto"/>
                <w:left w:val="none" w:sz="0" w:space="0" w:color="auto"/>
                <w:bottom w:val="none" w:sz="0" w:space="0" w:color="auto"/>
                <w:right w:val="none" w:sz="0" w:space="0" w:color="auto"/>
              </w:divBdr>
              <w:divsChild>
                <w:div w:id="1274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126397">
      <w:bodyDiv w:val="1"/>
      <w:marLeft w:val="0"/>
      <w:marRight w:val="0"/>
      <w:marTop w:val="0"/>
      <w:marBottom w:val="0"/>
      <w:divBdr>
        <w:top w:val="none" w:sz="0" w:space="0" w:color="auto"/>
        <w:left w:val="none" w:sz="0" w:space="0" w:color="auto"/>
        <w:bottom w:val="none" w:sz="0" w:space="0" w:color="auto"/>
        <w:right w:val="none" w:sz="0" w:space="0" w:color="auto"/>
      </w:divBdr>
      <w:divsChild>
        <w:div w:id="875198057">
          <w:marLeft w:val="0"/>
          <w:marRight w:val="0"/>
          <w:marTop w:val="0"/>
          <w:marBottom w:val="0"/>
          <w:divBdr>
            <w:top w:val="none" w:sz="0" w:space="0" w:color="auto"/>
            <w:left w:val="none" w:sz="0" w:space="0" w:color="auto"/>
            <w:bottom w:val="none" w:sz="0" w:space="0" w:color="auto"/>
            <w:right w:val="none" w:sz="0" w:space="0" w:color="auto"/>
          </w:divBdr>
          <w:divsChild>
            <w:div w:id="1073701312">
              <w:marLeft w:val="0"/>
              <w:marRight w:val="0"/>
              <w:marTop w:val="0"/>
              <w:marBottom w:val="0"/>
              <w:divBdr>
                <w:top w:val="none" w:sz="0" w:space="0" w:color="auto"/>
                <w:left w:val="none" w:sz="0" w:space="0" w:color="auto"/>
                <w:bottom w:val="none" w:sz="0" w:space="0" w:color="auto"/>
                <w:right w:val="none" w:sz="0" w:space="0" w:color="auto"/>
              </w:divBdr>
              <w:divsChild>
                <w:div w:id="2106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3032">
      <w:bodyDiv w:val="1"/>
      <w:marLeft w:val="0"/>
      <w:marRight w:val="0"/>
      <w:marTop w:val="0"/>
      <w:marBottom w:val="0"/>
      <w:divBdr>
        <w:top w:val="none" w:sz="0" w:space="0" w:color="auto"/>
        <w:left w:val="none" w:sz="0" w:space="0" w:color="auto"/>
        <w:bottom w:val="none" w:sz="0" w:space="0" w:color="auto"/>
        <w:right w:val="none" w:sz="0" w:space="0" w:color="auto"/>
      </w:divBdr>
      <w:divsChild>
        <w:div w:id="969703071">
          <w:marLeft w:val="0"/>
          <w:marRight w:val="0"/>
          <w:marTop w:val="0"/>
          <w:marBottom w:val="0"/>
          <w:divBdr>
            <w:top w:val="none" w:sz="0" w:space="0" w:color="auto"/>
            <w:left w:val="none" w:sz="0" w:space="0" w:color="auto"/>
            <w:bottom w:val="none" w:sz="0" w:space="0" w:color="auto"/>
            <w:right w:val="none" w:sz="0" w:space="0" w:color="auto"/>
          </w:divBdr>
          <w:divsChild>
            <w:div w:id="1206020952">
              <w:marLeft w:val="0"/>
              <w:marRight w:val="0"/>
              <w:marTop w:val="0"/>
              <w:marBottom w:val="0"/>
              <w:divBdr>
                <w:top w:val="none" w:sz="0" w:space="0" w:color="auto"/>
                <w:left w:val="none" w:sz="0" w:space="0" w:color="auto"/>
                <w:bottom w:val="none" w:sz="0" w:space="0" w:color="auto"/>
                <w:right w:val="none" w:sz="0" w:space="0" w:color="auto"/>
              </w:divBdr>
              <w:divsChild>
                <w:div w:id="8118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003">
      <w:bodyDiv w:val="1"/>
      <w:marLeft w:val="0"/>
      <w:marRight w:val="0"/>
      <w:marTop w:val="0"/>
      <w:marBottom w:val="0"/>
      <w:divBdr>
        <w:top w:val="none" w:sz="0" w:space="0" w:color="auto"/>
        <w:left w:val="none" w:sz="0" w:space="0" w:color="auto"/>
        <w:bottom w:val="none" w:sz="0" w:space="0" w:color="auto"/>
        <w:right w:val="none" w:sz="0" w:space="0" w:color="auto"/>
      </w:divBdr>
      <w:divsChild>
        <w:div w:id="482743346">
          <w:marLeft w:val="0"/>
          <w:marRight w:val="0"/>
          <w:marTop w:val="0"/>
          <w:marBottom w:val="0"/>
          <w:divBdr>
            <w:top w:val="none" w:sz="0" w:space="0" w:color="auto"/>
            <w:left w:val="none" w:sz="0" w:space="0" w:color="auto"/>
            <w:bottom w:val="none" w:sz="0" w:space="0" w:color="auto"/>
            <w:right w:val="none" w:sz="0" w:space="0" w:color="auto"/>
          </w:divBdr>
          <w:divsChild>
            <w:div w:id="728117943">
              <w:marLeft w:val="0"/>
              <w:marRight w:val="0"/>
              <w:marTop w:val="0"/>
              <w:marBottom w:val="0"/>
              <w:divBdr>
                <w:top w:val="none" w:sz="0" w:space="0" w:color="auto"/>
                <w:left w:val="none" w:sz="0" w:space="0" w:color="auto"/>
                <w:bottom w:val="none" w:sz="0" w:space="0" w:color="auto"/>
                <w:right w:val="none" w:sz="0" w:space="0" w:color="auto"/>
              </w:divBdr>
              <w:divsChild>
                <w:div w:id="1743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5083450">
      <w:bodyDiv w:val="1"/>
      <w:marLeft w:val="0"/>
      <w:marRight w:val="0"/>
      <w:marTop w:val="0"/>
      <w:marBottom w:val="0"/>
      <w:divBdr>
        <w:top w:val="none" w:sz="0" w:space="0" w:color="auto"/>
        <w:left w:val="none" w:sz="0" w:space="0" w:color="auto"/>
        <w:bottom w:val="none" w:sz="0" w:space="0" w:color="auto"/>
        <w:right w:val="none" w:sz="0" w:space="0" w:color="auto"/>
      </w:divBdr>
      <w:divsChild>
        <w:div w:id="678118837">
          <w:marLeft w:val="0"/>
          <w:marRight w:val="0"/>
          <w:marTop w:val="0"/>
          <w:marBottom w:val="0"/>
          <w:divBdr>
            <w:top w:val="none" w:sz="0" w:space="0" w:color="auto"/>
            <w:left w:val="none" w:sz="0" w:space="0" w:color="auto"/>
            <w:bottom w:val="none" w:sz="0" w:space="0" w:color="auto"/>
            <w:right w:val="none" w:sz="0" w:space="0" w:color="auto"/>
          </w:divBdr>
          <w:divsChild>
            <w:div w:id="1778716043">
              <w:marLeft w:val="0"/>
              <w:marRight w:val="0"/>
              <w:marTop w:val="0"/>
              <w:marBottom w:val="0"/>
              <w:divBdr>
                <w:top w:val="none" w:sz="0" w:space="0" w:color="auto"/>
                <w:left w:val="none" w:sz="0" w:space="0" w:color="auto"/>
                <w:bottom w:val="none" w:sz="0" w:space="0" w:color="auto"/>
                <w:right w:val="none" w:sz="0" w:space="0" w:color="auto"/>
              </w:divBdr>
              <w:divsChild>
                <w:div w:id="1786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2728296">
      <w:bodyDiv w:val="1"/>
      <w:marLeft w:val="0"/>
      <w:marRight w:val="0"/>
      <w:marTop w:val="0"/>
      <w:marBottom w:val="0"/>
      <w:divBdr>
        <w:top w:val="none" w:sz="0" w:space="0" w:color="auto"/>
        <w:left w:val="none" w:sz="0" w:space="0" w:color="auto"/>
        <w:bottom w:val="none" w:sz="0" w:space="0" w:color="auto"/>
        <w:right w:val="none" w:sz="0" w:space="0" w:color="auto"/>
      </w:divBdr>
      <w:divsChild>
        <w:div w:id="1172792419">
          <w:marLeft w:val="0"/>
          <w:marRight w:val="0"/>
          <w:marTop w:val="0"/>
          <w:marBottom w:val="0"/>
          <w:divBdr>
            <w:top w:val="none" w:sz="0" w:space="0" w:color="auto"/>
            <w:left w:val="none" w:sz="0" w:space="0" w:color="auto"/>
            <w:bottom w:val="none" w:sz="0" w:space="0" w:color="auto"/>
            <w:right w:val="none" w:sz="0" w:space="0" w:color="auto"/>
          </w:divBdr>
          <w:divsChild>
            <w:div w:id="1484543247">
              <w:marLeft w:val="0"/>
              <w:marRight w:val="0"/>
              <w:marTop w:val="0"/>
              <w:marBottom w:val="0"/>
              <w:divBdr>
                <w:top w:val="none" w:sz="0" w:space="0" w:color="auto"/>
                <w:left w:val="none" w:sz="0" w:space="0" w:color="auto"/>
                <w:bottom w:val="none" w:sz="0" w:space="0" w:color="auto"/>
                <w:right w:val="none" w:sz="0" w:space="0" w:color="auto"/>
              </w:divBdr>
              <w:divsChild>
                <w:div w:id="17070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783">
      <w:bodyDiv w:val="1"/>
      <w:marLeft w:val="0"/>
      <w:marRight w:val="0"/>
      <w:marTop w:val="0"/>
      <w:marBottom w:val="0"/>
      <w:divBdr>
        <w:top w:val="none" w:sz="0" w:space="0" w:color="auto"/>
        <w:left w:val="none" w:sz="0" w:space="0" w:color="auto"/>
        <w:bottom w:val="none" w:sz="0" w:space="0" w:color="auto"/>
        <w:right w:val="none" w:sz="0" w:space="0" w:color="auto"/>
      </w:divBdr>
      <w:divsChild>
        <w:div w:id="1573084056">
          <w:marLeft w:val="0"/>
          <w:marRight w:val="0"/>
          <w:marTop w:val="0"/>
          <w:marBottom w:val="0"/>
          <w:divBdr>
            <w:top w:val="none" w:sz="0" w:space="0" w:color="auto"/>
            <w:left w:val="none" w:sz="0" w:space="0" w:color="auto"/>
            <w:bottom w:val="none" w:sz="0" w:space="0" w:color="auto"/>
            <w:right w:val="none" w:sz="0" w:space="0" w:color="auto"/>
          </w:divBdr>
          <w:divsChild>
            <w:div w:id="1797674686">
              <w:marLeft w:val="0"/>
              <w:marRight w:val="0"/>
              <w:marTop w:val="0"/>
              <w:marBottom w:val="0"/>
              <w:divBdr>
                <w:top w:val="none" w:sz="0" w:space="0" w:color="auto"/>
                <w:left w:val="none" w:sz="0" w:space="0" w:color="auto"/>
                <w:bottom w:val="none" w:sz="0" w:space="0" w:color="auto"/>
                <w:right w:val="none" w:sz="0" w:space="0" w:color="auto"/>
              </w:divBdr>
              <w:divsChild>
                <w:div w:id="1506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2024-10-17T22:42:00Z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