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F2DA1" w14:textId="77777777" w:rsidR="00463FF3" w:rsidRDefault="00D817C5">
      <w:pPr>
        <w:jc w:val="center"/>
        <w:rPr>
          <w:b/>
          <w:sz w:val="28"/>
        </w:rPr>
      </w:pPr>
      <w:r>
        <w:rPr>
          <w:b/>
          <w:sz w:val="28"/>
        </w:rPr>
        <w:t>IEEE P802.15</w:t>
      </w:r>
    </w:p>
    <w:p w14:paraId="327F2DA2" w14:textId="77777777" w:rsidR="00463FF3" w:rsidRDefault="00463FF3">
      <w:pPr>
        <w:jc w:val="center"/>
        <w:rPr>
          <w:b/>
          <w:sz w:val="28"/>
        </w:rPr>
      </w:pPr>
    </w:p>
    <w:p w14:paraId="327F2DA3" w14:textId="77777777" w:rsidR="00463FF3" w:rsidRDefault="00D817C5">
      <w:pPr>
        <w:jc w:val="center"/>
        <w:rPr>
          <w:b/>
          <w:sz w:val="28"/>
        </w:rPr>
      </w:pPr>
      <w:r>
        <w:rPr>
          <w:b/>
          <w:sz w:val="28"/>
        </w:rPr>
        <w:t>Wireless Specialty Networks</w:t>
      </w:r>
    </w:p>
    <w:p w14:paraId="327F2DA4" w14:textId="77777777" w:rsidR="00463FF3" w:rsidRDefault="00463FF3">
      <w:pPr>
        <w:jc w:val="center"/>
        <w:rPr>
          <w:b/>
          <w:sz w:val="28"/>
        </w:rPr>
      </w:pPr>
    </w:p>
    <w:p w14:paraId="327F2DA5" w14:textId="77777777" w:rsidR="00463FF3" w:rsidRDefault="00463FF3">
      <w:pPr>
        <w:jc w:val="center"/>
        <w:rPr>
          <w:b/>
          <w:sz w:val="28"/>
        </w:rPr>
      </w:pPr>
    </w:p>
    <w:tbl>
      <w:tblPr>
        <w:tblW w:w="9450" w:type="dxa"/>
        <w:tblInd w:w="108" w:type="dxa"/>
        <w:tblLayout w:type="fixed"/>
        <w:tblLook w:val="0000" w:firstRow="0" w:lastRow="0" w:firstColumn="0" w:lastColumn="0" w:noHBand="0" w:noVBand="0"/>
      </w:tblPr>
      <w:tblGrid>
        <w:gridCol w:w="1259"/>
        <w:gridCol w:w="4050"/>
        <w:gridCol w:w="4141"/>
      </w:tblGrid>
      <w:tr w:rsidR="00463FF3" w14:paraId="327F2DA8" w14:textId="77777777">
        <w:tc>
          <w:tcPr>
            <w:tcW w:w="1259" w:type="dxa"/>
            <w:tcBorders>
              <w:top w:val="single" w:sz="6" w:space="0" w:color="000000"/>
            </w:tcBorders>
            <w:vAlign w:val="center"/>
          </w:tcPr>
          <w:p w14:paraId="327F2DA6" w14:textId="77777777" w:rsidR="00463FF3" w:rsidRDefault="00D817C5">
            <w:pPr>
              <w:pStyle w:val="covertext"/>
              <w:widowControl w:val="0"/>
              <w:rPr>
                <w:sz w:val="22"/>
              </w:rPr>
            </w:pPr>
            <w:r>
              <w:rPr>
                <w:sz w:val="22"/>
              </w:rPr>
              <w:t>Project</w:t>
            </w:r>
          </w:p>
        </w:tc>
        <w:tc>
          <w:tcPr>
            <w:tcW w:w="8191" w:type="dxa"/>
            <w:gridSpan w:val="2"/>
            <w:tcBorders>
              <w:top w:val="single" w:sz="6" w:space="0" w:color="000000"/>
            </w:tcBorders>
            <w:vAlign w:val="center"/>
          </w:tcPr>
          <w:p w14:paraId="327F2DA7" w14:textId="77777777" w:rsidR="00463FF3" w:rsidRDefault="00D817C5">
            <w:pPr>
              <w:pStyle w:val="covertext"/>
              <w:widowControl w:val="0"/>
              <w:rPr>
                <w:sz w:val="22"/>
              </w:rPr>
            </w:pPr>
            <w:r>
              <w:rPr>
                <w:sz w:val="24"/>
                <w:szCs w:val="22"/>
              </w:rPr>
              <w:t>IEEE P802.15 Working Group for Wireless Specialty Networks (WSNs)</w:t>
            </w:r>
          </w:p>
        </w:tc>
      </w:tr>
      <w:tr w:rsidR="00463FF3" w14:paraId="327F2DAB" w14:textId="77777777">
        <w:tc>
          <w:tcPr>
            <w:tcW w:w="1259" w:type="dxa"/>
            <w:tcBorders>
              <w:top w:val="single" w:sz="6" w:space="0" w:color="000000"/>
            </w:tcBorders>
            <w:vAlign w:val="center"/>
          </w:tcPr>
          <w:p w14:paraId="327F2DA9" w14:textId="77777777" w:rsidR="00463FF3" w:rsidRDefault="00D817C5">
            <w:pPr>
              <w:pStyle w:val="covertext"/>
              <w:widowControl w:val="0"/>
              <w:rPr>
                <w:sz w:val="24"/>
                <w:szCs w:val="22"/>
              </w:rPr>
            </w:pPr>
            <w:r>
              <w:rPr>
                <w:sz w:val="24"/>
                <w:szCs w:val="22"/>
              </w:rPr>
              <w:t>Title</w:t>
            </w:r>
          </w:p>
        </w:tc>
        <w:tc>
          <w:tcPr>
            <w:tcW w:w="8191" w:type="dxa"/>
            <w:gridSpan w:val="2"/>
            <w:tcBorders>
              <w:top w:val="single" w:sz="6" w:space="0" w:color="000000"/>
            </w:tcBorders>
            <w:vAlign w:val="center"/>
          </w:tcPr>
          <w:p w14:paraId="327F2DAA" w14:textId="4EBAC559" w:rsidR="00463FF3" w:rsidRDefault="00D817C5">
            <w:pPr>
              <w:pStyle w:val="covertext"/>
              <w:widowControl w:val="0"/>
              <w:rPr>
                <w:b/>
                <w:sz w:val="24"/>
                <w:szCs w:val="22"/>
              </w:rPr>
            </w:pPr>
            <w:r>
              <w:rPr>
                <w:b/>
                <w:sz w:val="24"/>
                <w:szCs w:val="22"/>
              </w:rPr>
              <w:t>TG 802.15</w:t>
            </w:r>
            <w:r w:rsidRPr="00025A33">
              <w:rPr>
                <w:b/>
                <w:sz w:val="24"/>
                <w:szCs w:val="22"/>
                <w:highlight w:val="yellow"/>
              </w:rPr>
              <w:t>.</w:t>
            </w:r>
            <w:r w:rsidR="00025A33" w:rsidRPr="00025A33">
              <w:rPr>
                <w:b/>
                <w:sz w:val="24"/>
                <w:szCs w:val="22"/>
                <w:highlight w:val="yellow"/>
              </w:rPr>
              <w:t>[</w:t>
            </w:r>
            <w:proofErr w:type="spellStart"/>
            <w:r w:rsidR="00025A33" w:rsidRPr="00025A33">
              <w:rPr>
                <w:b/>
                <w:sz w:val="24"/>
                <w:szCs w:val="22"/>
                <w:highlight w:val="yellow"/>
              </w:rPr>
              <w:t>nn</w:t>
            </w:r>
            <w:proofErr w:type="spellEnd"/>
            <w:r w:rsidR="00025A33" w:rsidRPr="00025A33">
              <w:rPr>
                <w:b/>
                <w:sz w:val="24"/>
                <w:szCs w:val="22"/>
                <w:highlight w:val="yellow"/>
              </w:rPr>
              <w:t>]</w:t>
            </w:r>
            <w:r>
              <w:rPr>
                <w:b/>
                <w:sz w:val="24"/>
                <w:szCs w:val="22"/>
              </w:rPr>
              <w:t xml:space="preserve"> Call for Proposals</w:t>
            </w:r>
          </w:p>
        </w:tc>
      </w:tr>
      <w:tr w:rsidR="00463FF3" w14:paraId="327F2DAE" w14:textId="77777777">
        <w:tc>
          <w:tcPr>
            <w:tcW w:w="1259" w:type="dxa"/>
            <w:tcBorders>
              <w:top w:val="single" w:sz="6" w:space="0" w:color="000000"/>
            </w:tcBorders>
            <w:vAlign w:val="center"/>
          </w:tcPr>
          <w:p w14:paraId="327F2DAC" w14:textId="77777777" w:rsidR="00463FF3" w:rsidRDefault="00D817C5">
            <w:pPr>
              <w:pStyle w:val="covertext"/>
              <w:widowControl w:val="0"/>
              <w:rPr>
                <w:sz w:val="24"/>
                <w:szCs w:val="22"/>
              </w:rPr>
            </w:pPr>
            <w:r>
              <w:rPr>
                <w:sz w:val="24"/>
                <w:szCs w:val="22"/>
              </w:rPr>
              <w:t>Date Submitted</w:t>
            </w:r>
          </w:p>
        </w:tc>
        <w:tc>
          <w:tcPr>
            <w:tcW w:w="8191" w:type="dxa"/>
            <w:gridSpan w:val="2"/>
            <w:tcBorders>
              <w:top w:val="single" w:sz="6" w:space="0" w:color="000000"/>
              <w:bottom w:val="single" w:sz="4" w:space="0" w:color="000000"/>
            </w:tcBorders>
            <w:vAlign w:val="center"/>
          </w:tcPr>
          <w:p w14:paraId="327F2DAD" w14:textId="77777777" w:rsidR="00463FF3" w:rsidRDefault="00D817C5">
            <w:pPr>
              <w:pStyle w:val="covertext"/>
              <w:widowControl w:val="0"/>
              <w:rPr>
                <w:sz w:val="24"/>
                <w:szCs w:val="22"/>
              </w:rPr>
            </w:pPr>
            <w:r w:rsidRPr="00025A33">
              <w:rPr>
                <w:sz w:val="24"/>
                <w:szCs w:val="22"/>
                <w:highlight w:val="yellow"/>
              </w:rPr>
              <w:t>9</w:t>
            </w:r>
            <w:r w:rsidRPr="00025A33">
              <w:rPr>
                <w:sz w:val="24"/>
                <w:szCs w:val="22"/>
                <w:highlight w:val="yellow"/>
                <w:vertAlign w:val="superscript"/>
              </w:rPr>
              <w:t>th</w:t>
            </w:r>
            <w:r w:rsidRPr="00025A33">
              <w:rPr>
                <w:sz w:val="24"/>
                <w:szCs w:val="22"/>
                <w:highlight w:val="yellow"/>
              </w:rPr>
              <w:t xml:space="preserve"> September 2024</w:t>
            </w:r>
          </w:p>
        </w:tc>
      </w:tr>
      <w:tr w:rsidR="00463FF3" w:rsidRPr="007D484B" w14:paraId="327F2DB6" w14:textId="77777777">
        <w:tc>
          <w:tcPr>
            <w:tcW w:w="1259" w:type="dxa"/>
            <w:tcBorders>
              <w:top w:val="single" w:sz="4" w:space="0" w:color="000000"/>
              <w:bottom w:val="single" w:sz="4" w:space="0" w:color="000000"/>
            </w:tcBorders>
            <w:vAlign w:val="center"/>
          </w:tcPr>
          <w:p w14:paraId="327F2DAF" w14:textId="77777777" w:rsidR="00463FF3" w:rsidRDefault="00D817C5">
            <w:pPr>
              <w:pStyle w:val="covertext"/>
              <w:widowControl w:val="0"/>
              <w:rPr>
                <w:sz w:val="24"/>
                <w:szCs w:val="24"/>
              </w:rPr>
            </w:pPr>
            <w:r>
              <w:rPr>
                <w:sz w:val="24"/>
                <w:szCs w:val="24"/>
              </w:rPr>
              <w:t>Source</w:t>
            </w:r>
          </w:p>
        </w:tc>
        <w:tc>
          <w:tcPr>
            <w:tcW w:w="4050" w:type="dxa"/>
            <w:tcBorders>
              <w:top w:val="single" w:sz="4" w:space="0" w:color="000000"/>
            </w:tcBorders>
            <w:vAlign w:val="center"/>
          </w:tcPr>
          <w:p w14:paraId="327F2DB0" w14:textId="77777777" w:rsidR="00463FF3" w:rsidRPr="00025A33" w:rsidRDefault="00463FF3">
            <w:pPr>
              <w:pStyle w:val="covertext"/>
              <w:widowControl w:val="0"/>
              <w:spacing w:before="0" w:after="0"/>
              <w:rPr>
                <w:sz w:val="22"/>
                <w:szCs w:val="22"/>
                <w:highlight w:val="yellow"/>
                <w:lang w:val="fi-FI"/>
              </w:rPr>
            </w:pPr>
          </w:p>
          <w:p w14:paraId="327F2DB1" w14:textId="151DCDB9" w:rsidR="00463FF3" w:rsidRPr="00025A33" w:rsidRDefault="00D761AD">
            <w:pPr>
              <w:pStyle w:val="covertext"/>
              <w:widowControl w:val="0"/>
              <w:spacing w:before="0" w:after="0"/>
              <w:rPr>
                <w:sz w:val="22"/>
                <w:szCs w:val="22"/>
                <w:highlight w:val="yellow"/>
                <w:lang w:val="fi-FI"/>
              </w:rPr>
            </w:pPr>
            <w:r w:rsidRPr="00025A33">
              <w:rPr>
                <w:sz w:val="22"/>
                <w:szCs w:val="22"/>
                <w:highlight w:val="yellow"/>
                <w:lang w:val="fi-FI"/>
              </w:rPr>
              <w:t>Phil Beecher</w:t>
            </w:r>
          </w:p>
          <w:p w14:paraId="327F2DB2" w14:textId="77777777" w:rsidR="00463FF3" w:rsidRPr="00025A33" w:rsidRDefault="00463FF3">
            <w:pPr>
              <w:pStyle w:val="covertext"/>
              <w:widowControl w:val="0"/>
              <w:spacing w:before="0" w:after="0"/>
              <w:rPr>
                <w:sz w:val="22"/>
                <w:szCs w:val="22"/>
                <w:highlight w:val="yellow"/>
                <w:lang w:val="fi-FI"/>
              </w:rPr>
            </w:pPr>
          </w:p>
        </w:tc>
        <w:tc>
          <w:tcPr>
            <w:tcW w:w="4141" w:type="dxa"/>
            <w:tcBorders>
              <w:top w:val="single" w:sz="4" w:space="0" w:color="000000"/>
            </w:tcBorders>
            <w:vAlign w:val="center"/>
          </w:tcPr>
          <w:p w14:paraId="327F2DB3" w14:textId="77777777" w:rsidR="00463FF3" w:rsidRDefault="00463FF3">
            <w:pPr>
              <w:pStyle w:val="covertext"/>
              <w:widowControl w:val="0"/>
              <w:tabs>
                <w:tab w:val="left" w:pos="1152"/>
              </w:tabs>
              <w:spacing w:before="0" w:after="0"/>
              <w:rPr>
                <w:sz w:val="22"/>
                <w:szCs w:val="22"/>
                <w:lang w:val="fi-FI"/>
              </w:rPr>
            </w:pPr>
          </w:p>
          <w:p w14:paraId="327F2DB4" w14:textId="295F2A42" w:rsidR="00463FF3" w:rsidRDefault="00D817C5">
            <w:pPr>
              <w:pStyle w:val="covertext"/>
              <w:widowControl w:val="0"/>
              <w:tabs>
                <w:tab w:val="left" w:pos="1152"/>
              </w:tabs>
              <w:spacing w:before="0" w:after="0"/>
              <w:rPr>
                <w:color w:val="000000" w:themeColor="text1"/>
                <w:sz w:val="22"/>
                <w:szCs w:val="22"/>
                <w:lang w:val="fi-FI" w:eastAsia="ja-JP"/>
              </w:rPr>
            </w:pPr>
            <w:r>
              <w:rPr>
                <w:rStyle w:val="Hyperlink"/>
                <w:color w:val="000000" w:themeColor="text1"/>
                <w:sz w:val="22"/>
                <w:szCs w:val="22"/>
                <w:u w:val="none"/>
                <w:lang w:val="fi-FI" w:eastAsia="ja-JP"/>
              </w:rPr>
              <w:t xml:space="preserve">E-Mail: </w:t>
            </w:r>
            <w:r w:rsidR="00D761AD" w:rsidRPr="00025A33">
              <w:rPr>
                <w:rStyle w:val="Hyperlink"/>
                <w:color w:val="000000" w:themeColor="text1"/>
                <w:sz w:val="22"/>
                <w:szCs w:val="22"/>
                <w:highlight w:val="yellow"/>
                <w:u w:val="none"/>
                <w:lang w:val="fi-FI" w:eastAsia="ja-JP"/>
              </w:rPr>
              <w:t>pbeecher@wi-sun.org</w:t>
            </w:r>
          </w:p>
          <w:p w14:paraId="327F2DB5" w14:textId="77777777" w:rsidR="00463FF3" w:rsidRDefault="00463FF3">
            <w:pPr>
              <w:pStyle w:val="covertext"/>
              <w:widowControl w:val="0"/>
              <w:tabs>
                <w:tab w:val="left" w:pos="1152"/>
              </w:tabs>
              <w:spacing w:before="0" w:after="0"/>
              <w:rPr>
                <w:sz w:val="22"/>
                <w:szCs w:val="22"/>
                <w:lang w:val="fi-FI"/>
              </w:rPr>
            </w:pPr>
          </w:p>
        </w:tc>
      </w:tr>
      <w:tr w:rsidR="00463FF3" w14:paraId="327F2DB9" w14:textId="77777777">
        <w:tc>
          <w:tcPr>
            <w:tcW w:w="1259" w:type="dxa"/>
            <w:tcBorders>
              <w:top w:val="single" w:sz="6" w:space="0" w:color="000000"/>
            </w:tcBorders>
            <w:vAlign w:val="center"/>
          </w:tcPr>
          <w:p w14:paraId="327F2DB7" w14:textId="77777777" w:rsidR="00463FF3" w:rsidRDefault="00D817C5">
            <w:pPr>
              <w:pStyle w:val="covertext"/>
              <w:widowControl w:val="0"/>
              <w:rPr>
                <w:sz w:val="22"/>
              </w:rPr>
            </w:pPr>
            <w:r>
              <w:rPr>
                <w:sz w:val="22"/>
              </w:rPr>
              <w:t>Abstract</w:t>
            </w:r>
          </w:p>
        </w:tc>
        <w:tc>
          <w:tcPr>
            <w:tcW w:w="8191" w:type="dxa"/>
            <w:gridSpan w:val="2"/>
            <w:tcBorders>
              <w:top w:val="single" w:sz="6" w:space="0" w:color="000000"/>
            </w:tcBorders>
            <w:vAlign w:val="center"/>
          </w:tcPr>
          <w:p w14:paraId="327F2DB8" w14:textId="77777777" w:rsidR="00463FF3" w:rsidRDefault="00D817C5">
            <w:pPr>
              <w:pStyle w:val="covertext"/>
              <w:widowControl w:val="0"/>
              <w:rPr>
                <w:sz w:val="22"/>
              </w:rPr>
            </w:pPr>
            <w:r>
              <w:rPr>
                <w:sz w:val="22"/>
              </w:rPr>
              <w:t>Call for Proposals</w:t>
            </w:r>
          </w:p>
        </w:tc>
      </w:tr>
      <w:tr w:rsidR="00463FF3" w14:paraId="327F2DBC" w14:textId="77777777">
        <w:tc>
          <w:tcPr>
            <w:tcW w:w="1259" w:type="dxa"/>
            <w:tcBorders>
              <w:top w:val="single" w:sz="6" w:space="0" w:color="000000"/>
            </w:tcBorders>
            <w:vAlign w:val="center"/>
          </w:tcPr>
          <w:p w14:paraId="327F2DBA" w14:textId="77777777" w:rsidR="00463FF3" w:rsidRDefault="00D817C5">
            <w:pPr>
              <w:pStyle w:val="covertext"/>
              <w:widowControl w:val="0"/>
              <w:rPr>
                <w:sz w:val="22"/>
              </w:rPr>
            </w:pPr>
            <w:r>
              <w:rPr>
                <w:sz w:val="22"/>
              </w:rPr>
              <w:t>Purpose</w:t>
            </w:r>
          </w:p>
        </w:tc>
        <w:tc>
          <w:tcPr>
            <w:tcW w:w="8191" w:type="dxa"/>
            <w:gridSpan w:val="2"/>
            <w:tcBorders>
              <w:top w:val="single" w:sz="6" w:space="0" w:color="000000"/>
            </w:tcBorders>
            <w:vAlign w:val="center"/>
          </w:tcPr>
          <w:p w14:paraId="327F2DBB" w14:textId="1A680706" w:rsidR="00463FF3" w:rsidRDefault="00D817C5">
            <w:pPr>
              <w:pStyle w:val="covertext"/>
              <w:rPr>
                <w:sz w:val="22"/>
                <w:szCs w:val="22"/>
              </w:rPr>
            </w:pPr>
            <w:r>
              <w:rPr>
                <w:sz w:val="22"/>
                <w:szCs w:val="22"/>
              </w:rPr>
              <w:t xml:space="preserve">Announce </w:t>
            </w:r>
            <w:r w:rsidR="00A20A6B">
              <w:rPr>
                <w:sz w:val="22"/>
                <w:szCs w:val="22"/>
              </w:rPr>
              <w:t xml:space="preserve">Call </w:t>
            </w:r>
            <w:r>
              <w:rPr>
                <w:sz w:val="22"/>
                <w:szCs w:val="22"/>
              </w:rPr>
              <w:t xml:space="preserve">for Proposals to develop the </w:t>
            </w:r>
            <w:r w:rsidRPr="00025A33">
              <w:rPr>
                <w:sz w:val="22"/>
                <w:szCs w:val="22"/>
                <w:highlight w:val="yellow"/>
              </w:rPr>
              <w:t>IEEE 802.15.</w:t>
            </w:r>
            <w:r w:rsidR="007B587B" w:rsidRPr="007B587B">
              <w:rPr>
                <w:sz w:val="22"/>
                <w:szCs w:val="22"/>
                <w:highlight w:val="yellow"/>
              </w:rPr>
              <w:t>[xxx]</w:t>
            </w:r>
            <w:r>
              <w:rPr>
                <w:sz w:val="22"/>
                <w:szCs w:val="22"/>
              </w:rPr>
              <w:t xml:space="preserve"> standard specification.</w:t>
            </w:r>
          </w:p>
        </w:tc>
      </w:tr>
      <w:tr w:rsidR="00463FF3" w14:paraId="327F2DBF" w14:textId="77777777">
        <w:tc>
          <w:tcPr>
            <w:tcW w:w="1259" w:type="dxa"/>
            <w:tcBorders>
              <w:top w:val="single" w:sz="6" w:space="0" w:color="000000"/>
              <w:bottom w:val="single" w:sz="6" w:space="0" w:color="000000"/>
            </w:tcBorders>
            <w:vAlign w:val="center"/>
          </w:tcPr>
          <w:p w14:paraId="327F2DBD" w14:textId="77777777" w:rsidR="00463FF3" w:rsidRDefault="00D817C5">
            <w:pPr>
              <w:pStyle w:val="covertext"/>
              <w:widowControl w:val="0"/>
              <w:rPr>
                <w:sz w:val="22"/>
              </w:rPr>
            </w:pPr>
            <w:r>
              <w:rPr>
                <w:sz w:val="22"/>
              </w:rPr>
              <w:t>Notice</w:t>
            </w:r>
          </w:p>
        </w:tc>
        <w:tc>
          <w:tcPr>
            <w:tcW w:w="8191" w:type="dxa"/>
            <w:gridSpan w:val="2"/>
            <w:tcBorders>
              <w:top w:val="single" w:sz="6" w:space="0" w:color="000000"/>
              <w:bottom w:val="single" w:sz="6" w:space="0" w:color="000000"/>
            </w:tcBorders>
            <w:vAlign w:val="center"/>
          </w:tcPr>
          <w:p w14:paraId="327F2DBE" w14:textId="77777777" w:rsidR="00463FF3" w:rsidRDefault="00D817C5">
            <w:pPr>
              <w:pStyle w:val="covertext"/>
              <w:widowControl w:val="0"/>
              <w:jc w:val="both"/>
              <w:rPr>
                <w:sz w:val="22"/>
              </w:rPr>
            </w:pPr>
            <w:r>
              <w:rPr>
                <w:sz w:val="22"/>
              </w:rPr>
              <w:t xml:space="preserve">This document has been prepared to assist the IEEE P802.15. It is offered as a basis for </w:t>
            </w:r>
            <w:r>
              <w:rPr>
                <w:sz w:val="22"/>
              </w:rPr>
              <w:t>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63FF3" w14:paraId="327F2DC2" w14:textId="77777777">
        <w:tc>
          <w:tcPr>
            <w:tcW w:w="1259" w:type="dxa"/>
            <w:tcBorders>
              <w:top w:val="single" w:sz="6" w:space="0" w:color="000000"/>
              <w:bottom w:val="single" w:sz="6" w:space="0" w:color="000000"/>
            </w:tcBorders>
            <w:vAlign w:val="center"/>
          </w:tcPr>
          <w:p w14:paraId="327F2DC0" w14:textId="77777777" w:rsidR="00463FF3" w:rsidRDefault="00D817C5">
            <w:pPr>
              <w:pStyle w:val="covertext"/>
              <w:widowControl w:val="0"/>
              <w:rPr>
                <w:sz w:val="22"/>
              </w:rPr>
            </w:pPr>
            <w:r>
              <w:rPr>
                <w:sz w:val="22"/>
              </w:rPr>
              <w:t>Release</w:t>
            </w:r>
          </w:p>
        </w:tc>
        <w:tc>
          <w:tcPr>
            <w:tcW w:w="8191" w:type="dxa"/>
            <w:gridSpan w:val="2"/>
            <w:tcBorders>
              <w:top w:val="single" w:sz="6" w:space="0" w:color="000000"/>
              <w:bottom w:val="single" w:sz="6" w:space="0" w:color="000000"/>
            </w:tcBorders>
            <w:vAlign w:val="center"/>
          </w:tcPr>
          <w:p w14:paraId="327F2DC1" w14:textId="77777777" w:rsidR="00463FF3" w:rsidRDefault="00D817C5">
            <w:pPr>
              <w:pStyle w:val="covertext"/>
              <w:widowControl w:val="0"/>
              <w:jc w:val="both"/>
              <w:rPr>
                <w:sz w:val="22"/>
              </w:rPr>
            </w:pPr>
            <w:r>
              <w:rPr>
                <w:sz w:val="22"/>
              </w:rPr>
              <w:t>The contributor acknowledges and accepts that this contribution becomes the property of IEEE and may be made publicly available by P802.15.</w:t>
            </w:r>
          </w:p>
        </w:tc>
      </w:tr>
    </w:tbl>
    <w:p w14:paraId="327F2DC3" w14:textId="77777777" w:rsidR="00463FF3" w:rsidRDefault="00D817C5">
      <w:pPr>
        <w:pStyle w:val="Heading2"/>
        <w:numPr>
          <w:ilvl w:val="0"/>
          <w:numId w:val="0"/>
        </w:numPr>
        <w:ind w:left="576"/>
      </w:pPr>
      <w:bookmarkStart w:id="0" w:name="20150917012124-47969-hx41z00j"/>
      <w:bookmarkEnd w:id="0"/>
      <w:r>
        <w:br w:type="page"/>
      </w:r>
    </w:p>
    <w:p w14:paraId="327F2DC4" w14:textId="76A78AAC" w:rsidR="00463FF3" w:rsidRDefault="00D817C5">
      <w:pPr>
        <w:jc w:val="center"/>
        <w:rPr>
          <w:sz w:val="36"/>
          <w:szCs w:val="22"/>
        </w:rPr>
      </w:pPr>
      <w:r>
        <w:rPr>
          <w:sz w:val="36"/>
          <w:szCs w:val="22"/>
        </w:rPr>
        <w:lastRenderedPageBreak/>
        <w:t>TG 802.15.</w:t>
      </w:r>
      <w:r w:rsidR="005F685B" w:rsidRPr="005F685B">
        <w:rPr>
          <w:sz w:val="36"/>
          <w:szCs w:val="22"/>
          <w:highlight w:val="yellow"/>
        </w:rPr>
        <w:t>[xxx]</w:t>
      </w:r>
      <w:r>
        <w:rPr>
          <w:sz w:val="36"/>
          <w:szCs w:val="22"/>
        </w:rPr>
        <w:t xml:space="preserve"> Call for Proposals </w:t>
      </w:r>
    </w:p>
    <w:p w14:paraId="327F2DC5" w14:textId="77777777" w:rsidR="00463FF3" w:rsidRDefault="00463FF3">
      <w:pPr>
        <w:jc w:val="center"/>
        <w:rPr>
          <w:sz w:val="24"/>
        </w:rPr>
      </w:pPr>
    </w:p>
    <w:p w14:paraId="327F2DC6" w14:textId="0524455D" w:rsidR="00463FF3" w:rsidRDefault="00D817C5">
      <w:pPr>
        <w:pStyle w:val="PlainText"/>
        <w:rPr>
          <w:rFonts w:ascii="Times New Roman" w:hAnsi="Times New Roman"/>
          <w:sz w:val="22"/>
          <w:szCs w:val="22"/>
        </w:rPr>
      </w:pPr>
      <w:r>
        <w:rPr>
          <w:rFonts w:ascii="Times New Roman" w:hAnsi="Times New Roman"/>
          <w:sz w:val="22"/>
          <w:szCs w:val="22"/>
        </w:rPr>
        <w:t xml:space="preserve">The </w:t>
      </w:r>
      <w:r w:rsidR="007F2FFD">
        <w:rPr>
          <w:rFonts w:ascii="Times New Roman" w:hAnsi="Times New Roman"/>
          <w:sz w:val="22"/>
          <w:szCs w:val="22"/>
        </w:rPr>
        <w:t xml:space="preserve">IEEE 802.15 </w:t>
      </w:r>
      <w:r>
        <w:rPr>
          <w:rFonts w:ascii="Times New Roman" w:hAnsi="Times New Roman"/>
          <w:sz w:val="22"/>
          <w:szCs w:val="22"/>
          <w:lang w:val="en-US"/>
        </w:rPr>
        <w:t xml:space="preserve">Task Group </w:t>
      </w:r>
      <w:r w:rsidR="005F685B" w:rsidRPr="005F685B">
        <w:rPr>
          <w:rFonts w:ascii="Times New Roman" w:hAnsi="Times New Roman"/>
          <w:sz w:val="22"/>
          <w:szCs w:val="22"/>
          <w:highlight w:val="yellow"/>
          <w:lang w:val="en-US"/>
        </w:rPr>
        <w:t>[xxx]</w:t>
      </w:r>
      <w:r>
        <w:rPr>
          <w:rFonts w:ascii="Times New Roman" w:hAnsi="Times New Roman"/>
          <w:sz w:val="22"/>
          <w:szCs w:val="22"/>
          <w:lang w:val="en-US"/>
        </w:rPr>
        <w:t xml:space="preserve"> </w:t>
      </w:r>
      <w:r w:rsidR="007F2FFD">
        <w:rPr>
          <w:rFonts w:ascii="Times New Roman" w:hAnsi="Times New Roman"/>
          <w:sz w:val="22"/>
          <w:szCs w:val="22"/>
        </w:rPr>
        <w:t>issues a</w:t>
      </w:r>
      <w:r>
        <w:rPr>
          <w:rFonts w:ascii="Times New Roman" w:hAnsi="Times New Roman"/>
          <w:sz w:val="22"/>
          <w:szCs w:val="22"/>
        </w:rPr>
        <w:t xml:space="preserve"> Call for Proposals for</w:t>
      </w:r>
      <w:r>
        <w:rPr>
          <w:rFonts w:ascii="Times New Roman" w:hAnsi="Times New Roman"/>
          <w:sz w:val="22"/>
          <w:szCs w:val="22"/>
          <w:lang w:val="en-US"/>
        </w:rPr>
        <w:t xml:space="preserve"> the</w:t>
      </w:r>
      <w:r>
        <w:rPr>
          <w:rFonts w:ascii="Times New Roman" w:hAnsi="Times New Roman"/>
          <w:sz w:val="22"/>
          <w:szCs w:val="22"/>
        </w:rPr>
        <w:t xml:space="preserve"> development of the IEEE </w:t>
      </w:r>
      <w:r>
        <w:rPr>
          <w:rFonts w:ascii="Times New Roman" w:hAnsi="Times New Roman"/>
          <w:sz w:val="22"/>
          <w:szCs w:val="22"/>
          <w:lang w:val="en-US"/>
        </w:rPr>
        <w:t>802.15.</w:t>
      </w:r>
      <w:r w:rsidR="005F685B" w:rsidRPr="005F685B">
        <w:rPr>
          <w:rFonts w:ascii="Times New Roman" w:hAnsi="Times New Roman"/>
          <w:sz w:val="22"/>
          <w:szCs w:val="22"/>
          <w:highlight w:val="yellow"/>
          <w:lang w:val="en-US"/>
        </w:rPr>
        <w:t>[xxx]</w:t>
      </w:r>
      <w:r>
        <w:rPr>
          <w:rFonts w:ascii="Times New Roman" w:hAnsi="Times New Roman"/>
          <w:sz w:val="22"/>
          <w:szCs w:val="22"/>
          <w:lang w:val="en-US"/>
        </w:rPr>
        <w:t xml:space="preserve"> </w:t>
      </w:r>
      <w:r>
        <w:rPr>
          <w:rFonts w:ascii="Times New Roman" w:hAnsi="Times New Roman"/>
          <w:sz w:val="22"/>
          <w:szCs w:val="22"/>
        </w:rPr>
        <w:t>standard</w:t>
      </w:r>
      <w:r>
        <w:rPr>
          <w:rFonts w:ascii="Times New Roman" w:hAnsi="Times New Roman"/>
          <w:sz w:val="22"/>
          <w:szCs w:val="22"/>
          <w:lang w:val="en-US"/>
        </w:rPr>
        <w:t xml:space="preserve"> specification</w:t>
      </w:r>
      <w:r>
        <w:rPr>
          <w:rFonts w:ascii="Times New Roman" w:hAnsi="Times New Roman"/>
          <w:sz w:val="22"/>
          <w:szCs w:val="22"/>
        </w:rPr>
        <w:t>.</w:t>
      </w:r>
    </w:p>
    <w:p w14:paraId="327F2DC7" w14:textId="77777777" w:rsidR="00463FF3" w:rsidRDefault="00463FF3">
      <w:pPr>
        <w:pStyle w:val="PlainText"/>
        <w:rPr>
          <w:rFonts w:ascii="Times New Roman" w:hAnsi="Times New Roman"/>
          <w:sz w:val="22"/>
          <w:szCs w:val="22"/>
        </w:rPr>
      </w:pPr>
    </w:p>
    <w:p w14:paraId="327F2DC8" w14:textId="71E3BFE0" w:rsidR="00463FF3" w:rsidRDefault="00D817C5">
      <w:pPr>
        <w:pStyle w:val="PlainText"/>
        <w:rPr>
          <w:rFonts w:ascii="Times New Roman" w:hAnsi="Times New Roman"/>
          <w:sz w:val="22"/>
          <w:szCs w:val="22"/>
        </w:rPr>
      </w:pPr>
      <w:r>
        <w:rPr>
          <w:rFonts w:ascii="Times New Roman" w:hAnsi="Times New Roman"/>
          <w:sz w:val="22"/>
          <w:szCs w:val="22"/>
        </w:rPr>
        <w:t>The TG 15.</w:t>
      </w:r>
      <w:r w:rsidR="005F685B" w:rsidRPr="005F685B">
        <w:rPr>
          <w:rFonts w:ascii="Times New Roman" w:hAnsi="Times New Roman"/>
          <w:sz w:val="22"/>
          <w:szCs w:val="22"/>
          <w:highlight w:val="yellow"/>
          <w:lang w:val="en-US"/>
        </w:rPr>
        <w:t xml:space="preserve"> [xxx]</w:t>
      </w:r>
      <w:r>
        <w:rPr>
          <w:rFonts w:ascii="Times New Roman" w:hAnsi="Times New Roman"/>
          <w:sz w:val="22"/>
          <w:szCs w:val="22"/>
        </w:rPr>
        <w:t xml:space="preserve"> requests interested </w:t>
      </w:r>
      <w:r w:rsidR="00BE39E3">
        <w:rPr>
          <w:rFonts w:ascii="Times New Roman" w:hAnsi="Times New Roman"/>
          <w:sz w:val="22"/>
          <w:szCs w:val="22"/>
        </w:rPr>
        <w:t xml:space="preserve">individuals to </w:t>
      </w:r>
      <w:r>
        <w:rPr>
          <w:rFonts w:ascii="Times New Roman" w:hAnsi="Times New Roman"/>
          <w:sz w:val="22"/>
          <w:szCs w:val="22"/>
        </w:rPr>
        <w:t xml:space="preserve">join the effort in specifying the </w:t>
      </w:r>
      <w:r w:rsidR="005F4D2F" w:rsidRPr="005F4D2F">
        <w:rPr>
          <w:rFonts w:ascii="Times New Roman" w:hAnsi="Times New Roman"/>
          <w:sz w:val="22"/>
          <w:szCs w:val="22"/>
          <w:highlight w:val="yellow"/>
        </w:rPr>
        <w:t>[description here]</w:t>
      </w:r>
      <w:r>
        <w:rPr>
          <w:rFonts w:ascii="Times New Roman" w:hAnsi="Times New Roman"/>
          <w:sz w:val="22"/>
          <w:szCs w:val="22"/>
        </w:rPr>
        <w:t xml:space="preserve"> for IEEE Std 802.15</w:t>
      </w:r>
      <w:r w:rsidR="00796474">
        <w:rPr>
          <w:rFonts w:ascii="Times New Roman" w:hAnsi="Times New Roman"/>
          <w:sz w:val="22"/>
          <w:szCs w:val="22"/>
        </w:rPr>
        <w:t>.</w:t>
      </w:r>
      <w:r w:rsidR="005F4D2F" w:rsidRPr="005F685B">
        <w:rPr>
          <w:rFonts w:ascii="Times New Roman" w:hAnsi="Times New Roman"/>
          <w:sz w:val="22"/>
          <w:szCs w:val="22"/>
          <w:highlight w:val="yellow"/>
          <w:lang w:val="en-US"/>
        </w:rPr>
        <w:t>[xxx]</w:t>
      </w:r>
    </w:p>
    <w:p w14:paraId="327F2DC9" w14:textId="77777777" w:rsidR="00463FF3" w:rsidRDefault="00D817C5">
      <w:pPr>
        <w:pStyle w:val="PlainText"/>
        <w:rPr>
          <w:rFonts w:ascii="Times New Roman" w:hAnsi="Times New Roman"/>
          <w:sz w:val="22"/>
          <w:szCs w:val="22"/>
          <w:lang w:eastAsia="ja-JP"/>
        </w:rPr>
      </w:pPr>
      <w:r>
        <w:rPr>
          <w:rFonts w:ascii="Times New Roman" w:hAnsi="Times New Roman"/>
          <w:sz w:val="22"/>
          <w:szCs w:val="22"/>
        </w:rPr>
        <w:t xml:space="preserve"> </w:t>
      </w:r>
    </w:p>
    <w:p w14:paraId="0D8D7BB3" w14:textId="7C26EDCE" w:rsidR="004B10D5" w:rsidRDefault="00D817C5" w:rsidP="004B10D5">
      <w:pPr>
        <w:pStyle w:val="PlainText"/>
        <w:rPr>
          <w:rFonts w:ascii="Times New Roman" w:hAnsi="Times New Roman"/>
          <w:sz w:val="22"/>
          <w:szCs w:val="22"/>
          <w:lang w:val="en-US"/>
        </w:rPr>
      </w:pPr>
      <w:r>
        <w:rPr>
          <w:rFonts w:ascii="Times New Roman" w:hAnsi="Times New Roman"/>
          <w:sz w:val="22"/>
          <w:szCs w:val="22"/>
        </w:rPr>
        <w:t>The scope of proposals is strictly limited to those described in the Project Authorization Request (PAR)</w:t>
      </w:r>
      <w:r>
        <w:rPr>
          <w:rFonts w:ascii="Times New Roman" w:hAnsi="Times New Roman"/>
          <w:sz w:val="22"/>
          <w:szCs w:val="22"/>
          <w:lang w:eastAsia="ja-JP"/>
        </w:rPr>
        <w:t>,</w:t>
      </w:r>
      <w:r>
        <w:rPr>
          <w:rFonts w:ascii="Times New Roman" w:hAnsi="Times New Roman"/>
          <w:sz w:val="22"/>
          <w:szCs w:val="22"/>
        </w:rPr>
        <w:t xml:space="preserve"> document number </w:t>
      </w:r>
      <w:r w:rsidR="00046402" w:rsidRPr="00046402">
        <w:rPr>
          <w:rFonts w:ascii="Times New Roman" w:hAnsi="Times New Roman"/>
          <w:sz w:val="22"/>
          <w:szCs w:val="22"/>
          <w:highlight w:val="yellow"/>
        </w:rPr>
        <w:t>[</w:t>
      </w:r>
      <w:proofErr w:type="spellStart"/>
      <w:r w:rsidR="00046402" w:rsidRPr="00046402">
        <w:rPr>
          <w:rFonts w:ascii="Times New Roman" w:hAnsi="Times New Roman"/>
          <w:sz w:val="22"/>
          <w:szCs w:val="22"/>
          <w:highlight w:val="yellow"/>
        </w:rPr>
        <w:t>nnnn</w:t>
      </w:r>
      <w:proofErr w:type="spellEnd"/>
      <w:r w:rsidR="00046402" w:rsidRPr="00046402">
        <w:rPr>
          <w:rFonts w:ascii="Times New Roman" w:hAnsi="Times New Roman"/>
          <w:sz w:val="22"/>
          <w:szCs w:val="22"/>
          <w:highlight w:val="yellow"/>
        </w:rPr>
        <w:t>]</w:t>
      </w:r>
      <w:r>
        <w:rPr>
          <w:rFonts w:ascii="Times New Roman" w:hAnsi="Times New Roman"/>
          <w:sz w:val="22"/>
          <w:szCs w:val="22"/>
        </w:rPr>
        <w:t xml:space="preserve"> [</w:t>
      </w:r>
      <w:r w:rsidR="00046402" w:rsidRPr="00046402">
        <w:rPr>
          <w:rFonts w:ascii="Times New Roman" w:hAnsi="Times New Roman"/>
          <w:sz w:val="22"/>
          <w:szCs w:val="22"/>
          <w:highlight w:val="yellow"/>
        </w:rPr>
        <w:t>ref here</w:t>
      </w:r>
      <w:r>
        <w:rPr>
          <w:rFonts w:ascii="Times New Roman" w:hAnsi="Times New Roman"/>
          <w:sz w:val="22"/>
          <w:szCs w:val="22"/>
        </w:rPr>
        <w:t>]</w:t>
      </w:r>
      <w:r>
        <w:rPr>
          <w:rFonts w:ascii="Times New Roman" w:hAnsi="Times New Roman"/>
          <w:sz w:val="22"/>
          <w:szCs w:val="22"/>
          <w:lang w:val="en-US" w:eastAsia="ja-JP"/>
        </w:rPr>
        <w:t>,</w:t>
      </w:r>
      <w:r>
        <w:rPr>
          <w:rFonts w:ascii="Times New Roman" w:hAnsi="Times New Roman"/>
          <w:sz w:val="22"/>
          <w:szCs w:val="22"/>
          <w:lang w:eastAsia="ja-JP"/>
        </w:rPr>
        <w:t xml:space="preserve"> and </w:t>
      </w:r>
      <w:r>
        <w:rPr>
          <w:rFonts w:ascii="Times New Roman" w:hAnsi="Times New Roman"/>
          <w:bCs/>
          <w:sz w:val="22"/>
          <w:szCs w:val="22"/>
        </w:rPr>
        <w:t>Criteria for Standards Developmen</w:t>
      </w:r>
      <w:r>
        <w:rPr>
          <w:rFonts w:ascii="Times New Roman" w:hAnsi="Times New Roman"/>
          <w:bCs/>
          <w:sz w:val="22"/>
          <w:szCs w:val="22"/>
          <w:lang w:val="en-US"/>
        </w:rPr>
        <w:t>t (CSD)</w:t>
      </w:r>
      <w:r>
        <w:rPr>
          <w:rFonts w:ascii="Times New Roman" w:hAnsi="Times New Roman"/>
          <w:sz w:val="22"/>
          <w:szCs w:val="22"/>
          <w:lang w:eastAsia="ja-JP"/>
        </w:rPr>
        <w:t xml:space="preserve">, document number </w:t>
      </w:r>
      <w:r w:rsidR="00086F1A" w:rsidRPr="00046402">
        <w:rPr>
          <w:rFonts w:ascii="Times New Roman" w:hAnsi="Times New Roman"/>
          <w:sz w:val="22"/>
          <w:szCs w:val="22"/>
          <w:highlight w:val="yellow"/>
        </w:rPr>
        <w:t>[</w:t>
      </w:r>
      <w:proofErr w:type="spellStart"/>
      <w:r w:rsidR="00086F1A" w:rsidRPr="00046402">
        <w:rPr>
          <w:rFonts w:ascii="Times New Roman" w:hAnsi="Times New Roman"/>
          <w:sz w:val="22"/>
          <w:szCs w:val="22"/>
          <w:highlight w:val="yellow"/>
        </w:rPr>
        <w:t>nnnn</w:t>
      </w:r>
      <w:proofErr w:type="spellEnd"/>
      <w:r w:rsidR="00086F1A" w:rsidRPr="00046402">
        <w:rPr>
          <w:rFonts w:ascii="Times New Roman" w:hAnsi="Times New Roman"/>
          <w:sz w:val="22"/>
          <w:szCs w:val="22"/>
          <w:highlight w:val="yellow"/>
        </w:rPr>
        <w:t>]</w:t>
      </w:r>
      <w:r w:rsidR="00086F1A">
        <w:rPr>
          <w:rFonts w:ascii="Times New Roman" w:hAnsi="Times New Roman"/>
          <w:sz w:val="22"/>
          <w:szCs w:val="22"/>
        </w:rPr>
        <w:t xml:space="preserve"> [</w:t>
      </w:r>
      <w:r w:rsidR="00086F1A" w:rsidRPr="00046402">
        <w:rPr>
          <w:rFonts w:ascii="Times New Roman" w:hAnsi="Times New Roman"/>
          <w:sz w:val="22"/>
          <w:szCs w:val="22"/>
          <w:highlight w:val="yellow"/>
        </w:rPr>
        <w:t>ref here</w:t>
      </w:r>
      <w:r w:rsidR="00086F1A">
        <w:rPr>
          <w:rFonts w:ascii="Times New Roman" w:hAnsi="Times New Roman"/>
          <w:sz w:val="22"/>
          <w:szCs w:val="22"/>
        </w:rPr>
        <w:t>]</w:t>
      </w:r>
      <w:r>
        <w:rPr>
          <w:rFonts w:ascii="Times New Roman" w:hAnsi="Times New Roman"/>
          <w:sz w:val="22"/>
          <w:szCs w:val="22"/>
          <w:lang w:val="en-US"/>
        </w:rPr>
        <w:t xml:space="preserve"> publicly available on the IEEE 802.15 Mentor archive. </w:t>
      </w:r>
      <w:r w:rsidR="004B10D5">
        <w:rPr>
          <w:rFonts w:ascii="Times New Roman" w:hAnsi="Times New Roman"/>
          <w:sz w:val="22"/>
          <w:szCs w:val="22"/>
          <w:lang w:val="en-US"/>
        </w:rPr>
        <w:t>Additional information</w:t>
      </w:r>
      <w:r w:rsidR="00B562E2">
        <w:rPr>
          <w:rFonts w:ascii="Times New Roman" w:hAnsi="Times New Roman"/>
          <w:sz w:val="22"/>
          <w:szCs w:val="22"/>
          <w:lang w:val="en-US"/>
        </w:rPr>
        <w:t>al</w:t>
      </w:r>
      <w:r w:rsidR="00216300">
        <w:rPr>
          <w:rFonts w:ascii="Times New Roman" w:hAnsi="Times New Roman"/>
          <w:sz w:val="22"/>
          <w:szCs w:val="22"/>
          <w:lang w:val="en-US"/>
        </w:rPr>
        <w:t xml:space="preserve"> documents</w:t>
      </w:r>
      <w:r w:rsidR="004B10D5">
        <w:rPr>
          <w:rFonts w:ascii="Times New Roman" w:hAnsi="Times New Roman"/>
          <w:sz w:val="22"/>
          <w:szCs w:val="22"/>
          <w:lang w:val="en-US"/>
        </w:rPr>
        <w:t xml:space="preserve"> for submissions </w:t>
      </w:r>
      <w:r w:rsidR="00B562E2">
        <w:rPr>
          <w:rFonts w:ascii="Times New Roman" w:hAnsi="Times New Roman"/>
          <w:sz w:val="22"/>
          <w:szCs w:val="22"/>
          <w:lang w:val="en-US"/>
        </w:rPr>
        <w:t>are</w:t>
      </w:r>
      <w:r w:rsidR="004B10D5">
        <w:rPr>
          <w:rFonts w:ascii="Times New Roman" w:hAnsi="Times New Roman"/>
          <w:sz w:val="22"/>
          <w:szCs w:val="22"/>
          <w:lang w:val="en-US"/>
        </w:rPr>
        <w:t xml:space="preserve"> described in </w:t>
      </w:r>
      <w:r w:rsidR="004B10D5" w:rsidRPr="00BF2BEE">
        <w:rPr>
          <w:rFonts w:ascii="Times New Roman" w:hAnsi="Times New Roman"/>
          <w:sz w:val="22"/>
          <w:szCs w:val="22"/>
          <w:highlight w:val="yellow"/>
          <w:lang w:val="en-US"/>
        </w:rPr>
        <w:t>[</w:t>
      </w:r>
      <w:proofErr w:type="spellStart"/>
      <w:r w:rsidR="004B10D5" w:rsidRPr="00BF2BEE">
        <w:rPr>
          <w:rFonts w:ascii="Times New Roman" w:hAnsi="Times New Roman"/>
          <w:sz w:val="22"/>
          <w:szCs w:val="22"/>
          <w:highlight w:val="yellow"/>
          <w:lang w:val="en-US"/>
        </w:rPr>
        <w:t>nnnn</w:t>
      </w:r>
      <w:proofErr w:type="spellEnd"/>
      <w:r w:rsidR="004B10D5" w:rsidRPr="00BF2BEE">
        <w:rPr>
          <w:rFonts w:ascii="Times New Roman" w:hAnsi="Times New Roman"/>
          <w:sz w:val="22"/>
          <w:szCs w:val="22"/>
          <w:highlight w:val="yellow"/>
          <w:lang w:val="en-US"/>
        </w:rPr>
        <w:t>], [</w:t>
      </w:r>
      <w:proofErr w:type="spellStart"/>
      <w:r w:rsidR="004B10D5" w:rsidRPr="00BF2BEE">
        <w:rPr>
          <w:rFonts w:ascii="Times New Roman" w:hAnsi="Times New Roman"/>
          <w:sz w:val="22"/>
          <w:szCs w:val="22"/>
          <w:highlight w:val="yellow"/>
          <w:lang w:val="en-US"/>
        </w:rPr>
        <w:t>nnnn</w:t>
      </w:r>
      <w:proofErr w:type="spellEnd"/>
      <w:r w:rsidR="004B10D5" w:rsidRPr="00BF2BEE">
        <w:rPr>
          <w:rFonts w:ascii="Times New Roman" w:hAnsi="Times New Roman"/>
          <w:sz w:val="22"/>
          <w:szCs w:val="22"/>
          <w:highlight w:val="yellow"/>
          <w:lang w:val="en-US"/>
        </w:rPr>
        <w:t>].</w:t>
      </w:r>
    </w:p>
    <w:p w14:paraId="497E1FA7" w14:textId="77777777" w:rsidR="004B10D5" w:rsidRDefault="004B10D5">
      <w:pPr>
        <w:pStyle w:val="PlainText"/>
        <w:rPr>
          <w:rFonts w:ascii="Times New Roman" w:hAnsi="Times New Roman"/>
          <w:sz w:val="22"/>
          <w:szCs w:val="22"/>
          <w:lang w:val="en-US"/>
        </w:rPr>
      </w:pPr>
    </w:p>
    <w:p w14:paraId="327F2DCA" w14:textId="586B0F43" w:rsidR="00463FF3" w:rsidRPr="007F4E9F" w:rsidRDefault="00C502C3" w:rsidP="00CC4151">
      <w:pPr>
        <w:pStyle w:val="PlainText"/>
        <w:rPr>
          <w:rFonts w:ascii="Times New Roman" w:hAnsi="Times New Roman"/>
          <w:sz w:val="22"/>
          <w:szCs w:val="22"/>
          <w:lang w:val="en-US"/>
        </w:rPr>
      </w:pPr>
      <w:r w:rsidRPr="007F4E9F">
        <w:rPr>
          <w:rFonts w:ascii="Times New Roman" w:hAnsi="Times New Roman"/>
          <w:sz w:val="22"/>
          <w:szCs w:val="22"/>
          <w:lang w:val="en-US"/>
        </w:rPr>
        <w:t xml:space="preserve">Please ensure that the proposal addresses all requirements </w:t>
      </w:r>
      <w:r w:rsidR="00CE2C77" w:rsidRPr="007F4E9F">
        <w:rPr>
          <w:rFonts w:ascii="Times New Roman" w:hAnsi="Times New Roman"/>
          <w:sz w:val="22"/>
          <w:szCs w:val="22"/>
          <w:lang w:val="en-US"/>
        </w:rPr>
        <w:t>in</w:t>
      </w:r>
      <w:r w:rsidR="00952288">
        <w:rPr>
          <w:rFonts w:ascii="Times New Roman" w:hAnsi="Times New Roman"/>
          <w:sz w:val="22"/>
          <w:szCs w:val="22"/>
          <w:lang w:val="en-US"/>
        </w:rPr>
        <w:t xml:space="preserve"> both </w:t>
      </w:r>
      <w:r w:rsidRPr="007F4E9F">
        <w:rPr>
          <w:rFonts w:ascii="Times New Roman" w:hAnsi="Times New Roman"/>
          <w:sz w:val="22"/>
          <w:szCs w:val="22"/>
          <w:lang w:val="en-US"/>
        </w:rPr>
        <w:t>the CSD</w:t>
      </w:r>
      <w:r w:rsidR="004B10D5" w:rsidRPr="007F4E9F">
        <w:rPr>
          <w:rFonts w:ascii="Times New Roman" w:hAnsi="Times New Roman"/>
          <w:sz w:val="22"/>
          <w:szCs w:val="22"/>
          <w:lang w:val="en-US"/>
        </w:rPr>
        <w:t>, including Coexistence Assessment</w:t>
      </w:r>
      <w:r w:rsidR="000762F8" w:rsidRPr="007F4E9F">
        <w:rPr>
          <w:rFonts w:ascii="Times New Roman" w:hAnsi="Times New Roman"/>
          <w:sz w:val="22"/>
          <w:szCs w:val="22"/>
          <w:lang w:val="en-US"/>
        </w:rPr>
        <w:t>,</w:t>
      </w:r>
      <w:r w:rsidR="00CC4151">
        <w:rPr>
          <w:rFonts w:ascii="Times New Roman" w:hAnsi="Times New Roman"/>
          <w:sz w:val="22"/>
          <w:szCs w:val="22"/>
          <w:lang w:val="en-US"/>
        </w:rPr>
        <w:t xml:space="preserve"> and any </w:t>
      </w:r>
      <w:r w:rsidR="004B10D5" w:rsidRPr="007F4E9F">
        <w:rPr>
          <w:rFonts w:ascii="Times New Roman" w:hAnsi="Times New Roman"/>
          <w:sz w:val="22"/>
          <w:szCs w:val="22"/>
          <w:lang w:val="en-US"/>
        </w:rPr>
        <w:t xml:space="preserve">additional </w:t>
      </w:r>
      <w:r w:rsidR="00C929BA" w:rsidRPr="007F4E9F">
        <w:rPr>
          <w:rFonts w:ascii="Times New Roman" w:hAnsi="Times New Roman"/>
          <w:sz w:val="22"/>
          <w:szCs w:val="22"/>
          <w:lang w:val="en-US"/>
        </w:rPr>
        <w:t>information</w:t>
      </w:r>
      <w:r w:rsidR="00B562E2" w:rsidRPr="007F4E9F">
        <w:rPr>
          <w:rFonts w:ascii="Times New Roman" w:hAnsi="Times New Roman"/>
          <w:sz w:val="22"/>
          <w:szCs w:val="22"/>
          <w:lang w:val="en-US"/>
        </w:rPr>
        <w:t>al</w:t>
      </w:r>
      <w:r w:rsidR="00216300" w:rsidRPr="007F4E9F">
        <w:rPr>
          <w:rFonts w:ascii="Times New Roman" w:hAnsi="Times New Roman"/>
          <w:sz w:val="22"/>
          <w:szCs w:val="22"/>
          <w:lang w:val="en-US"/>
        </w:rPr>
        <w:t xml:space="preserve"> documents</w:t>
      </w:r>
      <w:r w:rsidR="00D75AFD">
        <w:rPr>
          <w:rFonts w:ascii="Times New Roman" w:hAnsi="Times New Roman"/>
          <w:sz w:val="22"/>
          <w:szCs w:val="22"/>
          <w:lang w:val="en-US"/>
        </w:rPr>
        <w:t xml:space="preserve"> for submissions</w:t>
      </w:r>
      <w:r w:rsidR="00D01E73" w:rsidRPr="007F4E9F">
        <w:rPr>
          <w:rFonts w:ascii="Times New Roman" w:hAnsi="Times New Roman"/>
          <w:sz w:val="22"/>
          <w:szCs w:val="22"/>
          <w:lang w:val="en-US"/>
        </w:rPr>
        <w:t>.</w:t>
      </w:r>
    </w:p>
    <w:p w14:paraId="327F2DCB" w14:textId="77777777" w:rsidR="00463FF3" w:rsidRDefault="00463FF3">
      <w:pPr>
        <w:jc w:val="both"/>
        <w:rPr>
          <w:sz w:val="22"/>
          <w:lang w:val="x-none"/>
        </w:rPr>
      </w:pPr>
    </w:p>
    <w:p w14:paraId="327F2DCC" w14:textId="02997979" w:rsidR="00463FF3" w:rsidRDefault="00D817C5">
      <w:pPr>
        <w:jc w:val="both"/>
        <w:rPr>
          <w:color w:val="auto"/>
          <w:sz w:val="22"/>
          <w:szCs w:val="22"/>
        </w:rPr>
      </w:pPr>
      <w:r>
        <w:rPr>
          <w:color w:val="auto"/>
          <w:sz w:val="22"/>
          <w:szCs w:val="22"/>
        </w:rPr>
        <w:t>Potential essential patents: if any proposer is holder of any patent claims that are potentially essential to implementation of the 802.15.</w:t>
      </w:r>
      <w:r w:rsidR="002633D2" w:rsidRPr="002633D2">
        <w:rPr>
          <w:sz w:val="22"/>
          <w:szCs w:val="22"/>
          <w:highlight w:val="yellow"/>
        </w:rPr>
        <w:t xml:space="preserve"> </w:t>
      </w:r>
      <w:r w:rsidR="002633D2" w:rsidRPr="005F685B">
        <w:rPr>
          <w:sz w:val="22"/>
          <w:szCs w:val="22"/>
          <w:highlight w:val="yellow"/>
        </w:rPr>
        <w:t>[xxx]</w:t>
      </w:r>
      <w:r>
        <w:rPr>
          <w:color w:val="auto"/>
          <w:sz w:val="22"/>
          <w:szCs w:val="22"/>
        </w:rPr>
        <w:t xml:space="preserve"> standard under the submitted proposal that are not already subject of an Accepted Letter of Assurance, please provide the relevant information to the 802.15 WG Chair. Please consult the IEEE Patent Policy and IEEE Copyright Policy (Annex A).</w:t>
      </w:r>
    </w:p>
    <w:p w14:paraId="327F2DCD" w14:textId="77777777" w:rsidR="00463FF3" w:rsidRDefault="00463FF3">
      <w:pPr>
        <w:jc w:val="both"/>
        <w:rPr>
          <w:color w:val="auto"/>
          <w:sz w:val="22"/>
          <w:szCs w:val="22"/>
        </w:rPr>
      </w:pPr>
    </w:p>
    <w:p w14:paraId="327F2DCE" w14:textId="5CC50EE2" w:rsidR="00463FF3" w:rsidRDefault="00D817C5">
      <w:pPr>
        <w:jc w:val="both"/>
        <w:rPr>
          <w:color w:val="auto"/>
        </w:rPr>
      </w:pPr>
      <w:r>
        <w:rPr>
          <w:sz w:val="22"/>
          <w:szCs w:val="22"/>
        </w:rPr>
        <w:t xml:space="preserve">Please submit proposals (and supporting technical material) using the approved IEEE SA document templates to the IEEE 802.15 Mentor archive and send a notification email to the TG Chair, </w:t>
      </w:r>
      <w:r w:rsidR="002633D2" w:rsidRPr="002633D2">
        <w:rPr>
          <w:sz w:val="22"/>
          <w:szCs w:val="22"/>
          <w:highlight w:val="yellow"/>
        </w:rPr>
        <w:t>[name]</w:t>
      </w:r>
      <w:r>
        <w:rPr>
          <w:sz w:val="22"/>
          <w:szCs w:val="22"/>
          <w:lang w:eastAsia="ja-JP"/>
        </w:rPr>
        <w:t xml:space="preserve"> no later than </w:t>
      </w:r>
      <w:r w:rsidR="002633D2" w:rsidRPr="002633D2">
        <w:rPr>
          <w:sz w:val="22"/>
          <w:szCs w:val="22"/>
          <w:highlight w:val="yellow"/>
          <w:lang w:eastAsia="ja-JP"/>
        </w:rPr>
        <w:t>[date]</w:t>
      </w:r>
      <w:r w:rsidRPr="002633D2">
        <w:rPr>
          <w:sz w:val="22"/>
          <w:szCs w:val="22"/>
          <w:highlight w:val="yellow"/>
          <w:lang w:eastAsia="ja-JP"/>
        </w:rPr>
        <w:t>.</w:t>
      </w:r>
      <w:r>
        <w:rPr>
          <w:sz w:val="22"/>
          <w:szCs w:val="22"/>
          <w:lang w:eastAsia="ja-JP"/>
        </w:rPr>
        <w:t xml:space="preserve"> </w:t>
      </w:r>
    </w:p>
    <w:p w14:paraId="327F2DCF" w14:textId="77777777" w:rsidR="00463FF3" w:rsidRDefault="00463FF3">
      <w:pPr>
        <w:jc w:val="both"/>
        <w:rPr>
          <w:color w:val="auto"/>
          <w:sz w:val="22"/>
          <w:szCs w:val="22"/>
        </w:rPr>
      </w:pPr>
    </w:p>
    <w:p w14:paraId="327F2DD0" w14:textId="7CD3BB41" w:rsidR="00463FF3" w:rsidRDefault="00D817C5">
      <w:pPr>
        <w:jc w:val="both"/>
        <w:rPr>
          <w:sz w:val="22"/>
          <w:szCs w:val="22"/>
          <w:lang w:eastAsia="ja-JP"/>
        </w:rPr>
      </w:pPr>
      <w:r>
        <w:rPr>
          <w:sz w:val="22"/>
          <w:szCs w:val="22"/>
          <w:lang w:eastAsia="ja-JP"/>
        </w:rPr>
        <w:t xml:space="preserve">Presentations and discussion of submitted proposals will start during the </w:t>
      </w:r>
      <w:r w:rsidR="002633D2" w:rsidRPr="002633D2">
        <w:rPr>
          <w:sz w:val="22"/>
          <w:szCs w:val="22"/>
          <w:highlight w:val="yellow"/>
          <w:lang w:eastAsia="ja-JP"/>
        </w:rPr>
        <w:t>[date]</w:t>
      </w:r>
      <w:r w:rsidR="002633D2">
        <w:rPr>
          <w:sz w:val="22"/>
          <w:szCs w:val="22"/>
          <w:lang w:eastAsia="ja-JP"/>
        </w:rPr>
        <w:t xml:space="preserve"> [</w:t>
      </w:r>
      <w:proofErr w:type="spellStart"/>
      <w:r w:rsidR="002633D2" w:rsidRPr="002633D2">
        <w:rPr>
          <w:sz w:val="22"/>
          <w:szCs w:val="22"/>
          <w:highlight w:val="yellow"/>
          <w:lang w:eastAsia="ja-JP"/>
        </w:rPr>
        <w:t>Plenary|Interim</w:t>
      </w:r>
      <w:proofErr w:type="spellEnd"/>
      <w:r w:rsidR="002633D2">
        <w:rPr>
          <w:sz w:val="22"/>
          <w:szCs w:val="22"/>
          <w:lang w:eastAsia="ja-JP"/>
        </w:rPr>
        <w:t>]</w:t>
      </w:r>
      <w:r>
        <w:rPr>
          <w:sz w:val="22"/>
          <w:szCs w:val="22"/>
          <w:lang w:eastAsia="ja-JP"/>
        </w:rPr>
        <w:t xml:space="preserve"> session.</w:t>
      </w:r>
    </w:p>
    <w:p w14:paraId="327F2DD1" w14:textId="77777777" w:rsidR="00463FF3" w:rsidRDefault="00463FF3">
      <w:pPr>
        <w:jc w:val="both"/>
        <w:rPr>
          <w:sz w:val="22"/>
          <w:szCs w:val="22"/>
          <w:lang w:eastAsia="ja-JP"/>
        </w:rPr>
      </w:pPr>
    </w:p>
    <w:p w14:paraId="327F2DD2" w14:textId="77777777" w:rsidR="00463FF3" w:rsidRDefault="00463FF3">
      <w:pPr>
        <w:jc w:val="both"/>
        <w:rPr>
          <w:sz w:val="22"/>
          <w:szCs w:val="22"/>
          <w:lang w:eastAsia="ja-JP"/>
        </w:rPr>
      </w:pPr>
    </w:p>
    <w:p w14:paraId="327F2DD3" w14:textId="77777777" w:rsidR="00463FF3" w:rsidRDefault="00D817C5">
      <w:pPr>
        <w:jc w:val="both"/>
        <w:rPr>
          <w:sz w:val="22"/>
          <w:szCs w:val="22"/>
          <w:lang w:eastAsia="ja-JP"/>
        </w:rPr>
      </w:pPr>
      <w:r>
        <w:rPr>
          <w:sz w:val="22"/>
          <w:szCs w:val="22"/>
          <w:lang w:eastAsia="ja-JP"/>
        </w:rPr>
        <w:t xml:space="preserve">References: </w:t>
      </w:r>
    </w:p>
    <w:p w14:paraId="327F2DD4" w14:textId="77777777" w:rsidR="00463FF3" w:rsidRDefault="00463FF3">
      <w:pPr>
        <w:jc w:val="both"/>
        <w:rPr>
          <w:sz w:val="22"/>
          <w:szCs w:val="22"/>
          <w:lang w:eastAsia="ja-JP"/>
        </w:rPr>
      </w:pPr>
    </w:p>
    <w:p w14:paraId="327F2DD5" w14:textId="60FF79E4" w:rsidR="00463FF3" w:rsidRDefault="00463FF3">
      <w:pPr>
        <w:jc w:val="both"/>
        <w:rPr>
          <w:sz w:val="22"/>
          <w:szCs w:val="22"/>
          <w:lang w:eastAsia="ja-JP"/>
        </w:rPr>
      </w:pPr>
    </w:p>
    <w:p w14:paraId="327F2DD6" w14:textId="6B56E82C" w:rsidR="00463FF3" w:rsidRPr="00E35590" w:rsidRDefault="00E35590">
      <w:pPr>
        <w:jc w:val="both"/>
        <w:rPr>
          <w:sz w:val="22"/>
          <w:szCs w:val="22"/>
          <w:lang w:val="en-GB" w:eastAsia="ja-JP"/>
        </w:rPr>
      </w:pPr>
      <w:r w:rsidRPr="00E35590">
        <w:rPr>
          <w:sz w:val="22"/>
          <w:szCs w:val="22"/>
          <w:highlight w:val="yellow"/>
          <w:lang w:val="en-GB" w:eastAsia="ja-JP"/>
        </w:rPr>
        <w:t>[PAR reference here]</w:t>
      </w:r>
    </w:p>
    <w:p w14:paraId="327F2DD7" w14:textId="582BD7C7" w:rsidR="00463FF3" w:rsidRDefault="00D817C5">
      <w:pPr>
        <w:jc w:val="both"/>
        <w:rPr>
          <w:rStyle w:val="Hyperlink"/>
          <w:sz w:val="22"/>
          <w:szCs w:val="22"/>
          <w:u w:val="none"/>
          <w:lang w:eastAsia="ja-JP"/>
        </w:rPr>
      </w:pPr>
      <w:hyperlink r:id="rId8">
        <w:r w:rsidR="00E35590" w:rsidRPr="003279D2">
          <w:rPr>
            <w:rStyle w:val="Hyperlink"/>
            <w:sz w:val="22"/>
            <w:szCs w:val="22"/>
            <w:highlight w:val="yellow"/>
            <w:u w:val="none"/>
            <w:lang w:val="en-GB" w:eastAsia="ja-JP"/>
          </w:rPr>
          <w:t>[CSD</w:t>
        </w:r>
      </w:hyperlink>
      <w:r w:rsidR="00E35590" w:rsidRPr="003279D2">
        <w:rPr>
          <w:rStyle w:val="Hyperlink"/>
          <w:sz w:val="22"/>
          <w:szCs w:val="22"/>
          <w:highlight w:val="yellow"/>
          <w:u w:val="none"/>
          <w:lang w:eastAsia="ja-JP"/>
        </w:rPr>
        <w:t xml:space="preserve"> reference here]</w:t>
      </w:r>
    </w:p>
    <w:p w14:paraId="3A98B102" w14:textId="31CB11E3" w:rsidR="00104830" w:rsidRPr="003279D2" w:rsidRDefault="00104830">
      <w:pPr>
        <w:jc w:val="both"/>
        <w:rPr>
          <w:sz w:val="22"/>
          <w:szCs w:val="22"/>
          <w:lang w:val="en-GB" w:eastAsia="ja-JP"/>
        </w:rPr>
      </w:pPr>
      <w:r>
        <w:rPr>
          <w:rStyle w:val="Hyperlink"/>
          <w:sz w:val="22"/>
          <w:szCs w:val="22"/>
          <w:u w:val="none"/>
          <w:lang w:eastAsia="ja-JP"/>
        </w:rPr>
        <w:t xml:space="preserve">[links to additional </w:t>
      </w:r>
      <w:r w:rsidR="00216300">
        <w:rPr>
          <w:rStyle w:val="Hyperlink"/>
          <w:sz w:val="22"/>
          <w:szCs w:val="22"/>
          <w:u w:val="none"/>
          <w:lang w:eastAsia="ja-JP"/>
        </w:rPr>
        <w:t>information documents]</w:t>
      </w:r>
    </w:p>
    <w:p w14:paraId="327F2DD8" w14:textId="77777777" w:rsidR="00463FF3" w:rsidRPr="00E35590" w:rsidRDefault="00D817C5">
      <w:pPr>
        <w:jc w:val="both"/>
        <w:rPr>
          <w:sz w:val="22"/>
          <w:szCs w:val="22"/>
          <w:lang w:val="en-GB" w:eastAsia="ja-JP"/>
        </w:rPr>
      </w:pPr>
      <w:r w:rsidRPr="00E35590">
        <w:rPr>
          <w:lang w:val="en-GB"/>
        </w:rPr>
        <w:br w:type="page"/>
      </w:r>
    </w:p>
    <w:p w14:paraId="327F2DD9" w14:textId="77777777" w:rsidR="00463FF3" w:rsidRDefault="00D817C5">
      <w:pPr>
        <w:jc w:val="both"/>
        <w:rPr>
          <w:b/>
          <w:bCs/>
          <w:color w:val="auto"/>
          <w:sz w:val="28"/>
          <w:szCs w:val="28"/>
        </w:rPr>
      </w:pPr>
      <w:r>
        <w:rPr>
          <w:b/>
          <w:bCs/>
          <w:color w:val="auto"/>
          <w:sz w:val="28"/>
          <w:szCs w:val="28"/>
        </w:rPr>
        <w:lastRenderedPageBreak/>
        <w:t>Annex A</w:t>
      </w:r>
    </w:p>
    <w:p w14:paraId="327F2DDA" w14:textId="77777777" w:rsidR="00463FF3" w:rsidRDefault="00463FF3">
      <w:pPr>
        <w:jc w:val="both"/>
        <w:rPr>
          <w:color w:val="auto"/>
          <w:sz w:val="28"/>
          <w:szCs w:val="28"/>
        </w:rPr>
      </w:pPr>
    </w:p>
    <w:p w14:paraId="327F2DDB" w14:textId="77777777" w:rsidR="00463FF3" w:rsidRDefault="00D817C5">
      <w:pPr>
        <w:jc w:val="both"/>
        <w:rPr>
          <w:b/>
          <w:bCs/>
          <w:sz w:val="24"/>
          <w:szCs w:val="24"/>
        </w:rPr>
      </w:pPr>
      <w:r>
        <w:rPr>
          <w:b/>
          <w:bCs/>
          <w:sz w:val="24"/>
          <w:szCs w:val="24"/>
        </w:rPr>
        <w:t>The IEEE SA Copyright Policy</w:t>
      </w:r>
    </w:p>
    <w:p w14:paraId="327F2DDC" w14:textId="77777777" w:rsidR="00463FF3" w:rsidRDefault="00463FF3">
      <w:pPr>
        <w:jc w:val="both"/>
        <w:rPr>
          <w:color w:val="auto"/>
          <w:sz w:val="22"/>
          <w:szCs w:val="22"/>
        </w:rPr>
      </w:pPr>
    </w:p>
    <w:p w14:paraId="327F2DDD" w14:textId="77777777" w:rsidR="00463FF3" w:rsidRDefault="00D817C5">
      <w:pPr>
        <w:jc w:val="both"/>
        <w:rPr>
          <w:sz w:val="22"/>
          <w:szCs w:val="22"/>
        </w:rPr>
      </w:pPr>
      <w:r>
        <w:rPr>
          <w:sz w:val="22"/>
          <w:szCs w:val="22"/>
        </w:rPr>
        <w:t>The IEEE SA Copyright Policy is described in the IEEE SA Standards Board Bylaws and IEEE SA Standards Board Operations Manual.</w:t>
      </w:r>
    </w:p>
    <w:p w14:paraId="327F2DDE" w14:textId="77777777" w:rsidR="00463FF3" w:rsidRDefault="00463FF3">
      <w:pPr>
        <w:jc w:val="both"/>
        <w:rPr>
          <w:sz w:val="22"/>
          <w:szCs w:val="22"/>
        </w:rPr>
      </w:pPr>
    </w:p>
    <w:p w14:paraId="327F2DDF" w14:textId="77777777" w:rsidR="00463FF3" w:rsidRDefault="00D817C5">
      <w:pPr>
        <w:rPr>
          <w:sz w:val="22"/>
          <w:szCs w:val="22"/>
        </w:rPr>
      </w:pPr>
      <w:r>
        <w:rPr>
          <w:sz w:val="22"/>
          <w:szCs w:val="22"/>
        </w:rPr>
        <w:t xml:space="preserve">IEEE SA Copyright Policy, see Clause 7 of the IEEE SA Standards Board Bylaws </w:t>
      </w:r>
      <w:hyperlink r:id="rId9" w:anchor="7" w:history="1">
        <w:r>
          <w:rPr>
            <w:rStyle w:val="Hyperlink"/>
            <w:sz w:val="22"/>
            <w:szCs w:val="22"/>
          </w:rPr>
          <w:t>https://standards.ieee.org/about/policies/bylaws/sect6-7.html#7</w:t>
        </w:r>
      </w:hyperlink>
      <w:r>
        <w:rPr>
          <w:sz w:val="22"/>
          <w:szCs w:val="22"/>
        </w:rPr>
        <w:t xml:space="preserve"> </w:t>
      </w:r>
    </w:p>
    <w:p w14:paraId="327F2DE0" w14:textId="77777777" w:rsidR="00463FF3" w:rsidRDefault="00463FF3">
      <w:pPr>
        <w:jc w:val="both"/>
        <w:rPr>
          <w:sz w:val="22"/>
          <w:szCs w:val="22"/>
        </w:rPr>
      </w:pPr>
    </w:p>
    <w:p w14:paraId="327F2DE1" w14:textId="77777777" w:rsidR="00463FF3" w:rsidRDefault="00D817C5">
      <w:pPr>
        <w:jc w:val="both"/>
        <w:rPr>
          <w:sz w:val="22"/>
          <w:szCs w:val="22"/>
        </w:rPr>
      </w:pPr>
      <w:r>
        <w:rPr>
          <w:sz w:val="22"/>
          <w:szCs w:val="22"/>
        </w:rPr>
        <w:t>Clause 6.1 of the IEEE SA Standards Board Operations Manual</w:t>
      </w:r>
    </w:p>
    <w:p w14:paraId="327F2DE2" w14:textId="77777777" w:rsidR="00463FF3" w:rsidRDefault="00D817C5">
      <w:pPr>
        <w:jc w:val="both"/>
        <w:rPr>
          <w:sz w:val="22"/>
          <w:szCs w:val="22"/>
        </w:rPr>
      </w:pPr>
      <w:r>
        <w:rPr>
          <w:sz w:val="22"/>
          <w:szCs w:val="22"/>
        </w:rPr>
        <w:t xml:space="preserve"> </w:t>
      </w:r>
      <w:hyperlink r:id="rId10">
        <w:r>
          <w:rPr>
            <w:rStyle w:val="Hyperlink"/>
            <w:sz w:val="22"/>
            <w:szCs w:val="22"/>
          </w:rPr>
          <w:t>https://standards.ieee.org/about/policies/opman/sect6.html</w:t>
        </w:r>
      </w:hyperlink>
    </w:p>
    <w:p w14:paraId="327F2DE3" w14:textId="77777777" w:rsidR="00463FF3" w:rsidRDefault="00463FF3">
      <w:pPr>
        <w:jc w:val="both"/>
        <w:rPr>
          <w:color w:val="auto"/>
          <w:sz w:val="22"/>
          <w:szCs w:val="22"/>
        </w:rPr>
      </w:pPr>
    </w:p>
    <w:p w14:paraId="327F2DE4" w14:textId="77777777" w:rsidR="00463FF3" w:rsidRDefault="00D817C5">
      <w:pPr>
        <w:jc w:val="both"/>
        <w:rPr>
          <w:color w:val="auto"/>
          <w:sz w:val="22"/>
          <w:szCs w:val="22"/>
        </w:rPr>
      </w:pPr>
      <w:r>
        <w:rPr>
          <w:color w:val="auto"/>
          <w:sz w:val="22"/>
          <w:szCs w:val="22"/>
        </w:rPr>
        <w:t>IEEE SA Copyright FAQs</w:t>
      </w:r>
    </w:p>
    <w:p w14:paraId="327F2DE5" w14:textId="77777777" w:rsidR="00463FF3" w:rsidRDefault="00D817C5">
      <w:pPr>
        <w:jc w:val="both"/>
        <w:rPr>
          <w:color w:val="auto"/>
          <w:sz w:val="22"/>
          <w:szCs w:val="22"/>
        </w:rPr>
      </w:pPr>
      <w:hyperlink r:id="rId11">
        <w:r>
          <w:rPr>
            <w:rStyle w:val="Hyperlink"/>
            <w:sz w:val="22"/>
            <w:szCs w:val="22"/>
          </w:rPr>
          <w:t>https://standards.ieee.org/faqs/copyrights/</w:t>
        </w:r>
      </w:hyperlink>
    </w:p>
    <w:p w14:paraId="327F2DE6" w14:textId="77777777" w:rsidR="00463FF3" w:rsidRDefault="00463FF3">
      <w:pPr>
        <w:jc w:val="both"/>
        <w:rPr>
          <w:color w:val="auto"/>
          <w:sz w:val="22"/>
          <w:szCs w:val="22"/>
        </w:rPr>
      </w:pPr>
    </w:p>
    <w:p w14:paraId="327F2DE7" w14:textId="77777777" w:rsidR="00463FF3" w:rsidRDefault="00463FF3">
      <w:pPr>
        <w:jc w:val="both"/>
        <w:rPr>
          <w:sz w:val="24"/>
          <w:szCs w:val="24"/>
        </w:rPr>
      </w:pPr>
    </w:p>
    <w:p w14:paraId="327F2DE8" w14:textId="77777777" w:rsidR="00463FF3" w:rsidRDefault="00D817C5">
      <w:pPr>
        <w:jc w:val="both"/>
        <w:rPr>
          <w:b/>
          <w:bCs/>
          <w:sz w:val="24"/>
          <w:szCs w:val="24"/>
        </w:rPr>
      </w:pPr>
      <w:r>
        <w:rPr>
          <w:b/>
          <w:bCs/>
          <w:sz w:val="24"/>
          <w:szCs w:val="24"/>
        </w:rPr>
        <w:t>The IEEE SA Patent Policy</w:t>
      </w:r>
    </w:p>
    <w:p w14:paraId="327F2DE9" w14:textId="77777777" w:rsidR="00463FF3" w:rsidRDefault="00463FF3">
      <w:pPr>
        <w:jc w:val="both"/>
        <w:rPr>
          <w:color w:val="auto"/>
          <w:sz w:val="22"/>
          <w:szCs w:val="22"/>
        </w:rPr>
      </w:pPr>
    </w:p>
    <w:p w14:paraId="327F2DEA" w14:textId="77777777" w:rsidR="00463FF3" w:rsidRDefault="00D817C5">
      <w:pPr>
        <w:jc w:val="both"/>
        <w:rPr>
          <w:color w:val="auto"/>
          <w:sz w:val="22"/>
          <w:szCs w:val="22"/>
        </w:rPr>
      </w:pPr>
      <w:r>
        <w:rPr>
          <w:color w:val="auto"/>
          <w:sz w:val="22"/>
          <w:szCs w:val="22"/>
        </w:rPr>
        <w:t xml:space="preserve">The patent policy and the procedures used to execute that policy are documented in the IEEE SA Standards Board Bylaws: </w:t>
      </w:r>
    </w:p>
    <w:p w14:paraId="327F2DEB" w14:textId="77777777" w:rsidR="00463FF3" w:rsidRDefault="00D817C5">
      <w:pPr>
        <w:jc w:val="both"/>
        <w:rPr>
          <w:color w:val="auto"/>
          <w:sz w:val="22"/>
          <w:szCs w:val="22"/>
        </w:rPr>
      </w:pPr>
      <w:hyperlink r:id="rId12" w:anchor="6" w:history="1">
        <w:r>
          <w:rPr>
            <w:rStyle w:val="Hyperlink"/>
            <w:sz w:val="22"/>
            <w:szCs w:val="22"/>
          </w:rPr>
          <w:t>https://standards.ieee.org/develop/policies/bylaws/sect6-7.html#6</w:t>
        </w:r>
      </w:hyperlink>
    </w:p>
    <w:p w14:paraId="327F2DEC" w14:textId="77777777" w:rsidR="00463FF3" w:rsidRDefault="00463FF3">
      <w:pPr>
        <w:jc w:val="both"/>
        <w:rPr>
          <w:color w:val="auto"/>
          <w:sz w:val="22"/>
          <w:szCs w:val="22"/>
        </w:rPr>
      </w:pPr>
    </w:p>
    <w:p w14:paraId="327F2DED" w14:textId="77777777" w:rsidR="00463FF3" w:rsidRDefault="00D817C5">
      <w:pPr>
        <w:jc w:val="both"/>
        <w:rPr>
          <w:color w:val="auto"/>
          <w:sz w:val="22"/>
          <w:szCs w:val="22"/>
        </w:rPr>
      </w:pPr>
      <w:r>
        <w:rPr>
          <w:color w:val="auto"/>
          <w:sz w:val="22"/>
          <w:szCs w:val="22"/>
        </w:rPr>
        <w:t>IEEE SA Standards Board Operations Manual</w:t>
      </w:r>
    </w:p>
    <w:p w14:paraId="327F2DEE" w14:textId="77777777" w:rsidR="00463FF3" w:rsidRDefault="00D817C5">
      <w:pPr>
        <w:jc w:val="both"/>
        <w:rPr>
          <w:color w:val="auto"/>
          <w:sz w:val="22"/>
          <w:szCs w:val="22"/>
        </w:rPr>
      </w:pPr>
      <w:hyperlink r:id="rId13" w:anchor="6.3" w:history="1">
        <w:r>
          <w:rPr>
            <w:rStyle w:val="Hyperlink"/>
            <w:sz w:val="22"/>
            <w:szCs w:val="22"/>
          </w:rPr>
          <w:t>https://standards.ieee.org/develop/policies/opman/sect6.html#6.3</w:t>
        </w:r>
      </w:hyperlink>
    </w:p>
    <w:p w14:paraId="327F2DEF" w14:textId="77777777" w:rsidR="00463FF3" w:rsidRDefault="00463FF3">
      <w:pPr>
        <w:jc w:val="both"/>
        <w:rPr>
          <w:color w:val="auto"/>
          <w:sz w:val="22"/>
          <w:szCs w:val="22"/>
        </w:rPr>
      </w:pPr>
    </w:p>
    <w:p w14:paraId="327F2DF0" w14:textId="77777777" w:rsidR="00463FF3" w:rsidRDefault="00D817C5">
      <w:pPr>
        <w:jc w:val="both"/>
        <w:rPr>
          <w:color w:val="auto"/>
          <w:sz w:val="22"/>
          <w:szCs w:val="22"/>
        </w:rPr>
      </w:pPr>
      <w:r>
        <w:rPr>
          <w:color w:val="auto"/>
          <w:sz w:val="22"/>
          <w:szCs w:val="22"/>
        </w:rPr>
        <w:t xml:space="preserve">Material about the patent policy is available at </w:t>
      </w:r>
    </w:p>
    <w:p w14:paraId="327F2DF1" w14:textId="77777777" w:rsidR="00463FF3" w:rsidRDefault="00D817C5">
      <w:pPr>
        <w:jc w:val="both"/>
        <w:rPr>
          <w:color w:val="auto"/>
          <w:sz w:val="22"/>
          <w:szCs w:val="22"/>
        </w:rPr>
      </w:pPr>
      <w:hyperlink r:id="rId14">
        <w:r>
          <w:rPr>
            <w:rStyle w:val="Hyperlink"/>
            <w:sz w:val="22"/>
            <w:szCs w:val="22"/>
          </w:rPr>
          <w:t>https://standards.ieee.org/about/sasb/patcom/materials.html</w:t>
        </w:r>
      </w:hyperlink>
    </w:p>
    <w:p w14:paraId="327F2DF2" w14:textId="77777777" w:rsidR="00463FF3" w:rsidRDefault="00463FF3">
      <w:pPr>
        <w:jc w:val="both"/>
        <w:rPr>
          <w:color w:val="auto"/>
          <w:sz w:val="22"/>
          <w:szCs w:val="22"/>
        </w:rPr>
      </w:pPr>
    </w:p>
    <w:p w14:paraId="327F2DF3" w14:textId="77777777" w:rsidR="00463FF3" w:rsidRDefault="00D817C5">
      <w:pPr>
        <w:rPr>
          <w:color w:val="auto"/>
          <w:sz w:val="22"/>
          <w:szCs w:val="22"/>
        </w:rPr>
      </w:pPr>
      <w:r>
        <w:rPr>
          <w:color w:val="auto"/>
          <w:sz w:val="22"/>
          <w:szCs w:val="22"/>
        </w:rPr>
        <w:t xml:space="preserve">If you have questions, contact the IEEE SA Standards Board Patent Committee Administrator at </w:t>
      </w:r>
      <w:hyperlink r:id="rId15">
        <w:r>
          <w:rPr>
            <w:rStyle w:val="Hyperlink"/>
            <w:sz w:val="22"/>
            <w:szCs w:val="22"/>
          </w:rPr>
          <w:t>patcom@ieee.org</w:t>
        </w:r>
      </w:hyperlink>
    </w:p>
    <w:p w14:paraId="327F2DF4" w14:textId="77777777" w:rsidR="00463FF3" w:rsidRDefault="00463FF3">
      <w:pPr>
        <w:rPr>
          <w:color w:val="auto"/>
          <w:sz w:val="22"/>
          <w:szCs w:val="22"/>
        </w:rPr>
      </w:pPr>
    </w:p>
    <w:p w14:paraId="327F2DF5" w14:textId="4944DD0D" w:rsidR="00463FF3" w:rsidRDefault="00796474" w:rsidP="00796474">
      <w:pPr>
        <w:tabs>
          <w:tab w:val="left" w:pos="5253"/>
        </w:tabs>
        <w:rPr>
          <w:color w:val="auto"/>
          <w:sz w:val="22"/>
          <w:szCs w:val="22"/>
        </w:rPr>
      </w:pPr>
      <w:r>
        <w:rPr>
          <w:color w:val="auto"/>
          <w:sz w:val="22"/>
          <w:szCs w:val="22"/>
        </w:rPr>
        <w:tab/>
      </w:r>
    </w:p>
    <w:sectPr w:rsidR="00463FF3">
      <w:headerReference w:type="even" r:id="rId16"/>
      <w:headerReference w:type="default" r:id="rId17"/>
      <w:footerReference w:type="even" r:id="rId18"/>
      <w:footerReference w:type="default" r:id="rId19"/>
      <w:headerReference w:type="first" r:id="rId20"/>
      <w:footerReference w:type="first" r:id="rId21"/>
      <w:pgSz w:w="12240" w:h="15840"/>
      <w:pgMar w:top="1800" w:right="1440" w:bottom="1800" w:left="1440" w:header="1296" w:footer="1296"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41EC1" w14:textId="77777777" w:rsidR="003E5EBA" w:rsidRDefault="003E5EBA">
      <w:r>
        <w:separator/>
      </w:r>
    </w:p>
  </w:endnote>
  <w:endnote w:type="continuationSeparator" w:id="0">
    <w:p w14:paraId="591F0B54" w14:textId="77777777" w:rsidR="003E5EBA" w:rsidRDefault="003E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Palatino">
    <w:altName w:val="Palatino Linotype"/>
    <w:charset w:val="00"/>
    <w:family w:val="roman"/>
    <w:pitch w:val="variable"/>
  </w:font>
  <w:font w:name="New Century Schlbk">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A860" w14:textId="77777777" w:rsidR="004E6B52" w:rsidRDefault="004E6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F2DF7" w14:textId="21D4D047" w:rsidR="00463FF3" w:rsidRDefault="00D817C5" w:rsidP="00D2544C">
    <w:pPr>
      <w:pStyle w:val="Footer"/>
      <w:widowControl w:val="0"/>
      <w:pBdr>
        <w:top w:val="single" w:sz="6" w:space="0" w:color="000000"/>
      </w:pBdr>
      <w:tabs>
        <w:tab w:val="clear" w:pos="4320"/>
        <w:tab w:val="clear" w:pos="8640"/>
        <w:tab w:val="center" w:pos="4680"/>
        <w:tab w:val="right" w:pos="9360"/>
      </w:tabs>
      <w:spacing w:before="240"/>
      <w:jc w:val="both"/>
    </w:pPr>
    <w:r>
      <w:t>Submission</w:t>
    </w:r>
    <w:r>
      <w:tab/>
      <w:t xml:space="preserve">                    </w:t>
    </w:r>
    <w:r w:rsidR="00D2544C">
      <w:t>P</w:t>
    </w:r>
    <w:r>
      <w:t>age</w:t>
    </w:r>
    <w:r w:rsidR="000B1ABA">
      <w:t xml:space="preserve"> </w:t>
    </w:r>
    <w:r w:rsidR="000B1ABA">
      <w:fldChar w:fldCharType="begin"/>
    </w:r>
    <w:r w:rsidR="000B1ABA">
      <w:instrText xml:space="preserve"> PAGE   \* MERGEFORMAT </w:instrText>
    </w:r>
    <w:r w:rsidR="000B1ABA">
      <w:fldChar w:fldCharType="separate"/>
    </w:r>
    <w:r w:rsidR="000B1ABA">
      <w:rPr>
        <w:noProof/>
      </w:rPr>
      <w:t>1</w:t>
    </w:r>
    <w:r w:rsidR="000B1ABA">
      <w:fldChar w:fldCharType="end"/>
    </w:r>
    <w:r w:rsidR="000B1ABA">
      <w:t xml:space="preserve"> of </w:t>
    </w:r>
    <w:r>
      <w:fldChar w:fldCharType="begin"/>
    </w:r>
    <w:r>
      <w:instrText xml:space="preserve"> NUMPAGES   \* MERGEFORMAT </w:instrText>
    </w:r>
    <w:r>
      <w:fldChar w:fldCharType="separate"/>
    </w:r>
    <w:r w:rsidR="00F76E64">
      <w:rPr>
        <w:noProof/>
      </w:rPr>
      <w:t>3</w:t>
    </w:r>
    <w:r>
      <w:rPr>
        <w:noProof/>
      </w:rPr>
      <w:fldChar w:fldCharType="end"/>
    </w:r>
    <w:r>
      <w:t xml:space="preserve">               </w:t>
    </w:r>
    <w:r w:rsidR="00D2544C">
      <w:tab/>
    </w:r>
    <w:r>
      <w:t xml:space="preserve"> </w:t>
    </w:r>
    <w:r w:rsidR="00D2544C" w:rsidRPr="00D2544C">
      <w:rPr>
        <w:highlight w:val="yellow"/>
      </w:rPr>
      <w:t>[author (affiliation)]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4D89" w14:textId="77777777" w:rsidR="004E6B52" w:rsidRDefault="004E6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6A8CD" w14:textId="77777777" w:rsidR="003E5EBA" w:rsidRDefault="003E5EBA">
      <w:r>
        <w:separator/>
      </w:r>
    </w:p>
  </w:footnote>
  <w:footnote w:type="continuationSeparator" w:id="0">
    <w:p w14:paraId="571500FE" w14:textId="77777777" w:rsidR="003E5EBA" w:rsidRDefault="003E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0BBC" w14:textId="77777777" w:rsidR="004E6B52" w:rsidRDefault="004E6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F2DF6" w14:textId="5E8F7A5C" w:rsidR="00463FF3" w:rsidRDefault="00D817C5">
    <w:pPr>
      <w:pStyle w:val="Header"/>
      <w:widowControl w:val="0"/>
      <w:pBdr>
        <w:bottom w:val="single" w:sz="6" w:space="0" w:color="000000"/>
      </w:pBdr>
      <w:tabs>
        <w:tab w:val="clear" w:pos="4320"/>
        <w:tab w:val="clear" w:pos="8640"/>
        <w:tab w:val="right" w:pos="9270"/>
      </w:tabs>
      <w:spacing w:after="360"/>
      <w:jc w:val="both"/>
      <w:rPr>
        <w:b/>
        <w:sz w:val="28"/>
      </w:rPr>
    </w:pPr>
    <w:r w:rsidRPr="00C7397C">
      <w:rPr>
        <w:b/>
        <w:sz w:val="28"/>
        <w:highlight w:val="yellow"/>
      </w:rPr>
      <w:t>September 2024</w:t>
    </w:r>
    <w:r>
      <w:rPr>
        <w:b/>
        <w:sz w:val="28"/>
      </w:rPr>
      <w:tab/>
      <w:t xml:space="preserve"> IEEE </w:t>
    </w:r>
    <w:r>
      <w:rPr>
        <w:b/>
        <w:sz w:val="28"/>
      </w:rPr>
      <w:t>P802.15-</w:t>
    </w:r>
    <w:r w:rsidRPr="00C7397C">
      <w:rPr>
        <w:b/>
        <w:sz w:val="28"/>
        <w:highlight w:val="yellow"/>
      </w:rPr>
      <w:t>24-</w:t>
    </w:r>
    <w:r w:rsidR="00025A33" w:rsidRPr="00C7397C">
      <w:rPr>
        <w:b/>
        <w:sz w:val="28"/>
        <w:highlight w:val="yellow"/>
      </w:rPr>
      <w:t>0493</w:t>
    </w:r>
    <w:r w:rsidRPr="00C7397C">
      <w:rPr>
        <w:b/>
        <w:sz w:val="28"/>
        <w:highlight w:val="yellow"/>
      </w:rPr>
      <w:t>-0</w:t>
    </w:r>
    <w:r w:rsidR="007D484B">
      <w:rPr>
        <w:b/>
        <w:sz w:val="28"/>
        <w:highlight w:val="yellow"/>
      </w:rPr>
      <w:t>2</w:t>
    </w:r>
    <w:r w:rsidRPr="00C7397C">
      <w:rPr>
        <w:b/>
        <w:sz w:val="28"/>
        <w:highlight w:val="yellow"/>
      </w:rPr>
      <w:t>-0</w:t>
    </w:r>
    <w:r w:rsidR="00025A33" w:rsidRPr="00C7397C">
      <w:rPr>
        <w:b/>
        <w:sz w:val="28"/>
        <w:highlight w:val="yellow"/>
      </w:rPr>
      <w:t>ma</w:t>
    </w:r>
    <w:r w:rsidR="00025A33">
      <w:rPr>
        <w:b/>
        <w:sz w:val="28"/>
      </w:rPr>
      <w:t>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C255" w14:textId="77777777" w:rsidR="004E6B52" w:rsidRDefault="004E6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512D6"/>
    <w:multiLevelType w:val="multilevel"/>
    <w:tmpl w:val="BAFAA6E2"/>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rPr>
        <w:b/>
      </w:r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65D16193"/>
    <w:multiLevelType w:val="hybridMultilevel"/>
    <w:tmpl w:val="E9C0E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0617163">
    <w:abstractNumId w:val="0"/>
  </w:num>
  <w:num w:numId="2" w16cid:durableId="1816682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F3"/>
    <w:rsid w:val="00025A33"/>
    <w:rsid w:val="00046402"/>
    <w:rsid w:val="00047289"/>
    <w:rsid w:val="000762F8"/>
    <w:rsid w:val="00086F1A"/>
    <w:rsid w:val="000B1ABA"/>
    <w:rsid w:val="000C56EB"/>
    <w:rsid w:val="00104830"/>
    <w:rsid w:val="00125DFD"/>
    <w:rsid w:val="001B1AEC"/>
    <w:rsid w:val="00216300"/>
    <w:rsid w:val="002169EF"/>
    <w:rsid w:val="002633D2"/>
    <w:rsid w:val="002E0C14"/>
    <w:rsid w:val="003279D2"/>
    <w:rsid w:val="003B77F8"/>
    <w:rsid w:val="003E5EBA"/>
    <w:rsid w:val="00463FF3"/>
    <w:rsid w:val="004B10D5"/>
    <w:rsid w:val="004C3F0A"/>
    <w:rsid w:val="004E6B52"/>
    <w:rsid w:val="005B0AD5"/>
    <w:rsid w:val="005C3F36"/>
    <w:rsid w:val="005F4D2F"/>
    <w:rsid w:val="005F685B"/>
    <w:rsid w:val="006260FA"/>
    <w:rsid w:val="006E2598"/>
    <w:rsid w:val="00796474"/>
    <w:rsid w:val="007B23D8"/>
    <w:rsid w:val="007B587B"/>
    <w:rsid w:val="007B7A07"/>
    <w:rsid w:val="007D484B"/>
    <w:rsid w:val="007F2FFD"/>
    <w:rsid w:val="007F431C"/>
    <w:rsid w:val="007F4E9F"/>
    <w:rsid w:val="008F677B"/>
    <w:rsid w:val="00952288"/>
    <w:rsid w:val="00956CD7"/>
    <w:rsid w:val="00983622"/>
    <w:rsid w:val="00A14331"/>
    <w:rsid w:val="00A20A6B"/>
    <w:rsid w:val="00AD543C"/>
    <w:rsid w:val="00B562E2"/>
    <w:rsid w:val="00BE39E3"/>
    <w:rsid w:val="00BF2BEE"/>
    <w:rsid w:val="00C200D9"/>
    <w:rsid w:val="00C3000B"/>
    <w:rsid w:val="00C502C3"/>
    <w:rsid w:val="00C7397C"/>
    <w:rsid w:val="00C929BA"/>
    <w:rsid w:val="00CC4151"/>
    <w:rsid w:val="00CE2C77"/>
    <w:rsid w:val="00D01E73"/>
    <w:rsid w:val="00D2544C"/>
    <w:rsid w:val="00D63F62"/>
    <w:rsid w:val="00D75AFD"/>
    <w:rsid w:val="00D761AD"/>
    <w:rsid w:val="00D817C5"/>
    <w:rsid w:val="00E35590"/>
    <w:rsid w:val="00EC0D57"/>
    <w:rsid w:val="00F154FE"/>
    <w:rsid w:val="00F76E6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2DA1"/>
  <w15:docId w15:val="{60559A15-9D00-44D4-BB6F-1677D08A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rFonts w:eastAsia="MS Mincho"/>
      <w:color w:val="000000"/>
    </w:rPr>
  </w:style>
  <w:style w:type="paragraph" w:styleId="Heading1">
    <w:name w:val="heading 1"/>
    <w:basedOn w:val="Normal"/>
    <w:next w:val="Normal"/>
    <w:uiPriority w:val="1"/>
    <w:qFormat/>
    <w:pPr>
      <w:keepNext/>
      <w:numPr>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val="clear" w:color="auto" w:fill="E1DFDD"/>
    </w:rPr>
  </w:style>
  <w:style w:type="character" w:styleId="CommentReference">
    <w:name w:val="annotation reference"/>
    <w:basedOn w:val="DefaultParagraphFont"/>
    <w:uiPriority w:val="99"/>
    <w:semiHidden/>
    <w:unhideWhenUsed/>
    <w:qFormat/>
    <w:rsid w:val="00107FE7"/>
    <w:rPr>
      <w:sz w:val="16"/>
      <w:szCs w:val="16"/>
    </w:rPr>
  </w:style>
  <w:style w:type="character" w:customStyle="1" w:styleId="CommentTextChar">
    <w:name w:val="Comment Text Char"/>
    <w:basedOn w:val="DefaultParagraphFont"/>
    <w:link w:val="CommentText"/>
    <w:uiPriority w:val="99"/>
    <w:semiHidden/>
    <w:qFormat/>
    <w:rsid w:val="00107FE7"/>
    <w:rPr>
      <w:color w:val="000000"/>
    </w:rPr>
  </w:style>
  <w:style w:type="character" w:customStyle="1" w:styleId="CommentSubjectChar">
    <w:name w:val="Comment Subject Char"/>
    <w:basedOn w:val="CommentTextChar"/>
    <w:link w:val="CommentSubject"/>
    <w:uiPriority w:val="99"/>
    <w:semiHidden/>
    <w:qFormat/>
    <w:rsid w:val="00107FE7"/>
    <w:rPr>
      <w:b/>
      <w:bCs/>
      <w:color w:val="000000"/>
    </w:rPr>
  </w:style>
  <w:style w:type="character" w:customStyle="1" w:styleId="BalloonTextChar">
    <w:name w:val="Balloon Text Char"/>
    <w:basedOn w:val="DefaultParagraphFont"/>
    <w:link w:val="BalloonText"/>
    <w:uiPriority w:val="99"/>
    <w:semiHidden/>
    <w:qFormat/>
    <w:rsid w:val="00107FE7"/>
    <w:rPr>
      <w:rFonts w:ascii="Segoe UI" w:hAnsi="Segoe UI" w:cs="Segoe UI"/>
      <w:color w:val="000000"/>
      <w:sz w:val="18"/>
      <w:szCs w:val="18"/>
    </w:rPr>
  </w:style>
  <w:style w:type="character" w:customStyle="1" w:styleId="PlainTextChar">
    <w:name w:val="Plain Text Char"/>
    <w:basedOn w:val="DefaultParagraphFont"/>
    <w:link w:val="PlainText"/>
    <w:uiPriority w:val="99"/>
    <w:qFormat/>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uiPriority w:val="1"/>
    <w:qFormat/>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styleId="CommentText">
    <w:name w:val="annotation text"/>
    <w:basedOn w:val="Normal"/>
    <w:link w:val="CommentTextChar"/>
    <w:uiPriority w:val="99"/>
    <w:semiHidden/>
    <w:unhideWhenUsed/>
    <w:qFormat/>
    <w:rsid w:val="00107FE7"/>
  </w:style>
  <w:style w:type="paragraph" w:styleId="CommentSubject">
    <w:name w:val="annotation subject"/>
    <w:basedOn w:val="CommentText"/>
    <w:next w:val="CommentText"/>
    <w:link w:val="CommentSubjectChar"/>
    <w:uiPriority w:val="99"/>
    <w:semiHidden/>
    <w:unhideWhenUsed/>
    <w:qFormat/>
    <w:rsid w:val="00107FE7"/>
    <w:rPr>
      <w:b/>
      <w:bCs/>
    </w:rPr>
  </w:style>
  <w:style w:type="paragraph" w:styleId="BalloonText">
    <w:name w:val="Balloon Text"/>
    <w:basedOn w:val="Normal"/>
    <w:link w:val="BalloonTextChar"/>
    <w:uiPriority w:val="99"/>
    <w:semiHidden/>
    <w:unhideWhenUsed/>
    <w:qFormat/>
    <w:rsid w:val="00107FE7"/>
    <w:rPr>
      <w:rFonts w:ascii="Segoe UI" w:hAnsi="Segoe UI" w:cs="Segoe UI"/>
      <w:sz w:val="18"/>
      <w:szCs w:val="18"/>
    </w:rPr>
  </w:style>
  <w:style w:type="paragraph" w:styleId="Revision">
    <w:name w:val="Revision"/>
    <w:uiPriority w:val="99"/>
    <w:semiHidden/>
    <w:qFormat/>
    <w:rsid w:val="00B06BBE"/>
    <w:rPr>
      <w:rFonts w:eastAsia="MS Mincho"/>
      <w:color w:val="000000"/>
    </w:rPr>
  </w:style>
  <w:style w:type="paragraph" w:customStyle="1" w:styleId="LetteredList1">
    <w:name w:val="Lettered List 1"/>
    <w:basedOn w:val="Normal"/>
    <w:qFormat/>
    <w:rsid w:val="00210B54"/>
    <w:pPr>
      <w:tabs>
        <w:tab w:val="left" w:pos="0"/>
        <w:tab w:val="left" w:pos="720"/>
      </w:tabs>
      <w:ind w:left="720" w:hanging="720"/>
    </w:pPr>
    <w:rPr>
      <w:color w:val="00000A"/>
      <w:sz w:val="24"/>
      <w:lang w:eastAsia="zh-CN"/>
    </w:rPr>
  </w:style>
  <w:style w:type="paragraph" w:styleId="PlainText">
    <w:name w:val="Plain Text"/>
    <w:basedOn w:val="Normal"/>
    <w:link w:val="PlainTextChar"/>
    <w:uiPriority w:val="99"/>
    <w:qFormat/>
    <w:rsid w:val="00A70E99"/>
    <w:rPr>
      <w:rFonts w:ascii="Courier New" w:hAnsi="Courier New"/>
      <w:color w:val="auto"/>
      <w:lang w:val="x-none" w:eastAsia="x-none"/>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268-02-cryp-csd-for-tg4ae.docx" TargetMode="External"/><Relationship Id="rId13" Type="http://schemas.openxmlformats.org/officeDocument/2006/relationships/hyperlink" Target="https://standards.ieee.org/develop/policies/opman/sect6.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andards.ieee.org/develop/policies/bylaws/sect6-7.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faqs/copyrights/" TargetMode="External"/><Relationship Id="rId5" Type="http://schemas.openxmlformats.org/officeDocument/2006/relationships/webSettings" Target="webSettings.xml"/><Relationship Id="rId15" Type="http://schemas.openxmlformats.org/officeDocument/2006/relationships/hyperlink" Target="mailto:https://standards.ieee.org/about/policies/opman/sect6/" TargetMode="External"/><Relationship Id="rId23" Type="http://schemas.openxmlformats.org/officeDocument/2006/relationships/theme" Target="theme/theme1.xml"/><Relationship Id="rId10" Type="http://schemas.openxmlformats.org/officeDocument/2006/relationships/hyperlink" Target="https://standards.ieee.org/about/policies/opman/sect6.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https://standards.ieee.org/about/sasb/patcom/material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802.15.6a CSD</vt:lpstr>
    </vt:vector>
  </TitlesOfParts>
  <Company>&lt;Kinney Consulting&gt;</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Call for Proposals</dc:title>
  <dc:subject/>
  <dc:creator>kivinen@iki.fi;phil@beecher.co.uk</dc:creator>
  <dc:description/>
  <cp:lastModifiedBy>Phil Beecher</cp:lastModifiedBy>
  <cp:revision>2</cp:revision>
  <cp:lastPrinted>1900-01-01T10:00:00Z</cp:lastPrinted>
  <dcterms:created xsi:type="dcterms:W3CDTF">2024-09-13T00:56:00Z</dcterms:created>
  <dcterms:modified xsi:type="dcterms:W3CDTF">2024-09-13T00:56:00Z</dcterms:modified>
  <cp:category>&lt;15-15-0760-00-0llc&gt;</cp:category>
  <dc:language>en-US</dc:language>
</cp:coreProperties>
</file>