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8F504" w14:textId="77777777" w:rsidR="00907B78" w:rsidRPr="00664E7D" w:rsidRDefault="00907B78" w:rsidP="00907B78">
      <w:pPr>
        <w:spacing w:after="0" w:line="276" w:lineRule="auto"/>
        <w:jc w:val="center"/>
        <w:rPr>
          <w:b/>
          <w:sz w:val="28"/>
        </w:rPr>
      </w:pPr>
      <w:r w:rsidRPr="00664E7D">
        <w:rPr>
          <w:b/>
          <w:sz w:val="28"/>
        </w:rPr>
        <w:t>IEEE 802.15</w:t>
      </w:r>
    </w:p>
    <w:p w14:paraId="201C6443" w14:textId="77777777" w:rsidR="00907B78" w:rsidRPr="00664E7D" w:rsidRDefault="00907B78" w:rsidP="00907B78">
      <w:pPr>
        <w:spacing w:after="0" w:line="276" w:lineRule="auto"/>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7C3F0E97" w14:textId="77777777" w:rsidR="00907B78" w:rsidRPr="00664E7D" w:rsidRDefault="00907B78" w:rsidP="00907B78">
      <w:pPr>
        <w:spacing w:after="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07B78" w:rsidRPr="00664E7D" w14:paraId="76C843D5" w14:textId="77777777" w:rsidTr="00A55CE6">
        <w:tc>
          <w:tcPr>
            <w:tcW w:w="1260" w:type="dxa"/>
            <w:tcBorders>
              <w:top w:val="single" w:sz="6" w:space="0" w:color="auto"/>
            </w:tcBorders>
          </w:tcPr>
          <w:p w14:paraId="1A1FB629" w14:textId="77777777" w:rsidR="00907B78" w:rsidRPr="00664E7D" w:rsidRDefault="00907B78" w:rsidP="00A55CE6">
            <w:pPr>
              <w:pStyle w:val="covertext"/>
              <w:spacing w:before="0" w:after="0" w:line="276" w:lineRule="auto"/>
            </w:pPr>
            <w:r w:rsidRPr="00664E7D">
              <w:t>Project</w:t>
            </w:r>
          </w:p>
        </w:tc>
        <w:tc>
          <w:tcPr>
            <w:tcW w:w="8190" w:type="dxa"/>
            <w:gridSpan w:val="2"/>
            <w:tcBorders>
              <w:top w:val="single" w:sz="6" w:space="0" w:color="auto"/>
            </w:tcBorders>
          </w:tcPr>
          <w:p w14:paraId="4D9C0DBF" w14:textId="77777777" w:rsidR="00907B78" w:rsidRPr="00664E7D" w:rsidRDefault="00907B78" w:rsidP="00A55CE6">
            <w:pPr>
              <w:pStyle w:val="covertext"/>
              <w:spacing w:before="0" w:after="0" w:line="276" w:lineRule="auto"/>
            </w:pPr>
            <w:r w:rsidRPr="00664E7D">
              <w:t xml:space="preserve">IEEE P802.15 Working Group for Wireless </w:t>
            </w:r>
            <w:r>
              <w:t>Specialty</w:t>
            </w:r>
            <w:r w:rsidRPr="00664E7D">
              <w:t xml:space="preserve"> Networks (W</w:t>
            </w:r>
            <w:r>
              <w:t>S</w:t>
            </w:r>
            <w:r w:rsidRPr="00664E7D">
              <w:t>N)</w:t>
            </w:r>
          </w:p>
        </w:tc>
      </w:tr>
      <w:tr w:rsidR="00907B78" w:rsidRPr="00664E7D" w14:paraId="34320654" w14:textId="77777777" w:rsidTr="00A55CE6">
        <w:tc>
          <w:tcPr>
            <w:tcW w:w="1260" w:type="dxa"/>
            <w:tcBorders>
              <w:top w:val="single" w:sz="6" w:space="0" w:color="auto"/>
            </w:tcBorders>
          </w:tcPr>
          <w:p w14:paraId="7BDF2E59" w14:textId="77777777" w:rsidR="00907B78" w:rsidRPr="00664E7D" w:rsidRDefault="00907B78" w:rsidP="00A55CE6">
            <w:pPr>
              <w:pStyle w:val="covertext"/>
              <w:spacing w:before="0" w:after="0" w:line="276" w:lineRule="auto"/>
            </w:pPr>
            <w:r w:rsidRPr="00664E7D">
              <w:t>Title</w:t>
            </w:r>
          </w:p>
        </w:tc>
        <w:tc>
          <w:tcPr>
            <w:tcW w:w="8190" w:type="dxa"/>
            <w:gridSpan w:val="2"/>
            <w:tcBorders>
              <w:top w:val="single" w:sz="6" w:space="0" w:color="auto"/>
            </w:tcBorders>
          </w:tcPr>
          <w:p w14:paraId="3C0202CB" w14:textId="0EED6BCF" w:rsidR="00907B78" w:rsidRPr="00664E7D" w:rsidRDefault="00907B78" w:rsidP="00A55CE6">
            <w:pPr>
              <w:pStyle w:val="covertext"/>
              <w:spacing w:before="0" w:after="0" w:line="276" w:lineRule="auto"/>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w:t>
            </w:r>
            <w:r w:rsidR="00494603">
              <w:rPr>
                <w:b/>
                <w:sz w:val="28"/>
              </w:rPr>
              <w:t>ad</w:t>
            </w:r>
            <w:r>
              <w:rPr>
                <w:b/>
                <w:sz w:val="28"/>
              </w:rPr>
              <w:t xml:space="preserve"> M</w:t>
            </w:r>
            <w:r w:rsidRPr="00664E7D">
              <w:rPr>
                <w:b/>
                <w:sz w:val="28"/>
              </w:rPr>
              <w:t>inutes</w:t>
            </w:r>
            <w:r>
              <w:rPr>
                <w:b/>
                <w:sz w:val="28"/>
              </w:rPr>
              <w:t xml:space="preserve"> May 202</w:t>
            </w:r>
            <w:r>
              <w:rPr>
                <w:b/>
                <w:sz w:val="28"/>
              </w:rPr>
              <w:fldChar w:fldCharType="end"/>
            </w:r>
            <w:r>
              <w:rPr>
                <w:b/>
                <w:sz w:val="28"/>
              </w:rPr>
              <w:t xml:space="preserve">4 </w:t>
            </w:r>
          </w:p>
        </w:tc>
      </w:tr>
      <w:tr w:rsidR="00907B78" w:rsidRPr="00664E7D" w14:paraId="444A9BDB" w14:textId="77777777" w:rsidTr="00A55CE6">
        <w:tc>
          <w:tcPr>
            <w:tcW w:w="1260" w:type="dxa"/>
            <w:tcBorders>
              <w:top w:val="single" w:sz="6" w:space="0" w:color="auto"/>
            </w:tcBorders>
          </w:tcPr>
          <w:p w14:paraId="7E29A385" w14:textId="77777777" w:rsidR="00907B78" w:rsidRPr="00664E7D" w:rsidRDefault="00907B78" w:rsidP="00A55CE6">
            <w:pPr>
              <w:pStyle w:val="covertext"/>
              <w:spacing w:before="0" w:after="0" w:line="276" w:lineRule="auto"/>
            </w:pPr>
            <w:r w:rsidRPr="00664E7D">
              <w:t>Date Submitted</w:t>
            </w:r>
          </w:p>
        </w:tc>
        <w:tc>
          <w:tcPr>
            <w:tcW w:w="8190" w:type="dxa"/>
            <w:gridSpan w:val="2"/>
            <w:tcBorders>
              <w:top w:val="single" w:sz="6" w:space="0" w:color="auto"/>
            </w:tcBorders>
          </w:tcPr>
          <w:p w14:paraId="1E7331CF" w14:textId="4FBA2F2D" w:rsidR="00907B78" w:rsidRPr="00664E7D" w:rsidRDefault="00907B78" w:rsidP="00A55CE6">
            <w:pPr>
              <w:pStyle w:val="covertext"/>
              <w:tabs>
                <w:tab w:val="left" w:pos="2136"/>
              </w:tabs>
              <w:spacing w:before="0" w:after="0" w:line="276" w:lineRule="auto"/>
            </w:pPr>
            <w:r w:rsidRPr="00664E7D">
              <w:t>[</w:t>
            </w:r>
            <w:r w:rsidR="00977E3C">
              <w:t>7</w:t>
            </w:r>
            <w:r>
              <w:t xml:space="preserve"> </w:t>
            </w:r>
            <w:r w:rsidR="00977E3C">
              <w:t>September</w:t>
            </w:r>
            <w:r>
              <w:t xml:space="preserve"> 2024</w:t>
            </w:r>
            <w:r w:rsidRPr="00664E7D">
              <w:t>]</w:t>
            </w:r>
            <w:r>
              <w:tab/>
            </w:r>
          </w:p>
        </w:tc>
      </w:tr>
      <w:tr w:rsidR="00907B78" w:rsidRPr="00664E7D" w14:paraId="443DEC89" w14:textId="77777777" w:rsidTr="00A55CE6">
        <w:tc>
          <w:tcPr>
            <w:tcW w:w="1260" w:type="dxa"/>
            <w:tcBorders>
              <w:top w:val="single" w:sz="4" w:space="0" w:color="auto"/>
              <w:bottom w:val="single" w:sz="4" w:space="0" w:color="auto"/>
            </w:tcBorders>
          </w:tcPr>
          <w:p w14:paraId="7D49E93C" w14:textId="77777777" w:rsidR="00907B78" w:rsidRPr="00664E7D" w:rsidRDefault="00907B78" w:rsidP="00A55CE6">
            <w:pPr>
              <w:pStyle w:val="covertext"/>
              <w:spacing w:before="0" w:after="0" w:line="276" w:lineRule="auto"/>
            </w:pPr>
            <w:r w:rsidRPr="00664E7D">
              <w:t>Source</w:t>
            </w:r>
          </w:p>
        </w:tc>
        <w:tc>
          <w:tcPr>
            <w:tcW w:w="4050" w:type="dxa"/>
            <w:tcBorders>
              <w:top w:val="single" w:sz="4" w:space="0" w:color="auto"/>
              <w:bottom w:val="single" w:sz="4" w:space="0" w:color="auto"/>
            </w:tcBorders>
          </w:tcPr>
          <w:p w14:paraId="1785AA58" w14:textId="77777777" w:rsidR="00907B78" w:rsidRDefault="00907B78" w:rsidP="00A55CE6">
            <w:pPr>
              <w:pStyle w:val="covertext"/>
              <w:spacing w:before="0" w:after="0" w:line="276" w:lineRule="auto"/>
            </w:pPr>
            <w:r>
              <w:t>[Phil Beecher]</w:t>
            </w:r>
          </w:p>
          <w:p w14:paraId="7DE4BC12" w14:textId="77777777" w:rsidR="00907B78" w:rsidRDefault="00907B78" w:rsidP="00A55CE6">
            <w:pPr>
              <w:pStyle w:val="covertext"/>
              <w:spacing w:before="0" w:after="0" w:line="276" w:lineRule="auto"/>
            </w:pPr>
            <w:r>
              <w:t>[Wi-SUN Alliance]</w:t>
            </w:r>
          </w:p>
          <w:p w14:paraId="4B0FF107" w14:textId="77777777" w:rsidR="00907B78" w:rsidRDefault="00907B78" w:rsidP="00A55CE6">
            <w:pPr>
              <w:pStyle w:val="covertext"/>
              <w:spacing w:before="0" w:after="0" w:line="276" w:lineRule="auto"/>
            </w:pPr>
          </w:p>
          <w:p w14:paraId="3D9E885D" w14:textId="77777777" w:rsidR="00907B78" w:rsidRDefault="00907B78" w:rsidP="00A55CE6">
            <w:pPr>
              <w:pStyle w:val="covertext"/>
              <w:spacing w:before="0" w:after="0" w:line="276" w:lineRule="auto"/>
            </w:pPr>
          </w:p>
          <w:p w14:paraId="05E22411" w14:textId="77777777" w:rsidR="00907B78" w:rsidRPr="00664E7D" w:rsidRDefault="00907B78" w:rsidP="00A55CE6">
            <w:pPr>
              <w:pStyle w:val="covertext"/>
              <w:spacing w:before="0" w:after="0" w:line="276" w:lineRule="auto"/>
            </w:pPr>
          </w:p>
        </w:tc>
        <w:tc>
          <w:tcPr>
            <w:tcW w:w="4140" w:type="dxa"/>
            <w:tcBorders>
              <w:top w:val="single" w:sz="4" w:space="0" w:color="auto"/>
              <w:bottom w:val="single" w:sz="4" w:space="0" w:color="auto"/>
            </w:tcBorders>
          </w:tcPr>
          <w:p w14:paraId="4F8E5034" w14:textId="77777777" w:rsidR="00907B78" w:rsidRDefault="00907B78" w:rsidP="00A55CE6">
            <w:pPr>
              <w:pStyle w:val="covertext"/>
              <w:tabs>
                <w:tab w:val="left" w:pos="1152"/>
              </w:tabs>
              <w:spacing w:before="0" w:after="0" w:line="276" w:lineRule="auto"/>
            </w:pPr>
            <w:r>
              <w:t xml:space="preserve">email: </w:t>
            </w:r>
            <w:r w:rsidRPr="00664E7D">
              <w:t>[</w:t>
            </w:r>
            <w:r>
              <w:t>pbeecher@wi-sun.org</w:t>
            </w:r>
            <w:r w:rsidRPr="00664E7D">
              <w:t>]</w:t>
            </w:r>
          </w:p>
          <w:p w14:paraId="21A7C54A" w14:textId="77777777" w:rsidR="00907B78" w:rsidRDefault="00907B78" w:rsidP="00A55CE6">
            <w:pPr>
              <w:pStyle w:val="covertext"/>
              <w:tabs>
                <w:tab w:val="left" w:pos="1152"/>
              </w:tabs>
              <w:spacing w:before="0" w:after="0" w:line="276" w:lineRule="auto"/>
            </w:pPr>
          </w:p>
          <w:p w14:paraId="3C487F06" w14:textId="77777777" w:rsidR="00907B78" w:rsidRPr="00664E7D" w:rsidRDefault="00907B78" w:rsidP="00A55CE6">
            <w:pPr>
              <w:pStyle w:val="covertext"/>
              <w:tabs>
                <w:tab w:val="left" w:pos="1152"/>
              </w:tabs>
              <w:spacing w:before="0" w:after="0" w:line="276" w:lineRule="auto"/>
              <w:rPr>
                <w:sz w:val="18"/>
              </w:rPr>
            </w:pPr>
          </w:p>
        </w:tc>
      </w:tr>
      <w:tr w:rsidR="00907B78" w:rsidRPr="00664E7D" w14:paraId="00B95C74" w14:textId="77777777" w:rsidTr="00A55CE6">
        <w:tc>
          <w:tcPr>
            <w:tcW w:w="1260" w:type="dxa"/>
            <w:tcBorders>
              <w:top w:val="single" w:sz="6" w:space="0" w:color="auto"/>
            </w:tcBorders>
          </w:tcPr>
          <w:p w14:paraId="16A81811" w14:textId="77777777" w:rsidR="00907B78" w:rsidRPr="00664E7D" w:rsidRDefault="00907B78" w:rsidP="00A55CE6">
            <w:pPr>
              <w:pStyle w:val="covertext"/>
              <w:spacing w:before="0" w:after="0" w:line="276" w:lineRule="auto"/>
            </w:pPr>
            <w:r w:rsidRPr="00664E7D">
              <w:t>Re:</w:t>
            </w:r>
          </w:p>
        </w:tc>
        <w:tc>
          <w:tcPr>
            <w:tcW w:w="8190" w:type="dxa"/>
            <w:gridSpan w:val="2"/>
            <w:tcBorders>
              <w:top w:val="single" w:sz="6" w:space="0" w:color="auto"/>
            </w:tcBorders>
          </w:tcPr>
          <w:p w14:paraId="49B004EA" w14:textId="77777777" w:rsidR="00907B78" w:rsidRPr="00664E7D" w:rsidRDefault="00907B78" w:rsidP="00A55CE6">
            <w:pPr>
              <w:pStyle w:val="covertext"/>
              <w:spacing w:before="0" w:after="0" w:line="276" w:lineRule="auto"/>
            </w:pPr>
            <w:r w:rsidRPr="00664E7D">
              <w:t>[</w:t>
            </w:r>
            <w:r>
              <w:t xml:space="preserve">May 2024 </w:t>
            </w:r>
            <w:r w:rsidRPr="00664E7D">
              <w:t xml:space="preserve">802.15 </w:t>
            </w:r>
            <w:r>
              <w:t>Session</w:t>
            </w:r>
            <w:r w:rsidRPr="00664E7D">
              <w:t>]</w:t>
            </w:r>
          </w:p>
        </w:tc>
      </w:tr>
      <w:tr w:rsidR="00907B78" w:rsidRPr="00664E7D" w14:paraId="1B36A2D1" w14:textId="77777777" w:rsidTr="00A55CE6">
        <w:tc>
          <w:tcPr>
            <w:tcW w:w="1260" w:type="dxa"/>
            <w:tcBorders>
              <w:top w:val="single" w:sz="6" w:space="0" w:color="auto"/>
            </w:tcBorders>
          </w:tcPr>
          <w:p w14:paraId="621C80A4" w14:textId="77777777" w:rsidR="00907B78" w:rsidRPr="00664E7D" w:rsidRDefault="00907B78" w:rsidP="00A55CE6">
            <w:pPr>
              <w:pStyle w:val="covertext"/>
              <w:spacing w:before="0" w:after="0" w:line="276" w:lineRule="auto"/>
            </w:pPr>
            <w:r w:rsidRPr="00664E7D">
              <w:t>Abstract</w:t>
            </w:r>
          </w:p>
        </w:tc>
        <w:tc>
          <w:tcPr>
            <w:tcW w:w="8190" w:type="dxa"/>
            <w:gridSpan w:val="2"/>
            <w:tcBorders>
              <w:top w:val="single" w:sz="6" w:space="0" w:color="auto"/>
            </w:tcBorders>
          </w:tcPr>
          <w:p w14:paraId="7A7FFDC0" w14:textId="2D46152B" w:rsidR="00907B78" w:rsidRPr="00664E7D" w:rsidRDefault="00907B78" w:rsidP="00A55CE6">
            <w:pPr>
              <w:pStyle w:val="covertext"/>
              <w:spacing w:before="0" w:after="0" w:line="276" w:lineRule="auto"/>
            </w:pPr>
            <w:r w:rsidRPr="00664E7D">
              <w:t xml:space="preserve">[IEEE 802.15 </w:t>
            </w:r>
            <w:r>
              <w:t>TG4</w:t>
            </w:r>
            <w:r w:rsidR="00494603">
              <w:t>ad</w:t>
            </w:r>
            <w:r>
              <w:t xml:space="preserve"> </w:t>
            </w:r>
            <w:r w:rsidRPr="00664E7D">
              <w:t>Minutes]</w:t>
            </w:r>
          </w:p>
        </w:tc>
      </w:tr>
      <w:tr w:rsidR="00907B78" w:rsidRPr="00664E7D" w14:paraId="1204EF69" w14:textId="77777777" w:rsidTr="00A55CE6">
        <w:tc>
          <w:tcPr>
            <w:tcW w:w="1260" w:type="dxa"/>
            <w:tcBorders>
              <w:top w:val="single" w:sz="6" w:space="0" w:color="auto"/>
            </w:tcBorders>
          </w:tcPr>
          <w:p w14:paraId="1A10ED57" w14:textId="77777777" w:rsidR="00907B78" w:rsidRPr="00664E7D" w:rsidRDefault="00907B78" w:rsidP="00A55CE6">
            <w:pPr>
              <w:pStyle w:val="covertext"/>
              <w:spacing w:before="0" w:after="0" w:line="276" w:lineRule="auto"/>
            </w:pPr>
            <w:r w:rsidRPr="00664E7D">
              <w:t>Purpose</w:t>
            </w:r>
          </w:p>
        </w:tc>
        <w:tc>
          <w:tcPr>
            <w:tcW w:w="8190" w:type="dxa"/>
            <w:gridSpan w:val="2"/>
            <w:tcBorders>
              <w:top w:val="single" w:sz="6" w:space="0" w:color="auto"/>
            </w:tcBorders>
          </w:tcPr>
          <w:p w14:paraId="166DEC0A" w14:textId="7AA9C216" w:rsidR="00907B78" w:rsidRPr="00664E7D" w:rsidRDefault="00907B78" w:rsidP="00A55CE6">
            <w:pPr>
              <w:pStyle w:val="covertext"/>
              <w:spacing w:before="0" w:after="0" w:line="276" w:lineRule="auto"/>
            </w:pPr>
            <w:r w:rsidRPr="00664E7D">
              <w:t xml:space="preserve">[IEEE 802.15 </w:t>
            </w:r>
            <w:r>
              <w:t>TG4</w:t>
            </w:r>
            <w:r w:rsidR="00494603">
              <w:t>ad</w:t>
            </w:r>
            <w:r>
              <w:t xml:space="preserve"> </w:t>
            </w:r>
            <w:r w:rsidRPr="00664E7D">
              <w:t>Minutes]</w:t>
            </w:r>
          </w:p>
        </w:tc>
      </w:tr>
      <w:tr w:rsidR="00907B78" w:rsidRPr="00664E7D" w14:paraId="7C5907F4" w14:textId="77777777" w:rsidTr="00A55CE6">
        <w:tc>
          <w:tcPr>
            <w:tcW w:w="1260" w:type="dxa"/>
            <w:tcBorders>
              <w:top w:val="single" w:sz="6" w:space="0" w:color="auto"/>
              <w:bottom w:val="single" w:sz="6" w:space="0" w:color="auto"/>
            </w:tcBorders>
          </w:tcPr>
          <w:p w14:paraId="62615653" w14:textId="77777777" w:rsidR="00907B78" w:rsidRPr="00664E7D" w:rsidRDefault="00907B78" w:rsidP="00A55CE6">
            <w:pPr>
              <w:pStyle w:val="covertext"/>
              <w:spacing w:before="0" w:after="0" w:line="276" w:lineRule="auto"/>
            </w:pPr>
            <w:r w:rsidRPr="00664E7D">
              <w:t>Notice</w:t>
            </w:r>
          </w:p>
        </w:tc>
        <w:tc>
          <w:tcPr>
            <w:tcW w:w="8190" w:type="dxa"/>
            <w:gridSpan w:val="2"/>
            <w:tcBorders>
              <w:top w:val="single" w:sz="6" w:space="0" w:color="auto"/>
              <w:bottom w:val="single" w:sz="6" w:space="0" w:color="auto"/>
            </w:tcBorders>
          </w:tcPr>
          <w:p w14:paraId="4B399D6C" w14:textId="77777777" w:rsidR="00907B78" w:rsidRPr="00664E7D" w:rsidRDefault="00907B78" w:rsidP="00A55CE6">
            <w:pPr>
              <w:pStyle w:val="covertext"/>
              <w:spacing w:before="0" w:after="0" w:line="276" w:lineRule="auto"/>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07B78" w:rsidRPr="00664E7D" w14:paraId="6677028B" w14:textId="77777777" w:rsidTr="00A55CE6">
        <w:tc>
          <w:tcPr>
            <w:tcW w:w="1260" w:type="dxa"/>
            <w:tcBorders>
              <w:top w:val="single" w:sz="6" w:space="0" w:color="auto"/>
              <w:bottom w:val="single" w:sz="6" w:space="0" w:color="auto"/>
            </w:tcBorders>
          </w:tcPr>
          <w:p w14:paraId="7E932608" w14:textId="77777777" w:rsidR="00907B78" w:rsidRPr="00664E7D" w:rsidRDefault="00907B78" w:rsidP="00A55CE6">
            <w:pPr>
              <w:pStyle w:val="covertext"/>
              <w:spacing w:before="0" w:after="0" w:line="276" w:lineRule="auto"/>
            </w:pPr>
            <w:r w:rsidRPr="00664E7D">
              <w:t>Release</w:t>
            </w:r>
          </w:p>
        </w:tc>
        <w:tc>
          <w:tcPr>
            <w:tcW w:w="8190" w:type="dxa"/>
            <w:gridSpan w:val="2"/>
            <w:tcBorders>
              <w:top w:val="single" w:sz="6" w:space="0" w:color="auto"/>
              <w:bottom w:val="single" w:sz="6" w:space="0" w:color="auto"/>
            </w:tcBorders>
          </w:tcPr>
          <w:p w14:paraId="6E26EDA0" w14:textId="77777777" w:rsidR="00907B78" w:rsidRPr="00664E7D" w:rsidRDefault="00907B78" w:rsidP="00A55CE6">
            <w:pPr>
              <w:pStyle w:val="covertext"/>
              <w:spacing w:before="0" w:after="0" w:line="276" w:lineRule="auto"/>
            </w:pPr>
            <w:r w:rsidRPr="00664E7D">
              <w:t>The contributor acknowledges and accepts that this contribution becomes the property of IEEE and may be made publicly available by 802.15.</w:t>
            </w:r>
          </w:p>
        </w:tc>
      </w:tr>
    </w:tbl>
    <w:p w14:paraId="31CE9350" w14:textId="77777777" w:rsidR="0013533E" w:rsidRDefault="00907B78">
      <w:pPr>
        <w:rPr>
          <w:b/>
          <w:bCs/>
        </w:rPr>
      </w:pPr>
      <w:r>
        <w:rPr>
          <w:b/>
          <w:bCs/>
        </w:rPr>
        <w:br w:type="page"/>
      </w:r>
    </w:p>
    <w:p w14:paraId="69D7A4F2" w14:textId="7AE29ECC" w:rsidR="0013533E" w:rsidRDefault="00BE40FC">
      <w:pPr>
        <w:rPr>
          <w:b/>
          <w:bCs/>
        </w:rPr>
      </w:pPr>
      <w:r>
        <w:rPr>
          <w:b/>
          <w:bCs/>
        </w:rPr>
        <w:lastRenderedPageBreak/>
        <w:t xml:space="preserve">Monday </w:t>
      </w:r>
      <w:r w:rsidR="00466B98">
        <w:rPr>
          <w:b/>
          <w:bCs/>
        </w:rPr>
        <w:t xml:space="preserve">15 July 2024, </w:t>
      </w:r>
      <w:r>
        <w:rPr>
          <w:b/>
          <w:bCs/>
        </w:rPr>
        <w:t xml:space="preserve">PM2 </w:t>
      </w:r>
    </w:p>
    <w:p w14:paraId="1E44DEDF" w14:textId="6EE63332" w:rsidR="00992742" w:rsidRPr="00755976" w:rsidRDefault="00992742">
      <w:r w:rsidRPr="00755976">
        <w:t>Meeting called to order</w:t>
      </w:r>
    </w:p>
    <w:p w14:paraId="0FCDF717" w14:textId="6B5BFCEE" w:rsidR="00992742" w:rsidRPr="00755976" w:rsidRDefault="00992742">
      <w:r w:rsidRPr="00755976">
        <w:t>Chai</w:t>
      </w:r>
      <w:r w:rsidR="00076F00">
        <w:t>r</w:t>
      </w:r>
      <w:r w:rsidRPr="00755976">
        <w:t xml:space="preserve">, Phil Beecher presents Opening and Closing Report </w:t>
      </w:r>
      <w:r w:rsidR="00755976" w:rsidRPr="00755976">
        <w:t>#nnnn</w:t>
      </w:r>
    </w:p>
    <w:p w14:paraId="6B30B5AD" w14:textId="7ED38650" w:rsidR="00755976" w:rsidRPr="00755976" w:rsidRDefault="00755976">
      <w:r w:rsidRPr="00755976">
        <w:t>Call for patents – none declared</w:t>
      </w:r>
    </w:p>
    <w:p w14:paraId="623F3010" w14:textId="6F48C4C4" w:rsidR="00755976" w:rsidRPr="00755976" w:rsidRDefault="00755976">
      <w:r w:rsidRPr="00755976">
        <w:t>Discuss Agenda – agenda agreed by unanimous consent</w:t>
      </w:r>
    </w:p>
    <w:p w14:paraId="183A30EA" w14:textId="7FD0E992" w:rsidR="00755976" w:rsidRDefault="00755976">
      <w:r>
        <w:t xml:space="preserve">Minutes of May Session </w:t>
      </w:r>
      <w:r w:rsidR="00186549">
        <w:t>–</w:t>
      </w:r>
      <w:r>
        <w:t xml:space="preserve"> </w:t>
      </w:r>
      <w:r w:rsidR="00186549">
        <w:t>approved by unanimous cons</w:t>
      </w:r>
      <w:r w:rsidR="003207DB">
        <w:t>ent</w:t>
      </w:r>
    </w:p>
    <w:p w14:paraId="35ADB88F" w14:textId="77777777" w:rsidR="008131D9" w:rsidRDefault="008131D9">
      <w:r>
        <w:t>Presentations will commence on Tuesday.</w:t>
      </w:r>
    </w:p>
    <w:p w14:paraId="4A919E28" w14:textId="72E893FA" w:rsidR="003207DB" w:rsidRDefault="007C7EFE">
      <w:r>
        <w:t xml:space="preserve">Meeting recessed </w:t>
      </w:r>
      <w:r w:rsidR="002C6A0E">
        <w:t>to enable participants to attend other meetings</w:t>
      </w:r>
      <w:r w:rsidR="008C4075">
        <w:t xml:space="preserve"> – return at 17:15</w:t>
      </w:r>
    </w:p>
    <w:p w14:paraId="3EFF6AB9" w14:textId="5DD8C534" w:rsidR="008C4075" w:rsidRDefault="008C4075">
      <w:r>
        <w:t>17:15, meeting called to order.  No further business for the day, meeting recessed to Tuesday.</w:t>
      </w:r>
    </w:p>
    <w:p w14:paraId="2954999E" w14:textId="61287570" w:rsidR="00CB4457" w:rsidRDefault="00466B98">
      <w:r>
        <w:rPr>
          <w:b/>
          <w:bCs/>
        </w:rPr>
        <w:t xml:space="preserve">Tuesday 16 July, PM1 </w:t>
      </w:r>
    </w:p>
    <w:p w14:paraId="615C3AB4" w14:textId="77777777" w:rsidR="005F01E9" w:rsidRDefault="008131D9" w:rsidP="008131D9">
      <w:r>
        <w:t>Meeting called to order</w:t>
      </w:r>
      <w:r w:rsidR="00CD1A22">
        <w:t xml:space="preserve">.  </w:t>
      </w:r>
      <w:r w:rsidR="008C4075">
        <w:t xml:space="preserve">Call for essential </w:t>
      </w:r>
      <w:r w:rsidR="005F01E9">
        <w:t xml:space="preserve">patents, none declared. </w:t>
      </w:r>
    </w:p>
    <w:p w14:paraId="4228B773" w14:textId="6A159769" w:rsidR="008131D9" w:rsidRDefault="00CD1A22" w:rsidP="008131D9">
      <w:r>
        <w:t>Meeting hear</w:t>
      </w:r>
      <w:r w:rsidR="005F01E9">
        <w:t>s</w:t>
      </w:r>
      <w:r>
        <w:t xml:space="preserve"> presentations</w:t>
      </w:r>
    </w:p>
    <w:p w14:paraId="5A9DB51C" w14:textId="77777777" w:rsidR="005F01E9" w:rsidRDefault="005F01E9" w:rsidP="005F01E9">
      <w:pPr>
        <w:rPr>
          <w:rStyle w:val="Hyperlink"/>
          <w:lang w:val="en-US"/>
        </w:rPr>
      </w:pPr>
      <w:r>
        <w:rPr>
          <w:rStyle w:val="Hyperlink"/>
          <w:color w:val="auto"/>
          <w:u w:val="none"/>
          <w:lang w:val="en-US"/>
        </w:rPr>
        <w:t xml:space="preserve">Sangsung Choi presents </w:t>
      </w:r>
      <w:hyperlink r:id="rId7" w:history="1">
        <w:r w:rsidRPr="006C6208">
          <w:rPr>
            <w:rStyle w:val="Hyperlink"/>
            <w:lang w:val="en-US"/>
          </w:rPr>
          <w:t>https://mentor.ieee.org/802.15/dcn/24/15-24-0376-00-04ad-the-use-case-for-ng-sun-phys-in-ship-area-network.pptx</w:t>
        </w:r>
      </w:hyperlink>
    </w:p>
    <w:p w14:paraId="63C7A65A" w14:textId="304936F8" w:rsidR="00E0300C" w:rsidRPr="006C6208" w:rsidRDefault="00E0300C" w:rsidP="005F01E9">
      <w:r>
        <w:rPr>
          <w:rStyle w:val="Hyperlink"/>
          <w:lang w:val="en-US"/>
        </w:rPr>
        <w:t xml:space="preserve">Question about what transmit power level is required.  </w:t>
      </w:r>
      <w:r w:rsidR="003723AC">
        <w:rPr>
          <w:rStyle w:val="Hyperlink"/>
          <w:lang w:val="en-US"/>
        </w:rPr>
        <w:t>Question</w:t>
      </w:r>
      <w:r>
        <w:rPr>
          <w:rStyle w:val="Hyperlink"/>
          <w:lang w:val="en-US"/>
        </w:rPr>
        <w:t xml:space="preserve"> about </w:t>
      </w:r>
      <w:r w:rsidR="003723AC">
        <w:rPr>
          <w:rStyle w:val="Hyperlink"/>
          <w:lang w:val="en-US"/>
        </w:rPr>
        <w:t>frequency</w:t>
      </w:r>
      <w:r>
        <w:rPr>
          <w:rStyle w:val="Hyperlink"/>
          <w:lang w:val="en-US"/>
        </w:rPr>
        <w:t xml:space="preserve"> band</w:t>
      </w:r>
      <w:r w:rsidR="003723AC">
        <w:rPr>
          <w:rStyle w:val="Hyperlink"/>
          <w:lang w:val="en-US"/>
        </w:rPr>
        <w:t xml:space="preserve">, is 2.4GHz appropriate. </w:t>
      </w:r>
    </w:p>
    <w:p w14:paraId="2A1E5ABB" w14:textId="030411FA" w:rsidR="006C6208" w:rsidRDefault="001F215A" w:rsidP="008131D9">
      <w:pPr>
        <w:rPr>
          <w:rStyle w:val="Hyperlink"/>
          <w:lang w:val="en-US"/>
        </w:rPr>
      </w:pPr>
      <w:r>
        <w:t xml:space="preserve">14:16 </w:t>
      </w:r>
      <w:r w:rsidR="00AA21AC" w:rsidRPr="005F01E9">
        <w:t xml:space="preserve">Henk De Ruitjer presents </w:t>
      </w:r>
      <w:hyperlink r:id="rId8" w:history="1">
        <w:r w:rsidR="00DB63FA" w:rsidRPr="005F01E9">
          <w:rPr>
            <w:rStyle w:val="Hyperlink"/>
          </w:rPr>
          <w:t>https://mentor.ieee.org/802.15/dcn/24/15-24-0398-00-04ad-o-qpsk-lr-phy-for-sun.pdf</w:t>
        </w:r>
      </w:hyperlink>
    </w:p>
    <w:p w14:paraId="4EB139CA" w14:textId="77777777" w:rsidR="004666AF" w:rsidRDefault="00C07D7C" w:rsidP="008131D9">
      <w:pPr>
        <w:rPr>
          <w:rStyle w:val="Hyperlink"/>
          <w:color w:val="auto"/>
          <w:u w:val="none"/>
          <w:lang w:val="en-US"/>
        </w:rPr>
      </w:pPr>
      <w:r>
        <w:rPr>
          <w:rStyle w:val="Hyperlink"/>
          <w:color w:val="auto"/>
          <w:u w:val="none"/>
          <w:lang w:val="en-US"/>
        </w:rPr>
        <w:t>Discussion about doubling data rate and including FEC</w:t>
      </w:r>
      <w:r w:rsidR="004666AF">
        <w:rPr>
          <w:rStyle w:val="Hyperlink"/>
          <w:color w:val="auto"/>
          <w:u w:val="none"/>
          <w:lang w:val="en-US"/>
        </w:rPr>
        <w:t>.</w:t>
      </w:r>
    </w:p>
    <w:p w14:paraId="698B7094" w14:textId="71AECA39" w:rsidR="006C6208" w:rsidRDefault="004666AF" w:rsidP="008131D9">
      <w:pPr>
        <w:rPr>
          <w:rStyle w:val="Hyperlink"/>
          <w:lang w:val="en-US"/>
        </w:rPr>
      </w:pPr>
      <w:r>
        <w:rPr>
          <w:rStyle w:val="Hyperlink"/>
          <w:color w:val="auto"/>
          <w:u w:val="none"/>
          <w:lang w:val="en-US"/>
        </w:rPr>
        <w:t xml:space="preserve">14:50 Hiroshi Harada presents </w:t>
      </w:r>
      <w:r w:rsidR="005633FA">
        <w:rPr>
          <w:rStyle w:val="Hyperlink"/>
          <w:color w:val="auto"/>
          <w:u w:val="none"/>
          <w:lang w:val="en-US"/>
        </w:rPr>
        <w:t xml:space="preserve"> </w:t>
      </w:r>
      <w:hyperlink r:id="rId9" w:history="1">
        <w:r w:rsidR="006C6208" w:rsidRPr="00DB63FA">
          <w:rPr>
            <w:rStyle w:val="Hyperlink"/>
            <w:lang w:val="en-US"/>
          </w:rPr>
          <w:t>https://mentor.ieee.org/802.15/dcn/24/15-24-0378-00-04ad-evaluation-methods-for-transmission-characteristics-of-ieee-802-15-4ad-in-the-presence-of-interference.pdf</w:t>
        </w:r>
      </w:hyperlink>
    </w:p>
    <w:p w14:paraId="700B4F5F" w14:textId="48B97E35" w:rsidR="0034788A" w:rsidRPr="0034788A" w:rsidRDefault="0034788A" w:rsidP="008131D9">
      <w:pPr>
        <w:rPr>
          <w:lang w:val="en-US"/>
        </w:rPr>
      </w:pPr>
      <w:r w:rsidRPr="0034788A">
        <w:rPr>
          <w:rStyle w:val="Hyperlink"/>
          <w:color w:val="auto"/>
          <w:u w:val="none"/>
          <w:lang w:val="en-US"/>
        </w:rPr>
        <w:t>General discussion and agreement</w:t>
      </w:r>
      <w:r>
        <w:rPr>
          <w:rStyle w:val="Hyperlink"/>
          <w:color w:val="auto"/>
          <w:u w:val="none"/>
          <w:lang w:val="en-US"/>
        </w:rPr>
        <w:t>.</w:t>
      </w:r>
    </w:p>
    <w:p w14:paraId="065F05E2" w14:textId="556716E1" w:rsidR="0097352A" w:rsidRPr="00992742" w:rsidRDefault="00415E1B">
      <w:pPr>
        <w:rPr>
          <w:b/>
          <w:bCs/>
        </w:rPr>
      </w:pPr>
      <w:r w:rsidRPr="00992742">
        <w:rPr>
          <w:b/>
          <w:bCs/>
        </w:rPr>
        <w:t>Wed</w:t>
      </w:r>
      <w:r w:rsidR="00DB58D9" w:rsidRPr="00992742">
        <w:rPr>
          <w:b/>
          <w:bCs/>
        </w:rPr>
        <w:t>n</w:t>
      </w:r>
      <w:r w:rsidRPr="00992742">
        <w:rPr>
          <w:b/>
          <w:bCs/>
        </w:rPr>
        <w:t xml:space="preserve">esday </w:t>
      </w:r>
      <w:r w:rsidR="00466B98">
        <w:rPr>
          <w:b/>
          <w:bCs/>
        </w:rPr>
        <w:t xml:space="preserve">17 July, </w:t>
      </w:r>
      <w:r w:rsidRPr="00992742">
        <w:rPr>
          <w:b/>
          <w:bCs/>
        </w:rPr>
        <w:t>PM2</w:t>
      </w:r>
    </w:p>
    <w:p w14:paraId="6665193D" w14:textId="2EF33D86" w:rsidR="00415E1B" w:rsidRDefault="00415E1B">
      <w:r>
        <w:t xml:space="preserve">16:01 Call to order </w:t>
      </w:r>
    </w:p>
    <w:p w14:paraId="61376D24" w14:textId="6371BE18" w:rsidR="009F0FC5" w:rsidRDefault="009F0FC5">
      <w:r>
        <w:t>Call for patents – none declared.</w:t>
      </w:r>
    </w:p>
    <w:p w14:paraId="5ABDFE68" w14:textId="41817673" w:rsidR="00AA21AC" w:rsidRPr="006C6208" w:rsidRDefault="00415E1B" w:rsidP="00AA21AC">
      <w:r>
        <w:t xml:space="preserve">Joerg </w:t>
      </w:r>
      <w:r w:rsidR="00AA21AC">
        <w:t xml:space="preserve">Robert </w:t>
      </w:r>
      <w:r>
        <w:t xml:space="preserve">presents </w:t>
      </w:r>
      <w:hyperlink r:id="rId10" w:history="1">
        <w:r w:rsidR="00AA21AC" w:rsidRPr="006C6208">
          <w:rPr>
            <w:rStyle w:val="Hyperlink"/>
            <w:lang w:val="en-US"/>
          </w:rPr>
          <w:t>https://mentor.ieee.org/802.15/dcn/24/15-24-0408-00-04ad-next-steps-for-the-interference-model.pptx</w:t>
        </w:r>
      </w:hyperlink>
    </w:p>
    <w:p w14:paraId="70DD155C" w14:textId="5D4A2FE2" w:rsidR="00665D6A" w:rsidRDefault="009B0710">
      <w:r>
        <w:t>There was a q</w:t>
      </w:r>
      <w:r w:rsidR="00665D6A">
        <w:t xml:space="preserve">uestion about </w:t>
      </w:r>
      <w:r>
        <w:t xml:space="preserve">impact of </w:t>
      </w:r>
      <w:r w:rsidR="00665D6A">
        <w:t xml:space="preserve">signal strength.  </w:t>
      </w:r>
    </w:p>
    <w:p w14:paraId="2E6F00DB" w14:textId="53B34A9F" w:rsidR="000F05EC" w:rsidRDefault="00A33CA1">
      <w:r>
        <w:lastRenderedPageBreak/>
        <w:t xml:space="preserve">Request to </w:t>
      </w:r>
      <w:r w:rsidR="00C46231">
        <w:t xml:space="preserve">add capture </w:t>
      </w:r>
      <w:r w:rsidR="00766438">
        <w:t xml:space="preserve">data from </w:t>
      </w:r>
      <w:r w:rsidR="006F0172">
        <w:t>Japan</w:t>
      </w:r>
      <w:r w:rsidR="00A639D5">
        <w:t xml:space="preserve"> using this methodology.</w:t>
      </w:r>
      <w:r w:rsidR="000F05EC">
        <w:t xml:space="preserve"> </w:t>
      </w:r>
    </w:p>
    <w:p w14:paraId="55764D18" w14:textId="07E03341" w:rsidR="00CF37AB" w:rsidRDefault="006F0172">
      <w:r>
        <w:t>Discussion about applicability of i</w:t>
      </w:r>
      <w:r w:rsidR="00CF37AB">
        <w:t xml:space="preserve">nterference </w:t>
      </w:r>
      <w:r w:rsidR="009D7B44">
        <w:t>m</w:t>
      </w:r>
      <w:r w:rsidR="00CF37AB">
        <w:t>odels</w:t>
      </w:r>
      <w:r w:rsidR="009D7B44">
        <w:t xml:space="preserve"> for different use cases and regions. </w:t>
      </w:r>
    </w:p>
    <w:p w14:paraId="2D3DF668" w14:textId="1A43D312" w:rsidR="00320F9B" w:rsidRDefault="00A639D5">
      <w:r>
        <w:t xml:space="preserve">Hiroshi Harada presents </w:t>
      </w:r>
      <w:hyperlink r:id="rId11" w:history="1">
        <w:r w:rsidR="00EE5C70" w:rsidRPr="00CB29CE">
          <w:rPr>
            <w:rStyle w:val="Hyperlink"/>
          </w:rPr>
          <w:t>https://mentor.ieee.org/802.15/dcn/24/15-24-0290-02-04ad-channel-model-proposal-for-ieee-802-15-4ad.pptx</w:t>
        </w:r>
      </w:hyperlink>
      <w:r w:rsidR="00EE5C70">
        <w:t xml:space="preserve"> </w:t>
      </w:r>
      <w:r w:rsidR="00320F9B">
        <w:t xml:space="preserve">. </w:t>
      </w:r>
    </w:p>
    <w:p w14:paraId="1CD6A556" w14:textId="77777777" w:rsidR="005362C9" w:rsidRDefault="00091D14">
      <w:r>
        <w:t>There is discussion about channel models</w:t>
      </w:r>
      <w:r w:rsidR="00320F9B">
        <w:t xml:space="preserve">. </w:t>
      </w:r>
      <w:r w:rsidR="00CF37AB">
        <w:t xml:space="preserve">  </w:t>
      </w:r>
      <w:r w:rsidR="00320F9B">
        <w:t>There is conse</w:t>
      </w:r>
      <w:r w:rsidR="002F7FC9">
        <w:t xml:space="preserve">nsus on using </w:t>
      </w:r>
      <w:r w:rsidR="004D0B90">
        <w:t xml:space="preserve">3GPP Specification </w:t>
      </w:r>
      <w:r w:rsidR="005362C9">
        <w:t xml:space="preserve"># </w:t>
      </w:r>
      <w:r w:rsidR="002F7FC9">
        <w:t>38.901</w:t>
      </w:r>
      <w:r w:rsidR="006A5974">
        <w:t xml:space="preserve">.  </w:t>
      </w:r>
    </w:p>
    <w:p w14:paraId="15FEF618" w14:textId="04C536DE" w:rsidR="00CF37AB" w:rsidRDefault="006A5974">
      <w:r>
        <w:t>There is discussion about appropriate delay spread</w:t>
      </w:r>
      <w:r w:rsidR="0040696D">
        <w:t xml:space="preserve"> and guard interval</w:t>
      </w:r>
      <w:r w:rsidR="00B55DC1">
        <w:t xml:space="preserve">.  Group should consider </w:t>
      </w:r>
      <w:r w:rsidR="009B3326">
        <w:t xml:space="preserve">delay spread and guard interval for </w:t>
      </w:r>
      <w:r w:rsidR="006D46FF">
        <w:t xml:space="preserve">both </w:t>
      </w:r>
      <w:r w:rsidR="009B3326">
        <w:t>downtown</w:t>
      </w:r>
      <w:r w:rsidR="00D25BEF">
        <w:t xml:space="preserve"> use</w:t>
      </w:r>
      <w:r w:rsidR="009B3326">
        <w:t xml:space="preserve"> and for longer range</w:t>
      </w:r>
      <w:r w:rsidR="00D25BEF">
        <w:t xml:space="preserve"> in rural areas</w:t>
      </w:r>
      <w:r w:rsidR="009B3326">
        <w:t xml:space="preserve"> </w:t>
      </w:r>
      <w:r w:rsidR="006D46FF">
        <w:t>(</w:t>
      </w:r>
      <w:r w:rsidR="0040696D">
        <w:t>e.g. 10km</w:t>
      </w:r>
      <w:r w:rsidR="006D46FF">
        <w:t>) for OFDM.</w:t>
      </w:r>
    </w:p>
    <w:p w14:paraId="445282E8" w14:textId="4AF1AF51" w:rsidR="00CF37AB" w:rsidRDefault="003D59B9">
      <w:r>
        <w:t>Discussion</w:t>
      </w:r>
      <w:r w:rsidR="00D25BEF">
        <w:t xml:space="preserve"> about </w:t>
      </w:r>
      <w:r w:rsidR="004C2E6B">
        <w:t>static or doppler</w:t>
      </w:r>
      <w:r w:rsidR="007F2AF2">
        <w:t xml:space="preserve"> </w:t>
      </w:r>
      <w:r w:rsidR="004C2E6B">
        <w:t>– should consider 1 or 2Hz</w:t>
      </w:r>
      <w:r>
        <w:t xml:space="preserve"> doppler</w:t>
      </w:r>
      <w:r w:rsidR="007F2AF2">
        <w:t>.</w:t>
      </w:r>
    </w:p>
    <w:p w14:paraId="7EB43D9F" w14:textId="3FCC8650" w:rsidR="007F2AF2" w:rsidRDefault="007F2AF2">
      <w:r>
        <w:t>D</w:t>
      </w:r>
      <w:r w:rsidR="00E8383A">
        <w:t xml:space="preserve">iscussion about path loss model </w:t>
      </w:r>
      <w:r w:rsidR="009F6BAE">
        <w:t>–</w:t>
      </w:r>
      <w:r w:rsidR="00E8383A">
        <w:t xml:space="preserve"> </w:t>
      </w:r>
      <w:r w:rsidR="009F6BAE">
        <w:t>general agreement to just use SNR.</w:t>
      </w:r>
    </w:p>
    <w:p w14:paraId="3AD02603" w14:textId="3F0DBAFC" w:rsidR="00B714A4" w:rsidRDefault="00466B98">
      <w:r>
        <w:rPr>
          <w:b/>
          <w:bCs/>
        </w:rPr>
        <w:t xml:space="preserve">Thursday </w:t>
      </w:r>
      <w:r w:rsidR="00EC635B">
        <w:rPr>
          <w:b/>
          <w:bCs/>
        </w:rPr>
        <w:t>18 Jul, PM1</w:t>
      </w:r>
      <w:r w:rsidR="0013533E">
        <w:t xml:space="preserve">  </w:t>
      </w:r>
    </w:p>
    <w:p w14:paraId="5CE660CA" w14:textId="77777777" w:rsidR="00B714A4" w:rsidRDefault="00B714A4">
      <w:r>
        <w:t>Call to order</w:t>
      </w:r>
    </w:p>
    <w:p w14:paraId="3463B64F" w14:textId="7DBB0004" w:rsidR="00A228C9" w:rsidRDefault="00A228C9">
      <w:r>
        <w:t>Call for patents – none declared.</w:t>
      </w:r>
    </w:p>
    <w:p w14:paraId="4AE6783F" w14:textId="27F6520F" w:rsidR="000F1E83" w:rsidRDefault="00B714A4">
      <w:r>
        <w:t xml:space="preserve">Chair presents </w:t>
      </w:r>
      <w:r w:rsidR="0013533E">
        <w:t>Technical Guidance document</w:t>
      </w:r>
      <w:r>
        <w:t xml:space="preserve"> </w:t>
      </w:r>
      <w:hyperlink r:id="rId12" w:history="1">
        <w:r w:rsidR="00101957" w:rsidRPr="00CB29CE">
          <w:rPr>
            <w:rStyle w:val="Hyperlink"/>
          </w:rPr>
          <w:t>https://mentor.ieee.org/802.15/dcn/24/15-24-0061-02-04ad-draft-802-15-4-next-generation-sun-phy-technical-guidance-document.docx</w:t>
        </w:r>
      </w:hyperlink>
      <w:r w:rsidR="00101957">
        <w:t xml:space="preserve"> </w:t>
      </w:r>
      <w:r w:rsidR="003B0ABC">
        <w:t>.</w:t>
      </w:r>
      <w:r>
        <w:t xml:space="preserve"> </w:t>
      </w:r>
      <w:r w:rsidR="00346996">
        <w:t>Volunteers</w:t>
      </w:r>
      <w:r w:rsidR="003B0ABC">
        <w:t xml:space="preserve"> sought </w:t>
      </w:r>
      <w:r w:rsidR="00346996">
        <w:t xml:space="preserve">for </w:t>
      </w:r>
      <w:r w:rsidR="00101957">
        <w:t xml:space="preserve">providing more detail for </w:t>
      </w:r>
      <w:r w:rsidR="00DC1E11">
        <w:t xml:space="preserve">each </w:t>
      </w:r>
      <w:r w:rsidR="00346996">
        <w:t>section.</w:t>
      </w:r>
      <w:r w:rsidR="000F1E83">
        <w:t xml:space="preserve"> </w:t>
      </w:r>
      <w:r w:rsidR="003B0ABC">
        <w:t xml:space="preserve"> We will consider during teleconference call.</w:t>
      </w:r>
    </w:p>
    <w:p w14:paraId="19021931" w14:textId="566C7F7A" w:rsidR="003B0ABC" w:rsidRDefault="003B0ABC">
      <w:r>
        <w:t xml:space="preserve">Group will hold one teleconference call on </w:t>
      </w:r>
      <w:r w:rsidR="00DC1E11">
        <w:t>29</w:t>
      </w:r>
      <w:r>
        <w:t xml:space="preserve"> August</w:t>
      </w:r>
      <w:r w:rsidR="00DC1E11">
        <w:t xml:space="preserve">, </w:t>
      </w:r>
      <w:r w:rsidR="00525FD1">
        <w:t>6:00am PDT.</w:t>
      </w:r>
    </w:p>
    <w:p w14:paraId="10FC9655" w14:textId="70D97D0E" w:rsidR="00B02ECD" w:rsidRDefault="00B02ECD">
      <w:r>
        <w:t>No other business, meeting adjourned.</w:t>
      </w:r>
    </w:p>
    <w:p w14:paraId="4118E426" w14:textId="70356166" w:rsidR="00CF37AB" w:rsidRDefault="00CF37AB">
      <w:r>
        <w:t xml:space="preserve"> </w:t>
      </w:r>
    </w:p>
    <w:sectPr w:rsidR="00CF37A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1D345" w14:textId="77777777" w:rsidR="009478B8" w:rsidRDefault="009478B8" w:rsidP="00BF77A5">
      <w:pPr>
        <w:spacing w:after="0" w:line="240" w:lineRule="auto"/>
      </w:pPr>
      <w:r>
        <w:separator/>
      </w:r>
    </w:p>
  </w:endnote>
  <w:endnote w:type="continuationSeparator" w:id="0">
    <w:p w14:paraId="76618571" w14:textId="77777777" w:rsidR="009478B8" w:rsidRDefault="009478B8" w:rsidP="00BF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32A1" w14:textId="77777777" w:rsidR="004B50F5" w:rsidRDefault="004B5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ED30" w14:textId="151174CE" w:rsidR="004B50F5" w:rsidRDefault="004B50F5">
    <w:pPr>
      <w:pStyle w:val="Footer"/>
    </w:pPr>
    <w:r>
      <w:t>Submission</w:t>
    </w:r>
    <w:r>
      <w:ptab w:relativeTo="margin" w:alignment="center" w:leader="none"/>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ptab w:relativeTo="margin" w:alignment="right" w:leader="none"/>
    </w:r>
    <w:r>
      <w:t>Phil Beecher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B97FE" w14:textId="77777777" w:rsidR="004B50F5" w:rsidRDefault="004B5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C9ADE" w14:textId="77777777" w:rsidR="009478B8" w:rsidRDefault="009478B8" w:rsidP="00BF77A5">
      <w:pPr>
        <w:spacing w:after="0" w:line="240" w:lineRule="auto"/>
      </w:pPr>
      <w:r>
        <w:separator/>
      </w:r>
    </w:p>
  </w:footnote>
  <w:footnote w:type="continuationSeparator" w:id="0">
    <w:p w14:paraId="7B15BA32" w14:textId="77777777" w:rsidR="009478B8" w:rsidRDefault="009478B8" w:rsidP="00BF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0462" w14:textId="77777777" w:rsidR="004B50F5" w:rsidRDefault="004B5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EA531" w14:textId="12A31BED" w:rsidR="00BF77A5" w:rsidRDefault="00D665BE">
    <w:pPr>
      <w:pStyle w:val="Header"/>
    </w:pPr>
    <w:r>
      <w:t>May</w:t>
    </w:r>
    <w:r w:rsidRPr="00272D4D">
      <w:t xml:space="preserve"> 202</w:t>
    </w:r>
    <w:r>
      <w:t>4</w:t>
    </w:r>
    <w:r w:rsidRPr="00272D4D">
      <w:ptab w:relativeTo="margin" w:alignment="center" w:leader="none"/>
    </w:r>
    <w:r w:rsidRPr="00272D4D">
      <w:rPr>
        <w:rFonts w:cstheme="minorHAnsi"/>
      </w:rPr>
      <w:fldChar w:fldCharType="begin"/>
    </w:r>
    <w:r w:rsidRPr="00272D4D">
      <w:rPr>
        <w:rFonts w:cstheme="minorHAnsi"/>
      </w:rPr>
      <w:instrText xml:space="preserve"> FILENAME   \* MERGEFORMAT </w:instrText>
    </w:r>
    <w:r w:rsidRPr="00272D4D">
      <w:rPr>
        <w:rFonts w:cstheme="minorHAnsi"/>
      </w:rPr>
      <w:fldChar w:fldCharType="separate"/>
    </w:r>
    <w:r w:rsidRPr="00272D4D">
      <w:rPr>
        <w:rFonts w:ascii="Verdana" w:hAnsi="Verdana"/>
        <w:b/>
        <w:bCs/>
        <w:color w:val="000000"/>
        <w:shd w:val="clear" w:color="auto" w:fill="FFFFFF"/>
      </w:rPr>
      <w:t xml:space="preserve"> </w:t>
    </w:r>
    <w:r w:rsidRPr="00272D4D">
      <w:rPr>
        <w:rFonts w:cstheme="minorHAnsi"/>
        <w:color w:val="000000"/>
        <w:shd w:val="clear" w:color="auto" w:fill="FFFFFF"/>
      </w:rPr>
      <w:t>15-2</w:t>
    </w:r>
    <w:r>
      <w:rPr>
        <w:rFonts w:cstheme="minorHAnsi"/>
        <w:color w:val="000000"/>
        <w:shd w:val="clear" w:color="auto" w:fill="FFFFFF"/>
      </w:rPr>
      <w:t>4</w:t>
    </w:r>
    <w:r w:rsidRPr="00272D4D">
      <w:rPr>
        <w:rFonts w:cstheme="minorHAnsi"/>
        <w:color w:val="000000"/>
        <w:shd w:val="clear" w:color="auto" w:fill="FFFFFF"/>
      </w:rPr>
      <w:t>-</w:t>
    </w:r>
    <w:r>
      <w:rPr>
        <w:rFonts w:cstheme="minorHAnsi"/>
        <w:color w:val="000000"/>
        <w:shd w:val="clear" w:color="auto" w:fill="FFFFFF"/>
      </w:rPr>
      <w:t>0459</w:t>
    </w:r>
    <w:r w:rsidRPr="00272D4D">
      <w:rPr>
        <w:rFonts w:cstheme="minorHAnsi"/>
        <w:color w:val="000000"/>
        <w:shd w:val="clear" w:color="auto" w:fill="FFFFFF"/>
      </w:rPr>
      <w:t>-00-04</w:t>
    </w:r>
    <w:r>
      <w:rPr>
        <w:rFonts w:cstheme="minorHAnsi"/>
        <w:color w:val="000000"/>
        <w:shd w:val="clear" w:color="auto" w:fill="FFFFFF"/>
      </w:rPr>
      <w:t>ad</w:t>
    </w:r>
    <w:r w:rsidRPr="00272D4D">
      <w:rPr>
        <w:rFonts w:cstheme="minorHAnsi"/>
        <w:noProof/>
      </w:rPr>
      <w:t xml:space="preserve"> -TG4</w:t>
    </w:r>
    <w:r>
      <w:rPr>
        <w:rFonts w:cstheme="minorHAnsi"/>
        <w:noProof/>
      </w:rPr>
      <w:t>ad</w:t>
    </w:r>
    <w:r w:rsidRPr="00272D4D">
      <w:rPr>
        <w:rFonts w:cstheme="minorHAnsi"/>
        <w:noProof/>
      </w:rPr>
      <w:t>-Minutes</w:t>
    </w:r>
    <w:r>
      <w:rPr>
        <w:rFonts w:cstheme="minorHAnsi"/>
        <w:noProof/>
      </w:rPr>
      <w:t>-May-2024</w:t>
    </w:r>
    <w:r w:rsidRPr="00272D4D">
      <w:rPr>
        <w:rFonts w:cstheme="minorHAnsi"/>
        <w:noProof/>
      </w:rPr>
      <w:t>.docx</w:t>
    </w:r>
    <w:r w:rsidRPr="00272D4D">
      <w:rPr>
        <w:rFonts w:cstheme="minorHAnsi"/>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1E8C2" w14:textId="77777777" w:rsidR="004B50F5" w:rsidRDefault="004B5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37658"/>
    <w:multiLevelType w:val="hybridMultilevel"/>
    <w:tmpl w:val="C368DEB8"/>
    <w:lvl w:ilvl="0" w:tplc="E99C983C">
      <w:start w:val="1"/>
      <w:numFmt w:val="decimal"/>
      <w:lvlText w:val="%1."/>
      <w:lvlJc w:val="left"/>
      <w:pPr>
        <w:tabs>
          <w:tab w:val="num" w:pos="720"/>
        </w:tabs>
        <w:ind w:left="720" w:hanging="360"/>
      </w:pPr>
    </w:lvl>
    <w:lvl w:ilvl="1" w:tplc="BCDCD144">
      <w:start w:val="1"/>
      <w:numFmt w:val="decimal"/>
      <w:lvlText w:val="%2."/>
      <w:lvlJc w:val="left"/>
      <w:pPr>
        <w:tabs>
          <w:tab w:val="num" w:pos="1440"/>
        </w:tabs>
        <w:ind w:left="1440" w:hanging="360"/>
      </w:pPr>
    </w:lvl>
    <w:lvl w:ilvl="2" w:tplc="ACDAAD74" w:tentative="1">
      <w:start w:val="1"/>
      <w:numFmt w:val="decimal"/>
      <w:lvlText w:val="%3."/>
      <w:lvlJc w:val="left"/>
      <w:pPr>
        <w:tabs>
          <w:tab w:val="num" w:pos="2160"/>
        </w:tabs>
        <w:ind w:left="2160" w:hanging="360"/>
      </w:pPr>
    </w:lvl>
    <w:lvl w:ilvl="3" w:tplc="F0F8FBCA" w:tentative="1">
      <w:start w:val="1"/>
      <w:numFmt w:val="decimal"/>
      <w:lvlText w:val="%4."/>
      <w:lvlJc w:val="left"/>
      <w:pPr>
        <w:tabs>
          <w:tab w:val="num" w:pos="2880"/>
        </w:tabs>
        <w:ind w:left="2880" w:hanging="360"/>
      </w:pPr>
    </w:lvl>
    <w:lvl w:ilvl="4" w:tplc="15804C74" w:tentative="1">
      <w:start w:val="1"/>
      <w:numFmt w:val="decimal"/>
      <w:lvlText w:val="%5."/>
      <w:lvlJc w:val="left"/>
      <w:pPr>
        <w:tabs>
          <w:tab w:val="num" w:pos="3600"/>
        </w:tabs>
        <w:ind w:left="3600" w:hanging="360"/>
      </w:pPr>
    </w:lvl>
    <w:lvl w:ilvl="5" w:tplc="4DFACAEC" w:tentative="1">
      <w:start w:val="1"/>
      <w:numFmt w:val="decimal"/>
      <w:lvlText w:val="%6."/>
      <w:lvlJc w:val="left"/>
      <w:pPr>
        <w:tabs>
          <w:tab w:val="num" w:pos="4320"/>
        </w:tabs>
        <w:ind w:left="4320" w:hanging="360"/>
      </w:pPr>
    </w:lvl>
    <w:lvl w:ilvl="6" w:tplc="67220632" w:tentative="1">
      <w:start w:val="1"/>
      <w:numFmt w:val="decimal"/>
      <w:lvlText w:val="%7."/>
      <w:lvlJc w:val="left"/>
      <w:pPr>
        <w:tabs>
          <w:tab w:val="num" w:pos="5040"/>
        </w:tabs>
        <w:ind w:left="5040" w:hanging="360"/>
      </w:pPr>
    </w:lvl>
    <w:lvl w:ilvl="7" w:tplc="FF366488" w:tentative="1">
      <w:start w:val="1"/>
      <w:numFmt w:val="decimal"/>
      <w:lvlText w:val="%8."/>
      <w:lvlJc w:val="left"/>
      <w:pPr>
        <w:tabs>
          <w:tab w:val="num" w:pos="5760"/>
        </w:tabs>
        <w:ind w:left="5760" w:hanging="360"/>
      </w:pPr>
    </w:lvl>
    <w:lvl w:ilvl="8" w:tplc="2A6851A2" w:tentative="1">
      <w:start w:val="1"/>
      <w:numFmt w:val="decimal"/>
      <w:lvlText w:val="%9."/>
      <w:lvlJc w:val="left"/>
      <w:pPr>
        <w:tabs>
          <w:tab w:val="num" w:pos="6480"/>
        </w:tabs>
        <w:ind w:left="6480" w:hanging="360"/>
      </w:pPr>
    </w:lvl>
  </w:abstractNum>
  <w:num w:numId="1" w16cid:durableId="52324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1B"/>
    <w:rsid w:val="00076F00"/>
    <w:rsid w:val="00090327"/>
    <w:rsid w:val="00091D14"/>
    <w:rsid w:val="000F05EC"/>
    <w:rsid w:val="000F1E83"/>
    <w:rsid w:val="00101957"/>
    <w:rsid w:val="0013533E"/>
    <w:rsid w:val="00171C45"/>
    <w:rsid w:val="00186549"/>
    <w:rsid w:val="001B098C"/>
    <w:rsid w:val="001F215A"/>
    <w:rsid w:val="002C6A0E"/>
    <w:rsid w:val="002F7FC9"/>
    <w:rsid w:val="003207DB"/>
    <w:rsid w:val="00320F9B"/>
    <w:rsid w:val="00330987"/>
    <w:rsid w:val="00346996"/>
    <w:rsid w:val="0034788A"/>
    <w:rsid w:val="003723AC"/>
    <w:rsid w:val="003A07DC"/>
    <w:rsid w:val="003B0ABC"/>
    <w:rsid w:val="003D59B9"/>
    <w:rsid w:val="0040696D"/>
    <w:rsid w:val="00415E1B"/>
    <w:rsid w:val="00452F65"/>
    <w:rsid w:val="004666AF"/>
    <w:rsid w:val="00466B98"/>
    <w:rsid w:val="00494603"/>
    <w:rsid w:val="004B4880"/>
    <w:rsid w:val="004B50F5"/>
    <w:rsid w:val="004C291C"/>
    <w:rsid w:val="004C2E6B"/>
    <w:rsid w:val="004D0B90"/>
    <w:rsid w:val="00514E24"/>
    <w:rsid w:val="00525FD1"/>
    <w:rsid w:val="005362C9"/>
    <w:rsid w:val="005531BA"/>
    <w:rsid w:val="0055362D"/>
    <w:rsid w:val="00560677"/>
    <w:rsid w:val="005633FA"/>
    <w:rsid w:val="005667EA"/>
    <w:rsid w:val="005715A8"/>
    <w:rsid w:val="00573C70"/>
    <w:rsid w:val="005F01E9"/>
    <w:rsid w:val="00665D6A"/>
    <w:rsid w:val="00681429"/>
    <w:rsid w:val="006A5974"/>
    <w:rsid w:val="006C6208"/>
    <w:rsid w:val="006D46FF"/>
    <w:rsid w:val="006E5B96"/>
    <w:rsid w:val="006F0172"/>
    <w:rsid w:val="00755976"/>
    <w:rsid w:val="00766438"/>
    <w:rsid w:val="007C7EFE"/>
    <w:rsid w:val="007F2AF2"/>
    <w:rsid w:val="00801698"/>
    <w:rsid w:val="008131D9"/>
    <w:rsid w:val="008C4075"/>
    <w:rsid w:val="00907B78"/>
    <w:rsid w:val="009179D5"/>
    <w:rsid w:val="00944362"/>
    <w:rsid w:val="009478B8"/>
    <w:rsid w:val="00956F35"/>
    <w:rsid w:val="0097352A"/>
    <w:rsid w:val="00977E3C"/>
    <w:rsid w:val="00992742"/>
    <w:rsid w:val="009B0710"/>
    <w:rsid w:val="009B3326"/>
    <w:rsid w:val="009D7B44"/>
    <w:rsid w:val="009F0FC5"/>
    <w:rsid w:val="009F6BAE"/>
    <w:rsid w:val="00A228C9"/>
    <w:rsid w:val="00A33CA1"/>
    <w:rsid w:val="00A639D5"/>
    <w:rsid w:val="00AA21AC"/>
    <w:rsid w:val="00AD3FE9"/>
    <w:rsid w:val="00AF2DD2"/>
    <w:rsid w:val="00B02ECD"/>
    <w:rsid w:val="00B06D90"/>
    <w:rsid w:val="00B55DC1"/>
    <w:rsid w:val="00B714A4"/>
    <w:rsid w:val="00BE114F"/>
    <w:rsid w:val="00BE40FC"/>
    <w:rsid w:val="00BF77A5"/>
    <w:rsid w:val="00C07D7C"/>
    <w:rsid w:val="00C1392E"/>
    <w:rsid w:val="00C46231"/>
    <w:rsid w:val="00C806D0"/>
    <w:rsid w:val="00CB4457"/>
    <w:rsid w:val="00CD1A22"/>
    <w:rsid w:val="00CF37AB"/>
    <w:rsid w:val="00D25BEF"/>
    <w:rsid w:val="00D665BE"/>
    <w:rsid w:val="00D9305C"/>
    <w:rsid w:val="00DB58D9"/>
    <w:rsid w:val="00DB63FA"/>
    <w:rsid w:val="00DC1E11"/>
    <w:rsid w:val="00DE6AEC"/>
    <w:rsid w:val="00E0300C"/>
    <w:rsid w:val="00E8383A"/>
    <w:rsid w:val="00EA142B"/>
    <w:rsid w:val="00EB0B62"/>
    <w:rsid w:val="00EC47B6"/>
    <w:rsid w:val="00EC635B"/>
    <w:rsid w:val="00EE5C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9799"/>
  <w15:chartTrackingRefBased/>
  <w15:docId w15:val="{F5D5C367-99DB-42C0-93F8-3F30B0B0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E1B"/>
    <w:rPr>
      <w:rFonts w:eastAsiaTheme="majorEastAsia" w:cstheme="majorBidi"/>
      <w:color w:val="272727" w:themeColor="text1" w:themeTint="D8"/>
    </w:rPr>
  </w:style>
  <w:style w:type="paragraph" w:styleId="Title">
    <w:name w:val="Title"/>
    <w:basedOn w:val="Normal"/>
    <w:next w:val="Normal"/>
    <w:link w:val="TitleChar"/>
    <w:uiPriority w:val="10"/>
    <w:qFormat/>
    <w:rsid w:val="00415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E1B"/>
    <w:pPr>
      <w:spacing w:before="160"/>
      <w:jc w:val="center"/>
    </w:pPr>
    <w:rPr>
      <w:i/>
      <w:iCs/>
      <w:color w:val="404040" w:themeColor="text1" w:themeTint="BF"/>
    </w:rPr>
  </w:style>
  <w:style w:type="character" w:customStyle="1" w:styleId="QuoteChar">
    <w:name w:val="Quote Char"/>
    <w:basedOn w:val="DefaultParagraphFont"/>
    <w:link w:val="Quote"/>
    <w:uiPriority w:val="29"/>
    <w:rsid w:val="00415E1B"/>
    <w:rPr>
      <w:i/>
      <w:iCs/>
      <w:color w:val="404040" w:themeColor="text1" w:themeTint="BF"/>
    </w:rPr>
  </w:style>
  <w:style w:type="paragraph" w:styleId="ListParagraph">
    <w:name w:val="List Paragraph"/>
    <w:basedOn w:val="Normal"/>
    <w:uiPriority w:val="34"/>
    <w:qFormat/>
    <w:rsid w:val="00415E1B"/>
    <w:pPr>
      <w:ind w:left="720"/>
      <w:contextualSpacing/>
    </w:pPr>
  </w:style>
  <w:style w:type="character" w:styleId="IntenseEmphasis">
    <w:name w:val="Intense Emphasis"/>
    <w:basedOn w:val="DefaultParagraphFont"/>
    <w:uiPriority w:val="21"/>
    <w:qFormat/>
    <w:rsid w:val="00415E1B"/>
    <w:rPr>
      <w:i/>
      <w:iCs/>
      <w:color w:val="0F4761" w:themeColor="accent1" w:themeShade="BF"/>
    </w:rPr>
  </w:style>
  <w:style w:type="paragraph" w:styleId="IntenseQuote">
    <w:name w:val="Intense Quote"/>
    <w:basedOn w:val="Normal"/>
    <w:next w:val="Normal"/>
    <w:link w:val="IntenseQuoteChar"/>
    <w:uiPriority w:val="30"/>
    <w:qFormat/>
    <w:rsid w:val="00415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E1B"/>
    <w:rPr>
      <w:i/>
      <w:iCs/>
      <w:color w:val="0F4761" w:themeColor="accent1" w:themeShade="BF"/>
    </w:rPr>
  </w:style>
  <w:style w:type="character" w:styleId="IntenseReference">
    <w:name w:val="Intense Reference"/>
    <w:basedOn w:val="DefaultParagraphFont"/>
    <w:uiPriority w:val="32"/>
    <w:qFormat/>
    <w:rsid w:val="00415E1B"/>
    <w:rPr>
      <w:b/>
      <w:bCs/>
      <w:smallCaps/>
      <w:color w:val="0F4761" w:themeColor="accent1" w:themeShade="BF"/>
      <w:spacing w:val="5"/>
    </w:rPr>
  </w:style>
  <w:style w:type="paragraph" w:customStyle="1" w:styleId="covertext">
    <w:name w:val="cover text"/>
    <w:basedOn w:val="Normal"/>
    <w:rsid w:val="00907B78"/>
    <w:pPr>
      <w:spacing w:before="120" w:after="120" w:line="240" w:lineRule="auto"/>
    </w:pPr>
    <w:rPr>
      <w:rFonts w:ascii="Times New Roman" w:eastAsia="Times New Roman" w:hAnsi="Times New Roman" w:cs="Times New Roman"/>
      <w:kern w:val="0"/>
      <w:lang w:val="en-US" w:eastAsia="en-US"/>
      <w14:ligatures w14:val="none"/>
    </w:rPr>
  </w:style>
  <w:style w:type="character" w:styleId="Hyperlink">
    <w:name w:val="Hyperlink"/>
    <w:basedOn w:val="DefaultParagraphFont"/>
    <w:uiPriority w:val="99"/>
    <w:unhideWhenUsed/>
    <w:rsid w:val="006C6208"/>
    <w:rPr>
      <w:color w:val="467886" w:themeColor="hyperlink"/>
      <w:u w:val="single"/>
    </w:rPr>
  </w:style>
  <w:style w:type="character" w:styleId="UnresolvedMention">
    <w:name w:val="Unresolved Mention"/>
    <w:basedOn w:val="DefaultParagraphFont"/>
    <w:uiPriority w:val="99"/>
    <w:semiHidden/>
    <w:unhideWhenUsed/>
    <w:rsid w:val="006C6208"/>
    <w:rPr>
      <w:color w:val="605E5C"/>
      <w:shd w:val="clear" w:color="auto" w:fill="E1DFDD"/>
    </w:rPr>
  </w:style>
  <w:style w:type="paragraph" w:styleId="Header">
    <w:name w:val="header"/>
    <w:basedOn w:val="Normal"/>
    <w:link w:val="HeaderChar"/>
    <w:uiPriority w:val="99"/>
    <w:unhideWhenUsed/>
    <w:rsid w:val="00BF7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7A5"/>
  </w:style>
  <w:style w:type="paragraph" w:styleId="Footer">
    <w:name w:val="footer"/>
    <w:basedOn w:val="Normal"/>
    <w:link w:val="FooterChar"/>
    <w:uiPriority w:val="99"/>
    <w:unhideWhenUsed/>
    <w:rsid w:val="00BF7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700928">
      <w:bodyDiv w:val="1"/>
      <w:marLeft w:val="0"/>
      <w:marRight w:val="0"/>
      <w:marTop w:val="0"/>
      <w:marBottom w:val="0"/>
      <w:divBdr>
        <w:top w:val="none" w:sz="0" w:space="0" w:color="auto"/>
        <w:left w:val="none" w:sz="0" w:space="0" w:color="auto"/>
        <w:bottom w:val="none" w:sz="0" w:space="0" w:color="auto"/>
        <w:right w:val="none" w:sz="0" w:space="0" w:color="auto"/>
      </w:divBdr>
      <w:divsChild>
        <w:div w:id="985862674">
          <w:marLeft w:val="1440"/>
          <w:marRight w:val="0"/>
          <w:marTop w:val="77"/>
          <w:marBottom w:val="0"/>
          <w:divBdr>
            <w:top w:val="none" w:sz="0" w:space="0" w:color="auto"/>
            <w:left w:val="none" w:sz="0" w:space="0" w:color="auto"/>
            <w:bottom w:val="none" w:sz="0" w:space="0" w:color="auto"/>
            <w:right w:val="none" w:sz="0" w:space="0" w:color="auto"/>
          </w:divBdr>
        </w:div>
        <w:div w:id="1788425868">
          <w:marLeft w:val="1440"/>
          <w:marRight w:val="0"/>
          <w:marTop w:val="77"/>
          <w:marBottom w:val="0"/>
          <w:divBdr>
            <w:top w:val="none" w:sz="0" w:space="0" w:color="auto"/>
            <w:left w:val="none" w:sz="0" w:space="0" w:color="auto"/>
            <w:bottom w:val="none" w:sz="0" w:space="0" w:color="auto"/>
            <w:right w:val="none" w:sz="0" w:space="0" w:color="auto"/>
          </w:divBdr>
        </w:div>
        <w:div w:id="955865105">
          <w:marLeft w:val="1440"/>
          <w:marRight w:val="0"/>
          <w:marTop w:val="77"/>
          <w:marBottom w:val="0"/>
          <w:divBdr>
            <w:top w:val="none" w:sz="0" w:space="0" w:color="auto"/>
            <w:left w:val="none" w:sz="0" w:space="0" w:color="auto"/>
            <w:bottom w:val="none" w:sz="0" w:space="0" w:color="auto"/>
            <w:right w:val="none" w:sz="0" w:space="0" w:color="auto"/>
          </w:divBdr>
        </w:div>
        <w:div w:id="1042827146">
          <w:marLeft w:val="1440"/>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398-00-04ad-o-qpsk-lr-phy-for-sun.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ntor.ieee.org/802.15/dcn/24/15-24-0376-00-04ad-the-use-case-for-ng-sun-phys-in-ship-area-network.pptx" TargetMode="External"/><Relationship Id="rId12" Type="http://schemas.openxmlformats.org/officeDocument/2006/relationships/hyperlink" Target="https://mentor.ieee.org/802.15/dcn/24/15-24-0061-02-04ad-draft-802-15-4-next-generation-sun-phy-technical-guidance-document.doc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290-02-04ad-channel-model-proposal-for-ieee-802-15-4ad.ppt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15/dcn/24/15-24-0408-00-04ad-next-steps-for-the-interference-model.ppt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5/dcn/24/15-24-0378-00-04ad-evaluation-methods-for-transmission-characteristics-of-ieee-802-15-4ad-in-the-presence-of-interference.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1304</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86</cp:revision>
  <dcterms:created xsi:type="dcterms:W3CDTF">2024-09-07T18:30:00Z</dcterms:created>
  <dcterms:modified xsi:type="dcterms:W3CDTF">2024-09-09T18:29:00Z</dcterms:modified>
</cp:coreProperties>
</file>