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Text"/>
        <w:rPr/>
      </w:pPr>
      <w:r>
        <w:rPr/>
        <w:t xml:space="preserve">Use AAI-64 as defined in the 802c-2017, setting M/X/Y/Z bits as x/1/0/0 and leaving rest of 60 bits for private addressing. </w:t>
      </w:r>
      <w:r>
        <w:rPr/>
        <w:t>Do we need to reserve some bits to identify type of privacy address, i.e., temporary address of device, stable network identifier, stable device identifier.</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Only one addresses</w:t>
      </w:r>
    </w:p>
    <w:p>
      <w:pPr>
        <w:pStyle w:val="IEEEText"/>
        <w:rPr/>
      </w:pPr>
      <w:r>
        <w:rPr/>
        <w:t>Lots of devices only have one configurable extended address recognized by the hardware, thus they can only receive broadcast frames and frames having their extended address as destination address. 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mac address, and tell the new mac address the device is going to be using.</w:t>
      </w:r>
    </w:p>
    <w:p>
      <w:pPr>
        <w:pStyle w:val="IEEEheading"/>
        <w:numPr>
          <w:ilvl w:val="2"/>
          <w:numId w:val="2"/>
        </w:numPr>
        <w:rPr/>
      </w:pPr>
      <w:r>
        <w:rPr/>
        <w:t>Identification of the address change message</w:t>
      </w:r>
    </w:p>
    <w:p>
      <w:pPr>
        <w:pStyle w:val="IEEEText"/>
        <w:rPr/>
      </w:pPr>
      <w:r>
        <w:rPr/>
        <w:t>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We do not need to reset the frame counter to zero, we could start it from the random value, and we could increment it with random value every time we use.</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We need a method where new device can find the network to join, even if if the device creating the network is using temporary address.</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Text"/>
        <w:rPr/>
      </w:pPr>
      <w:r>
        <w:rPr/>
        <w:t>This could be used to solve issue where there multiple gateways from same vendors and lots of clients are connecting to them and the clients need to know which of the gateways to connect to.</w:t>
      </w:r>
    </w:p>
    <w:p>
      <w:pPr>
        <w:pStyle w:val="IEEEheading"/>
        <w:numPr>
          <w:ilvl w:val="1"/>
          <w:numId w:val="2"/>
        </w:numPr>
        <w:rPr/>
      </w:pPr>
      <w:r>
        <w:rPr/>
        <w:t>Sequence numbers</w:t>
      </w:r>
    </w:p>
    <w:p>
      <w:pPr>
        <w:pStyle w:val="IEEEText"/>
        <w:rPr/>
      </w:pPr>
      <w:r>
        <w:rPr/>
        <w:t>Sequence numbers, i.e., DSN, BSN, and EBSN should not have that much privacy issues, but it could be good idea to reset them to random number after you change addresses.</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4</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sz w:val="28"/>
      </w:rPr>
    </w:pPr>
    <w:r>
      <w:rPr>
        <w:b/>
        <w:sz w:val="28"/>
      </w:rPr>
      <w:fldChar w:fldCharType="begin"/>
    </w:r>
    <w:r>
      <w:rPr>
        <w:sz w:val="28"/>
        <w:b/>
      </w:rPr>
      <w:instrText xml:space="preserve"> DATE \@"MMM\ yyyy" </w:instrText>
    </w:r>
    <w:r>
      <w:rPr>
        <w:sz w:val="28"/>
        <w:b/>
      </w:rPr>
      <w:fldChar w:fldCharType="separate"/>
    </w:r>
    <w:r>
      <w:rPr>
        <w:sz w:val="28"/>
        <w:b/>
      </w:rPr>
      <w:t>Jul 2023</w:t>
    </w:r>
    <w:r>
      <w:rPr>
        <w:sz w:val="28"/>
        <w:b/>
      </w:rPr>
      <w:fldChar w:fldCharType="end"/>
    </w:r>
    <w:r>
      <w:rPr>
        <w:b/>
        <w:sz w:val="28"/>
      </w:rPr>
      <w:tab/>
      <w:t xml:space="preserve"> IEEE P802.15 - 15-23-0253-01-0017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12102</TotalTime>
  <Application>LibreOffice/7.5.2.2$Windows_X86_64 LibreOffice_project/53bb9681a964705cf672590721dbc85eb4d0c3a2</Application>
  <AppVersion>15.0000</AppVersion>
  <Pages>4</Pages>
  <Words>1103</Words>
  <Characters>5338</Characters>
  <CharactersWithSpaces>6403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2023-07-13T17:34:15Z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