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55"/>
        <w:gridCol w:w="4054"/>
        <w:gridCol w:w="4141"/>
      </w:tblGrid>
      <w:tr>
        <w:trPr/>
        <w:tc>
          <w:tcPr>
            <w:tcW w:w="1255" w:type="dxa"/>
            <w:tcBorders>
              <w:top w:val="single" w:sz="6" w:space="0" w:color="000000"/>
            </w:tcBorders>
            <w:shd w:fill="auto" w:val="clear"/>
          </w:tcPr>
          <w:p>
            <w:pPr>
              <w:pStyle w:val="Covertext"/>
              <w:widowControl w:val="false"/>
              <w:spacing w:before="120" w:after="120"/>
              <w:rPr/>
            </w:pPr>
            <w:r>
              <w:rPr/>
              <w:t>Project</w:t>
            </w:r>
          </w:p>
        </w:tc>
        <w:tc>
          <w:tcPr>
            <w:tcW w:w="8195" w:type="dxa"/>
            <w:gridSpan w:val="2"/>
            <w:tcBorders>
              <w:top w:val="single" w:sz="6" w:space="0" w:color="000000"/>
            </w:tcBorders>
            <w:shd w:fill="auto" w:val="clear"/>
          </w:tcPr>
          <w:p>
            <w:pPr>
              <w:pStyle w:val="Covertext"/>
              <w:widowControl w:val="false"/>
              <w:spacing w:before="120" w:after="120"/>
              <w:rPr/>
            </w:pPr>
            <w:r>
              <w:rPr/>
              <w:t>IEEE P802.15 Working Group for Wireless Personal Area Networks (WPANs)</w:t>
            </w:r>
          </w:p>
        </w:tc>
      </w:tr>
      <w:tr>
        <w:trPr/>
        <w:tc>
          <w:tcPr>
            <w:tcW w:w="1255" w:type="dxa"/>
            <w:tcBorders>
              <w:top w:val="single" w:sz="6" w:space="0" w:color="000000"/>
            </w:tcBorders>
            <w:shd w:fill="auto" w:val="clear"/>
          </w:tcPr>
          <w:p>
            <w:pPr>
              <w:pStyle w:val="Covertext"/>
              <w:widowControl w:val="false"/>
              <w:spacing w:before="120" w:after="120"/>
              <w:rPr/>
            </w:pPr>
            <w:r>
              <w:rPr/>
              <w:t>Title</w:t>
            </w:r>
          </w:p>
        </w:tc>
        <w:tc>
          <w:tcPr>
            <w:tcW w:w="8195" w:type="dxa"/>
            <w:gridSpan w:val="2"/>
            <w:tcBorders>
              <w:top w:val="single" w:sz="6" w:space="0" w:color="000000"/>
            </w:tcBorders>
            <w:shd w:fill="auto" w:val="clear"/>
          </w:tcPr>
          <w:p>
            <w:pPr>
              <w:pStyle w:val="Covertext"/>
              <w:widowControl w:val="false"/>
              <w:spacing w:before="120" w:after="120"/>
              <w:rPr/>
            </w:pPr>
            <w:r>
              <w:rPr>
                <w:rFonts w:eastAsia="Times New Roman" w:cs="Times New Roman"/>
                <w:color w:val="auto"/>
                <w:kern w:val="0"/>
                <w:sz w:val="24"/>
                <w:szCs w:val="20"/>
                <w:lang w:val="en-US" w:eastAsia="zh-CN" w:bidi="hi-IN"/>
              </w:rPr>
              <w:t xml:space="preserve">March </w:t>
            </w:r>
            <w:r>
              <w:rPr/>
              <w:t>meeting for TG4 2020 Cor 1</w:t>
            </w:r>
          </w:p>
        </w:tc>
      </w:tr>
      <w:tr>
        <w:trPr/>
        <w:tc>
          <w:tcPr>
            <w:tcW w:w="1255" w:type="dxa"/>
            <w:tcBorders>
              <w:top w:val="single" w:sz="6" w:space="0" w:color="000000"/>
            </w:tcBorders>
            <w:shd w:fill="auto" w:val="clear"/>
          </w:tcPr>
          <w:p>
            <w:pPr>
              <w:pStyle w:val="Covertext"/>
              <w:widowControl w:val="false"/>
              <w:spacing w:before="120" w:after="120"/>
              <w:rPr/>
            </w:pPr>
            <w:r>
              <w:rPr/>
              <w:t>Date Submitted</w:t>
            </w:r>
          </w:p>
        </w:tc>
        <w:tc>
          <w:tcPr>
            <w:tcW w:w="8195" w:type="dxa"/>
            <w:gridSpan w:val="2"/>
            <w:tcBorders>
              <w:top w:val="single" w:sz="6" w:space="0" w:color="000000"/>
            </w:tcBorders>
            <w:shd w:fill="auto" w:val="clear"/>
          </w:tcPr>
          <w:p>
            <w:pPr>
              <w:pStyle w:val="Covertext"/>
              <w:widowControl w:val="false"/>
              <w:spacing w:before="120" w:after="120"/>
              <w:rPr/>
            </w:pPr>
            <w:r>
              <w:rPr/>
              <w:t xml:space="preserve">XX </w:t>
            </w:r>
            <w:r>
              <w:rPr>
                <w:rFonts w:eastAsia="Times New Roman" w:cs="Times New Roman"/>
                <w:color w:val="auto"/>
                <w:kern w:val="0"/>
                <w:sz w:val="24"/>
                <w:szCs w:val="20"/>
                <w:lang w:val="en-US" w:eastAsia="zh-CN" w:bidi="hi-IN"/>
              </w:rPr>
              <w:t xml:space="preserve">March </w:t>
            </w:r>
            <w:r>
              <w:rPr/>
              <w:t>2022</w:t>
            </w:r>
          </w:p>
        </w:tc>
      </w:tr>
      <w:tr>
        <w:trPr/>
        <w:tc>
          <w:tcPr>
            <w:tcW w:w="1255" w:type="dxa"/>
            <w:tcBorders>
              <w:top w:val="single" w:sz="4" w:space="0" w:color="000000"/>
              <w:bottom w:val="single" w:sz="4" w:space="0" w:color="000000"/>
            </w:tcBorders>
            <w:shd w:fill="auto" w:val="clear"/>
          </w:tcPr>
          <w:p>
            <w:pPr>
              <w:pStyle w:val="Covertext"/>
              <w:widowControl w:val="false"/>
              <w:spacing w:before="120" w:after="120"/>
              <w:rPr/>
            </w:pPr>
            <w:r>
              <w:rPr/>
              <w:t>Source</w:t>
            </w:r>
          </w:p>
        </w:tc>
        <w:tc>
          <w:tcPr>
            <w:tcW w:w="4054" w:type="dxa"/>
            <w:tcBorders>
              <w:top w:val="single" w:sz="4" w:space="0" w:color="000000"/>
              <w:bottom w:val="single" w:sz="4" w:space="0" w:color="000000"/>
            </w:tcBorders>
            <w:shd w:fill="auto" w:val="clear"/>
          </w:tcPr>
          <w:p>
            <w:pPr>
              <w:pStyle w:val="Covertext"/>
              <w:widowControl w:val="false"/>
              <w:spacing w:before="120" w:after="120"/>
              <w:rPr/>
            </w:pPr>
            <w:r>
              <w:rPr/>
              <w:t>Tero Kivinen</w:t>
            </w:r>
          </w:p>
        </w:tc>
        <w:tc>
          <w:tcPr>
            <w:tcW w:w="4141" w:type="dxa"/>
            <w:tcBorders>
              <w:top w:val="single" w:sz="4" w:space="0" w:color="000000"/>
              <w:bottom w:val="single" w:sz="4" w:space="0" w:color="000000"/>
            </w:tcBorders>
            <w:shd w:fill="auto" w:val="clear"/>
          </w:tcPr>
          <w:p>
            <w:pPr>
              <w:pStyle w:val="Covertext"/>
              <w:widowControl w:val="false"/>
              <w:spacing w:before="120" w:after="120"/>
              <w:rPr/>
            </w:pPr>
            <w:r>
              <w:rPr/>
              <w:t>E-mail:</w:t>
              <w:tab/>
              <w:t>kivinen@iki.fi</w:t>
            </w:r>
          </w:p>
        </w:tc>
      </w:tr>
      <w:tr>
        <w:trPr/>
        <w:tc>
          <w:tcPr>
            <w:tcW w:w="1255" w:type="dxa"/>
            <w:tcBorders>
              <w:top w:val="single" w:sz="6" w:space="0" w:color="000000"/>
            </w:tcBorders>
            <w:shd w:fill="auto" w:val="clear"/>
          </w:tcPr>
          <w:p>
            <w:pPr>
              <w:pStyle w:val="Covertext"/>
              <w:widowControl w:val="false"/>
              <w:spacing w:before="120" w:after="120"/>
              <w:rPr/>
            </w:pPr>
            <w:r>
              <w:rPr/>
              <w:t>Re:</w:t>
            </w:r>
          </w:p>
        </w:tc>
        <w:tc>
          <w:tcPr>
            <w:tcW w:w="8195" w:type="dxa"/>
            <w:gridSpan w:val="2"/>
            <w:tcBorders>
              <w:top w:val="single" w:sz="6" w:space="0" w:color="000000"/>
            </w:tcBorders>
            <w:shd w:fill="auto" w:val="clear"/>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March meeting</w:t>
            </w:r>
          </w:p>
        </w:tc>
      </w:tr>
      <w:tr>
        <w:trPr/>
        <w:tc>
          <w:tcPr>
            <w:tcW w:w="1255" w:type="dxa"/>
            <w:tcBorders>
              <w:top w:val="single" w:sz="6" w:space="0" w:color="000000"/>
            </w:tcBorders>
            <w:shd w:fill="auto" w:val="clear"/>
          </w:tcPr>
          <w:p>
            <w:pPr>
              <w:pStyle w:val="Covertext"/>
              <w:widowControl w:val="false"/>
              <w:spacing w:before="120" w:after="120"/>
              <w:rPr/>
            </w:pPr>
            <w:r>
              <w:rPr/>
              <w:t>Abstract</w:t>
            </w:r>
          </w:p>
        </w:tc>
        <w:tc>
          <w:tcPr>
            <w:tcW w:w="8195" w:type="dxa"/>
            <w:gridSpan w:val="2"/>
            <w:tcBorders>
              <w:top w:val="single" w:sz="6" w:space="0" w:color="000000"/>
            </w:tcBorders>
            <w:shd w:fill="auto" w:val="clear"/>
          </w:tcPr>
          <w:p>
            <w:pPr>
              <w:pStyle w:val="Covertext"/>
              <w:widowControl w:val="false"/>
              <w:spacing w:before="120" w:after="120"/>
              <w:rPr/>
            </w:pPr>
            <w:r>
              <w:rPr/>
              <w:t xml:space="preserve">Meeting minutes for the </w:t>
            </w:r>
            <w:r>
              <w:rPr>
                <w:rFonts w:eastAsia="Times New Roman" w:cs="Times New Roman"/>
                <w:color w:val="auto"/>
                <w:kern w:val="0"/>
                <w:sz w:val="24"/>
                <w:szCs w:val="20"/>
                <w:lang w:val="en-US" w:eastAsia="zh-CN" w:bidi="hi-IN"/>
              </w:rPr>
              <w:t xml:space="preserve">TG4 2020 Cor 1 March </w:t>
            </w:r>
            <w:r>
              <w:rPr/>
              <w:t>meeting</w:t>
            </w:r>
          </w:p>
        </w:tc>
      </w:tr>
      <w:tr>
        <w:trPr/>
        <w:tc>
          <w:tcPr>
            <w:tcW w:w="1255" w:type="dxa"/>
            <w:tcBorders>
              <w:top w:val="single" w:sz="6" w:space="0" w:color="000000"/>
            </w:tcBorders>
            <w:shd w:fill="auto" w:val="clear"/>
          </w:tcPr>
          <w:p>
            <w:pPr>
              <w:pStyle w:val="Covertext"/>
              <w:widowControl w:val="false"/>
              <w:spacing w:before="120" w:after="120"/>
              <w:rPr/>
            </w:pPr>
            <w:r>
              <w:rPr/>
              <w:t>Purpose</w:t>
            </w:r>
          </w:p>
        </w:tc>
        <w:tc>
          <w:tcPr>
            <w:tcW w:w="8195" w:type="dxa"/>
            <w:gridSpan w:val="2"/>
            <w:tcBorders>
              <w:top w:val="single" w:sz="6" w:space="0" w:color="000000"/>
            </w:tcBorders>
            <w:shd w:fill="auto" w:val="clear"/>
          </w:tcPr>
          <w:p>
            <w:pPr>
              <w:pStyle w:val="Covertext"/>
              <w:widowControl w:val="false"/>
              <w:spacing w:before="120" w:after="120"/>
              <w:rPr/>
            </w:pPr>
            <w:r>
              <w:rPr/>
              <w:t>Provide meeting minutes</w:t>
            </w:r>
          </w:p>
        </w:tc>
      </w:tr>
      <w:tr>
        <w:trPr/>
        <w:tc>
          <w:tcPr>
            <w:tcW w:w="1255" w:type="dxa"/>
            <w:tcBorders>
              <w:top w:val="single" w:sz="6" w:space="0" w:color="000000"/>
              <w:bottom w:val="single" w:sz="6" w:space="0" w:color="000000"/>
            </w:tcBorders>
            <w:shd w:fill="auto" w:val="clear"/>
          </w:tcPr>
          <w:p>
            <w:pPr>
              <w:pStyle w:val="Covertext"/>
              <w:widowControl w:val="false"/>
              <w:spacing w:before="120" w:after="120"/>
              <w:rPr/>
            </w:pPr>
            <w:r>
              <w:rPr/>
              <w:t>Notice</w:t>
            </w:r>
          </w:p>
        </w:tc>
        <w:tc>
          <w:tcPr>
            <w:tcW w:w="8195" w:type="dxa"/>
            <w:gridSpan w:val="2"/>
            <w:tcBorders>
              <w:top w:val="single" w:sz="6" w:space="0" w:color="000000"/>
              <w:bottom w:val="single" w:sz="6" w:space="0" w:color="000000"/>
            </w:tcBorders>
            <w:shd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5" w:type="dxa"/>
            <w:tcBorders>
              <w:top w:val="single" w:sz="6" w:space="0" w:color="000000"/>
              <w:bottom w:val="single" w:sz="6" w:space="0" w:color="000000"/>
            </w:tcBorders>
            <w:shd w:fill="auto" w:val="clear"/>
          </w:tcPr>
          <w:p>
            <w:pPr>
              <w:pStyle w:val="Covertext"/>
              <w:widowControl w:val="false"/>
              <w:spacing w:before="120" w:after="120"/>
              <w:rPr/>
            </w:pPr>
            <w:r>
              <w:rPr/>
              <w:t>Release</w:t>
            </w:r>
          </w:p>
        </w:tc>
        <w:tc>
          <w:tcPr>
            <w:tcW w:w="8195" w:type="dxa"/>
            <w:gridSpan w:val="2"/>
            <w:tcBorders>
              <w:top w:val="single" w:sz="6" w:space="0" w:color="000000"/>
              <w:bottom w:val="single" w:sz="6" w:space="0" w:color="000000"/>
            </w:tcBorders>
            <w:shd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numPr>
          <w:ilvl w:val="0"/>
          <w:numId w:val="2"/>
        </w:numPr>
        <w:rPr/>
      </w:pPr>
      <w:r>
        <w:rPr/>
        <w:t>IEEE TG4 2020 Cor1</w:t>
      </w:r>
    </w:p>
    <w:p>
      <w:pPr>
        <w:pStyle w:val="Heading2"/>
        <w:numPr>
          <w:ilvl w:val="1"/>
          <w:numId w:val="2"/>
        </w:numPr>
        <w:rPr/>
      </w:pPr>
      <w:r>
        <w:rPr/>
        <w:t xml:space="preserve">Wednesday, </w:t>
      </w:r>
      <w:r>
        <w:rPr>
          <w:rFonts w:eastAsia="Times New Roman" w:cs="Arial"/>
          <w:b/>
          <w:color w:val="auto"/>
          <w:kern w:val="0"/>
          <w:sz w:val="28"/>
          <w:szCs w:val="20"/>
          <w:lang w:val="en-US" w:eastAsia="zh-CN" w:bidi="hi-IN"/>
        </w:rPr>
        <w:t>March 9</w:t>
      </w:r>
      <w:r>
        <w:rPr/>
        <w:t>, 2022</w:t>
      </w:r>
    </w:p>
    <w:p>
      <w:pPr>
        <w:pStyle w:val="ListParagraph"/>
        <w:numPr>
          <w:ilvl w:val="0"/>
          <w:numId w:val="2"/>
        </w:numPr>
        <w:ind w:left="0" w:hanging="0"/>
        <w:rPr/>
      </w:pPr>
      <w:r>
        <w:rPr/>
        <w:t xml:space="preserve">The TG chair Tero Kivinen called the meeting in order at </w:t>
      </w:r>
      <w:r>
        <w:rPr>
          <w:rFonts w:eastAsia="Times New Roman" w:cs="Mangal"/>
          <w:color w:val="auto"/>
          <w:kern w:val="0"/>
          <w:sz w:val="24"/>
          <w:szCs w:val="20"/>
          <w:lang w:val="en-US" w:eastAsia="zh-CN" w:bidi="hi-IN"/>
        </w:rPr>
        <w:t>22</w:t>
      </w:r>
      <w:r>
        <w:rPr/>
        <w:t>:</w:t>
      </w:r>
      <w:r>
        <w:rPr>
          <w:rFonts w:eastAsia="Times New Roman" w:cs="Mangal"/>
          <w:color w:val="auto"/>
          <w:kern w:val="0"/>
          <w:sz w:val="24"/>
          <w:szCs w:val="20"/>
          <w:lang w:val="en-US" w:eastAsia="zh-CN" w:bidi="hi-IN"/>
        </w:rPr>
        <w:t>10</w:t>
      </w:r>
      <w:r>
        <w:rPr/>
        <w:t xml:space="preserve"> EET on Wednesday, </w:t>
      </w:r>
      <w:r>
        <w:rPr>
          <w:rFonts w:eastAsia="Times New Roman" w:cs="Mangal"/>
          <w:color w:val="auto"/>
          <w:kern w:val="0"/>
          <w:sz w:val="24"/>
          <w:szCs w:val="20"/>
          <w:lang w:val="en-US" w:eastAsia="zh-CN" w:bidi="hi-IN"/>
        </w:rPr>
        <w:t xml:space="preserve">March </w:t>
      </w:r>
      <w:r>
        <w:rPr/>
        <w:t xml:space="preserve">9, 2022. Tero Kivinen made call for essential patents. No one had anything to disclose. </w:t>
      </w:r>
    </w:p>
    <w:p>
      <w:pPr>
        <w:pStyle w:val="ListParagraph"/>
        <w:ind w:left="0" w:hanging="0"/>
        <w:rPr/>
      </w:pPr>
      <w:r>
        <w:rPr/>
      </w:r>
    </w:p>
    <w:p>
      <w:pPr>
        <w:pStyle w:val="ListParagraph"/>
        <w:ind w:left="0" w:hanging="0"/>
        <w:rPr/>
      </w:pPr>
      <w:r>
        <w:rPr/>
        <w:t>Agenda was approved as shown on page 10 of doc#15-22-0</w:t>
      </w:r>
      <w:r>
        <w:rPr>
          <w:rFonts w:eastAsia="Times New Roman" w:cs="Mangal"/>
          <w:color w:val="auto"/>
          <w:kern w:val="0"/>
          <w:sz w:val="24"/>
          <w:szCs w:val="20"/>
          <w:lang w:val="en-US" w:eastAsia="zh-CN" w:bidi="hi-IN"/>
        </w:rPr>
        <w:t>140</w:t>
      </w:r>
      <w:r>
        <w:rPr/>
        <w:t>-01.</w:t>
      </w:r>
    </w:p>
    <w:p>
      <w:pPr>
        <w:pStyle w:val="ListParagraph"/>
        <w:ind w:left="0" w:hanging="0"/>
        <w:rPr/>
      </w:pPr>
      <w:r>
        <w:rPr/>
      </w:r>
    </w:p>
    <w:p>
      <w:pPr>
        <w:pStyle w:val="ListParagraph"/>
        <w:ind w:left="0" w:hanging="0"/>
        <w:rPr/>
      </w:pPr>
      <w:r>
        <w:rPr/>
        <w:t>Openening slides were presented from doc#15-22-0</w:t>
      </w:r>
      <w:r>
        <w:rPr>
          <w:rFonts w:eastAsia="Times New Roman" w:cs="Mangal"/>
          <w:color w:val="auto"/>
          <w:kern w:val="0"/>
          <w:sz w:val="24"/>
          <w:szCs w:val="20"/>
          <w:lang w:val="en-US" w:eastAsia="zh-CN" w:bidi="hi-IN"/>
        </w:rPr>
        <w:t>140</w:t>
      </w:r>
      <w:r>
        <w:rPr/>
        <w:t>-01.</w:t>
      </w:r>
    </w:p>
    <w:p>
      <w:pPr>
        <w:pStyle w:val="ListParagraph"/>
        <w:ind w:left="0" w:hanging="0"/>
        <w:rPr/>
      </w:pPr>
      <w:r>
        <w:rPr/>
      </w:r>
    </w:p>
    <w:p>
      <w:pPr>
        <w:pStyle w:val="ListParagraph"/>
        <w:ind w:left="0" w:hanging="0"/>
        <w:rPr/>
      </w:pPr>
      <w:r>
        <w:rPr>
          <w:rFonts w:eastAsia="Times New Roman" w:cs="Mangal"/>
          <w:color w:val="auto"/>
          <w:kern w:val="0"/>
          <w:sz w:val="24"/>
          <w:szCs w:val="20"/>
          <w:lang w:val="en-US" w:eastAsia="zh-CN" w:bidi="hi-IN"/>
        </w:rPr>
        <w:t xml:space="preserve">January </w:t>
      </w:r>
      <w:r>
        <w:rPr/>
        <w:t>meeting minutes in doc#15-22-0</w:t>
      </w:r>
      <w:r>
        <w:rPr>
          <w:rFonts w:eastAsia="Times New Roman" w:cs="Mangal"/>
          <w:color w:val="auto"/>
          <w:kern w:val="0"/>
          <w:sz w:val="24"/>
          <w:szCs w:val="20"/>
          <w:lang w:val="en-US" w:eastAsia="zh-CN" w:bidi="hi-IN"/>
        </w:rPr>
        <w:t>095</w:t>
      </w:r>
      <w:r>
        <w:rPr/>
        <w:t>-0</w:t>
      </w:r>
      <w:r>
        <w:rPr>
          <w:rFonts w:eastAsia="Times New Roman" w:cs="Mangal"/>
          <w:color w:val="auto"/>
          <w:kern w:val="0"/>
          <w:sz w:val="24"/>
          <w:szCs w:val="20"/>
          <w:lang w:val="en-US" w:eastAsia="zh-CN" w:bidi="hi-IN"/>
        </w:rPr>
        <w:t>0</w:t>
      </w:r>
      <w:r>
        <w:rPr/>
        <w:t xml:space="preserve"> were approved.</w:t>
      </w:r>
    </w:p>
    <w:p>
      <w:pPr>
        <w:pStyle w:val="ListParagraph"/>
        <w:ind w:left="0" w:hanging="0"/>
        <w:rPr/>
      </w:pPr>
      <w:r>
        <w:rPr/>
      </w:r>
    </w:p>
    <w:p>
      <w:pPr>
        <w:pStyle w:val="ListParagraph"/>
        <w:ind w:left="0" w:hanging="0"/>
        <w:rPr/>
      </w:pPr>
      <w:r>
        <w:rPr/>
        <w:t xml:space="preserve">The Letter ballot 190 finished with </w:t>
      </w:r>
      <w:r>
        <w:rPr>
          <w:rFonts w:eastAsia="Times New Roman" w:cs="Mangal"/>
          <w:color w:val="auto"/>
          <w:kern w:val="0"/>
          <w:sz w:val="24"/>
          <w:szCs w:val="20"/>
          <w:lang w:val="en-US" w:eastAsia="zh-CN" w:bidi="hi-IN"/>
        </w:rPr>
        <w:t>no</w:t>
      </w:r>
      <w:r>
        <w:rPr/>
        <w:t xml:space="preserve"> No votes, and </w:t>
      </w:r>
      <w:r>
        <w:rPr>
          <w:rFonts w:eastAsia="Times New Roman" w:cs="Mangal"/>
          <w:color w:val="auto"/>
          <w:kern w:val="0"/>
          <w:sz w:val="24"/>
          <w:szCs w:val="20"/>
          <w:lang w:val="en-US" w:eastAsia="zh-CN" w:bidi="hi-IN"/>
        </w:rPr>
        <w:t>without comments.</w:t>
      </w:r>
    </w:p>
    <w:p>
      <w:pPr>
        <w:pStyle w:val="ListParagraph"/>
        <w:ind w:left="0" w:hanging="0"/>
        <w:rPr/>
      </w:pPr>
      <w:r>
        <w:rPr/>
      </w:r>
    </w:p>
    <w:p>
      <w:pPr>
        <w:pStyle w:val="ListParagraph"/>
        <w:ind w:left="0" w:hanging="0"/>
        <w:rPr/>
      </w:pPr>
      <w:r>
        <w:rPr/>
        <w:t>Tero Kivinen presented the package slide set to be presented to the EC.</w:t>
      </w:r>
    </w:p>
    <w:p>
      <w:pPr>
        <w:pStyle w:val="ListParagraph"/>
        <w:ind w:left="0" w:hanging="0"/>
        <w:rPr/>
      </w:pPr>
      <w:r>
        <w:rPr/>
      </w:r>
    </w:p>
    <w:p>
      <w:pPr>
        <w:pStyle w:val="ListParagraph"/>
        <w:ind w:left="0" w:hanging="0"/>
        <w:rPr/>
      </w:pPr>
      <w:r>
        <w:rPr/>
        <w:t>The meeting was recessed at 22:</w:t>
      </w:r>
      <w:r>
        <w:rPr>
          <w:rFonts w:eastAsia="Times New Roman" w:cs="Mangal"/>
          <w:color w:val="auto"/>
          <w:kern w:val="0"/>
          <w:sz w:val="24"/>
          <w:szCs w:val="20"/>
          <w:lang w:val="en-US" w:eastAsia="zh-CN" w:bidi="hi-IN"/>
        </w:rPr>
        <w:t>31</w:t>
      </w:r>
      <w:r>
        <w:rPr/>
        <w:t xml:space="preserve"> EET.</w:t>
      </w:r>
    </w:p>
    <w:p>
      <w:pPr>
        <w:pStyle w:val="Heading2"/>
        <w:numPr>
          <w:ilvl w:val="1"/>
          <w:numId w:val="2"/>
        </w:numPr>
        <w:rPr/>
      </w:pPr>
      <w:r>
        <w:rPr>
          <w:rFonts w:eastAsia="Times New Roman" w:cs="Arial"/>
          <w:b/>
          <w:color w:val="auto"/>
          <w:kern w:val="0"/>
          <w:sz w:val="28"/>
          <w:szCs w:val="20"/>
          <w:lang w:val="en-US" w:eastAsia="zh-CN" w:bidi="hi-IN"/>
        </w:rPr>
        <w:t>Monday</w:t>
      </w:r>
      <w:r>
        <w:rPr/>
        <w:t xml:space="preserve">, </w:t>
      </w:r>
      <w:r>
        <w:rPr>
          <w:rFonts w:eastAsia="Times New Roman" w:cs="Arial"/>
          <w:b/>
          <w:color w:val="auto"/>
          <w:kern w:val="0"/>
          <w:sz w:val="28"/>
          <w:szCs w:val="20"/>
          <w:lang w:val="en-US" w:eastAsia="zh-CN" w:bidi="hi-IN"/>
        </w:rPr>
        <w:t>March 14</w:t>
      </w:r>
      <w:r>
        <w:rPr/>
        <w:t>, 2022</w:t>
      </w:r>
    </w:p>
    <w:p>
      <w:pPr>
        <w:pStyle w:val="ListParagraph"/>
        <w:numPr>
          <w:ilvl w:val="0"/>
          <w:numId w:val="2"/>
        </w:numPr>
        <w:ind w:left="0" w:hanging="0"/>
        <w:rPr/>
      </w:pPr>
      <w:r>
        <w:rPr/>
        <w:t>The meeting was continued at 2</w:t>
      </w:r>
      <w:r>
        <w:rPr/>
        <w:t>1</w:t>
      </w:r>
      <w:r>
        <w:rPr/>
        <w:t>:</w:t>
      </w:r>
      <w:r>
        <w:rPr>
          <w:rFonts w:eastAsia="Times New Roman" w:cs="Mangal"/>
          <w:color w:val="auto"/>
          <w:kern w:val="0"/>
          <w:sz w:val="24"/>
          <w:szCs w:val="20"/>
          <w:lang w:val="en-US" w:eastAsia="zh-CN" w:bidi="hi-IN"/>
        </w:rPr>
        <w:t>10</w:t>
      </w:r>
      <w:r>
        <w:rPr/>
        <w:t xml:space="preserve"> EET on </w:t>
      </w:r>
      <w:r>
        <w:rPr>
          <w:rFonts w:eastAsia="Times New Roman" w:cs="Mangal"/>
          <w:color w:val="auto"/>
          <w:kern w:val="0"/>
          <w:sz w:val="24"/>
          <w:szCs w:val="20"/>
          <w:lang w:val="en-US" w:eastAsia="zh-CN" w:bidi="hi-IN"/>
        </w:rPr>
        <w:t>Monday</w:t>
      </w:r>
      <w:r>
        <w:rPr/>
        <w:t xml:space="preserve">, </w:t>
      </w:r>
      <w:r>
        <w:rPr>
          <w:rFonts w:eastAsia="Times New Roman" w:cs="Mangal"/>
          <w:color w:val="auto"/>
          <w:kern w:val="0"/>
          <w:sz w:val="24"/>
          <w:szCs w:val="20"/>
          <w:lang w:val="en-US" w:eastAsia="zh-CN" w:bidi="hi-IN"/>
        </w:rPr>
        <w:t>March</w:t>
      </w:r>
      <w:r>
        <w:rPr/>
        <w:t xml:space="preserve"> </w:t>
      </w:r>
      <w:r>
        <w:rPr/>
        <w:t>14</w:t>
      </w:r>
      <w:r>
        <w:rPr/>
        <w:t xml:space="preserve">, 2022. </w:t>
      </w:r>
    </w:p>
    <w:p>
      <w:pPr>
        <w:pStyle w:val="ListParagraph"/>
        <w:ind w:left="0" w:hanging="0"/>
        <w:rPr/>
      </w:pPr>
      <w:r>
        <w:rPr/>
      </w:r>
    </w:p>
    <w:p>
      <w:pPr>
        <w:pStyle w:val="ListParagraph"/>
        <w:ind w:left="0" w:hanging="0"/>
        <w:rPr/>
      </w:pPr>
      <w:r>
        <w:rPr/>
        <w:t xml:space="preserve">Tero Kivinen presented the closing report. </w:t>
      </w:r>
      <w:r>
        <w:rPr/>
        <w:t>Don Sturek pointed out an error in LB190 results, which was also in the opening report, Tero Kivinen fixed results (71 yes, not 70 yes). The timeline was updated as we can’t start standard association ballot as ballot pool closes in April.</w:t>
      </w:r>
    </w:p>
    <w:p>
      <w:pPr>
        <w:pStyle w:val="ListParagraph"/>
        <w:ind w:left="0" w:hanging="0"/>
        <w:rPr/>
      </w:pPr>
      <w:r>
        <w:rPr/>
      </w:r>
    </w:p>
    <w:p>
      <w:pPr>
        <w:pStyle w:val="ListParagraph"/>
        <w:ind w:left="0" w:hanging="0"/>
        <w:rPr/>
      </w:pPr>
      <w:r>
        <w:rPr/>
        <w:t xml:space="preserve">A TG motion was made to ask for WG to forward draft to the </w:t>
      </w:r>
      <w:r>
        <w:rPr>
          <w:rFonts w:eastAsia="Times New Roman" w:cs="Mangal"/>
          <w:color w:val="auto"/>
          <w:kern w:val="0"/>
          <w:sz w:val="24"/>
          <w:szCs w:val="20"/>
          <w:lang w:val="en-US" w:eastAsia="zh-CN" w:bidi="hi-IN"/>
        </w:rPr>
        <w:t xml:space="preserve">Standard Association </w:t>
      </w:r>
      <w:r>
        <w:rPr/>
        <w:t xml:space="preserve">ballot, moved by </w:t>
      </w:r>
      <w:r>
        <w:rPr>
          <w:rFonts w:eastAsia="Times New Roman" w:cs="Mangal"/>
          <w:color w:val="auto"/>
          <w:kern w:val="0"/>
          <w:sz w:val="24"/>
          <w:szCs w:val="20"/>
          <w:lang w:val="en-US" w:eastAsia="zh-CN" w:bidi="hi-IN"/>
        </w:rPr>
        <w:t xml:space="preserve">Don </w:t>
      </w:r>
      <w:r>
        <w:rPr>
          <w:rFonts w:eastAsia="Times New Roman" w:cs="Mangal"/>
          <w:color w:val="auto"/>
          <w:kern w:val="0"/>
          <w:sz w:val="24"/>
          <w:szCs w:val="20"/>
          <w:lang w:val="en-US" w:eastAsia="zh-CN" w:bidi="hi-IN"/>
        </w:rPr>
        <w:t>Sturek</w:t>
      </w:r>
      <w:r>
        <w:rPr/>
        <w:t xml:space="preserve">, seconded by </w:t>
      </w:r>
      <w:r>
        <w:rPr>
          <w:rFonts w:eastAsia="Times New Roman" w:cs="Mangal"/>
          <w:color w:val="auto"/>
          <w:kern w:val="0"/>
          <w:sz w:val="24"/>
          <w:szCs w:val="20"/>
          <w:lang w:val="en-US" w:eastAsia="zh-CN" w:bidi="hi-IN"/>
        </w:rPr>
        <w:t xml:space="preserve">Phil </w:t>
      </w:r>
      <w:r>
        <w:rPr>
          <w:rFonts w:eastAsia="Times New Roman" w:cs="Mangal"/>
          <w:color w:val="auto"/>
          <w:kern w:val="0"/>
          <w:sz w:val="24"/>
          <w:szCs w:val="20"/>
          <w:lang w:val="en-US" w:eastAsia="zh-CN" w:bidi="hi-IN"/>
        </w:rPr>
        <w:t>Beecher</w:t>
      </w:r>
      <w:r>
        <w:rPr/>
        <w:t>. Motion passed unanimously.</w:t>
      </w:r>
    </w:p>
    <w:p>
      <w:pPr>
        <w:pStyle w:val="ListParagraph"/>
        <w:ind w:left="0" w:hanging="0"/>
        <w:rPr/>
      </w:pPr>
      <w:r>
        <w:rPr/>
      </w:r>
    </w:p>
    <w:p>
      <w:pPr>
        <w:pStyle w:val="ListParagraph"/>
        <w:ind w:left="0" w:hanging="0"/>
        <w:rPr/>
      </w:pPr>
      <w:r>
        <w:rPr/>
        <w:t>A TG motion was made to form a CRG with following membership: Tero Kivinen (Chair), Takashi Kuramochi, Hiroshi Harada, Jeng-Shiann Jiang. The motion was moved by</w:t>
      </w:r>
      <w:r>
        <w:rPr>
          <w:rFonts w:eastAsia="Times New Roman" w:cs="Mangal"/>
          <w:color w:val="auto"/>
          <w:kern w:val="0"/>
          <w:sz w:val="24"/>
          <w:szCs w:val="20"/>
          <w:lang w:val="en-US" w:eastAsia="zh-CN" w:bidi="hi-IN"/>
        </w:rPr>
        <w:t xml:space="preserve">Don Sturek </w:t>
      </w:r>
      <w:r>
        <w:rPr/>
        <w:t xml:space="preserve">and seconded by </w:t>
      </w:r>
      <w:r>
        <w:rPr>
          <w:rFonts w:eastAsia="Times New Roman" w:cs="Mangal"/>
          <w:color w:val="auto"/>
          <w:kern w:val="0"/>
          <w:sz w:val="24"/>
          <w:szCs w:val="20"/>
          <w:lang w:val="en-US" w:eastAsia="zh-CN" w:bidi="hi-IN"/>
        </w:rPr>
        <w:t>Phil Beecher</w:t>
      </w:r>
      <w:r>
        <w:rPr/>
        <w:t>. Motion passed unanimously.</w:t>
      </w:r>
    </w:p>
    <w:p>
      <w:pPr>
        <w:pStyle w:val="ListParagraph"/>
        <w:ind w:left="0" w:hanging="0"/>
        <w:rPr/>
      </w:pPr>
      <w:r>
        <w:rPr/>
      </w:r>
    </w:p>
    <w:p>
      <w:pPr>
        <w:pStyle w:val="ListParagraph"/>
        <w:ind w:left="0" w:hanging="0"/>
        <w:rPr/>
      </w:pPr>
      <w:r>
        <w:rPr/>
        <w:t>The group decided to keep the same CRG conference calls than before, i.e., the once which have already been announced in last meeting, but decided to skip next calls and make the first CRG meeting to be 30</w:t>
      </w:r>
      <w:r>
        <w:rPr>
          <w:vertAlign w:val="superscript"/>
        </w:rPr>
        <w:t>th</w:t>
      </w:r>
      <w:r>
        <w:rPr/>
        <w:t xml:space="preserve"> of </w:t>
      </w:r>
      <w:r>
        <w:rPr>
          <w:rFonts w:eastAsia="Times New Roman" w:cs="Mangal"/>
          <w:color w:val="auto"/>
          <w:kern w:val="0"/>
          <w:sz w:val="24"/>
          <w:szCs w:val="20"/>
          <w:lang w:val="en-US" w:eastAsia="zh-CN" w:bidi="hi-IN"/>
        </w:rPr>
        <w:t>March</w:t>
      </w:r>
      <w:r>
        <w:rPr/>
        <w:t xml:space="preserve">. </w:t>
      </w:r>
      <w:r>
        <w:rPr/>
        <w:t>This is mostly in case there are some issues with EC. Most likely the 30</w:t>
      </w:r>
      <w:r>
        <w:rPr>
          <w:vertAlign w:val="superscript"/>
        </w:rPr>
        <w:t>th</w:t>
      </w:r>
      <w:r>
        <w:rPr/>
        <w:t xml:space="preserve"> of March teleconference will be cancelled, as are the ones on April, as we hopefully will be in standard association ballot at that point.</w:t>
      </w:r>
    </w:p>
    <w:p>
      <w:pPr>
        <w:pStyle w:val="ListParagraph"/>
        <w:ind w:left="0" w:hanging="0"/>
        <w:rPr/>
      </w:pPr>
      <w:r>
        <w:rPr/>
      </w:r>
    </w:p>
    <w:p>
      <w:pPr>
        <w:pStyle w:val="ListParagraph"/>
        <w:ind w:left="0" w:hanging="0"/>
        <w:rPr/>
      </w:pPr>
      <w:r>
        <w:rPr/>
        <w:t>The meeting was adjourned at 2</w:t>
      </w:r>
      <w:r>
        <w:rPr/>
        <w:t>1</w:t>
      </w:r>
      <w:r>
        <w:rPr/>
        <w:t>:</w:t>
      </w:r>
      <w:r>
        <w:rPr/>
        <w:t>24</w:t>
      </w:r>
      <w:r>
        <w:rPr/>
        <w:t xml:space="preserve"> EET.</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2</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Mar 2022</w:t>
    </w:r>
    <w:r>
      <w:rPr>
        <w:sz w:val="28"/>
        <w:b/>
      </w:rPr>
      <w:fldChar w:fldCharType="end"/>
    </w:r>
    <w:r>
      <w:rPr>
        <w:b/>
        <w:sz w:val="28"/>
      </w:rPr>
      <w:tab/>
      <w:t xml:space="preserve"> IEEE P802.15 - 15-22-0142-00-</w:t>
    </w:r>
    <w:r>
      <w:rPr>
        <w:rFonts w:eastAsia="Times New Roman" w:cs="Times New Roman"/>
        <w:b/>
        <w:color w:val="auto"/>
        <w:kern w:val="0"/>
        <w:sz w:val="28"/>
        <w:szCs w:val="20"/>
        <w:lang w:val="en-US" w:eastAsia="zh-CN" w:bidi="hi-IN"/>
      </w:rPr>
      <w:t>Cor2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pStyle w:val="Heading4"/>
      <w:numFmt w:val="none"/>
      <w:suff w:val="nothing"/>
      <w:lvlText w:val=""/>
      <w:lvlJc w:val="left"/>
      <w:pPr>
        <w:tabs>
          <w:tab w:val="num" w:pos="0"/>
        </w:tabs>
        <w:ind w:left="864" w:hanging="864"/>
      </w:pPr>
    </w:lvl>
    <w:lvl w:ilvl="4">
      <w:start w:val="1"/>
      <w:pStyle w:val="Heading5"/>
      <w:numFmt w:val="none"/>
      <w:suff w:val="nothing"/>
      <w:lvlText w:val=""/>
      <w:lvlJc w:val="left"/>
      <w:pPr>
        <w:tabs>
          <w:tab w:val="num" w:pos="0"/>
        </w:tabs>
        <w:ind w:left="1008" w:hanging="1008"/>
      </w:pPr>
    </w:lvl>
    <w:lvl w:ilvl="5">
      <w:start w:val="1"/>
      <w:pStyle w:val="Heading6"/>
      <w:numFmt w:val="none"/>
      <w:suff w:val="nothing"/>
      <w:lvlText w:val=""/>
      <w:lvlJc w:val="left"/>
      <w:pPr>
        <w:tabs>
          <w:tab w:val="num" w:pos="0"/>
        </w:tabs>
        <w:ind w:left="1152" w:hanging="1152"/>
      </w:pPr>
    </w:lvl>
    <w:lvl w:ilvl="6">
      <w:start w:val="1"/>
      <w:pStyle w:val="Heading7"/>
      <w:numFmt w:val="none"/>
      <w:suff w:val="nothing"/>
      <w:lvlText w:val=""/>
      <w:lvlJc w:val="left"/>
      <w:pPr>
        <w:tabs>
          <w:tab w:val="num" w:pos="0"/>
        </w:tabs>
        <w:ind w:left="1296" w:hanging="1296"/>
      </w:pPr>
    </w:lvl>
    <w:lvl w:ilvl="7">
      <w:start w:val="1"/>
      <w:pStyle w:val="Heading8"/>
      <w:numFmt w:val="none"/>
      <w:suff w:val="nothing"/>
      <w:lvlText w:val=""/>
      <w:lvlJc w:val="left"/>
      <w:pPr>
        <w:tabs>
          <w:tab w:val="num" w:pos="0"/>
        </w:tabs>
        <w:ind w:left="1440" w:hanging="1440"/>
      </w:pPr>
    </w:lvl>
    <w:lvl w:ilvl="8">
      <w:start w:val="1"/>
      <w:pStyle w:val="Heading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9"/>
  <w:defaultTabStop w:val="4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numPr>
        <w:ilvl w:val="0"/>
        <w:numId w:val="1"/>
      </w:numPr>
      <w:spacing w:before="288" w:after="288"/>
      <w:outlineLvl w:val="0"/>
    </w:pPr>
    <w:rPr>
      <w:rFonts w:ascii="Arial" w:hAnsi="Arial" w:cs="Arial"/>
      <w:b/>
      <w:kern w:val="2"/>
      <w:sz w:val="28"/>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ullets" w:customStyle="1">
    <w:name w:val="Bullets"/>
    <w:qFormat/>
    <w:rPr>
      <w:rFonts w:ascii="OpenSymbol" w:hAnsi="OpenSymbol" w:eastAsia="OpenSymbol" w:cs="OpenSymbol"/>
    </w:rPr>
  </w:style>
  <w:style w:type="character" w:styleId="Deleted" w:customStyle="1">
    <w:name w:val="Deleted"/>
    <w:qFormat/>
    <w:rPr>
      <w:rFonts w:ascii="Times New Roman" w:hAnsi="Times New Roman" w:eastAsia="Times New Roman" w:cs="Times New Roman"/>
      <w:i w:val="false"/>
      <w:iCs w:val="false"/>
      <w:strike/>
      <w:color w:val="B84700"/>
      <w:sz w:val="24"/>
      <w:szCs w:val="20"/>
      <w:lang w:val="en-US"/>
    </w:rPr>
  </w:style>
  <w:style w:type="character" w:styleId="Added" w:customStyle="1">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customStyle="1">
    <w:name w:val="Balloon Text Char"/>
    <w:basedOn w:val="DefaultParagraphFont"/>
    <w:link w:val="BalloonText"/>
    <w:uiPriority w:val="99"/>
    <w:semiHidden/>
    <w:qFormat/>
    <w:rsid w:val="00f10ac5"/>
    <w:rPr>
      <w:rFonts w:ascii="Tahoma" w:hAnsi="Tahoma" w:eastAsia="Times New Roman" w:cs="Mangal"/>
      <w:sz w:val="16"/>
      <w:szCs w:val="14"/>
    </w:rPr>
  </w:style>
  <w:style w:type="character" w:styleId="InternetLink">
    <w:name w:val="Hyperlink"/>
    <w:basedOn w:val="DefaultParagraphFont"/>
    <w:uiPriority w:val="99"/>
    <w:unhideWhenUsed/>
    <w:rsid w:val="00f10ac5"/>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cs="Palatino"/>
      <w:i/>
    </w:rPr>
  </w:style>
  <w:style w:type="paragraph" w:styleId="BlockParagraph" w:customStyle="1">
    <w:name w:val="BlockParagraph"/>
    <w:basedOn w:val="Normal"/>
    <w:qFormat/>
    <w:pPr>
      <w:spacing w:before="120" w:after="0"/>
    </w:pPr>
    <w:rPr>
      <w:rFonts w:ascii="Palatino" w:hAnsi="Palatino" w:cs="Palatino"/>
    </w:rPr>
  </w:style>
  <w:style w:type="paragraph" w:styleId="Definition" w:customStyle="1">
    <w:name w:val="Definition"/>
    <w:basedOn w:val="Normal"/>
    <w:qFormat/>
    <w:pPr>
      <w:spacing w:before="0" w:after="200"/>
      <w:ind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styleId="Covertext" w:customStyle="1">
    <w:name w:val="cover text"/>
    <w:basedOn w:val="Normal"/>
    <w:qFormat/>
    <w:pPr>
      <w:spacing w:before="120" w:after="1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Indent" w:customStyle="1">
    <w:name w:val="List Indent"/>
    <w:basedOn w:val="TextBody"/>
    <w:qFormat/>
    <w:pPr>
      <w:ind w:left="576" w:hanging="288"/>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customStyle="1">
    <w:name w:val="cid table"/>
    <w:basedOn w:val="Normal"/>
    <w:qFormat/>
    <w:pPr/>
    <w:rPr>
      <w:sz w:val="16"/>
      <w:szCs w:val="16"/>
    </w:rPr>
  </w:style>
  <w:style w:type="paragraph" w:styleId="Drafttext" w:customStyle="1">
    <w:name w:val="Drafttext"/>
    <w:basedOn w:val="Normal"/>
    <w:qFormat/>
    <w:pPr>
      <w:ind w:left="809" w:hanging="0"/>
    </w:pPr>
    <w:rPr/>
  </w:style>
  <w:style w:type="paragraph" w:styleId="Table" w:customStyle="1">
    <w:name w:val="Table"/>
    <w:basedOn w:val="Caption1"/>
    <w:qFormat/>
    <w:pPr>
      <w:jc w:val="center"/>
    </w:pPr>
    <w:rPr>
      <w:b/>
      <w:i w:val="false"/>
    </w:rPr>
  </w:style>
  <w:style w:type="paragraph" w:styleId="Text" w:customStyle="1">
    <w:name w:val="Text"/>
    <w:basedOn w:val="Caption1"/>
    <w:qFormat/>
    <w:pPr/>
    <w:rPr/>
  </w:style>
  <w:style w:type="paragraph" w:styleId="Illustration" w:customStyle="1">
    <w:name w:val="Illustration"/>
    <w:basedOn w:val="Caption1"/>
    <w:qFormat/>
    <w:pPr/>
    <w:rPr/>
  </w:style>
  <w:style w:type="paragraph" w:styleId="Tableoffigures">
    <w:name w:val="table of figures"/>
    <w:basedOn w:val="Caption1"/>
    <w:qFormat/>
    <w:pPr/>
    <w:rPr/>
  </w:style>
  <w:style w:type="paragraph" w:styleId="YangExample" w:customStyle="1">
    <w:name w:val="YangExample"/>
    <w:basedOn w:val="Normal"/>
    <w:qFormat/>
    <w:pPr>
      <w:spacing w:before="0" w:after="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after="0"/>
    </w:pPr>
    <w:rPr>
      <w:rFonts w:ascii="Tahoma" w:hAnsi="Tahoma" w:cs="Mangal"/>
      <w:sz w:val="16"/>
      <w:szCs w:val="14"/>
    </w:rPr>
  </w:style>
  <w:style w:type="paragraph" w:styleId="ListParagraph">
    <w:name w:val="List Paragraph"/>
    <w:basedOn w:val="Normal"/>
    <w:uiPriority w:val="34"/>
    <w:qFormat/>
    <w:rsid w:val="00f10ac5"/>
    <w:pPr>
      <w:spacing w:before="115" w:after="0"/>
      <w:ind w:left="720" w:hanging="0"/>
      <w:contextualSpacing/>
    </w:pPr>
    <w:rPr>
      <w:rFonts w:cs="Mangal"/>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LightList-Accent3">
    <w:name w:val="Light List Accent 3"/>
    <w:basedOn w:val="TableNormal"/>
    <w:uiPriority w:val="61"/>
    <w:rsid w:val="00cc477c"/>
    <w:rPr>
      <w:rFonts w:asciiTheme="minorHAnsi" w:hAnsiTheme="minorHAnsi" w:eastAsiaTheme="minorEastAsia" w:cstheme="minorBidi"/>
      <w:lang w:eastAsia="ja-JP" w:bidi="ar-SA"/>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TableGrid">
    <w:name w:val="Table Grid"/>
    <w:basedOn w:val="TableNormal"/>
    <w:uiPriority w:val="59"/>
    <w:rsid w:val="00cc47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9281</TotalTime>
  <Application>LibreOffice/7.2.2.2$Linux_X86_64 LibreOffice_project/20$Build-2</Application>
  <AppVersion>15.0000</AppVersion>
  <Pages>2</Pages>
  <Words>452</Words>
  <Characters>2304</Characters>
  <CharactersWithSpaces>2721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
  <dcterms:modified xsi:type="dcterms:W3CDTF">2022-03-14T21:33:23Z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