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Default="00A17F02">
      <w:pPr>
        <w:jc w:val="center"/>
        <w:rPr>
          <w:b/>
          <w:sz w:val="28"/>
        </w:rPr>
      </w:pPr>
      <w:r>
        <w:rPr>
          <w:b/>
          <w:sz w:val="28"/>
        </w:rPr>
        <w:t>IEEE P802.15</w:t>
      </w:r>
    </w:p>
    <w:p w:rsidR="00101488" w:rsidRDefault="00A17F02">
      <w:pPr>
        <w:jc w:val="center"/>
        <w:rPr>
          <w:b/>
          <w:sz w:val="28"/>
        </w:rPr>
      </w:pPr>
      <w:r>
        <w:rPr>
          <w:b/>
          <w:sz w:val="28"/>
        </w:rPr>
        <w:t>Wireless Personal Area Networks</w:t>
      </w:r>
    </w:p>
    <w:p w:rsidR="00101488" w:rsidRDefault="00101488">
      <w:pPr>
        <w:jc w:val="center"/>
        <w:rPr>
          <w:b/>
          <w:sz w:val="28"/>
        </w:rPr>
      </w:pPr>
    </w:p>
    <w:tbl>
      <w:tblPr>
        <w:tblW w:w="0" w:type="auto"/>
        <w:tblInd w:w="108" w:type="dxa"/>
        <w:tblLayout w:type="fixed"/>
        <w:tblLook w:val="0000" w:firstRow="0" w:lastRow="0" w:firstColumn="0" w:lastColumn="0" w:noHBand="0" w:noVBand="0"/>
      </w:tblPr>
      <w:tblGrid>
        <w:gridCol w:w="1260"/>
        <w:gridCol w:w="2709"/>
        <w:gridCol w:w="5481"/>
      </w:tblGrid>
      <w:tr w:rsidR="00101488">
        <w:tc>
          <w:tcPr>
            <w:tcW w:w="1260" w:type="dxa"/>
            <w:tcBorders>
              <w:top w:val="single" w:sz="6" w:space="0" w:color="auto"/>
            </w:tcBorders>
          </w:tcPr>
          <w:p w:rsidR="00101488" w:rsidRDefault="00A17F02">
            <w:pPr>
              <w:pStyle w:val="covertext"/>
            </w:pPr>
            <w:r>
              <w:t>Project</w:t>
            </w:r>
          </w:p>
        </w:tc>
        <w:tc>
          <w:tcPr>
            <w:tcW w:w="8190" w:type="dxa"/>
            <w:gridSpan w:val="2"/>
            <w:tcBorders>
              <w:top w:val="single" w:sz="6" w:space="0" w:color="auto"/>
            </w:tcBorders>
          </w:tcPr>
          <w:p w:rsidR="00101488" w:rsidRDefault="00A17F02">
            <w:pPr>
              <w:pStyle w:val="covertext"/>
            </w:pPr>
            <w:r>
              <w:t>IEEE P802.15 Working Group for Wireless Personal Area Networks (WPANs)</w:t>
            </w:r>
          </w:p>
        </w:tc>
      </w:tr>
      <w:tr w:rsidR="00101488">
        <w:tc>
          <w:tcPr>
            <w:tcW w:w="1260" w:type="dxa"/>
            <w:tcBorders>
              <w:top w:val="single" w:sz="6" w:space="0" w:color="auto"/>
            </w:tcBorders>
          </w:tcPr>
          <w:p w:rsidR="00101488" w:rsidRDefault="00A17F02">
            <w:pPr>
              <w:pStyle w:val="covertext"/>
            </w:pPr>
            <w:r>
              <w:t>Title</w:t>
            </w:r>
          </w:p>
        </w:tc>
        <w:tc>
          <w:tcPr>
            <w:tcW w:w="8190" w:type="dxa"/>
            <w:gridSpan w:val="2"/>
            <w:tcBorders>
              <w:top w:val="single" w:sz="6" w:space="0" w:color="auto"/>
            </w:tcBorders>
          </w:tcPr>
          <w:p w:rsidR="00101488" w:rsidRPr="00A45925" w:rsidRDefault="00093C8C" w:rsidP="00E72837">
            <w:pPr>
              <w:pStyle w:val="covertext"/>
              <w:rPr>
                <w:b/>
                <w:sz w:val="28"/>
                <w:lang w:eastAsia="ja-JP"/>
              </w:rPr>
            </w:pPr>
            <w:r w:rsidRPr="00093C8C">
              <w:rPr>
                <w:b/>
                <w:sz w:val="28"/>
                <w:lang w:eastAsia="ja-JP"/>
              </w:rPr>
              <w:t>D0-PHY VIII specifications</w:t>
            </w:r>
          </w:p>
        </w:tc>
      </w:tr>
      <w:tr w:rsidR="00101488">
        <w:tc>
          <w:tcPr>
            <w:tcW w:w="1260" w:type="dxa"/>
            <w:tcBorders>
              <w:top w:val="single" w:sz="6" w:space="0" w:color="auto"/>
            </w:tcBorders>
          </w:tcPr>
          <w:p w:rsidR="00101488" w:rsidRDefault="00A17F02">
            <w:pPr>
              <w:pStyle w:val="covertext"/>
            </w:pPr>
            <w:r>
              <w:t>Date Submitted</w:t>
            </w:r>
          </w:p>
        </w:tc>
        <w:tc>
          <w:tcPr>
            <w:tcW w:w="8190" w:type="dxa"/>
            <w:gridSpan w:val="2"/>
            <w:tcBorders>
              <w:top w:val="single" w:sz="6" w:space="0" w:color="auto"/>
            </w:tcBorders>
          </w:tcPr>
          <w:p w:rsidR="00101488" w:rsidRDefault="00041A8B" w:rsidP="00C32A27">
            <w:pPr>
              <w:pStyle w:val="covertext"/>
            </w:pPr>
            <w:r>
              <w:rPr>
                <w:lang w:eastAsia="ja-JP"/>
              </w:rPr>
              <w:t>January</w:t>
            </w:r>
            <w:r>
              <w:t xml:space="preserve"> 2022</w:t>
            </w:r>
          </w:p>
        </w:tc>
      </w:tr>
      <w:tr w:rsidR="00101488" w:rsidTr="00C32A27">
        <w:tc>
          <w:tcPr>
            <w:tcW w:w="1260" w:type="dxa"/>
            <w:tcBorders>
              <w:top w:val="single" w:sz="4" w:space="0" w:color="auto"/>
              <w:bottom w:val="single" w:sz="4" w:space="0" w:color="auto"/>
            </w:tcBorders>
          </w:tcPr>
          <w:p w:rsidR="00101488" w:rsidRDefault="00A17F02">
            <w:pPr>
              <w:pStyle w:val="covertext"/>
            </w:pPr>
            <w:r>
              <w:t>Source</w:t>
            </w:r>
          </w:p>
        </w:tc>
        <w:tc>
          <w:tcPr>
            <w:tcW w:w="2709" w:type="dxa"/>
            <w:tcBorders>
              <w:top w:val="single" w:sz="4" w:space="0" w:color="auto"/>
              <w:bottom w:val="single" w:sz="4" w:space="0" w:color="auto"/>
            </w:tcBorders>
          </w:tcPr>
          <w:p w:rsidR="00101488" w:rsidRDefault="00DA2E4D" w:rsidP="008961AD">
            <w:pPr>
              <w:pStyle w:val="covertext"/>
              <w:spacing w:before="0" w:after="0"/>
            </w:pPr>
            <w:proofErr w:type="spellStart"/>
            <w:r>
              <w:t>Huy</w:t>
            </w:r>
            <w:proofErr w:type="spellEnd"/>
            <w:r>
              <w:t xml:space="preserve"> Nguyen, </w:t>
            </w:r>
            <w:r w:rsidR="00797F5D" w:rsidRPr="00797F5D">
              <w:t>Md. Osman Ali</w:t>
            </w:r>
            <w:r>
              <w:t xml:space="preserve">, and </w:t>
            </w:r>
            <w:proofErr w:type="spellStart"/>
            <w:r>
              <w:t>Yeong</w:t>
            </w:r>
            <w:proofErr w:type="spellEnd"/>
            <w:r>
              <w:t xml:space="preserve"> Min Jang</w:t>
            </w:r>
            <w:r>
              <w:br/>
              <w:t>(</w:t>
            </w:r>
            <w:proofErr w:type="spellStart"/>
            <w:r>
              <w:t>Kookmin</w:t>
            </w:r>
            <w:proofErr w:type="spellEnd"/>
            <w:r>
              <w:t xml:space="preserve"> University)</w:t>
            </w:r>
          </w:p>
        </w:tc>
        <w:tc>
          <w:tcPr>
            <w:tcW w:w="5481" w:type="dxa"/>
            <w:tcBorders>
              <w:top w:val="single" w:sz="4" w:space="0" w:color="auto"/>
              <w:bottom w:val="single" w:sz="4" w:space="0" w:color="auto"/>
            </w:tcBorders>
          </w:tcPr>
          <w:p w:rsidR="00101488" w:rsidRDefault="00A17F02" w:rsidP="00EE46EA">
            <w:pPr>
              <w:pStyle w:val="covertext"/>
              <w:tabs>
                <w:tab w:val="left" w:pos="1152"/>
              </w:tabs>
              <w:spacing w:before="0" w:after="0"/>
              <w:rPr>
                <w:sz w:val="18"/>
              </w:rPr>
            </w:pPr>
            <w:r>
              <w:t>Voic</w:t>
            </w:r>
            <w:r w:rsidR="00C32A27">
              <w:t>e:</w:t>
            </w:r>
            <w:r w:rsidR="00C32A27">
              <w:tab/>
              <w:t>[   ]</w:t>
            </w:r>
            <w:r w:rsidR="00C32A27">
              <w:br/>
              <w:t>Fax:</w:t>
            </w:r>
            <w:r w:rsidR="00C32A27">
              <w:tab/>
              <w:t>[   ]</w:t>
            </w:r>
            <w:r w:rsidR="00C32A27">
              <w:br/>
              <w:t>E-mail:</w:t>
            </w:r>
            <w:r w:rsidR="00C32A27">
              <w:tab/>
              <w:t>[</w:t>
            </w:r>
            <w:r w:rsidR="00EE46EA">
              <w:t>yjang@kookmin.ac.kr</w:t>
            </w:r>
            <w:r>
              <w:t>]</w:t>
            </w:r>
          </w:p>
        </w:tc>
      </w:tr>
      <w:tr w:rsidR="00101488">
        <w:tc>
          <w:tcPr>
            <w:tcW w:w="1260" w:type="dxa"/>
            <w:tcBorders>
              <w:top w:val="single" w:sz="6" w:space="0" w:color="auto"/>
            </w:tcBorders>
          </w:tcPr>
          <w:p w:rsidR="00101488" w:rsidRDefault="00A17F02">
            <w:pPr>
              <w:pStyle w:val="covertext"/>
            </w:pPr>
            <w:r>
              <w:t>Re:</w:t>
            </w:r>
          </w:p>
        </w:tc>
        <w:tc>
          <w:tcPr>
            <w:tcW w:w="8190" w:type="dxa"/>
            <w:gridSpan w:val="2"/>
            <w:tcBorders>
              <w:top w:val="single" w:sz="6" w:space="0" w:color="auto"/>
            </w:tcBorders>
          </w:tcPr>
          <w:p w:rsidR="0009661A" w:rsidRDefault="0009661A" w:rsidP="0009661A">
            <w:pPr>
              <w:pStyle w:val="covertext"/>
            </w:pPr>
            <w:r>
              <w:t>[If this is a proposed revision, cite the original document.]</w:t>
            </w:r>
          </w:p>
          <w:p w:rsidR="0009661A" w:rsidRDefault="0009661A" w:rsidP="0009661A">
            <w:pPr>
              <w:pStyle w:val="covertext"/>
            </w:pPr>
            <w:r>
              <w:t>[If this is a response to a Call for Contributions, cite the name and</w:t>
            </w:r>
            <w:bookmarkStart w:id="0" w:name="_GoBack"/>
            <w:bookmarkEnd w:id="0"/>
            <w:r>
              <w:t xml:space="preserve"> date of the Call for Contributions to which this document responds, as well as the relevant item number in the Call for Contributions.]</w:t>
            </w:r>
          </w:p>
          <w:p w:rsidR="00101488" w:rsidRDefault="0009661A" w:rsidP="0009661A">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101488">
        <w:tc>
          <w:tcPr>
            <w:tcW w:w="1260" w:type="dxa"/>
            <w:tcBorders>
              <w:top w:val="single" w:sz="6" w:space="0" w:color="auto"/>
            </w:tcBorders>
          </w:tcPr>
          <w:p w:rsidR="00101488" w:rsidRDefault="00A17F02">
            <w:pPr>
              <w:pStyle w:val="covertext"/>
            </w:pPr>
            <w:r>
              <w:t>Abstract</w:t>
            </w:r>
          </w:p>
        </w:tc>
        <w:tc>
          <w:tcPr>
            <w:tcW w:w="8190" w:type="dxa"/>
            <w:gridSpan w:val="2"/>
            <w:tcBorders>
              <w:top w:val="single" w:sz="6" w:space="0" w:color="auto"/>
            </w:tcBorders>
          </w:tcPr>
          <w:p w:rsidR="00101488" w:rsidRDefault="00A17F02">
            <w:pPr>
              <w:pStyle w:val="covertext"/>
            </w:pPr>
            <w:r>
              <w:t>[Description of document contents.]</w:t>
            </w:r>
          </w:p>
          <w:p w:rsidR="00101488" w:rsidRDefault="00101488">
            <w:pPr>
              <w:pStyle w:val="covertext"/>
            </w:pPr>
          </w:p>
        </w:tc>
      </w:tr>
      <w:tr w:rsidR="00101488">
        <w:tc>
          <w:tcPr>
            <w:tcW w:w="1260" w:type="dxa"/>
            <w:tcBorders>
              <w:top w:val="single" w:sz="6" w:space="0" w:color="auto"/>
            </w:tcBorders>
          </w:tcPr>
          <w:p w:rsidR="00101488" w:rsidRDefault="00A17F02">
            <w:pPr>
              <w:pStyle w:val="covertext"/>
            </w:pPr>
            <w:r>
              <w:t>Purpose</w:t>
            </w:r>
          </w:p>
        </w:tc>
        <w:tc>
          <w:tcPr>
            <w:tcW w:w="8190" w:type="dxa"/>
            <w:gridSpan w:val="2"/>
            <w:tcBorders>
              <w:top w:val="single" w:sz="6" w:space="0" w:color="auto"/>
            </w:tcBorders>
          </w:tcPr>
          <w:p w:rsidR="00101488" w:rsidRDefault="0009661A" w:rsidP="002861A1">
            <w:pPr>
              <w:pStyle w:val="covertext"/>
            </w:pPr>
            <w:r>
              <w:t>[Description of what the author wants P802.15 to do with the information in the document.]</w:t>
            </w:r>
          </w:p>
        </w:tc>
      </w:tr>
      <w:tr w:rsidR="00101488">
        <w:tc>
          <w:tcPr>
            <w:tcW w:w="1260" w:type="dxa"/>
            <w:tcBorders>
              <w:top w:val="single" w:sz="6" w:space="0" w:color="auto"/>
              <w:bottom w:val="single" w:sz="6" w:space="0" w:color="auto"/>
            </w:tcBorders>
          </w:tcPr>
          <w:p w:rsidR="00101488" w:rsidRDefault="00A17F02">
            <w:pPr>
              <w:pStyle w:val="covertext"/>
            </w:pPr>
            <w:r>
              <w:t>Notice</w:t>
            </w:r>
          </w:p>
        </w:tc>
        <w:tc>
          <w:tcPr>
            <w:tcW w:w="8190" w:type="dxa"/>
            <w:gridSpan w:val="2"/>
            <w:tcBorders>
              <w:top w:val="single" w:sz="6" w:space="0" w:color="auto"/>
              <w:bottom w:val="single" w:sz="6" w:space="0" w:color="auto"/>
            </w:tcBorders>
          </w:tcPr>
          <w:p w:rsidR="00101488" w:rsidRDefault="00A17F0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01488">
        <w:tc>
          <w:tcPr>
            <w:tcW w:w="1260" w:type="dxa"/>
            <w:tcBorders>
              <w:top w:val="single" w:sz="6" w:space="0" w:color="auto"/>
              <w:bottom w:val="single" w:sz="6" w:space="0" w:color="auto"/>
            </w:tcBorders>
          </w:tcPr>
          <w:p w:rsidR="00101488" w:rsidRDefault="00A17F02">
            <w:pPr>
              <w:pStyle w:val="covertext"/>
            </w:pPr>
            <w:r>
              <w:t>Release</w:t>
            </w:r>
          </w:p>
        </w:tc>
        <w:tc>
          <w:tcPr>
            <w:tcW w:w="8190" w:type="dxa"/>
            <w:gridSpan w:val="2"/>
            <w:tcBorders>
              <w:top w:val="single" w:sz="6" w:space="0" w:color="auto"/>
              <w:bottom w:val="single" w:sz="6" w:space="0" w:color="auto"/>
            </w:tcBorders>
          </w:tcPr>
          <w:p w:rsidR="00101488" w:rsidRDefault="00A17F02">
            <w:pPr>
              <w:pStyle w:val="covertext"/>
            </w:pPr>
            <w:r>
              <w:t>The contributor acknowledges and accepts that this contribution becomes the property of IEEE and may be made publicly available by P802.15.</w:t>
            </w:r>
          </w:p>
        </w:tc>
      </w:tr>
    </w:tbl>
    <w:p w:rsidR="005F7A5D" w:rsidRDefault="00A17F02" w:rsidP="00F81007">
      <w:pPr>
        <w:pStyle w:val="Heading1"/>
      </w:pPr>
      <w:r>
        <w:br w:type="page"/>
      </w:r>
    </w:p>
    <w:p w:rsidR="005F7A5D" w:rsidRPr="00E87A35" w:rsidRDefault="005F7A5D" w:rsidP="00FD73EA">
      <w:pPr>
        <w:pStyle w:val="Heading1"/>
        <w:rPr>
          <w:rFonts w:ascii="Times New Roman" w:hAnsi="Times New Roman"/>
        </w:rPr>
      </w:pPr>
      <w:r w:rsidRPr="00E87A35">
        <w:rPr>
          <w:rFonts w:ascii="Times New Roman" w:hAnsi="Times New Roman"/>
        </w:rPr>
        <w:lastRenderedPageBreak/>
        <w:t>17. PHY VI</w:t>
      </w:r>
      <w:r w:rsidR="00FD73EA" w:rsidRPr="00E87A35">
        <w:rPr>
          <w:rFonts w:ascii="Times New Roman" w:hAnsi="Times New Roman"/>
        </w:rPr>
        <w:t>I</w:t>
      </w:r>
      <w:r w:rsidRPr="00E87A35">
        <w:rPr>
          <w:rFonts w:ascii="Times New Roman" w:hAnsi="Times New Roman"/>
        </w:rPr>
        <w:t>I specifications</w:t>
      </w:r>
    </w:p>
    <w:p w:rsidR="005F7A5D" w:rsidRPr="00E87A35" w:rsidRDefault="005F7A5D" w:rsidP="007F0B8B">
      <w:pPr>
        <w:pStyle w:val="Heading2"/>
        <w:rPr>
          <w:rFonts w:ascii="Times New Roman" w:hAnsi="Times New Roman"/>
          <w:i/>
        </w:rPr>
      </w:pPr>
      <w:r w:rsidRPr="00E87A35">
        <w:rPr>
          <w:rFonts w:ascii="Times New Roman" w:hAnsi="Times New Roman"/>
          <w:i/>
        </w:rPr>
        <w:t>17.1. HOOK-OFDM</w:t>
      </w:r>
    </w:p>
    <w:p w:rsidR="00033A11" w:rsidRPr="00E87A35" w:rsidRDefault="00033A11" w:rsidP="00033A11">
      <w:pPr>
        <w:jc w:val="both"/>
        <w:rPr>
          <w:szCs w:val="24"/>
        </w:rPr>
      </w:pPr>
      <w:r w:rsidRPr="00E87A35">
        <w:rPr>
          <w:szCs w:val="24"/>
        </w:rPr>
        <w:t xml:space="preserve">The Hybrid Orthogonal Frequency Division Multiplexing- On-Off Keying (HOOK-OFDM) Modulation for high-speed OCC system uses the PHY VIII – Singular Point Source.  </w:t>
      </w:r>
    </w:p>
    <w:p w:rsidR="00033A11" w:rsidRPr="00E87A35" w:rsidRDefault="00033A11" w:rsidP="00033A11">
      <w:pPr>
        <w:jc w:val="both"/>
        <w:rPr>
          <w:szCs w:val="24"/>
        </w:rPr>
      </w:pPr>
      <w:r w:rsidRPr="00E87A35">
        <w:rPr>
          <w:szCs w:val="24"/>
        </w:rPr>
        <w:t>The PHY VIII Operating Modes system specifications are given in Table xx. The additional PHY Operating Modes by HOOK-OFDM for Smart Device is presented the Table xx – PHY VIII Operating Modes.</w:t>
      </w:r>
    </w:p>
    <w:p w:rsidR="00033A11" w:rsidRPr="00E87A35" w:rsidRDefault="00033A11" w:rsidP="00033A11">
      <w:pPr>
        <w:jc w:val="center"/>
        <w:rPr>
          <w:b/>
          <w:szCs w:val="24"/>
        </w:rPr>
      </w:pPr>
      <w:r w:rsidRPr="00E87A35">
        <w:rPr>
          <w:b/>
          <w:szCs w:val="24"/>
        </w:rPr>
        <w:t>Table xx – PHY VIII Operating Modes</w:t>
      </w:r>
    </w:p>
    <w:tbl>
      <w:tblPr>
        <w:tblStyle w:val="TableGrid"/>
        <w:tblW w:w="10530" w:type="dxa"/>
        <w:tblInd w:w="-185" w:type="dxa"/>
        <w:tblLayout w:type="fixed"/>
        <w:tblLook w:val="04A0" w:firstRow="1" w:lastRow="0" w:firstColumn="1" w:lastColumn="0" w:noHBand="0" w:noVBand="1"/>
      </w:tblPr>
      <w:tblGrid>
        <w:gridCol w:w="1260"/>
        <w:gridCol w:w="990"/>
        <w:gridCol w:w="990"/>
        <w:gridCol w:w="1260"/>
        <w:gridCol w:w="1260"/>
        <w:gridCol w:w="2070"/>
        <w:gridCol w:w="1260"/>
        <w:gridCol w:w="1440"/>
      </w:tblGrid>
      <w:tr w:rsidR="00033A11" w:rsidRPr="00E87A35" w:rsidTr="00ED2342">
        <w:tc>
          <w:tcPr>
            <w:tcW w:w="9090" w:type="dxa"/>
            <w:gridSpan w:val="7"/>
            <w:tcBorders>
              <w:top w:val="single" w:sz="4" w:space="0" w:color="auto"/>
              <w:left w:val="single" w:sz="4" w:space="0" w:color="auto"/>
              <w:bottom w:val="single" w:sz="4" w:space="0" w:color="auto"/>
              <w:right w:val="single" w:sz="4" w:space="0" w:color="auto"/>
            </w:tcBorders>
          </w:tcPr>
          <w:p w:rsidR="00033A11" w:rsidRPr="00E87A35" w:rsidRDefault="00033A11" w:rsidP="00ED2342">
            <w:pPr>
              <w:jc w:val="center"/>
              <w:rPr>
                <w:b/>
                <w:szCs w:val="24"/>
              </w:rPr>
            </w:pPr>
            <w:bookmarkStart w:id="1" w:name="_Hlk93502313"/>
            <w:r w:rsidRPr="00E87A35">
              <w:rPr>
                <w:b/>
                <w:szCs w:val="24"/>
              </w:rPr>
              <w:t>PHY Operating Modes</w:t>
            </w:r>
          </w:p>
        </w:tc>
        <w:tc>
          <w:tcPr>
            <w:tcW w:w="1440" w:type="dxa"/>
            <w:tcBorders>
              <w:top w:val="single" w:sz="4" w:space="0" w:color="auto"/>
              <w:left w:val="single" w:sz="4" w:space="0" w:color="auto"/>
              <w:bottom w:val="single" w:sz="4" w:space="0" w:color="auto"/>
              <w:right w:val="single" w:sz="4" w:space="0" w:color="auto"/>
            </w:tcBorders>
          </w:tcPr>
          <w:p w:rsidR="00033A11" w:rsidRPr="00E87A35" w:rsidRDefault="00033A11" w:rsidP="00ED2342">
            <w:pPr>
              <w:jc w:val="center"/>
              <w:rPr>
                <w:b/>
                <w:szCs w:val="24"/>
              </w:rPr>
            </w:pPr>
          </w:p>
        </w:tc>
      </w:tr>
      <w:tr w:rsidR="00033A11" w:rsidRPr="00E87A35" w:rsidTr="00ED2342">
        <w:trPr>
          <w:trHeight w:val="931"/>
        </w:trPr>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Modulation</w:t>
            </w:r>
          </w:p>
        </w:tc>
        <w:tc>
          <w:tcPr>
            <w:tcW w:w="990" w:type="dxa"/>
            <w:tcBorders>
              <w:top w:val="single" w:sz="4" w:space="0" w:color="auto"/>
              <w:left w:val="single" w:sz="4" w:space="0" w:color="auto"/>
              <w:right w:val="single" w:sz="4" w:space="0" w:color="auto"/>
            </w:tcBorders>
          </w:tcPr>
          <w:p w:rsidR="00033A11" w:rsidRPr="00E87A35" w:rsidRDefault="00033A11" w:rsidP="00ED2342">
            <w:pPr>
              <w:jc w:val="center"/>
              <w:rPr>
                <w:b/>
                <w:szCs w:val="24"/>
              </w:rPr>
            </w:pPr>
          </w:p>
          <w:p w:rsidR="00033A11" w:rsidRPr="00E87A35" w:rsidRDefault="00033A11" w:rsidP="00ED2342">
            <w:pPr>
              <w:jc w:val="center"/>
              <w:rPr>
                <w:b/>
                <w:szCs w:val="24"/>
              </w:rPr>
            </w:pPr>
            <w:r w:rsidRPr="00E87A35">
              <w:rPr>
                <w:b/>
                <w:szCs w:val="24"/>
              </w:rPr>
              <w:t>Mode</w:t>
            </w:r>
          </w:p>
        </w:tc>
        <w:tc>
          <w:tcPr>
            <w:tcW w:w="99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
                <w:szCs w:val="24"/>
              </w:rPr>
            </w:pPr>
            <w:r w:rsidRPr="00E87A35">
              <w:rPr>
                <w:b/>
                <w:szCs w:val="24"/>
              </w:rPr>
              <w:t>Optical Clock rate</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 xml:space="preserve">Modulation </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RLL Code</w:t>
            </w:r>
          </w:p>
        </w:tc>
        <w:tc>
          <w:tcPr>
            <w:tcW w:w="207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FEC</w:t>
            </w:r>
          </w:p>
          <w:p w:rsidR="00033A11" w:rsidRPr="00E87A35" w:rsidRDefault="00033A11" w:rsidP="00ED2342">
            <w:pPr>
              <w:jc w:val="center"/>
              <w:rPr>
                <w:b/>
                <w:szCs w:val="24"/>
              </w:rPr>
            </w:pPr>
            <w:r w:rsidRPr="00E87A35">
              <w:rPr>
                <w:b/>
                <w:szCs w:val="24"/>
              </w:rPr>
              <w:t>(Convolution code)</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
                <w:szCs w:val="24"/>
              </w:rPr>
            </w:pPr>
            <w:r w:rsidRPr="00E87A35">
              <w:rPr>
                <w:b/>
                <w:szCs w:val="24"/>
              </w:rPr>
              <w:t>Packet length</w:t>
            </w:r>
          </w:p>
        </w:tc>
        <w:tc>
          <w:tcPr>
            <w:tcW w:w="1440" w:type="dxa"/>
            <w:tcBorders>
              <w:top w:val="single" w:sz="4" w:space="0" w:color="auto"/>
              <w:left w:val="single" w:sz="4" w:space="0" w:color="auto"/>
              <w:right w:val="single" w:sz="4" w:space="0" w:color="auto"/>
            </w:tcBorders>
          </w:tcPr>
          <w:p w:rsidR="00033A11" w:rsidRPr="00E87A35" w:rsidRDefault="00033A11" w:rsidP="00ED2342">
            <w:pPr>
              <w:jc w:val="center"/>
              <w:rPr>
                <w:b/>
                <w:szCs w:val="24"/>
              </w:rPr>
            </w:pPr>
          </w:p>
          <w:p w:rsidR="00033A11" w:rsidRPr="00E87A35" w:rsidRDefault="00033A11" w:rsidP="00ED2342">
            <w:pPr>
              <w:jc w:val="center"/>
              <w:rPr>
                <w:b/>
                <w:szCs w:val="24"/>
              </w:rPr>
            </w:pPr>
            <w:r w:rsidRPr="00E87A35">
              <w:rPr>
                <w:b/>
                <w:szCs w:val="24"/>
              </w:rPr>
              <w:t>Total data rate</w:t>
            </w:r>
          </w:p>
        </w:tc>
      </w:tr>
      <w:tr w:rsidR="00033A11" w:rsidRPr="00E87A35" w:rsidTr="00ED2342">
        <w:trPr>
          <w:trHeight w:val="424"/>
        </w:trPr>
        <w:tc>
          <w:tcPr>
            <w:tcW w:w="1260" w:type="dxa"/>
            <w:vMerge w:val="restart"/>
            <w:tcBorders>
              <w:top w:val="single" w:sz="4" w:space="0" w:color="auto"/>
              <w:left w:val="single" w:sz="4" w:space="0" w:color="auto"/>
              <w:right w:val="single" w:sz="4" w:space="0" w:color="auto"/>
            </w:tcBorders>
            <w:vAlign w:val="center"/>
          </w:tcPr>
          <w:p w:rsidR="00033A11" w:rsidRPr="00E87A35" w:rsidRDefault="00033A11" w:rsidP="00ED2342">
            <w:pPr>
              <w:jc w:val="center"/>
              <w:rPr>
                <w:szCs w:val="24"/>
              </w:rPr>
            </w:pPr>
            <w:bookmarkStart w:id="2" w:name="_Hlk82442961"/>
            <w:r w:rsidRPr="00E87A35">
              <w:rPr>
                <w:szCs w:val="24"/>
              </w:rPr>
              <w:t>HOOK-OFDM</w:t>
            </w:r>
            <w:bookmarkStart w:id="3" w:name="_Hlk82442823"/>
          </w:p>
        </w:tc>
        <w:tc>
          <w:tcPr>
            <w:tcW w:w="99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1</w:t>
            </w:r>
          </w:p>
        </w:tc>
        <w:tc>
          <w:tcPr>
            <w:tcW w:w="990" w:type="dxa"/>
            <w:vMerge w:val="restart"/>
            <w:tcBorders>
              <w:top w:val="single" w:sz="4" w:space="0" w:color="auto"/>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16 kHz</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sz w:val="18"/>
                <w:szCs w:val="18"/>
              </w:rPr>
            </w:pPr>
            <w:r w:rsidRPr="00E87A35">
              <w:rPr>
                <w:sz w:val="18"/>
                <w:szCs w:val="18"/>
              </w:rPr>
              <w:t>ACO-OFDM</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Cs/>
                <w:sz w:val="18"/>
                <w:szCs w:val="18"/>
              </w:rPr>
            </w:pPr>
            <w:r w:rsidRPr="00E87A35">
              <w:rPr>
                <w:bCs/>
                <w:sz w:val="18"/>
                <w:szCs w:val="18"/>
              </w:rPr>
              <w:t>32</w:t>
            </w:r>
          </w:p>
        </w:tc>
        <w:tc>
          <w:tcPr>
            <w:tcW w:w="144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20.16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20</w:t>
            </w:r>
          </w:p>
        </w:tc>
        <w:tc>
          <w:tcPr>
            <w:tcW w:w="1440" w:type="dxa"/>
            <w:vMerge/>
            <w:tcBorders>
              <w:left w:val="single" w:sz="4" w:space="0" w:color="auto"/>
              <w:bottom w:val="single" w:sz="4" w:space="0" w:color="auto"/>
              <w:right w:val="single" w:sz="4" w:space="0" w:color="auto"/>
            </w:tcBorders>
          </w:tcPr>
          <w:p w:rsidR="00033A11" w:rsidRPr="00E87A35" w:rsidRDefault="00033A11" w:rsidP="00ED2342">
            <w:pPr>
              <w:jc w:val="center"/>
              <w:rPr>
                <w:bCs/>
                <w:sz w:val="18"/>
                <w:szCs w:val="18"/>
              </w:rPr>
            </w:pPr>
          </w:p>
        </w:tc>
      </w:tr>
      <w:bookmarkEnd w:id="3"/>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2</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32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DCO-OFDM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32</w:t>
            </w:r>
          </w:p>
        </w:tc>
        <w:tc>
          <w:tcPr>
            <w:tcW w:w="144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38.40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40</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bookmarkEnd w:id="2"/>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3</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16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ACO-OFDM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64</w:t>
            </w:r>
          </w:p>
        </w:tc>
        <w:tc>
          <w:tcPr>
            <w:tcW w:w="1440" w:type="dxa"/>
            <w:vMerge w:val="restart"/>
            <w:tcBorders>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48.00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4B6B</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24</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4</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32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DCO-OFDM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64</w:t>
            </w:r>
          </w:p>
        </w:tc>
        <w:tc>
          <w:tcPr>
            <w:tcW w:w="1440" w:type="dxa"/>
            <w:vMerge w:val="restart"/>
            <w:tcBorders>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94.08 kbps</w:t>
            </w:r>
          </w:p>
          <w:p w:rsidR="00033A11" w:rsidRPr="00E87A35" w:rsidRDefault="00033A11" w:rsidP="00ED2342">
            <w:pPr>
              <w:jc w:val="center"/>
              <w:rPr>
                <w:bCs/>
                <w:sz w:val="18"/>
                <w:szCs w:val="18"/>
              </w:rPr>
            </w:pPr>
          </w:p>
        </w:tc>
      </w:tr>
      <w:bookmarkEnd w:id="1"/>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4B6B</w:t>
            </w:r>
          </w:p>
        </w:tc>
        <w:tc>
          <w:tcPr>
            <w:tcW w:w="207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48</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tbl>
    <w:p w:rsidR="00033A11" w:rsidRPr="00E87A35" w:rsidRDefault="00CF3C26"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 xml:space="preserve">17.1.1. </w:t>
      </w:r>
      <w:r w:rsidR="00033A11" w:rsidRPr="00E87A35">
        <w:rPr>
          <w:rFonts w:ascii="Times New Roman" w:hAnsi="Times New Roman"/>
          <w:i/>
          <w:color w:val="000000" w:themeColor="text1"/>
          <w:szCs w:val="24"/>
        </w:rPr>
        <w:t>Reference architecture</w:t>
      </w:r>
    </w:p>
    <w:p w:rsidR="00033A11" w:rsidRPr="00E87A35" w:rsidRDefault="00033A11" w:rsidP="00033A11">
      <w:pPr>
        <w:rPr>
          <w:color w:val="000000" w:themeColor="text1"/>
          <w:szCs w:val="24"/>
        </w:rPr>
      </w:pPr>
      <w:r w:rsidRPr="00E87A35">
        <w:rPr>
          <w:color w:val="000000" w:themeColor="text1"/>
          <w:szCs w:val="24"/>
        </w:rPr>
        <w:t>A reference architecture to implement HOOK-OFDM is shown in Figure xx.</w:t>
      </w:r>
    </w:p>
    <w:p w:rsidR="00033A11" w:rsidRPr="00E87A35" w:rsidRDefault="00033A11" w:rsidP="00033A11">
      <w:pPr>
        <w:jc w:val="both"/>
        <w:rPr>
          <w:color w:val="000000" w:themeColor="text1"/>
          <w:szCs w:val="24"/>
        </w:rPr>
      </w:pPr>
      <w:r w:rsidRPr="00E87A35">
        <w:rPr>
          <w:noProof/>
          <w:lang w:eastAsia="zh-CN"/>
        </w:rPr>
        <w:drawing>
          <wp:inline distT="0" distB="0" distL="0" distR="0" wp14:anchorId="48B95D1D" wp14:editId="0A35F71B">
            <wp:extent cx="5942282" cy="1390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20073"/>
                    <a:stretch/>
                  </pic:blipFill>
                  <pic:spPr bwMode="auto">
                    <a:xfrm>
                      <a:off x="0" y="0"/>
                      <a:ext cx="5943600" cy="1390959"/>
                    </a:xfrm>
                    <a:prstGeom prst="rect">
                      <a:avLst/>
                    </a:prstGeom>
                    <a:noFill/>
                    <a:ln>
                      <a:noFill/>
                    </a:ln>
                    <a:extLst>
                      <a:ext uri="{53640926-AAD7-44D8-BBD7-CCE9431645EC}">
                        <a14:shadowObscured xmlns:a14="http://schemas.microsoft.com/office/drawing/2010/main"/>
                      </a:ext>
                    </a:extLst>
                  </pic:spPr>
                </pic:pic>
              </a:graphicData>
            </a:graphic>
          </wp:inline>
        </w:drawing>
      </w:r>
    </w:p>
    <w:p w:rsidR="00033A11" w:rsidRPr="00E87A35" w:rsidRDefault="00033A11" w:rsidP="00033A11">
      <w:pPr>
        <w:jc w:val="center"/>
        <w:rPr>
          <w:color w:val="000000" w:themeColor="text1"/>
          <w:szCs w:val="24"/>
        </w:rPr>
      </w:pPr>
      <w:r w:rsidRPr="00E87A35">
        <w:rPr>
          <w:color w:val="000000" w:themeColor="text1"/>
          <w:szCs w:val="24"/>
        </w:rPr>
        <w:t>Figure xx. HOOK-OFDM block diagram</w:t>
      </w:r>
    </w:p>
    <w:p w:rsidR="00033A11" w:rsidRPr="00E87A35" w:rsidRDefault="00033A11"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lastRenderedPageBreak/>
        <w:t>17.1.2.</w:t>
      </w:r>
      <w:r w:rsidRPr="00E87A35">
        <w:rPr>
          <w:rFonts w:ascii="Times New Roman" w:hAnsi="Times New Roman"/>
          <w:i/>
          <w:color w:val="000000" w:themeColor="text1"/>
          <w:sz w:val="24"/>
          <w:szCs w:val="24"/>
        </w:rPr>
        <w:t xml:space="preserve"> Encoder configuration</w:t>
      </w:r>
    </w:p>
    <w:p w:rsidR="00033A11" w:rsidRPr="00E87A35" w:rsidRDefault="00033A11" w:rsidP="00033A11">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HOOK-OFDM scheme shall be implemented via the PHY PIB attribute </w:t>
      </w:r>
      <w:proofErr w:type="spellStart"/>
      <w:r w:rsidRPr="00E87A35">
        <w:rPr>
          <w:i/>
          <w:color w:val="000000" w:themeColor="text1"/>
          <w:szCs w:val="24"/>
        </w:rPr>
        <w:t>phyHookOfdmMode</w:t>
      </w:r>
      <w:proofErr w:type="spellEnd"/>
    </w:p>
    <w:p w:rsidR="00033A11" w:rsidRPr="00E87A35" w:rsidRDefault="007F3292" w:rsidP="00033A11">
      <w:pPr>
        <w:jc w:val="center"/>
        <w:rPr>
          <w:color w:val="000000" w:themeColor="text1"/>
          <w:szCs w:val="24"/>
        </w:rPr>
      </w:pPr>
      <w:r w:rsidRPr="007F3292">
        <w:rPr>
          <w:noProof/>
          <w:lang w:eastAsia="zh-CN"/>
        </w:rPr>
        <w:drawing>
          <wp:inline distT="0" distB="0" distL="0" distR="0">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033A11" w:rsidRPr="00E87A35" w:rsidRDefault="00033A11" w:rsidP="00033A11">
      <w:pPr>
        <w:jc w:val="center"/>
      </w:pPr>
      <w:r w:rsidRPr="00E87A35">
        <w:t>Figure xx. Data frame structure of hybrid OFDM-OOK scheme. (a) OOK packet. (b) OOK data (c) hybrid signal (d) OFDM signal.</w:t>
      </w:r>
    </w:p>
    <w:p w:rsidR="00033A11" w:rsidRPr="00E87A35" w:rsidRDefault="00033A11" w:rsidP="00033A11">
      <w:r w:rsidRPr="00E87A35">
        <w:t xml:space="preserve">In each ‘high’ and ‘low’ period of C-OOK waveform, we can embed the high-frequency OFDM waveform to increase data rate of the system. </w:t>
      </w:r>
    </w:p>
    <w:p w:rsidR="00033A11" w:rsidRPr="00E87A35" w:rsidRDefault="00033A11" w:rsidP="00033A11">
      <w:r w:rsidRPr="00E87A35">
        <w:t>In the low data rate stream, we apply the C-OOK frame as the above figure. With high data rate stream, each period of C-OOK waveform will be put one OFDM frame to generate hybrid waveform.</w:t>
      </w:r>
    </w:p>
    <w:p w:rsidR="00033A11" w:rsidRPr="00E87A35" w:rsidRDefault="007712F5"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17.1.3.</w:t>
      </w:r>
      <w:r w:rsidR="00033A11" w:rsidRPr="00E87A35">
        <w:rPr>
          <w:rFonts w:ascii="Times New Roman" w:hAnsi="Times New Roman"/>
          <w:i/>
          <w:color w:val="000000" w:themeColor="text1"/>
          <w:sz w:val="24"/>
          <w:szCs w:val="24"/>
        </w:rPr>
        <w:t xml:space="preserve"> Hermitian mapping</w:t>
      </w:r>
    </w:p>
    <w:p w:rsidR="00033A11" w:rsidRPr="00E87A35" w:rsidRDefault="00033A11" w:rsidP="00033A11">
      <w:pPr>
        <w:jc w:val="both"/>
        <w:rPr>
          <w:color w:val="000000" w:themeColor="text1"/>
          <w:szCs w:val="24"/>
        </w:rPr>
      </w:pPr>
      <w:r w:rsidRPr="00E87A35">
        <w:rPr>
          <w:color w:val="000000" w:themeColor="text1"/>
          <w:szCs w:val="24"/>
        </w:rPr>
        <w:t>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w:t>
      </w:r>
    </w:p>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17.1.4.</w:t>
      </w:r>
      <w:r w:rsidRPr="00E87A35">
        <w:rPr>
          <w:rFonts w:ascii="Times New Roman" w:hAnsi="Times New Roman"/>
          <w:i/>
          <w:color w:val="000000" w:themeColor="text1"/>
          <w:sz w:val="24"/>
          <w:szCs w:val="24"/>
        </w:rPr>
        <w:t xml:space="preserve"> Sequence Number inserting</w:t>
      </w:r>
    </w:p>
    <w:p w:rsidR="003102FB" w:rsidRPr="00E87A35" w:rsidRDefault="003102FB" w:rsidP="003102FB">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3102FB" w:rsidRPr="00E87A35" w:rsidRDefault="003102FB" w:rsidP="003102FB">
      <w:pPr>
        <w:jc w:val="both"/>
        <w:rPr>
          <w:color w:val="000000" w:themeColor="text1"/>
          <w:szCs w:val="24"/>
        </w:rPr>
      </w:pPr>
      <w:bookmarkStart w:id="4" w:name="OLE_LINK27"/>
      <w:r w:rsidRPr="00E87A35">
        <w:rPr>
          <w:color w:val="000000" w:themeColor="text1"/>
          <w:szCs w:val="24"/>
        </w:rPr>
        <w:t xml:space="preserve">SN shall be implemented over the PHY PIB attribute </w:t>
      </w:r>
      <w:proofErr w:type="spellStart"/>
      <w:r w:rsidRPr="00E87A35">
        <w:rPr>
          <w:i/>
          <w:color w:val="000000" w:themeColor="text1"/>
          <w:szCs w:val="24"/>
        </w:rPr>
        <w:t>phyHookOfdmSn</w:t>
      </w:r>
      <w:proofErr w:type="spellEnd"/>
    </w:p>
    <w:bookmarkEnd w:id="4"/>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17.1.5.</w:t>
      </w:r>
      <w:r w:rsidRPr="00E87A35">
        <w:rPr>
          <w:rFonts w:ascii="Times New Roman" w:hAnsi="Times New Roman"/>
          <w:i/>
          <w:color w:val="000000" w:themeColor="text1"/>
          <w:sz w:val="24"/>
          <w:szCs w:val="24"/>
        </w:rPr>
        <w:t xml:space="preserve"> Forward error correction (FEC)</w:t>
      </w:r>
    </w:p>
    <w:p w:rsidR="003102FB" w:rsidRPr="00E87A35" w:rsidRDefault="003102FB" w:rsidP="003102FB">
      <w:pPr>
        <w:jc w:val="both"/>
        <w:rPr>
          <w:color w:val="000000" w:themeColor="text1"/>
          <w:szCs w:val="24"/>
        </w:rPr>
      </w:pPr>
      <w:bookmarkStart w:id="5" w:name="OLE_LINK59"/>
      <w:bookmarkStart w:id="6" w:name="OLE_LINK60"/>
      <w:r w:rsidRPr="00E87A35">
        <w:rPr>
          <w:color w:val="000000" w:themeColor="text1"/>
          <w:szCs w:val="24"/>
        </w:rPr>
        <w:t>The data sub-packet payload may be coded by FEC to protect the payload from error. Convolution code (CC) may be used as an FEC.</w:t>
      </w:r>
    </w:p>
    <w:p w:rsidR="009C2749" w:rsidRPr="00E87A35" w:rsidRDefault="003102FB" w:rsidP="009C2749">
      <w:pPr>
        <w:jc w:val="both"/>
        <w:rPr>
          <w:i/>
          <w:color w:val="000000" w:themeColor="text1"/>
          <w:szCs w:val="24"/>
        </w:rPr>
      </w:pPr>
      <w:r w:rsidRPr="00E87A35">
        <w:rPr>
          <w:color w:val="000000" w:themeColor="text1"/>
          <w:szCs w:val="24"/>
        </w:rPr>
        <w:lastRenderedPageBreak/>
        <w:t xml:space="preserve">The configuration of error correction for HOOK-OFDM, including FEC for OOK scheme and FEC for OFDM scheme, shall be implemented via the PHY PIB attribute </w:t>
      </w:r>
      <w:proofErr w:type="spellStart"/>
      <w:r w:rsidRPr="00E87A35">
        <w:rPr>
          <w:i/>
          <w:color w:val="000000" w:themeColor="text1"/>
          <w:szCs w:val="24"/>
        </w:rPr>
        <w:t>phyHookOfdmFec</w:t>
      </w:r>
      <w:proofErr w:type="spellEnd"/>
    </w:p>
    <w:bookmarkEnd w:id="5"/>
    <w:bookmarkEnd w:id="6"/>
    <w:p w:rsidR="009C2749" w:rsidRPr="00E87A35" w:rsidRDefault="009C2749" w:rsidP="009C2749">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Description</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phyHookOfdmMode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HOOK-OFDM.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2: Mode 3</w:t>
            </w:r>
          </w:p>
          <w:p w:rsidR="009C2749" w:rsidRPr="00E87A35" w:rsidRDefault="009C2749"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w:t>
            </w:r>
            <w:bookmarkStart w:id="7" w:name="OLE_LINK28"/>
            <w:bookmarkStart w:id="8" w:name="OLE_LINK29"/>
            <w:r w:rsidRPr="00E87A35">
              <w:rPr>
                <w:i/>
                <w:szCs w:val="24"/>
                <w:lang w:eastAsia="ja-JP"/>
              </w:rPr>
              <w:t>Hook</w:t>
            </w:r>
            <w:bookmarkEnd w:id="7"/>
            <w:bookmarkEnd w:id="8"/>
            <w:r w:rsidRPr="00E87A35">
              <w:rPr>
                <w:i/>
                <w:szCs w:val="24"/>
                <w:lang w:eastAsia="ja-JP"/>
              </w:rPr>
              <w:t>OfdmSn</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HOOK-OFDM</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0: 2 bits</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 xml:space="preserve">1: 3 bits </w:t>
            </w:r>
          </w:p>
          <w:p w:rsidR="009C2749" w:rsidRPr="00E87A35" w:rsidRDefault="009C2749" w:rsidP="00ED2342">
            <w:r w:rsidRPr="00E87A35">
              <w:rPr>
                <w:rStyle w:val="fontstyle01"/>
                <w:rFonts w:ascii="Times New Roman" w:hAnsi="Times New Roman"/>
              </w:rPr>
              <w:t>2-3: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r w:rsidRPr="00E87A35">
              <w:rPr>
                <w:rStyle w:val="fontstyle01"/>
                <w:rFonts w:ascii="Times New Roman" w:hAnsi="Times New Roman"/>
              </w:rPr>
              <w:t>This attribute specifies FEC for HOOK-OFDM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33A11" w:rsidRPr="00E87A35" w:rsidRDefault="00033A11" w:rsidP="005F7A5D">
      <w:pPr>
        <w:rPr>
          <w:b/>
        </w:rPr>
      </w:pPr>
    </w:p>
    <w:p w:rsidR="005F7A5D" w:rsidRPr="00E87A35" w:rsidRDefault="005F7A5D" w:rsidP="007F0B8B">
      <w:pPr>
        <w:pStyle w:val="Heading2"/>
        <w:rPr>
          <w:rFonts w:ascii="Times New Roman" w:hAnsi="Times New Roman"/>
          <w:i/>
        </w:rPr>
      </w:pPr>
      <w:r w:rsidRPr="00E87A35">
        <w:rPr>
          <w:rFonts w:ascii="Times New Roman" w:hAnsi="Times New Roman"/>
          <w:i/>
        </w:rPr>
        <w:t>17.2. HS2PSK-OFDM</w:t>
      </w:r>
    </w:p>
    <w:p w:rsidR="00410DE8" w:rsidRPr="00E87A35" w:rsidRDefault="00410DE8" w:rsidP="00410DE8">
      <w:pPr>
        <w:jc w:val="both"/>
        <w:rPr>
          <w:szCs w:val="24"/>
        </w:rPr>
      </w:pPr>
      <w:bookmarkStart w:id="9" w:name="OLE_LINK41"/>
      <w:bookmarkStart w:id="10" w:name="OLE_LINK42"/>
      <w:r w:rsidRPr="00E87A35">
        <w:rPr>
          <w:szCs w:val="24"/>
        </w:rPr>
        <w:t xml:space="preserve">The Hybrid Orthogonal Frequency Division Multiplexing- Spatial-2 Phase Shift Keying (HS2-PSK-OFDM) Modulation for high-speed OCC system uses the PHY VIII – Multiple Point Source. The </w:t>
      </w:r>
      <w:bookmarkStart w:id="11" w:name="OLE_LINK43"/>
      <w:bookmarkStart w:id="12" w:name="OLE_LINK44"/>
      <w:r w:rsidRPr="00E87A35">
        <w:rPr>
          <w:szCs w:val="24"/>
        </w:rPr>
        <w:t xml:space="preserve">output </w:t>
      </w:r>
      <w:bookmarkEnd w:id="11"/>
      <w:bookmarkEnd w:id="12"/>
      <w:r w:rsidRPr="00E87A35">
        <w:rPr>
          <w:szCs w:val="24"/>
        </w:rPr>
        <w:t>waveforms are a hybrid modulation of S2-PSK and OFDM.</w:t>
      </w:r>
    </w:p>
    <w:p w:rsidR="00410DE8" w:rsidRPr="00E87A35" w:rsidRDefault="00410DE8" w:rsidP="00410DE8">
      <w:pPr>
        <w:jc w:val="both"/>
        <w:rPr>
          <w:szCs w:val="24"/>
        </w:rPr>
      </w:pPr>
      <w:r w:rsidRPr="00E87A35">
        <w:rPr>
          <w:szCs w:val="24"/>
        </w:rPr>
        <w:t>The PHY VIII Operating Modes system specifications are given in Table xx. The additional PHY Operating Modes by HS2PSK-OFDM for Smart Device is presented the Table xx – PHY VIII Operating Modes.</w:t>
      </w:r>
    </w:p>
    <w:tbl>
      <w:tblPr>
        <w:tblStyle w:val="TableGrid"/>
        <w:tblW w:w="10530" w:type="dxa"/>
        <w:tblInd w:w="-185" w:type="dxa"/>
        <w:tblLayout w:type="fixed"/>
        <w:tblLook w:val="04A0" w:firstRow="1" w:lastRow="0" w:firstColumn="1" w:lastColumn="0" w:noHBand="0" w:noVBand="1"/>
      </w:tblPr>
      <w:tblGrid>
        <w:gridCol w:w="1260"/>
        <w:gridCol w:w="990"/>
        <w:gridCol w:w="990"/>
        <w:gridCol w:w="990"/>
        <w:gridCol w:w="1530"/>
        <w:gridCol w:w="2070"/>
        <w:gridCol w:w="1260"/>
        <w:gridCol w:w="1440"/>
      </w:tblGrid>
      <w:tr w:rsidR="00410DE8" w:rsidRPr="00E87A35" w:rsidTr="00ED2342">
        <w:tc>
          <w:tcPr>
            <w:tcW w:w="9090" w:type="dxa"/>
            <w:gridSpan w:val="7"/>
            <w:tcBorders>
              <w:top w:val="single" w:sz="4" w:space="0" w:color="auto"/>
              <w:left w:val="single" w:sz="4" w:space="0" w:color="auto"/>
              <w:bottom w:val="single" w:sz="4" w:space="0" w:color="auto"/>
              <w:right w:val="single" w:sz="4" w:space="0" w:color="auto"/>
            </w:tcBorders>
          </w:tcPr>
          <w:p w:rsidR="00410DE8" w:rsidRPr="00E87A35" w:rsidRDefault="00410DE8" w:rsidP="00ED2342">
            <w:pPr>
              <w:jc w:val="center"/>
              <w:rPr>
                <w:b/>
                <w:szCs w:val="24"/>
              </w:rPr>
            </w:pPr>
            <w:bookmarkStart w:id="13" w:name="_Hlk93502335"/>
            <w:bookmarkEnd w:id="9"/>
            <w:bookmarkEnd w:id="10"/>
            <w:r w:rsidRPr="00E87A35">
              <w:rPr>
                <w:b/>
                <w:szCs w:val="24"/>
              </w:rPr>
              <w:t>PHY Operating Modes</w:t>
            </w:r>
          </w:p>
        </w:tc>
        <w:tc>
          <w:tcPr>
            <w:tcW w:w="1440" w:type="dxa"/>
            <w:tcBorders>
              <w:top w:val="single" w:sz="4" w:space="0" w:color="auto"/>
              <w:left w:val="single" w:sz="4" w:space="0" w:color="auto"/>
              <w:bottom w:val="single" w:sz="4" w:space="0" w:color="auto"/>
              <w:right w:val="single" w:sz="4" w:space="0" w:color="auto"/>
            </w:tcBorders>
          </w:tcPr>
          <w:p w:rsidR="00410DE8" w:rsidRPr="00E87A35" w:rsidRDefault="00410DE8" w:rsidP="00ED2342">
            <w:pPr>
              <w:jc w:val="center"/>
              <w:rPr>
                <w:b/>
                <w:color w:val="FF0000"/>
                <w:szCs w:val="24"/>
              </w:rPr>
            </w:pPr>
          </w:p>
        </w:tc>
      </w:tr>
      <w:tr w:rsidR="00410DE8" w:rsidRPr="00E87A35" w:rsidTr="00ED2342">
        <w:trPr>
          <w:trHeight w:val="931"/>
        </w:trPr>
        <w:tc>
          <w:tcPr>
            <w:tcW w:w="126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szCs w:val="24"/>
              </w:rPr>
            </w:pPr>
            <w:r w:rsidRPr="00E87A35">
              <w:rPr>
                <w:b/>
                <w:szCs w:val="24"/>
              </w:rPr>
              <w:t>Modulation</w:t>
            </w:r>
          </w:p>
        </w:tc>
        <w:tc>
          <w:tcPr>
            <w:tcW w:w="990" w:type="dxa"/>
            <w:tcBorders>
              <w:top w:val="single" w:sz="4" w:space="0" w:color="auto"/>
              <w:left w:val="single" w:sz="4" w:space="0" w:color="auto"/>
              <w:right w:val="single" w:sz="4" w:space="0" w:color="auto"/>
            </w:tcBorders>
          </w:tcPr>
          <w:p w:rsidR="00410DE8" w:rsidRPr="00E87A35" w:rsidRDefault="00410DE8" w:rsidP="00ED2342">
            <w:pPr>
              <w:jc w:val="center"/>
              <w:rPr>
                <w:b/>
                <w:szCs w:val="24"/>
              </w:rPr>
            </w:pPr>
          </w:p>
          <w:p w:rsidR="00410DE8" w:rsidRPr="00E87A35" w:rsidRDefault="00410DE8" w:rsidP="00ED2342">
            <w:pPr>
              <w:jc w:val="center"/>
              <w:rPr>
                <w:b/>
                <w:szCs w:val="24"/>
              </w:rPr>
            </w:pPr>
            <w:r w:rsidRPr="00E87A35">
              <w:rPr>
                <w:b/>
                <w:szCs w:val="24"/>
              </w:rPr>
              <w:t>Mode</w:t>
            </w:r>
          </w:p>
        </w:tc>
        <w:tc>
          <w:tcPr>
            <w:tcW w:w="99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
                <w:szCs w:val="24"/>
              </w:rPr>
            </w:pPr>
            <w:r w:rsidRPr="00E87A35">
              <w:rPr>
                <w:b/>
                <w:szCs w:val="24"/>
              </w:rPr>
              <w:t>Optical Clock rate</w:t>
            </w:r>
          </w:p>
        </w:tc>
        <w:tc>
          <w:tcPr>
            <w:tcW w:w="99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 xml:space="preserve">Modulation </w:t>
            </w:r>
          </w:p>
        </w:tc>
        <w:tc>
          <w:tcPr>
            <w:tcW w:w="153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RLL Code</w:t>
            </w:r>
          </w:p>
        </w:tc>
        <w:tc>
          <w:tcPr>
            <w:tcW w:w="207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FEC</w:t>
            </w:r>
          </w:p>
          <w:p w:rsidR="00410DE8" w:rsidRPr="00E87A35" w:rsidRDefault="00410DE8" w:rsidP="00ED2342">
            <w:pPr>
              <w:jc w:val="center"/>
              <w:rPr>
                <w:b/>
                <w:color w:val="000000" w:themeColor="text1"/>
                <w:szCs w:val="24"/>
              </w:rPr>
            </w:pPr>
            <w:r w:rsidRPr="00E87A35">
              <w:rPr>
                <w:b/>
                <w:color w:val="000000" w:themeColor="text1"/>
                <w:szCs w:val="24"/>
              </w:rPr>
              <w:t>(Convolution code)</w:t>
            </w:r>
          </w:p>
        </w:tc>
        <w:tc>
          <w:tcPr>
            <w:tcW w:w="126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
                <w:color w:val="000000" w:themeColor="text1"/>
                <w:szCs w:val="24"/>
              </w:rPr>
            </w:pPr>
            <w:r w:rsidRPr="00E87A35">
              <w:rPr>
                <w:b/>
                <w:color w:val="000000" w:themeColor="text1"/>
                <w:szCs w:val="24"/>
              </w:rPr>
              <w:t>Packet length</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
                <w:color w:val="000000" w:themeColor="text1"/>
                <w:szCs w:val="24"/>
              </w:rPr>
            </w:pPr>
          </w:p>
          <w:p w:rsidR="00410DE8" w:rsidRPr="00E87A35" w:rsidRDefault="00410DE8" w:rsidP="00ED2342">
            <w:pPr>
              <w:jc w:val="center"/>
              <w:rPr>
                <w:b/>
                <w:color w:val="000000" w:themeColor="text1"/>
                <w:szCs w:val="24"/>
              </w:rPr>
            </w:pPr>
            <w:r w:rsidRPr="00E87A35">
              <w:rPr>
                <w:b/>
                <w:color w:val="000000" w:themeColor="text1"/>
                <w:szCs w:val="24"/>
              </w:rPr>
              <w:t>Total data rate</w:t>
            </w:r>
          </w:p>
        </w:tc>
      </w:tr>
      <w:tr w:rsidR="00410DE8" w:rsidRPr="00E87A35" w:rsidTr="00ED2342">
        <w:trPr>
          <w:trHeight w:val="424"/>
        </w:trPr>
        <w:tc>
          <w:tcPr>
            <w:tcW w:w="1260" w:type="dxa"/>
            <w:vMerge w:val="restart"/>
            <w:tcBorders>
              <w:top w:val="single" w:sz="4" w:space="0" w:color="auto"/>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HOOK-OFDM</w:t>
            </w:r>
          </w:p>
        </w:tc>
        <w:tc>
          <w:tcPr>
            <w:tcW w:w="990" w:type="dxa"/>
            <w:vMerge w:val="restart"/>
            <w:tcBorders>
              <w:top w:val="single" w:sz="4" w:space="0" w:color="auto"/>
              <w:left w:val="single" w:sz="4" w:space="0" w:color="auto"/>
              <w:right w:val="single" w:sz="4" w:space="0" w:color="auto"/>
            </w:tcBorders>
          </w:tcPr>
          <w:p w:rsidR="00410DE8" w:rsidRPr="00E87A35" w:rsidRDefault="00410DE8" w:rsidP="00ED2342">
            <w:pPr>
              <w:jc w:val="center"/>
              <w:rPr>
                <w:szCs w:val="24"/>
              </w:rPr>
            </w:pPr>
          </w:p>
          <w:p w:rsidR="00410DE8" w:rsidRPr="00E87A35" w:rsidRDefault="00410DE8" w:rsidP="00ED2342">
            <w:pPr>
              <w:jc w:val="center"/>
              <w:rPr>
                <w:szCs w:val="24"/>
              </w:rPr>
            </w:pPr>
            <w:r w:rsidRPr="00E87A35">
              <w:rPr>
                <w:szCs w:val="24"/>
              </w:rPr>
              <w:t>Mode 1</w:t>
            </w:r>
          </w:p>
        </w:tc>
        <w:tc>
          <w:tcPr>
            <w:tcW w:w="990" w:type="dxa"/>
            <w:vMerge w:val="restart"/>
            <w:tcBorders>
              <w:top w:val="single" w:sz="4" w:space="0" w:color="auto"/>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16 kHz</w:t>
            </w:r>
          </w:p>
        </w:tc>
        <w:tc>
          <w:tcPr>
            <w:tcW w:w="99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Cs/>
                <w:color w:val="000000" w:themeColor="text1"/>
                <w:szCs w:val="24"/>
              </w:rPr>
            </w:pPr>
            <w:r w:rsidRPr="00E87A35">
              <w:rPr>
                <w:bCs/>
                <w:color w:val="000000" w:themeColor="text1"/>
                <w:szCs w:val="24"/>
              </w:rPr>
              <w:t>32</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20.16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20</w:t>
            </w:r>
          </w:p>
        </w:tc>
        <w:tc>
          <w:tcPr>
            <w:tcW w:w="1440" w:type="dxa"/>
            <w:tcBorders>
              <w:left w:val="single" w:sz="4" w:space="0" w:color="auto"/>
              <w:bottom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20 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color w:val="000000" w:themeColor="text1"/>
                <w:szCs w:val="24"/>
              </w:rPr>
            </w:pPr>
          </w:p>
          <w:p w:rsidR="00410DE8" w:rsidRPr="00E87A35" w:rsidRDefault="00410DE8" w:rsidP="00ED2342">
            <w:pPr>
              <w:jc w:val="center"/>
              <w:rPr>
                <w:color w:val="000000" w:themeColor="text1"/>
                <w:szCs w:val="24"/>
              </w:rPr>
            </w:pPr>
            <w:r w:rsidRPr="00E87A35">
              <w:rPr>
                <w:color w:val="000000" w:themeColor="text1"/>
                <w:szCs w:val="24"/>
              </w:rPr>
              <w:t>Mode 2</w:t>
            </w: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32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32</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38.40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color w:val="000000" w:themeColor="text1"/>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bookmarkStart w:id="14" w:name="OLE_LINK37"/>
            <w:bookmarkStart w:id="15" w:name="OLE_LINK38"/>
            <w:r w:rsidRPr="00E87A35">
              <w:rPr>
                <w:color w:val="000000" w:themeColor="text1"/>
                <w:szCs w:val="24"/>
              </w:rPr>
              <w:t>S2-PSK</w:t>
            </w:r>
            <w:bookmarkEnd w:id="14"/>
            <w:bookmarkEnd w:id="15"/>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30</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30 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color w:val="000000" w:themeColor="text1"/>
                <w:szCs w:val="24"/>
              </w:rPr>
            </w:pPr>
          </w:p>
          <w:p w:rsidR="00410DE8" w:rsidRPr="00E87A35" w:rsidRDefault="00410DE8" w:rsidP="00ED2342">
            <w:pPr>
              <w:jc w:val="center"/>
              <w:rPr>
                <w:color w:val="000000" w:themeColor="text1"/>
                <w:szCs w:val="24"/>
              </w:rPr>
            </w:pPr>
            <w:r w:rsidRPr="00E87A35">
              <w:rPr>
                <w:color w:val="000000" w:themeColor="text1"/>
                <w:szCs w:val="24"/>
              </w:rPr>
              <w:t>Mode 3</w:t>
            </w:r>
          </w:p>
          <w:p w:rsidR="00410DE8" w:rsidRPr="00E87A35" w:rsidRDefault="00410DE8" w:rsidP="00ED2342">
            <w:pPr>
              <w:rPr>
                <w:color w:val="000000" w:themeColor="text1"/>
                <w:szCs w:val="24"/>
              </w:rPr>
            </w:pP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16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64</w:t>
            </w:r>
          </w:p>
        </w:tc>
        <w:tc>
          <w:tcPr>
            <w:tcW w:w="1440" w:type="dxa"/>
            <w:tcBorders>
              <w:left w:val="single" w:sz="4" w:space="0" w:color="auto"/>
              <w:right w:val="single" w:sz="4" w:space="0" w:color="auto"/>
            </w:tcBorders>
          </w:tcPr>
          <w:p w:rsidR="00410DE8" w:rsidRPr="00E87A35" w:rsidRDefault="00410DE8" w:rsidP="00ED2342">
            <w:pPr>
              <w:rPr>
                <w:bCs/>
                <w:color w:val="000000" w:themeColor="text1"/>
                <w:szCs w:val="24"/>
              </w:rPr>
            </w:pPr>
            <w:r w:rsidRPr="00E87A35">
              <w:rPr>
                <w:bCs/>
                <w:color w:val="000000" w:themeColor="text1"/>
                <w:szCs w:val="24"/>
              </w:rPr>
              <w:t>48.00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color w:val="000000" w:themeColor="text1"/>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bookmarkStart w:id="16" w:name="OLE_LINK39"/>
            <w:bookmarkStart w:id="17" w:name="OLE_LINK40"/>
            <w:r w:rsidRPr="00E87A35">
              <w:rPr>
                <w:color w:val="000000" w:themeColor="text1"/>
                <w:szCs w:val="24"/>
              </w:rPr>
              <w:t>4B6B</w:t>
            </w:r>
            <w:bookmarkEnd w:id="16"/>
            <w:bookmarkEnd w:id="17"/>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12</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12 bps</w:t>
            </w:r>
          </w:p>
        </w:tc>
      </w:tr>
      <w:bookmarkEnd w:id="13"/>
      <w:tr w:rsidR="00410DE8" w:rsidRPr="00E87A35" w:rsidTr="00ED2342">
        <w:trPr>
          <w:trHeight w:val="374"/>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szCs w:val="24"/>
              </w:rPr>
            </w:pPr>
          </w:p>
          <w:p w:rsidR="00410DE8" w:rsidRPr="00E87A35" w:rsidRDefault="00410DE8" w:rsidP="00ED2342">
            <w:pPr>
              <w:jc w:val="center"/>
              <w:rPr>
                <w:szCs w:val="24"/>
              </w:rPr>
            </w:pPr>
            <w:r w:rsidRPr="00E87A35">
              <w:rPr>
                <w:szCs w:val="24"/>
              </w:rPr>
              <w:t>Mode 4</w:t>
            </w: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32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64</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94.08 kbps</w:t>
            </w:r>
          </w:p>
        </w:tc>
      </w:tr>
      <w:tr w:rsidR="00410DE8" w:rsidRPr="00E87A35" w:rsidTr="00ED2342">
        <w:trPr>
          <w:trHeight w:val="373"/>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4B6B</w:t>
            </w:r>
          </w:p>
        </w:tc>
        <w:tc>
          <w:tcPr>
            <w:tcW w:w="2070" w:type="dxa"/>
            <w:tcBorders>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24</w:t>
            </w:r>
          </w:p>
        </w:tc>
        <w:tc>
          <w:tcPr>
            <w:tcW w:w="1440" w:type="dxa"/>
            <w:tcBorders>
              <w:left w:val="single" w:sz="4" w:space="0" w:color="auto"/>
              <w:right w:val="single" w:sz="4" w:space="0" w:color="auto"/>
            </w:tcBorders>
          </w:tcPr>
          <w:p w:rsidR="00410DE8" w:rsidRPr="00E87A35" w:rsidRDefault="00410DE8" w:rsidP="006B2B60">
            <w:pPr>
              <w:pStyle w:val="ListParagraph"/>
              <w:numPr>
                <w:ilvl w:val="0"/>
                <w:numId w:val="13"/>
              </w:numPr>
              <w:ind w:leftChars="0"/>
              <w:jc w:val="center"/>
              <w:rPr>
                <w:bCs/>
                <w:color w:val="000000" w:themeColor="text1"/>
                <w:szCs w:val="24"/>
              </w:rPr>
            </w:pPr>
            <w:proofErr w:type="spellStart"/>
            <w:r w:rsidRPr="00E87A35">
              <w:rPr>
                <w:bCs/>
                <w:color w:val="000000" w:themeColor="text1"/>
                <w:szCs w:val="24"/>
              </w:rPr>
              <w:t>ps</w:t>
            </w:r>
            <w:proofErr w:type="spellEnd"/>
          </w:p>
        </w:tc>
      </w:tr>
    </w:tbl>
    <w:p w:rsidR="009C2749" w:rsidRPr="00E87A35" w:rsidRDefault="009C2749" w:rsidP="005F7A5D">
      <w:pPr>
        <w:rPr>
          <w:b/>
        </w:rPr>
      </w:pPr>
    </w:p>
    <w:p w:rsidR="006B2B60" w:rsidRPr="00E87A35" w:rsidRDefault="006B2B60"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17.2.1. Reference architecture</w:t>
      </w:r>
    </w:p>
    <w:p w:rsidR="006B2B60" w:rsidRPr="00E87A35" w:rsidRDefault="006B2B60" w:rsidP="006B2B60">
      <w:pPr>
        <w:rPr>
          <w:color w:val="000000" w:themeColor="text1"/>
          <w:szCs w:val="24"/>
        </w:rPr>
      </w:pPr>
      <w:r w:rsidRPr="00E87A35">
        <w:rPr>
          <w:color w:val="000000" w:themeColor="text1"/>
          <w:szCs w:val="24"/>
        </w:rPr>
        <w:t xml:space="preserve">A reference architecture to implement </w:t>
      </w:r>
      <w:r w:rsidRPr="00E87A35">
        <w:rPr>
          <w:szCs w:val="24"/>
        </w:rPr>
        <w:t xml:space="preserve">HS2PSK-OFDM </w:t>
      </w:r>
      <w:r w:rsidRPr="00E87A35">
        <w:rPr>
          <w:color w:val="000000" w:themeColor="text1"/>
          <w:szCs w:val="24"/>
        </w:rPr>
        <w:t>is shown in Figure xxx</w:t>
      </w:r>
    </w:p>
    <w:p w:rsidR="006B2B60" w:rsidRPr="00E87A35" w:rsidRDefault="00417B77" w:rsidP="006B2B60">
      <w:pPr>
        <w:jc w:val="both"/>
        <w:rPr>
          <w:color w:val="000000" w:themeColor="text1"/>
          <w:szCs w:val="24"/>
        </w:rPr>
      </w:pPr>
      <w:r w:rsidRPr="00417B77">
        <w:rPr>
          <w:noProof/>
          <w:lang w:eastAsia="zh-CN"/>
        </w:rPr>
        <w:drawing>
          <wp:inline distT="0" distB="0" distL="0" distR="0">
            <wp:extent cx="5943600" cy="1379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79654"/>
                    </a:xfrm>
                    <a:prstGeom prst="rect">
                      <a:avLst/>
                    </a:prstGeom>
                    <a:noFill/>
                    <a:ln>
                      <a:noFill/>
                    </a:ln>
                  </pic:spPr>
                </pic:pic>
              </a:graphicData>
            </a:graphic>
          </wp:inline>
        </w:drawing>
      </w:r>
    </w:p>
    <w:p w:rsidR="006B2B60" w:rsidRPr="00E87A35" w:rsidRDefault="006B2B60" w:rsidP="006B2B60">
      <w:pPr>
        <w:jc w:val="center"/>
        <w:rPr>
          <w:color w:val="000000" w:themeColor="text1"/>
          <w:szCs w:val="24"/>
        </w:rPr>
      </w:pPr>
      <w:r w:rsidRPr="00E87A35">
        <w:rPr>
          <w:color w:val="000000" w:themeColor="text1"/>
          <w:szCs w:val="24"/>
        </w:rPr>
        <w:t>Figure xx. HS2PSK-OFDM block diagram</w:t>
      </w:r>
    </w:p>
    <w:p w:rsidR="006B2B60" w:rsidRPr="00E87A35" w:rsidRDefault="006B2B60" w:rsidP="006B2B60">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HS2PSK-OFDM scheme shall be implemented via the PHY PIB attribute </w:t>
      </w:r>
      <w:r w:rsidRPr="00E87A35">
        <w:rPr>
          <w:i/>
          <w:color w:val="000000" w:themeColor="text1"/>
          <w:szCs w:val="24"/>
        </w:rPr>
        <w:t>phyHs2pskOfdmMode</w:t>
      </w:r>
    </w:p>
    <w:p w:rsidR="006B2B60" w:rsidRPr="00E87A35" w:rsidRDefault="00BE7B08" w:rsidP="006B2B60">
      <w:pPr>
        <w:jc w:val="center"/>
        <w:rPr>
          <w:color w:val="000000" w:themeColor="text1"/>
          <w:szCs w:val="24"/>
        </w:rPr>
      </w:pPr>
      <w:r w:rsidRPr="00BE7B08">
        <w:rPr>
          <w:noProof/>
          <w:lang w:eastAsia="zh-CN"/>
        </w:rPr>
        <w:drawing>
          <wp:inline distT="0" distB="0" distL="0" distR="0">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6B2B60" w:rsidRPr="00E87A35" w:rsidRDefault="006B2B60" w:rsidP="006B2B60">
      <w:pPr>
        <w:jc w:val="center"/>
        <w:rPr>
          <w:szCs w:val="24"/>
        </w:rPr>
      </w:pPr>
      <w:r w:rsidRPr="00E87A35">
        <w:rPr>
          <w:szCs w:val="24"/>
        </w:rPr>
        <w:t>Figure xx. Hybrid S2PSK OFDM waveform</w:t>
      </w:r>
    </w:p>
    <w:p w:rsidR="006B2B60" w:rsidRPr="00E87A35" w:rsidRDefault="00860298"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lastRenderedPageBreak/>
        <w:t>17.2.2.</w:t>
      </w:r>
      <w:r w:rsidR="006B2B60" w:rsidRPr="00E87A35">
        <w:rPr>
          <w:rFonts w:ascii="Times New Roman" w:hAnsi="Times New Roman"/>
          <w:i/>
          <w:color w:val="000000" w:themeColor="text1"/>
          <w:sz w:val="24"/>
          <w:szCs w:val="24"/>
        </w:rPr>
        <w:t xml:space="preserve"> Sequence Number inserting</w:t>
      </w:r>
    </w:p>
    <w:p w:rsidR="006B2B60" w:rsidRPr="00E87A35" w:rsidRDefault="006B2B60" w:rsidP="006B2B60">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6B2B60" w:rsidRPr="00E87A35" w:rsidRDefault="006B2B60" w:rsidP="006B2B60">
      <w:pPr>
        <w:jc w:val="both"/>
        <w:rPr>
          <w:color w:val="000000" w:themeColor="text1"/>
          <w:szCs w:val="24"/>
        </w:rPr>
      </w:pPr>
      <w:r w:rsidRPr="00E87A35">
        <w:rPr>
          <w:color w:val="000000" w:themeColor="text1"/>
          <w:szCs w:val="24"/>
        </w:rPr>
        <w:t xml:space="preserve">SN shall be implemented over the PHY PIB attribute </w:t>
      </w:r>
      <w:r w:rsidRPr="00E87A35">
        <w:rPr>
          <w:i/>
          <w:color w:val="000000" w:themeColor="text1"/>
          <w:szCs w:val="24"/>
        </w:rPr>
        <w:t>phyHs2pskOfdmSn</w:t>
      </w:r>
    </w:p>
    <w:p w:rsidR="006B2B60" w:rsidRPr="00E87A35" w:rsidRDefault="002C5E56"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w:t>
      </w:r>
      <w:r w:rsidR="006B2B60" w:rsidRPr="00E87A35">
        <w:rPr>
          <w:rFonts w:ascii="Times New Roman" w:hAnsi="Times New Roman"/>
          <w:i/>
          <w:color w:val="000000" w:themeColor="text1"/>
          <w:sz w:val="24"/>
          <w:szCs w:val="24"/>
        </w:rPr>
        <w:t>.2.3. Forward error correction (FEC)</w:t>
      </w:r>
    </w:p>
    <w:p w:rsidR="006B2B60" w:rsidRPr="00E87A35" w:rsidRDefault="006B2B60" w:rsidP="006B2B6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6B2B60" w:rsidRPr="00E87A35" w:rsidRDefault="006B2B60" w:rsidP="006B2B60">
      <w:pPr>
        <w:jc w:val="both"/>
        <w:rPr>
          <w:i/>
          <w:color w:val="000000" w:themeColor="text1"/>
          <w:szCs w:val="24"/>
        </w:rPr>
      </w:pPr>
      <w:r w:rsidRPr="00E87A35">
        <w:rPr>
          <w:color w:val="000000" w:themeColor="text1"/>
          <w:szCs w:val="24"/>
        </w:rPr>
        <w:t xml:space="preserve">The configuration of error correction for HS2PSK-OFDM, including FEC for S2-PSK scheme and FEC for OFDM scheme, shall be implemented via the PHY PIB attribute </w:t>
      </w:r>
      <w:r w:rsidRPr="00E87A35">
        <w:rPr>
          <w:i/>
          <w:color w:val="000000" w:themeColor="text1"/>
          <w:szCs w:val="24"/>
        </w:rPr>
        <w:t>phyHs2pskOfdmFec</w:t>
      </w:r>
    </w:p>
    <w:p w:rsidR="006B2B60" w:rsidRPr="00E87A35" w:rsidRDefault="006B2B60" w:rsidP="006B2B60">
      <w:pPr>
        <w:rPr>
          <w:szCs w:val="24"/>
        </w:rPr>
      </w:pPr>
    </w:p>
    <w:p w:rsidR="006B2B60" w:rsidRPr="00E87A35" w:rsidRDefault="006B2B60" w:rsidP="006B2B60">
      <w:pPr>
        <w:jc w:val="center"/>
        <w:rPr>
          <w:szCs w:val="24"/>
        </w:rPr>
      </w:pPr>
      <w:r w:rsidRPr="00E87A35">
        <w:rPr>
          <w:noProof/>
          <w:szCs w:val="24"/>
          <w:lang w:eastAsia="zh-CN"/>
        </w:rPr>
        <w:drawing>
          <wp:inline distT="0" distB="0" distL="0" distR="0" wp14:anchorId="4F829A2C" wp14:editId="60617821">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375" cy="2089303"/>
                    </a:xfrm>
                    <a:prstGeom prst="rect">
                      <a:avLst/>
                    </a:prstGeom>
                  </pic:spPr>
                </pic:pic>
              </a:graphicData>
            </a:graphic>
          </wp:inline>
        </w:drawing>
      </w:r>
    </w:p>
    <w:p w:rsidR="006B2B60" w:rsidRPr="00E87A35" w:rsidRDefault="006B2B60" w:rsidP="006B2B60">
      <w:pPr>
        <w:jc w:val="center"/>
        <w:rPr>
          <w:szCs w:val="24"/>
        </w:rPr>
      </w:pPr>
      <w:r w:rsidRPr="00E87A35">
        <w:rPr>
          <w:szCs w:val="24"/>
        </w:rPr>
        <w:t>S2-PSK waveform</w:t>
      </w:r>
    </w:p>
    <w:p w:rsidR="006B2B60" w:rsidRPr="00E87A35" w:rsidRDefault="006B2B60" w:rsidP="006B2B60">
      <w:pPr>
        <w:rPr>
          <w:szCs w:val="24"/>
        </w:rPr>
      </w:pPr>
      <w:r w:rsidRPr="00E87A35">
        <w:rPr>
          <w:szCs w:val="24"/>
        </w:rPr>
        <w:t xml:space="preserve">In each ‘high’ and ‘low’ period of S2-PSK waveform, we can embed the high-frequency OFDM waveform to increase data rate of the system. </w:t>
      </w:r>
    </w:p>
    <w:p w:rsidR="006B2B60" w:rsidRPr="00E87A35" w:rsidRDefault="006B2B60" w:rsidP="006B2B60">
      <w:pPr>
        <w:rPr>
          <w:szCs w:val="24"/>
        </w:rPr>
      </w:pPr>
      <w:r w:rsidRPr="00E87A35">
        <w:rPr>
          <w:szCs w:val="24"/>
        </w:rPr>
        <w:t>In the low data rate stream, we apply the S2-PSK frame as the above figure. With high data rate stream, each period of S2-PSK waveform will be put one OFDM frame to generate hybrid waveform.</w:t>
      </w:r>
    </w:p>
    <w:p w:rsidR="006B2B60" w:rsidRPr="00E87A35" w:rsidRDefault="006B2B60" w:rsidP="006B2B60">
      <w:pPr>
        <w:jc w:val="center"/>
        <w:rPr>
          <w:szCs w:val="24"/>
        </w:rPr>
      </w:pPr>
      <w:r w:rsidRPr="00E87A35">
        <w:rPr>
          <w:noProof/>
          <w:lang w:eastAsia="zh-CN"/>
        </w:rPr>
        <w:drawing>
          <wp:inline distT="0" distB="0" distL="0" distR="0" wp14:anchorId="164A6448" wp14:editId="3EF5CCE9">
            <wp:extent cx="3746500" cy="1847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0" cy="1847850"/>
                    </a:xfrm>
                    <a:prstGeom prst="rect">
                      <a:avLst/>
                    </a:prstGeom>
                    <a:noFill/>
                    <a:ln>
                      <a:noFill/>
                    </a:ln>
                  </pic:spPr>
                </pic:pic>
              </a:graphicData>
            </a:graphic>
          </wp:inline>
        </w:drawing>
      </w:r>
    </w:p>
    <w:p w:rsidR="006B2B60" w:rsidRPr="00E87A35" w:rsidRDefault="007F0B8B" w:rsidP="006B2B60">
      <w:pPr>
        <w:jc w:val="center"/>
        <w:rPr>
          <w:szCs w:val="24"/>
        </w:rPr>
      </w:pPr>
      <w:r w:rsidRPr="00E87A35">
        <w:rPr>
          <w:szCs w:val="24"/>
        </w:rPr>
        <w:t xml:space="preserve">Figure xxx. </w:t>
      </w:r>
      <w:r w:rsidR="006B2B60" w:rsidRPr="00E87A35">
        <w:rPr>
          <w:szCs w:val="24"/>
        </w:rPr>
        <w:t>Data frame structure for Rolling-OFDM system in high speed stream</w:t>
      </w:r>
    </w:p>
    <w:p w:rsidR="007F0B8B" w:rsidRPr="00E87A35" w:rsidRDefault="007F0B8B" w:rsidP="006B2B60">
      <w:pPr>
        <w:jc w:val="center"/>
        <w:rPr>
          <w:szCs w:val="24"/>
        </w:rPr>
      </w:pPr>
    </w:p>
    <w:p w:rsidR="007F0B8B" w:rsidRPr="00E87A35" w:rsidRDefault="007F0B8B" w:rsidP="006B2B60">
      <w:pPr>
        <w:jc w:val="center"/>
        <w:rPr>
          <w:szCs w:val="24"/>
        </w:rPr>
      </w:pPr>
    </w:p>
    <w:tbl>
      <w:tblPr>
        <w:tblStyle w:val="TableGrid"/>
        <w:tblW w:w="0" w:type="auto"/>
        <w:tblLook w:val="04A0" w:firstRow="1" w:lastRow="0" w:firstColumn="1" w:lastColumn="0" w:noHBand="0" w:noVBand="1"/>
      </w:tblPr>
      <w:tblGrid>
        <w:gridCol w:w="3403"/>
        <w:gridCol w:w="1182"/>
        <w:gridCol w:w="900"/>
        <w:gridCol w:w="3865"/>
      </w:tblGrid>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bookmarkStart w:id="18" w:name="_Hlk93502916"/>
            <w:r w:rsidRPr="00E87A35">
              <w:rPr>
                <w:b/>
                <w:szCs w:val="24"/>
                <w:lang w:eastAsia="ja-JP"/>
              </w:rPr>
              <w:lastRenderedPageBreak/>
              <w:t>Attribute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Description</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phyHs2pskOfdmMode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HS2PSK-OFDM.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2: Mode 3</w:t>
            </w:r>
          </w:p>
          <w:p w:rsidR="001F6F3B" w:rsidRPr="00E87A35" w:rsidRDefault="001F6F3B"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phyHs2pskOfdmSn</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HS2PSK -OFDM</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0: 2 bits</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 xml:space="preserve">1: 3 bits </w:t>
            </w:r>
          </w:p>
          <w:p w:rsidR="001F6F3B" w:rsidRPr="00E87A35" w:rsidRDefault="001F6F3B" w:rsidP="00ED2342">
            <w:r w:rsidRPr="00E87A35">
              <w:rPr>
                <w:rStyle w:val="fontstyle01"/>
                <w:rFonts w:ascii="Times New Roman" w:hAnsi="Times New Roman"/>
              </w:rPr>
              <w:t>2-3: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phyHs2pskOfdmFec</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r w:rsidRPr="00E87A35">
              <w:rPr>
                <w:rStyle w:val="fontstyle01"/>
                <w:rFonts w:ascii="Times New Roman" w:hAnsi="Times New Roman"/>
              </w:rPr>
              <w:t>This attribute specifies FEC for HS2PSK-OFDM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bookmarkEnd w:id="18"/>
    </w:tbl>
    <w:p w:rsidR="006B2B60" w:rsidRPr="00E87A35" w:rsidRDefault="006B2B60" w:rsidP="005F7A5D">
      <w:pPr>
        <w:rPr>
          <w:b/>
        </w:rPr>
      </w:pPr>
    </w:p>
    <w:p w:rsidR="005F7A5D" w:rsidRPr="006B1888" w:rsidRDefault="005F7A5D" w:rsidP="002F170B">
      <w:pPr>
        <w:pStyle w:val="Heading2"/>
        <w:rPr>
          <w:rFonts w:ascii="Times New Roman" w:hAnsi="Times New Roman"/>
          <w:i/>
          <w:color w:val="000000" w:themeColor="text1"/>
        </w:rPr>
      </w:pPr>
      <w:r w:rsidRPr="006B1888">
        <w:rPr>
          <w:rFonts w:ascii="Times New Roman" w:hAnsi="Times New Roman"/>
          <w:i/>
          <w:color w:val="000000" w:themeColor="text1"/>
        </w:rPr>
        <w:t>17.3. BPPM</w:t>
      </w:r>
    </w:p>
    <w:p w:rsidR="00CE4453" w:rsidRPr="006B1888" w:rsidRDefault="00CE4453" w:rsidP="000106BA">
      <w:pPr>
        <w:jc w:val="both"/>
        <w:rPr>
          <w:color w:val="000000" w:themeColor="text1"/>
          <w:szCs w:val="24"/>
        </w:rPr>
      </w:pPr>
      <w:r w:rsidRPr="006B1888">
        <w:rPr>
          <w:color w:val="000000" w:themeColor="text1"/>
          <w:szCs w:val="24"/>
        </w:rPr>
        <w:t xml:space="preserve">The </w:t>
      </w:r>
      <w:r w:rsidRPr="006B1888">
        <w:rPr>
          <w:color w:val="000000" w:themeColor="text1"/>
        </w:rPr>
        <w:t xml:space="preserve">bi-level pulse position modulation (BPPM) </w:t>
      </w:r>
      <w:r w:rsidRPr="006B1888">
        <w:rPr>
          <w:color w:val="000000" w:themeColor="text1"/>
          <w:szCs w:val="24"/>
        </w:rPr>
        <w:t xml:space="preserve">Modulation for </w:t>
      </w:r>
      <w:r w:rsidR="00B52D7E" w:rsidRPr="006B1888">
        <w:rPr>
          <w:color w:val="000000" w:themeColor="text1"/>
          <w:szCs w:val="24"/>
        </w:rPr>
        <w:t>vehicular</w:t>
      </w:r>
      <w:r w:rsidRPr="006B1888">
        <w:rPr>
          <w:color w:val="000000" w:themeColor="text1"/>
          <w:szCs w:val="24"/>
        </w:rPr>
        <w:t xml:space="preserve"> OCC system uses the PHY VIII – Multiple Point Source. </w:t>
      </w:r>
      <w:r w:rsidR="000106BA" w:rsidRPr="006B1888">
        <w:rPr>
          <w:color w:val="000000" w:themeColor="text1"/>
        </w:rPr>
        <w:t>High-speed data streams are modulated with a PPM scheme and low-speed data streams are transmitted by modulating the pulse amplitudes of the high-speed streams at two different intensity levels.</w:t>
      </w:r>
    </w:p>
    <w:p w:rsidR="00A14090" w:rsidRPr="006B1888" w:rsidRDefault="00A14090" w:rsidP="00A14090">
      <w:pPr>
        <w:rPr>
          <w:color w:val="000000" w:themeColor="text1"/>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t>17.3.1. Reference architecture</w:t>
      </w:r>
    </w:p>
    <w:p w:rsidR="00205561" w:rsidRPr="00205561" w:rsidRDefault="00205561" w:rsidP="00205561">
      <w:r w:rsidRPr="006D6850">
        <w:t xml:space="preserve">The reference architecture of </w:t>
      </w:r>
      <w:bookmarkStart w:id="19" w:name="OLE_LINK45"/>
      <w:bookmarkStart w:id="20" w:name="OLE_LINK46"/>
      <w:r w:rsidR="00CF6BDD">
        <w:t>b</w:t>
      </w:r>
      <w:r w:rsidR="00CF6BDD" w:rsidRPr="00E21C5B">
        <w:t xml:space="preserve">i-level pulse position modulation </w:t>
      </w:r>
      <w:r w:rsidR="00CF6BDD">
        <w:t>(</w:t>
      </w:r>
      <w:bookmarkStart w:id="21" w:name="OLE_LINK53"/>
      <w:bookmarkStart w:id="22" w:name="OLE_LINK54"/>
      <w:r w:rsidRPr="006D6850">
        <w:t>BPPM</w:t>
      </w:r>
      <w:bookmarkEnd w:id="21"/>
      <w:bookmarkEnd w:id="22"/>
      <w:r w:rsidR="00CF6BDD">
        <w:t>)</w:t>
      </w:r>
      <w:r>
        <w:t xml:space="preserve"> </w:t>
      </w:r>
      <w:bookmarkEnd w:id="19"/>
      <w:bookmarkEnd w:id="20"/>
      <w:r>
        <w:t>is shown in Figure xxx</w:t>
      </w:r>
      <w:r w:rsidRPr="006D6850">
        <w:t xml:space="preserve">. Each of the rear LEDs transmits the same information concurrently. </w:t>
      </w:r>
      <w:bookmarkStart w:id="23" w:name="OLE_LINK51"/>
      <w:bookmarkStart w:id="24" w:name="OLE_LINK52"/>
      <w:r w:rsidRPr="006D6850">
        <w:t xml:space="preserve">High-speed data streams are modulated with a </w:t>
      </w:r>
      <w:bookmarkStart w:id="25" w:name="OLE_LINK47"/>
      <w:bookmarkStart w:id="26" w:name="OLE_LINK48"/>
      <w:r w:rsidRPr="006D6850">
        <w:t xml:space="preserve">PPM scheme </w:t>
      </w:r>
      <w:bookmarkEnd w:id="25"/>
      <w:bookmarkEnd w:id="26"/>
      <w:r w:rsidRPr="006D6850">
        <w:t xml:space="preserve">and low-speed data streams are transmitted by modulating the </w:t>
      </w:r>
      <w:bookmarkStart w:id="27" w:name="OLE_LINK49"/>
      <w:bookmarkStart w:id="28" w:name="OLE_LINK50"/>
      <w:r w:rsidRPr="006D6850">
        <w:t xml:space="preserve">pulse amplitudes </w:t>
      </w:r>
      <w:bookmarkEnd w:id="27"/>
      <w:bookmarkEnd w:id="28"/>
      <w:r w:rsidRPr="006D6850">
        <w:t>of the high-speed streams at two different intensity levels.</w:t>
      </w:r>
      <w:bookmarkEnd w:id="23"/>
      <w:bookmarkEnd w:id="24"/>
    </w:p>
    <w:p w:rsidR="00A14090" w:rsidRDefault="00A14090" w:rsidP="00040CE8">
      <w:pPr>
        <w:rPr>
          <w:i/>
          <w:color w:val="FF0000"/>
        </w:rPr>
      </w:pPr>
      <w:r>
        <w:rPr>
          <w:noProof/>
          <w:lang w:eastAsia="zh-CN"/>
        </w:rPr>
        <w:drawing>
          <wp:inline distT="0" distB="0" distL="0" distR="0" wp14:anchorId="1DFF3B29" wp14:editId="638D58C0">
            <wp:extent cx="4667250" cy="16033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A14090" w:rsidRPr="006D6850" w:rsidRDefault="00A14090" w:rsidP="00A14090">
      <w:pPr>
        <w:jc w:val="center"/>
      </w:pPr>
      <w:r w:rsidRPr="006D6850">
        <w:t xml:space="preserve">Figure </w:t>
      </w:r>
      <w:r>
        <w:t>xxx</w:t>
      </w:r>
      <w:r w:rsidRPr="006D6850">
        <w:t>. Block diagram of BPPM transmitter.</w:t>
      </w:r>
    </w:p>
    <w:p w:rsidR="00A14090" w:rsidRPr="008B09C1" w:rsidRDefault="00A14090" w:rsidP="00040CE8">
      <w:pPr>
        <w:rPr>
          <w:i/>
          <w:color w:val="FF0000"/>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lastRenderedPageBreak/>
        <w:t>17.3.2. Encoder configuration</w:t>
      </w:r>
    </w:p>
    <w:p w:rsidR="00040CE8" w:rsidRDefault="00040CE8" w:rsidP="00040CE8">
      <w:pPr>
        <w:rPr>
          <w:i/>
          <w:color w:val="FF0000"/>
        </w:rPr>
      </w:pPr>
    </w:p>
    <w:p w:rsidR="009B34E3" w:rsidRDefault="009B34E3" w:rsidP="00040CE8">
      <w:pPr>
        <w:rPr>
          <w:i/>
          <w:color w:val="FF0000"/>
        </w:rPr>
      </w:pPr>
      <w:r w:rsidRPr="006D6850">
        <w:rPr>
          <w:noProof/>
          <w:lang w:eastAsia="zh-CN"/>
        </w:rPr>
        <w:drawing>
          <wp:inline distT="0" distB="0" distL="0" distR="0" wp14:anchorId="3F25643A" wp14:editId="1882DC70">
            <wp:extent cx="5513705" cy="982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rsidR="009B34E3" w:rsidRDefault="00F32334" w:rsidP="009B34E3">
      <w:pPr>
        <w:jc w:val="center"/>
      </w:pPr>
      <w:r>
        <w:t xml:space="preserve">Figure xxx. </w:t>
      </w:r>
      <w:r w:rsidR="009B34E3" w:rsidRPr="006D6850">
        <w:t>Proposed BPPM</w:t>
      </w:r>
      <w:r w:rsidR="009B34E3">
        <w:t xml:space="preserve"> packet</w:t>
      </w:r>
    </w:p>
    <w:p w:rsidR="00F32334" w:rsidRDefault="00F32334" w:rsidP="00B34F83">
      <w:pPr>
        <w:jc w:val="both"/>
        <w:rPr>
          <w:rFonts w:eastAsia="Malgun Gothic"/>
          <w:szCs w:val="32"/>
          <w:lang w:eastAsia="ko-KR"/>
        </w:rPr>
      </w:pPr>
      <w:r w:rsidRPr="008C454A">
        <w:rPr>
          <w:rFonts w:eastAsia="Malgun Gothic"/>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w:t>
      </w:r>
      <w:r>
        <w:rPr>
          <w:rFonts w:eastAsia="Malgun Gothic"/>
          <w:szCs w:val="32"/>
          <w:lang w:eastAsia="ko-KR"/>
        </w:rPr>
        <w:t>cket format is shown in Figure xxx</w:t>
      </w:r>
      <w:r w:rsidRPr="008C454A">
        <w:rPr>
          <w:rFonts w:eastAsia="Malgun Gothic"/>
          <w:szCs w:val="32"/>
          <w:lang w:eastAsia="ko-KR"/>
        </w:rPr>
        <w:t>.</w:t>
      </w:r>
      <w:r w:rsidR="009D735D">
        <w:rPr>
          <w:rFonts w:eastAsia="Malgun Gothic"/>
          <w:szCs w:val="32"/>
          <w:lang w:eastAsia="ko-KR"/>
        </w:rPr>
        <w:t xml:space="preserve"> </w:t>
      </w:r>
    </w:p>
    <w:p w:rsidR="009D735D" w:rsidRPr="008B0E80" w:rsidRDefault="009D735D" w:rsidP="00B34F83">
      <w:pPr>
        <w:jc w:val="both"/>
        <w:rPr>
          <w:color w:val="000000" w:themeColor="text1"/>
          <w:szCs w:val="24"/>
        </w:rPr>
      </w:pPr>
      <w:r w:rsidRPr="00E87A35">
        <w:rPr>
          <w:color w:val="000000" w:themeColor="text1"/>
          <w:szCs w:val="24"/>
        </w:rPr>
        <w:t xml:space="preserve">The optical clock rate is at 8 kHz or 10 kHz. </w:t>
      </w:r>
      <w:bookmarkStart w:id="29" w:name="OLE_LINK76"/>
      <w:bookmarkStart w:id="30" w:name="OLE_LINK77"/>
      <w:r w:rsidRPr="00E87A35">
        <w:rPr>
          <w:szCs w:val="24"/>
        </w:rPr>
        <w:t xml:space="preserve">The optical clock rate at which </w:t>
      </w:r>
      <w:r>
        <w:rPr>
          <w:szCs w:val="24"/>
        </w:rPr>
        <w:t>BPPM</w:t>
      </w:r>
      <w:r w:rsidRPr="00E87A35">
        <w:rPr>
          <w:szCs w:val="24"/>
        </w:rPr>
        <w:t xml:space="preserve"> symbols are clocked out is configurable over PHY PIB attribute </w:t>
      </w:r>
      <w:bookmarkStart w:id="31" w:name="OLE_LINK85"/>
      <w:bookmarkStart w:id="32" w:name="OLE_LINK86"/>
      <w:bookmarkStart w:id="33" w:name="OLE_LINK87"/>
      <w:proofErr w:type="spellStart"/>
      <w:r w:rsidRPr="00E87A35">
        <w:rPr>
          <w:i/>
          <w:szCs w:val="24"/>
        </w:rPr>
        <w:t>phy</w:t>
      </w:r>
      <w:r w:rsidR="005278D2">
        <w:rPr>
          <w:i/>
          <w:szCs w:val="24"/>
        </w:rPr>
        <w:t>Bppm</w:t>
      </w:r>
      <w:r w:rsidRPr="00E87A35">
        <w:rPr>
          <w:i/>
          <w:szCs w:val="24"/>
        </w:rPr>
        <w:t>OpticalClockRate</w:t>
      </w:r>
      <w:bookmarkEnd w:id="31"/>
      <w:bookmarkEnd w:id="32"/>
      <w:bookmarkEnd w:id="33"/>
      <w:proofErr w:type="spellEnd"/>
      <w:r w:rsidRPr="00E87A35">
        <w:rPr>
          <w:i/>
          <w:szCs w:val="24"/>
        </w:rPr>
        <w:t>.</w:t>
      </w:r>
      <w:bookmarkEnd w:id="29"/>
      <w:bookmarkEnd w:id="30"/>
    </w:p>
    <w:p w:rsidR="00040CE8" w:rsidRPr="006B1888" w:rsidRDefault="00040CE8" w:rsidP="00B34F83">
      <w:pPr>
        <w:pStyle w:val="Heading3"/>
        <w:rPr>
          <w:rFonts w:ascii="Times New Roman" w:hAnsi="Times New Roman"/>
          <w:i/>
          <w:color w:val="000000" w:themeColor="text1"/>
          <w:sz w:val="24"/>
        </w:rPr>
      </w:pPr>
      <w:r w:rsidRPr="006B1888">
        <w:rPr>
          <w:rFonts w:ascii="Times New Roman" w:hAnsi="Times New Roman"/>
          <w:i/>
          <w:color w:val="000000" w:themeColor="text1"/>
          <w:sz w:val="24"/>
        </w:rPr>
        <w:t>17.3.3. Forward error correction (FEC)</w:t>
      </w:r>
    </w:p>
    <w:p w:rsidR="00B34F83" w:rsidRPr="00E87A35" w:rsidRDefault="00B34F83" w:rsidP="00B34F83">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B34F83" w:rsidRDefault="00B34F83" w:rsidP="00B34F83">
      <w:pPr>
        <w:jc w:val="both"/>
        <w:rPr>
          <w:i/>
          <w:color w:val="000000" w:themeColor="text1"/>
          <w:szCs w:val="24"/>
        </w:rPr>
      </w:pPr>
      <w:r w:rsidRPr="00E87A35">
        <w:rPr>
          <w:color w:val="000000" w:themeColor="text1"/>
          <w:szCs w:val="24"/>
        </w:rPr>
        <w:t xml:space="preserve">The configuration of error correction for </w:t>
      </w:r>
      <w:r>
        <w:rPr>
          <w:color w:val="000000" w:themeColor="text1"/>
          <w:szCs w:val="24"/>
        </w:rPr>
        <w:t>BPPM</w:t>
      </w:r>
      <w:r w:rsidRPr="00E87A35">
        <w:rPr>
          <w:color w:val="000000" w:themeColor="text1"/>
          <w:szCs w:val="24"/>
        </w:rPr>
        <w:t xml:space="preserve">, shall be implemented via the PHY PIB attribute </w:t>
      </w:r>
      <w:proofErr w:type="spellStart"/>
      <w:r w:rsidRPr="00E87A35">
        <w:rPr>
          <w:i/>
          <w:color w:val="000000" w:themeColor="text1"/>
          <w:szCs w:val="24"/>
        </w:rPr>
        <w:t>phy</w:t>
      </w:r>
      <w:r w:rsidR="006C6F3F">
        <w:rPr>
          <w:i/>
          <w:color w:val="000000" w:themeColor="text1"/>
          <w:szCs w:val="24"/>
        </w:rPr>
        <w:t>Bppm</w:t>
      </w:r>
      <w:r w:rsidRPr="00E87A35">
        <w:rPr>
          <w:i/>
          <w:color w:val="000000" w:themeColor="text1"/>
          <w:szCs w:val="24"/>
        </w:rPr>
        <w:t>Fec</w:t>
      </w:r>
      <w:proofErr w:type="spellEnd"/>
    </w:p>
    <w:p w:rsidR="008B0E80" w:rsidRPr="00E87A35" w:rsidRDefault="008B0E80" w:rsidP="00B34F83">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Description</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rPr>
                <w:i/>
                <w:szCs w:val="24"/>
                <w:lang w:eastAsia="ja-JP"/>
              </w:rPr>
            </w:pPr>
            <w:proofErr w:type="spellStart"/>
            <w:r w:rsidRPr="008B0E80">
              <w:rPr>
                <w:i/>
                <w:szCs w:val="24"/>
                <w:lang w:eastAsia="ja-JP"/>
              </w:rPr>
              <w:t>phyBppmOpticalClockRate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8B0E80">
            <w:r>
              <w:rPr>
                <w:rStyle w:val="fontstyle01"/>
              </w:rPr>
              <w:t>The optical clock rate (or symbol rate)</w:t>
            </w:r>
            <w:r>
              <w:rPr>
                <w:color w:val="000000"/>
                <w:sz w:val="18"/>
                <w:szCs w:val="18"/>
              </w:rPr>
              <w:br/>
            </w:r>
            <w:r>
              <w:rPr>
                <w:rStyle w:val="fontstyle01"/>
              </w:rPr>
              <w:t>applied for BPPM.</w:t>
            </w:r>
            <w:r>
              <w:rPr>
                <w:color w:val="000000"/>
                <w:sz w:val="18"/>
                <w:szCs w:val="18"/>
              </w:rPr>
              <w:br/>
            </w:r>
            <w:r>
              <w:rPr>
                <w:rStyle w:val="fontstyle01"/>
              </w:rPr>
              <w:t>0: 8 kHz</w:t>
            </w:r>
            <w:r>
              <w:rPr>
                <w:color w:val="000000"/>
                <w:sz w:val="18"/>
                <w:szCs w:val="18"/>
              </w:rPr>
              <w:br/>
            </w:r>
            <w:r>
              <w:rPr>
                <w:rStyle w:val="fontstyle01"/>
              </w:rPr>
              <w:t>1: 10 kHz</w:t>
            </w:r>
            <w:r>
              <w:rPr>
                <w:color w:val="000000"/>
                <w:sz w:val="18"/>
                <w:szCs w:val="18"/>
              </w:rPr>
              <w:br/>
            </w:r>
            <w:r>
              <w:rPr>
                <w:rStyle w:val="fontstyle01"/>
              </w:rPr>
              <w:t>Others: Reserved</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9A4527">
            <w:pPr>
              <w:rPr>
                <w:i/>
                <w:szCs w:val="24"/>
                <w:lang w:eastAsia="ja-JP"/>
              </w:rPr>
            </w:pPr>
            <w:proofErr w:type="spellStart"/>
            <w:r w:rsidRPr="00E87A35">
              <w:rPr>
                <w:i/>
                <w:szCs w:val="24"/>
                <w:lang w:eastAsia="ja-JP"/>
              </w:rPr>
              <w:t>phy</w:t>
            </w:r>
            <w:r w:rsidR="009A4527">
              <w:rPr>
                <w:i/>
                <w:szCs w:val="24"/>
                <w:lang w:eastAsia="ja-JP"/>
              </w:rPr>
              <w:t>Bppm</w:t>
            </w:r>
            <w:r w:rsidRPr="00E87A35">
              <w:rPr>
                <w:i/>
                <w:szCs w:val="24"/>
                <w:lang w:eastAsia="ja-JP"/>
              </w:rPr>
              <w:t>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C05E54">
            <w:r w:rsidRPr="00E87A35">
              <w:rPr>
                <w:rStyle w:val="fontstyle01"/>
                <w:rFonts w:ascii="Times New Roman" w:hAnsi="Times New Roman"/>
              </w:rPr>
              <w:t xml:space="preserve">This attribute specifies FEC for </w:t>
            </w:r>
            <w:r w:rsidR="00C05E54">
              <w:rPr>
                <w:rStyle w:val="fontstyle01"/>
                <w:rFonts w:ascii="Times New Roman" w:hAnsi="Times New Roman"/>
              </w:rPr>
              <w:t>BPPM scheme</w:t>
            </w:r>
            <w:r w:rsidRPr="00E87A35">
              <w:rPr>
                <w:rStyle w:val="fontstyle01"/>
                <w:rFonts w:ascii="Times New Roman" w:hAnsi="Times New Roman"/>
              </w:rPr>
              <w:t>.</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40CE8" w:rsidRDefault="00040CE8" w:rsidP="00040CE8">
      <w:pPr>
        <w:rPr>
          <w:i/>
          <w:color w:val="000000" w:themeColor="text1"/>
        </w:rPr>
      </w:pPr>
    </w:p>
    <w:sectPr w:rsidR="00040CE8">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946" w:rsidRDefault="002F6946">
      <w:r>
        <w:separator/>
      </w:r>
    </w:p>
  </w:endnote>
  <w:endnote w:type="continuationSeparator" w:id="0">
    <w:p w:rsidR="002F6946" w:rsidRDefault="002F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proofErr w:type="spellStart"/>
    <w:r w:rsidR="008119B6">
      <w:t>Yeong</w:t>
    </w:r>
    <w:proofErr w:type="spellEnd"/>
    <w:r w:rsidR="008119B6">
      <w:t xml:space="preserve"> Min Jang, </w:t>
    </w:r>
    <w:proofErr w:type="spellStart"/>
    <w:r w:rsidR="008119B6">
      <w:t>Kookmin</w:t>
    </w:r>
    <w:proofErr w:type="spellEnd"/>
    <w:r w:rsidR="008119B6">
      <w:t xml:space="preserve">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946" w:rsidRDefault="002F6946">
      <w:r>
        <w:separator/>
      </w:r>
    </w:p>
  </w:footnote>
  <w:footnote w:type="continuationSeparator" w:id="0">
    <w:p w:rsidR="002F6946" w:rsidRDefault="002F69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DA2E4D">
      <w:rPr>
        <w:b/>
        <w:noProof/>
        <w:sz w:val="28"/>
        <w:lang w:eastAsia="ja-JP"/>
      </w:rPr>
      <w:t>January</w:t>
    </w:r>
    <w:r w:rsidR="00DA2E4D">
      <w:rPr>
        <w:b/>
        <w:noProof/>
        <w:sz w:val="28"/>
      </w:rPr>
      <w:t>, 2022</w:t>
    </w:r>
    <w:r>
      <w:rPr>
        <w:b/>
        <w:sz w:val="28"/>
      </w:rPr>
      <w:fldChar w:fldCharType="end"/>
    </w:r>
    <w:r>
      <w:rPr>
        <w:b/>
        <w:sz w:val="28"/>
      </w:rPr>
      <w:tab/>
    </w:r>
    <w:r w:rsidR="00913D25">
      <w:rPr>
        <w:b/>
        <w:sz w:val="28"/>
      </w:rPr>
      <w:t>DCN 15-22-0043-01</w:t>
    </w:r>
    <w:r w:rsidR="00E11C43" w:rsidRPr="00E11C43">
      <w:rPr>
        <w:b/>
        <w:sz w:val="28"/>
      </w:rPr>
      <w:t>-007a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4"/>
  </w:num>
  <w:num w:numId="4">
    <w:abstractNumId w:val="8"/>
  </w:num>
  <w:num w:numId="5">
    <w:abstractNumId w:val="0"/>
  </w:num>
  <w:num w:numId="6">
    <w:abstractNumId w:val="2"/>
  </w:num>
  <w:num w:numId="7">
    <w:abstractNumId w:val="7"/>
  </w:num>
  <w:num w:numId="8">
    <w:abstractNumId w:val="1"/>
  </w:num>
  <w:num w:numId="9">
    <w:abstractNumId w:val="9"/>
  </w:num>
  <w:num w:numId="10">
    <w:abstractNumId w:val="6"/>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NKgFAIo07TstAAAA"/>
  </w:docVars>
  <w:rsids>
    <w:rsidRoot w:val="00C949EA"/>
    <w:rsid w:val="000106BA"/>
    <w:rsid w:val="00020D33"/>
    <w:rsid w:val="000311A9"/>
    <w:rsid w:val="00033A11"/>
    <w:rsid w:val="0003706B"/>
    <w:rsid w:val="00040CE8"/>
    <w:rsid w:val="00041A8B"/>
    <w:rsid w:val="000450E1"/>
    <w:rsid w:val="00082891"/>
    <w:rsid w:val="00093C8C"/>
    <w:rsid w:val="0009661A"/>
    <w:rsid w:val="000D5A42"/>
    <w:rsid w:val="000E6249"/>
    <w:rsid w:val="000F2422"/>
    <w:rsid w:val="000F4718"/>
    <w:rsid w:val="00101488"/>
    <w:rsid w:val="001079EC"/>
    <w:rsid w:val="00111DD7"/>
    <w:rsid w:val="00127981"/>
    <w:rsid w:val="0013135D"/>
    <w:rsid w:val="001318FB"/>
    <w:rsid w:val="001766CE"/>
    <w:rsid w:val="00181B14"/>
    <w:rsid w:val="001A45F2"/>
    <w:rsid w:val="001B1E51"/>
    <w:rsid w:val="001C1E0C"/>
    <w:rsid w:val="001D445A"/>
    <w:rsid w:val="001D5A1D"/>
    <w:rsid w:val="001F00CD"/>
    <w:rsid w:val="001F6F3B"/>
    <w:rsid w:val="00205561"/>
    <w:rsid w:val="002116B7"/>
    <w:rsid w:val="00231DFC"/>
    <w:rsid w:val="0023266D"/>
    <w:rsid w:val="0024521D"/>
    <w:rsid w:val="00245FFD"/>
    <w:rsid w:val="00250837"/>
    <w:rsid w:val="00262F75"/>
    <w:rsid w:val="00271515"/>
    <w:rsid w:val="00271EC3"/>
    <w:rsid w:val="00274079"/>
    <w:rsid w:val="00284AA2"/>
    <w:rsid w:val="00285292"/>
    <w:rsid w:val="002861A1"/>
    <w:rsid w:val="00291631"/>
    <w:rsid w:val="00292BBE"/>
    <w:rsid w:val="002A4487"/>
    <w:rsid w:val="002C5E56"/>
    <w:rsid w:val="002E4508"/>
    <w:rsid w:val="002F170B"/>
    <w:rsid w:val="002F67FA"/>
    <w:rsid w:val="002F6946"/>
    <w:rsid w:val="00300A48"/>
    <w:rsid w:val="003102FB"/>
    <w:rsid w:val="0031459F"/>
    <w:rsid w:val="00317392"/>
    <w:rsid w:val="00323D84"/>
    <w:rsid w:val="00325982"/>
    <w:rsid w:val="0033070E"/>
    <w:rsid w:val="003314F0"/>
    <w:rsid w:val="00333908"/>
    <w:rsid w:val="00396AEF"/>
    <w:rsid w:val="003B56F5"/>
    <w:rsid w:val="003C7D87"/>
    <w:rsid w:val="003D6790"/>
    <w:rsid w:val="003E4D94"/>
    <w:rsid w:val="00407314"/>
    <w:rsid w:val="00410DE8"/>
    <w:rsid w:val="00417B77"/>
    <w:rsid w:val="004646B8"/>
    <w:rsid w:val="00475943"/>
    <w:rsid w:val="004C44C0"/>
    <w:rsid w:val="004C5B91"/>
    <w:rsid w:val="004D280D"/>
    <w:rsid w:val="004E6ED3"/>
    <w:rsid w:val="004F6E0B"/>
    <w:rsid w:val="00502295"/>
    <w:rsid w:val="005040DC"/>
    <w:rsid w:val="00504E40"/>
    <w:rsid w:val="00515295"/>
    <w:rsid w:val="005278D2"/>
    <w:rsid w:val="00530106"/>
    <w:rsid w:val="00560AF2"/>
    <w:rsid w:val="005671B4"/>
    <w:rsid w:val="00573315"/>
    <w:rsid w:val="00574184"/>
    <w:rsid w:val="00592857"/>
    <w:rsid w:val="00595759"/>
    <w:rsid w:val="005A40A7"/>
    <w:rsid w:val="005A60E6"/>
    <w:rsid w:val="005F7A5D"/>
    <w:rsid w:val="0060040F"/>
    <w:rsid w:val="00630100"/>
    <w:rsid w:val="00655691"/>
    <w:rsid w:val="00682BF9"/>
    <w:rsid w:val="0069783A"/>
    <w:rsid w:val="006B1888"/>
    <w:rsid w:val="006B2B60"/>
    <w:rsid w:val="006C4C34"/>
    <w:rsid w:val="006C6F3F"/>
    <w:rsid w:val="006D22D8"/>
    <w:rsid w:val="006F442F"/>
    <w:rsid w:val="00705AB7"/>
    <w:rsid w:val="007068AF"/>
    <w:rsid w:val="00721801"/>
    <w:rsid w:val="00727751"/>
    <w:rsid w:val="00727D16"/>
    <w:rsid w:val="007458CD"/>
    <w:rsid w:val="00747A74"/>
    <w:rsid w:val="00751FF0"/>
    <w:rsid w:val="0075578E"/>
    <w:rsid w:val="0076556D"/>
    <w:rsid w:val="007712F5"/>
    <w:rsid w:val="00777D08"/>
    <w:rsid w:val="00797F5D"/>
    <w:rsid w:val="007A4B89"/>
    <w:rsid w:val="007B5DCA"/>
    <w:rsid w:val="007B69ED"/>
    <w:rsid w:val="007D4DFE"/>
    <w:rsid w:val="007F0B8B"/>
    <w:rsid w:val="007F3292"/>
    <w:rsid w:val="007F5872"/>
    <w:rsid w:val="00807597"/>
    <w:rsid w:val="008119B6"/>
    <w:rsid w:val="00811EC7"/>
    <w:rsid w:val="0083367C"/>
    <w:rsid w:val="008344C6"/>
    <w:rsid w:val="00835028"/>
    <w:rsid w:val="00840DB1"/>
    <w:rsid w:val="00860298"/>
    <w:rsid w:val="00874007"/>
    <w:rsid w:val="0087799F"/>
    <w:rsid w:val="008961AD"/>
    <w:rsid w:val="008A10A5"/>
    <w:rsid w:val="008A1F62"/>
    <w:rsid w:val="008A55C0"/>
    <w:rsid w:val="008B09C1"/>
    <w:rsid w:val="008B0E80"/>
    <w:rsid w:val="008B52C2"/>
    <w:rsid w:val="008D53C2"/>
    <w:rsid w:val="008E718B"/>
    <w:rsid w:val="008E7494"/>
    <w:rsid w:val="008F47FB"/>
    <w:rsid w:val="008F72D5"/>
    <w:rsid w:val="009109B6"/>
    <w:rsid w:val="00913D25"/>
    <w:rsid w:val="0092418A"/>
    <w:rsid w:val="0092464E"/>
    <w:rsid w:val="00952980"/>
    <w:rsid w:val="0095509B"/>
    <w:rsid w:val="00963CBD"/>
    <w:rsid w:val="009A42D4"/>
    <w:rsid w:val="009A4527"/>
    <w:rsid w:val="009B34E3"/>
    <w:rsid w:val="009B40C6"/>
    <w:rsid w:val="009C1414"/>
    <w:rsid w:val="009C1F3F"/>
    <w:rsid w:val="009C2749"/>
    <w:rsid w:val="009C62BC"/>
    <w:rsid w:val="009D29E5"/>
    <w:rsid w:val="009D735D"/>
    <w:rsid w:val="00A14090"/>
    <w:rsid w:val="00A17F02"/>
    <w:rsid w:val="00A359C2"/>
    <w:rsid w:val="00A4416E"/>
    <w:rsid w:val="00A449BE"/>
    <w:rsid w:val="00A45925"/>
    <w:rsid w:val="00A53043"/>
    <w:rsid w:val="00A61835"/>
    <w:rsid w:val="00AC139E"/>
    <w:rsid w:val="00AC383F"/>
    <w:rsid w:val="00AC5322"/>
    <w:rsid w:val="00AD4EE3"/>
    <w:rsid w:val="00AE0DF8"/>
    <w:rsid w:val="00AF449B"/>
    <w:rsid w:val="00B0006C"/>
    <w:rsid w:val="00B3149B"/>
    <w:rsid w:val="00B34F83"/>
    <w:rsid w:val="00B4188D"/>
    <w:rsid w:val="00B44F1C"/>
    <w:rsid w:val="00B4593D"/>
    <w:rsid w:val="00B52D7E"/>
    <w:rsid w:val="00B54711"/>
    <w:rsid w:val="00B62CDB"/>
    <w:rsid w:val="00B66FF1"/>
    <w:rsid w:val="00B673F5"/>
    <w:rsid w:val="00B73D82"/>
    <w:rsid w:val="00B77C54"/>
    <w:rsid w:val="00BA5A52"/>
    <w:rsid w:val="00BB3C1E"/>
    <w:rsid w:val="00BB5F5B"/>
    <w:rsid w:val="00BB7C53"/>
    <w:rsid w:val="00BC2D58"/>
    <w:rsid w:val="00BC6346"/>
    <w:rsid w:val="00BE7B08"/>
    <w:rsid w:val="00BF7CAF"/>
    <w:rsid w:val="00C04EDC"/>
    <w:rsid w:val="00C05E54"/>
    <w:rsid w:val="00C109B5"/>
    <w:rsid w:val="00C17391"/>
    <w:rsid w:val="00C30E6F"/>
    <w:rsid w:val="00C32A27"/>
    <w:rsid w:val="00C4185B"/>
    <w:rsid w:val="00C51AD1"/>
    <w:rsid w:val="00C53B93"/>
    <w:rsid w:val="00C72C0A"/>
    <w:rsid w:val="00C85A1E"/>
    <w:rsid w:val="00C87887"/>
    <w:rsid w:val="00C949EA"/>
    <w:rsid w:val="00CB1039"/>
    <w:rsid w:val="00CD5032"/>
    <w:rsid w:val="00CE3B30"/>
    <w:rsid w:val="00CE4453"/>
    <w:rsid w:val="00CE582F"/>
    <w:rsid w:val="00CF3C26"/>
    <w:rsid w:val="00CF4C16"/>
    <w:rsid w:val="00CF6BDD"/>
    <w:rsid w:val="00CF6BE2"/>
    <w:rsid w:val="00D10044"/>
    <w:rsid w:val="00D23613"/>
    <w:rsid w:val="00D261BA"/>
    <w:rsid w:val="00D35919"/>
    <w:rsid w:val="00D43AF9"/>
    <w:rsid w:val="00D44D25"/>
    <w:rsid w:val="00D628D8"/>
    <w:rsid w:val="00D73616"/>
    <w:rsid w:val="00D93BF5"/>
    <w:rsid w:val="00DA2E4D"/>
    <w:rsid w:val="00DC4F32"/>
    <w:rsid w:val="00DC6F0D"/>
    <w:rsid w:val="00DE5466"/>
    <w:rsid w:val="00DF0E1A"/>
    <w:rsid w:val="00E11C43"/>
    <w:rsid w:val="00E5313B"/>
    <w:rsid w:val="00E53158"/>
    <w:rsid w:val="00E61834"/>
    <w:rsid w:val="00E72837"/>
    <w:rsid w:val="00E75998"/>
    <w:rsid w:val="00E801C0"/>
    <w:rsid w:val="00E82E66"/>
    <w:rsid w:val="00E87A35"/>
    <w:rsid w:val="00E95E86"/>
    <w:rsid w:val="00EA0495"/>
    <w:rsid w:val="00EA6093"/>
    <w:rsid w:val="00EE3A0E"/>
    <w:rsid w:val="00EE46EA"/>
    <w:rsid w:val="00EE676D"/>
    <w:rsid w:val="00F022E3"/>
    <w:rsid w:val="00F06B39"/>
    <w:rsid w:val="00F231F1"/>
    <w:rsid w:val="00F23E48"/>
    <w:rsid w:val="00F32334"/>
    <w:rsid w:val="00F34991"/>
    <w:rsid w:val="00F40803"/>
    <w:rsid w:val="00F4499E"/>
    <w:rsid w:val="00F7079A"/>
    <w:rsid w:val="00F777BF"/>
    <w:rsid w:val="00F81007"/>
    <w:rsid w:val="00F84216"/>
    <w:rsid w:val="00F908A0"/>
    <w:rsid w:val="00FA3DB2"/>
    <w:rsid w:val="00FA6998"/>
    <w:rsid w:val="00FC6E24"/>
    <w:rsid w:val="00FD557F"/>
    <w:rsid w:val="00FD73EA"/>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B030051"/>
  <w15:docId w15:val="{9C074E78-49CA-49E8-B278-C7B1DED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2508-C1FA-4B7D-BFE5-50E86264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503</TotalTime>
  <Pages>8</Pages>
  <Words>1399</Words>
  <Characters>7977</Characters>
  <Application>Microsoft Office Word</Application>
  <DocSecurity>0</DocSecurity>
  <Lines>66</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200</cp:revision>
  <cp:lastPrinted>2021-12-22T08:34:00Z</cp:lastPrinted>
  <dcterms:created xsi:type="dcterms:W3CDTF">2021-09-13T02:08:00Z</dcterms:created>
  <dcterms:modified xsi:type="dcterms:W3CDTF">2022-01-20T13:31:00Z</dcterms:modified>
  <cp:category>&lt;doc#&gt;</cp:category>
</cp:coreProperties>
</file>