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C68" w:rsidRDefault="00213C68">
      <w:pPr>
        <w:jc w:val="center"/>
        <w:rPr>
          <w:b/>
          <w:sz w:val="28"/>
        </w:rPr>
      </w:pPr>
      <w:r>
        <w:rPr>
          <w:b/>
          <w:sz w:val="28"/>
        </w:rPr>
        <w:t>IEEE P802.15</w:t>
      </w:r>
    </w:p>
    <w:p w:rsidR="00213C68" w:rsidRDefault="00213C68">
      <w:pPr>
        <w:jc w:val="center"/>
        <w:rPr>
          <w:b/>
          <w:sz w:val="28"/>
        </w:rPr>
      </w:pPr>
      <w:r>
        <w:rPr>
          <w:b/>
          <w:sz w:val="28"/>
        </w:rPr>
        <w:t>Wireless Personal Area Networks</w:t>
      </w:r>
    </w:p>
    <w:p w:rsidR="00213C68" w:rsidRDefault="00213C68">
      <w:pPr>
        <w:jc w:val="center"/>
        <w:rPr>
          <w:b/>
          <w:sz w:val="28"/>
        </w:rPr>
      </w:pPr>
      <w:bookmarkStart w:id="0" w:name="_GoBack"/>
      <w:bookmarkEnd w:id="0"/>
    </w:p>
    <w:tbl>
      <w:tblPr>
        <w:tblW w:w="0" w:type="auto"/>
        <w:tblInd w:w="108" w:type="dxa"/>
        <w:tblLayout w:type="fixed"/>
        <w:tblLook w:val="0000" w:firstRow="0" w:lastRow="0" w:firstColumn="0" w:lastColumn="0" w:noHBand="0" w:noVBand="0"/>
      </w:tblPr>
      <w:tblGrid>
        <w:gridCol w:w="1260"/>
        <w:gridCol w:w="4050"/>
        <w:gridCol w:w="4140"/>
      </w:tblGrid>
      <w:tr w:rsidR="00213C68">
        <w:tc>
          <w:tcPr>
            <w:tcW w:w="1260" w:type="dxa"/>
            <w:tcBorders>
              <w:top w:val="single" w:sz="6" w:space="0" w:color="auto"/>
            </w:tcBorders>
          </w:tcPr>
          <w:p w:rsidR="00213C68" w:rsidRDefault="00213C68">
            <w:pPr>
              <w:pStyle w:val="covertext"/>
            </w:pPr>
            <w:r>
              <w:t>Project</w:t>
            </w:r>
          </w:p>
        </w:tc>
        <w:tc>
          <w:tcPr>
            <w:tcW w:w="8190" w:type="dxa"/>
            <w:gridSpan w:val="2"/>
            <w:tcBorders>
              <w:top w:val="single" w:sz="6" w:space="0" w:color="auto"/>
            </w:tcBorders>
          </w:tcPr>
          <w:p w:rsidR="00213C68" w:rsidRDefault="00213C68">
            <w:pPr>
              <w:pStyle w:val="covertext"/>
            </w:pPr>
            <w:r>
              <w:t>IEEE P802.15 Working Group for Wireless Personal Area Networks (WPANs)</w:t>
            </w:r>
          </w:p>
        </w:tc>
      </w:tr>
      <w:tr w:rsidR="00213C68">
        <w:tc>
          <w:tcPr>
            <w:tcW w:w="1260" w:type="dxa"/>
            <w:tcBorders>
              <w:top w:val="single" w:sz="6" w:space="0" w:color="auto"/>
            </w:tcBorders>
          </w:tcPr>
          <w:p w:rsidR="00213C68" w:rsidRDefault="00213C68">
            <w:pPr>
              <w:pStyle w:val="covertext"/>
            </w:pPr>
            <w:r>
              <w:t>Title</w:t>
            </w:r>
          </w:p>
        </w:tc>
        <w:tc>
          <w:tcPr>
            <w:tcW w:w="8190" w:type="dxa"/>
            <w:gridSpan w:val="2"/>
            <w:tcBorders>
              <w:top w:val="single" w:sz="6" w:space="0" w:color="auto"/>
            </w:tcBorders>
          </w:tcPr>
          <w:p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0D553F">
              <w:rPr>
                <w:b/>
                <w:sz w:val="28"/>
              </w:rPr>
              <w:t xml:space="preserve"> TG4</w:t>
            </w:r>
            <w:r w:rsidR="00404DA3">
              <w:rPr>
                <w:b/>
                <w:sz w:val="28"/>
              </w:rPr>
              <w:t>aa</w:t>
            </w:r>
            <w:r w:rsidR="000D553F">
              <w:rPr>
                <w:b/>
                <w:sz w:val="28"/>
              </w:rPr>
              <w:t xml:space="preserve"> Coexistence Document</w:t>
            </w:r>
            <w:r>
              <w:rPr>
                <w:b/>
                <w:sz w:val="28"/>
              </w:rPr>
              <w:fldChar w:fldCharType="end"/>
            </w:r>
          </w:p>
        </w:tc>
      </w:tr>
      <w:tr w:rsidR="00213C68">
        <w:tc>
          <w:tcPr>
            <w:tcW w:w="1260" w:type="dxa"/>
            <w:tcBorders>
              <w:top w:val="single" w:sz="6" w:space="0" w:color="auto"/>
            </w:tcBorders>
          </w:tcPr>
          <w:p w:rsidR="00213C68" w:rsidRDefault="00213C68">
            <w:pPr>
              <w:pStyle w:val="covertext"/>
            </w:pPr>
            <w:r>
              <w:t>Date Submitted</w:t>
            </w:r>
          </w:p>
        </w:tc>
        <w:tc>
          <w:tcPr>
            <w:tcW w:w="8190" w:type="dxa"/>
            <w:gridSpan w:val="2"/>
            <w:tcBorders>
              <w:top w:val="single" w:sz="6" w:space="0" w:color="auto"/>
            </w:tcBorders>
          </w:tcPr>
          <w:p w:rsidR="00213C68" w:rsidRDefault="002A392F" w:rsidP="005C5836">
            <w:pPr>
              <w:pStyle w:val="covertext"/>
            </w:pPr>
            <w:r>
              <w:rPr>
                <w:rFonts w:hint="eastAsia"/>
                <w:lang w:eastAsia="ja-JP"/>
              </w:rPr>
              <w:t>1</w:t>
            </w:r>
            <w:r w:rsidR="00E01913">
              <w:t xml:space="preserve"> </w:t>
            </w:r>
            <w:r>
              <w:t>February</w:t>
            </w:r>
            <w:r w:rsidR="00263F4B">
              <w:t>, 20</w:t>
            </w:r>
            <w:r w:rsidR="00404DA3">
              <w:t>21</w:t>
            </w:r>
          </w:p>
        </w:tc>
      </w:tr>
      <w:tr w:rsidR="00404DA3">
        <w:tc>
          <w:tcPr>
            <w:tcW w:w="1260" w:type="dxa"/>
            <w:tcBorders>
              <w:top w:val="single" w:sz="4" w:space="0" w:color="auto"/>
              <w:bottom w:val="single" w:sz="4" w:space="0" w:color="auto"/>
            </w:tcBorders>
          </w:tcPr>
          <w:p w:rsidR="00404DA3" w:rsidRDefault="00404DA3" w:rsidP="00404DA3">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rsidR="00404DA3" w:rsidRDefault="00404DA3" w:rsidP="00404DA3">
            <w:pPr>
              <w:pStyle w:val="covertext"/>
              <w:spacing w:before="0" w:after="0"/>
              <w:rPr>
                <w:rFonts w:asciiTheme="minorHAnsi" w:hAnsiTheme="minorHAnsi" w:cstheme="minorHAnsi"/>
                <w:lang w:eastAsia="en-US"/>
              </w:rPr>
            </w:pPr>
            <w:r>
              <w:rPr>
                <w:rFonts w:asciiTheme="minorHAnsi" w:hAnsiTheme="minorHAnsi" w:cstheme="minorHAnsi"/>
                <w:lang w:eastAsia="en-US"/>
              </w:rPr>
              <w:t>[Kiyoshi Fukui, OKI, Japan]</w:t>
            </w:r>
          </w:p>
        </w:tc>
        <w:tc>
          <w:tcPr>
            <w:tcW w:w="4140" w:type="dxa"/>
            <w:tcBorders>
              <w:top w:val="single" w:sz="4" w:space="0" w:color="auto"/>
              <w:bottom w:val="single" w:sz="4" w:space="0" w:color="auto"/>
            </w:tcBorders>
          </w:tcPr>
          <w:p w:rsidR="00404DA3" w:rsidRDefault="00404DA3" w:rsidP="00404DA3">
            <w:pPr>
              <w:pStyle w:val="covertext"/>
              <w:spacing w:before="0" w:after="0"/>
              <w:rPr>
                <w:rFonts w:asciiTheme="minorHAnsi" w:hAnsiTheme="minorHAnsi" w:cstheme="minorHAnsi"/>
                <w:sz w:val="18"/>
                <w:lang w:eastAsia="en-US"/>
              </w:rPr>
            </w:pPr>
            <w:r>
              <w:rPr>
                <w:rFonts w:asciiTheme="minorHAnsi" w:hAnsiTheme="minorHAnsi" w:cstheme="minorHAnsi"/>
                <w:lang w:eastAsia="en-US"/>
              </w:rPr>
              <w:t>E-mail: [fukui535@oki.com]</w:t>
            </w:r>
          </w:p>
        </w:tc>
      </w:tr>
      <w:tr w:rsidR="00213C68">
        <w:tc>
          <w:tcPr>
            <w:tcW w:w="1260" w:type="dxa"/>
            <w:tcBorders>
              <w:top w:val="single" w:sz="6" w:space="0" w:color="auto"/>
            </w:tcBorders>
          </w:tcPr>
          <w:p w:rsidR="00213C68" w:rsidRDefault="00213C68">
            <w:pPr>
              <w:pStyle w:val="covertext"/>
            </w:pPr>
            <w:r>
              <w:t>Abstract</w:t>
            </w:r>
          </w:p>
        </w:tc>
        <w:tc>
          <w:tcPr>
            <w:tcW w:w="8190" w:type="dxa"/>
            <w:gridSpan w:val="2"/>
            <w:tcBorders>
              <w:top w:val="single" w:sz="6" w:space="0" w:color="auto"/>
            </w:tcBorders>
          </w:tcPr>
          <w:p w:rsidR="00213C68" w:rsidRDefault="005863B6" w:rsidP="005863B6">
            <w:pPr>
              <w:pStyle w:val="covertext"/>
            </w:pPr>
            <w:r>
              <w:t>Analysis on coexistence of 802.15.4</w:t>
            </w:r>
            <w:r w:rsidR="00404DA3">
              <w:t>aa</w:t>
            </w:r>
            <w:r>
              <w:t xml:space="preserve"> with other 802 systems within the same spectrum bands.</w:t>
            </w:r>
          </w:p>
        </w:tc>
      </w:tr>
      <w:tr w:rsidR="00213C68">
        <w:tc>
          <w:tcPr>
            <w:tcW w:w="1260" w:type="dxa"/>
            <w:tcBorders>
              <w:top w:val="single" w:sz="6" w:space="0" w:color="auto"/>
            </w:tcBorders>
          </w:tcPr>
          <w:p w:rsidR="00213C68" w:rsidRDefault="00213C68">
            <w:pPr>
              <w:pStyle w:val="covertext"/>
            </w:pPr>
            <w:r>
              <w:t>Purpose</w:t>
            </w:r>
          </w:p>
        </w:tc>
        <w:tc>
          <w:tcPr>
            <w:tcW w:w="8190" w:type="dxa"/>
            <w:gridSpan w:val="2"/>
            <w:tcBorders>
              <w:top w:val="single" w:sz="6" w:space="0" w:color="auto"/>
            </w:tcBorders>
          </w:tcPr>
          <w:p w:rsidR="00213C68" w:rsidRDefault="00EB4893">
            <w:pPr>
              <w:pStyle w:val="covertext"/>
            </w:pPr>
            <w:r>
              <w:t>To address the coexistence capability of 802.15.4</w:t>
            </w:r>
            <w:r w:rsidR="00404DA3">
              <w:t>aa</w:t>
            </w:r>
            <w:r>
              <w:t>.</w:t>
            </w:r>
          </w:p>
        </w:tc>
      </w:tr>
      <w:tr w:rsidR="00213C68">
        <w:tc>
          <w:tcPr>
            <w:tcW w:w="1260" w:type="dxa"/>
            <w:tcBorders>
              <w:top w:val="single" w:sz="6" w:space="0" w:color="auto"/>
              <w:bottom w:val="single" w:sz="6" w:space="0" w:color="auto"/>
            </w:tcBorders>
          </w:tcPr>
          <w:p w:rsidR="00213C68" w:rsidRDefault="00213C68">
            <w:pPr>
              <w:pStyle w:val="covertext"/>
            </w:pPr>
            <w:r>
              <w:t>Notice</w:t>
            </w:r>
          </w:p>
        </w:tc>
        <w:tc>
          <w:tcPr>
            <w:tcW w:w="8190" w:type="dxa"/>
            <w:gridSpan w:val="2"/>
            <w:tcBorders>
              <w:top w:val="single" w:sz="6" w:space="0" w:color="auto"/>
              <w:bottom w:val="single" w:sz="6" w:space="0" w:color="auto"/>
            </w:tcBorders>
          </w:tcPr>
          <w:p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tc>
          <w:tcPr>
            <w:tcW w:w="1260" w:type="dxa"/>
            <w:tcBorders>
              <w:top w:val="single" w:sz="6" w:space="0" w:color="auto"/>
              <w:bottom w:val="single" w:sz="6" w:space="0" w:color="auto"/>
            </w:tcBorders>
          </w:tcPr>
          <w:p w:rsidR="00213C68" w:rsidRDefault="00213C68">
            <w:pPr>
              <w:pStyle w:val="covertext"/>
            </w:pPr>
            <w:r>
              <w:t>Release</w:t>
            </w:r>
          </w:p>
        </w:tc>
        <w:tc>
          <w:tcPr>
            <w:tcW w:w="8190" w:type="dxa"/>
            <w:gridSpan w:val="2"/>
            <w:tcBorders>
              <w:top w:val="single" w:sz="6" w:space="0" w:color="auto"/>
              <w:bottom w:val="single" w:sz="6" w:space="0" w:color="auto"/>
            </w:tcBorders>
          </w:tcPr>
          <w:p w:rsidR="00213C68" w:rsidRDefault="00213C68">
            <w:pPr>
              <w:pStyle w:val="covertext"/>
            </w:pPr>
            <w:r>
              <w:t>The contributor acknowledges and accepts that this contribution becomes the property of IEEE and may be made publicly available by P802.15.</w:t>
            </w:r>
          </w:p>
        </w:tc>
      </w:tr>
    </w:tbl>
    <w:p w:rsidR="00404DA3" w:rsidRDefault="00213C68" w:rsidP="00404DA3">
      <w:r>
        <w:br w:type="page"/>
      </w:r>
      <w:r w:rsidR="00404DA3">
        <w:lastRenderedPageBreak/>
        <w:t xml:space="preserve"> </w:t>
      </w:r>
    </w:p>
    <w:p w:rsidR="0045591B" w:rsidRDefault="0045591B">
      <w:pPr>
        <w:rPr>
          <w:rFonts w:ascii="Arial" w:hAnsi="Arial"/>
          <w:b/>
          <w:kern w:val="28"/>
          <w:sz w:val="28"/>
          <w:u w:val="double"/>
        </w:rPr>
      </w:pPr>
    </w:p>
    <w:p w:rsidR="000D5E15" w:rsidRDefault="00F60458" w:rsidP="000D5E15">
      <w:pPr>
        <w:pStyle w:val="1"/>
        <w:numPr>
          <w:ilvl w:val="0"/>
          <w:numId w:val="4"/>
        </w:numPr>
      </w:pPr>
      <w:bookmarkStart w:id="1" w:name="_Toc535482204"/>
      <w:r>
        <w:t>Introduction</w:t>
      </w:r>
      <w:bookmarkEnd w:id="1"/>
    </w:p>
    <w:p w:rsidR="00404DA3" w:rsidRPr="00404DA3" w:rsidRDefault="00404DA3" w:rsidP="00404DA3">
      <w:pPr>
        <w:pStyle w:val="a8"/>
        <w:rPr>
          <w:sz w:val="22"/>
          <w:lang w:val="en-GB" w:eastAsia="ja-JP"/>
        </w:rPr>
      </w:pPr>
    </w:p>
    <w:p w:rsidR="00404DA3" w:rsidRPr="00BB7142" w:rsidRDefault="00404DA3" w:rsidP="00BB7142">
      <w:pPr>
        <w:rPr>
          <w:lang w:val="en-GB"/>
        </w:rPr>
      </w:pPr>
      <w:r w:rsidRPr="00BB7142">
        <w:rPr>
          <w:lang w:val="en-GB"/>
        </w:rPr>
        <w:t>TG4aa introduces operating modes to 802.15.4 supporting higher data rates in the 920MHz band. These new operating modes use GFSK modulation, which is one of the existing modulation methods. The higher data rates have the effect of increasing the signal bandwidth from the GFSK operating modes specified in 802.15.4 for the 920MHz band. The regulations governing the 920MHz band</w:t>
      </w:r>
      <w:r w:rsidR="00BB7142" w:rsidRPr="00BB7142">
        <w:rPr>
          <w:lang w:val="en-GB"/>
        </w:rPr>
        <w:t>[B1]</w:t>
      </w:r>
      <w:r w:rsidRPr="00BB7142">
        <w:rPr>
          <w:lang w:val="en-GB"/>
        </w:rPr>
        <w:t xml:space="preserve"> specify stringent requirements on devices to ensure efficient and equitable shared usage of the band.</w:t>
      </w:r>
      <w:r w:rsidR="00B55BB9">
        <w:rPr>
          <w:lang w:val="en-GB"/>
        </w:rPr>
        <w:t xml:space="preserve"> </w:t>
      </w:r>
      <w:r w:rsidRPr="00BB7142">
        <w:rPr>
          <w:lang w:val="en-GB"/>
        </w:rPr>
        <w:t>The regulation specifies a channel plan which also allows aggregation of channels, hence permitting varying signal bandwidths. It additionally specifies parameters for listen before talk, maximum transmit power levels and transmit duty cycle limits.</w:t>
      </w:r>
      <w:r w:rsidR="00B55BB9">
        <w:rPr>
          <w:lang w:val="en-GB"/>
        </w:rPr>
        <w:t xml:space="preserve"> </w:t>
      </w:r>
      <w:r w:rsidRPr="00BB7142">
        <w:rPr>
          <w:lang w:val="en-GB"/>
        </w:rPr>
        <w:t xml:space="preserve">The </w:t>
      </w:r>
      <w:r w:rsidR="00BB7142" w:rsidRPr="00BB7142">
        <w:rPr>
          <w:lang w:val="en-GB"/>
        </w:rPr>
        <w:t xml:space="preserve">TG4g </w:t>
      </w:r>
      <w:r w:rsidRPr="00BB7142">
        <w:rPr>
          <w:lang w:val="en-GB"/>
        </w:rPr>
        <w:t>coexistence assurance document</w:t>
      </w:r>
      <w:r w:rsidR="00BB7142" w:rsidRPr="00BB7142">
        <w:rPr>
          <w:lang w:val="en-GB"/>
        </w:rPr>
        <w:t>[B2]</w:t>
      </w:r>
      <w:r w:rsidRPr="00BB7142">
        <w:rPr>
          <w:lang w:val="en-GB"/>
        </w:rPr>
        <w:t>, already provides a comprehensive analysis for coexistence in all bands, including 920MHz band. TG4aa adds no functionality, channel access requirements, or modulations beyond those used in 802.15.4.</w:t>
      </w:r>
      <w:r w:rsidR="00B55BB9">
        <w:rPr>
          <w:lang w:val="en-GB"/>
        </w:rPr>
        <w:t xml:space="preserve"> </w:t>
      </w:r>
      <w:r w:rsidRPr="00BB7142">
        <w:rPr>
          <w:lang w:val="en-GB"/>
        </w:rPr>
        <w:t xml:space="preserve">Therefore, the existing analysis in </w:t>
      </w:r>
      <w:r w:rsidR="00BB7142">
        <w:rPr>
          <w:lang w:val="en-GB"/>
        </w:rPr>
        <w:t>[B2]</w:t>
      </w:r>
      <w:r w:rsidRPr="00BB7142">
        <w:rPr>
          <w:lang w:val="en-GB"/>
        </w:rPr>
        <w:t xml:space="preserve"> is sufficient to cover the TG4aa amendment.</w:t>
      </w:r>
    </w:p>
    <w:p w:rsidR="00BB7142" w:rsidRDefault="00BB7142" w:rsidP="00BB7142">
      <w:pPr>
        <w:pStyle w:val="a8"/>
        <w:rPr>
          <w:lang w:val="en-GB"/>
        </w:rPr>
      </w:pPr>
    </w:p>
    <w:p w:rsidR="00BB7142" w:rsidRDefault="00BB7142" w:rsidP="00ED05FD">
      <w:pPr>
        <w:pStyle w:val="1"/>
        <w:numPr>
          <w:ilvl w:val="0"/>
          <w:numId w:val="4"/>
        </w:numPr>
      </w:pPr>
      <w:r>
        <w:t>Bibliography</w:t>
      </w:r>
    </w:p>
    <w:p w:rsidR="00BB7142" w:rsidRPr="00BB7142" w:rsidRDefault="00BB7142" w:rsidP="00BB7142">
      <w:pPr>
        <w:rPr>
          <w:lang w:val="en-GB"/>
        </w:rPr>
      </w:pPr>
    </w:p>
    <w:p w:rsidR="00BB7142" w:rsidRDefault="00BB7142" w:rsidP="00BB7142">
      <w:pPr>
        <w:pStyle w:val="IEEEStdsParagraph"/>
      </w:pPr>
      <w:r w:rsidRPr="001A309E">
        <w:t>[B</w:t>
      </w:r>
      <w:r>
        <w:t>1</w:t>
      </w:r>
      <w:r w:rsidRPr="001A309E">
        <w:t>]</w:t>
      </w:r>
      <w:r>
        <w:t xml:space="preserve"> ARIB STD-T108, </w:t>
      </w:r>
      <w:r w:rsidRPr="00E66379">
        <w:t>920MHz-BAND TELEMETER, TELECONTROL AND DATA TRANSMISSI</w:t>
      </w:r>
      <w:r>
        <w:t>ON</w:t>
      </w:r>
      <w:r w:rsidRPr="00E66379">
        <w:t xml:space="preserve"> RADIO EQUIPMENT, (</w:t>
      </w:r>
      <w:hyperlink r:id="rId8" w:history="1">
        <w:r w:rsidRPr="00E03A56">
          <w:rPr>
            <w:rStyle w:val="a9"/>
          </w:rPr>
          <w:t>http://www.arib.or.jp/english/html/overview/doc/5-STD-T108v1_3-E1.pdf</w:t>
        </w:r>
      </w:hyperlink>
      <w:r w:rsidRPr="00E66379">
        <w:t>)</w:t>
      </w:r>
      <w:r>
        <w:t>.</w:t>
      </w:r>
    </w:p>
    <w:p w:rsidR="00BB7142" w:rsidRPr="00327A80" w:rsidRDefault="00BB7142" w:rsidP="00BB7142">
      <w:pPr>
        <w:pStyle w:val="IEEEStdsParagraph"/>
      </w:pPr>
      <w:r>
        <w:t>[B2</w:t>
      </w:r>
      <w:r w:rsidRPr="001A309E">
        <w:t>]</w:t>
      </w:r>
      <w:r>
        <w:t xml:space="preserve"> TG4g </w:t>
      </w:r>
      <w:r w:rsidRPr="00404DA3">
        <w:rPr>
          <w:lang w:val="en-GB"/>
        </w:rPr>
        <w:t>coexistence assurance document</w:t>
      </w:r>
      <w:r w:rsidRPr="00E66379">
        <w:t>,</w:t>
      </w:r>
      <w:r>
        <w:t xml:space="preserve"> </w:t>
      </w:r>
      <w:r w:rsidRPr="00E66379">
        <w:t>(</w:t>
      </w:r>
      <w:r w:rsidRPr="00BB7142">
        <w:t>https://mentor.ieee.org/802.15/dcn/10/15-10-0668-05-004g-tg4g-coexistence-assurance-document-first-draft.pdf</w:t>
      </w:r>
      <w:r w:rsidRPr="00E66379">
        <w:t>)</w:t>
      </w:r>
      <w:r>
        <w:t>.</w:t>
      </w:r>
    </w:p>
    <w:p w:rsidR="00404DA3" w:rsidRPr="00BB7142" w:rsidRDefault="00404DA3" w:rsidP="00BB7142">
      <w:pPr>
        <w:pStyle w:val="a8"/>
      </w:pPr>
    </w:p>
    <w:p w:rsidR="00404DA3" w:rsidRPr="00404DA3" w:rsidRDefault="00404DA3" w:rsidP="00404DA3">
      <w:pPr>
        <w:rPr>
          <w:lang w:val="en-GB"/>
        </w:rPr>
      </w:pPr>
    </w:p>
    <w:sectPr w:rsidR="00404DA3" w:rsidRPr="00404DA3">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2EB" w:rsidRDefault="00BA52EB">
      <w:r>
        <w:separator/>
      </w:r>
    </w:p>
  </w:endnote>
  <w:endnote w:type="continuationSeparator" w:id="0">
    <w:p w:rsidR="00BA52EB" w:rsidRDefault="00BA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69" w:rsidRDefault="00EF0169">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404DA3">
      <w:t>Kiyoshi Fukui</w:t>
    </w:r>
    <w:r>
      <w:t xml:space="preserve">, </w:t>
    </w:r>
    <w:r w:rsidR="00404DA3">
      <w:t>OKI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69" w:rsidRDefault="00EF0169">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2EB" w:rsidRDefault="00BA52EB">
      <w:r>
        <w:separator/>
      </w:r>
    </w:p>
  </w:footnote>
  <w:footnote w:type="continuationSeparator" w:id="0">
    <w:p w:rsidR="00BA52EB" w:rsidRDefault="00BA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69" w:rsidRDefault="00B55BB9">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w:t>
    </w:r>
    <w:r w:rsidR="00EF0169">
      <w:rPr>
        <w:b/>
        <w:sz w:val="28"/>
      </w:rPr>
      <w:t>uary 20</w:t>
    </w:r>
    <w:r w:rsidR="00404DA3">
      <w:rPr>
        <w:b/>
        <w:sz w:val="28"/>
      </w:rPr>
      <w:t>21</w:t>
    </w:r>
    <w:r w:rsidR="00EF0169">
      <w:rPr>
        <w:b/>
        <w:sz w:val="28"/>
      </w:rPr>
      <w:tab/>
      <w:t xml:space="preserve"> IEEE P802.</w:t>
    </w:r>
    <w:r w:rsidR="00FE027D" w:rsidRPr="00FE027D">
      <w:rPr>
        <w:b/>
        <w:sz w:val="28"/>
      </w:rPr>
      <w:t>15-</w:t>
    </w:r>
    <w:r w:rsidR="00B26D39">
      <w:rPr>
        <w:b/>
        <w:sz w:val="28"/>
      </w:rPr>
      <w:t>21</w:t>
    </w:r>
    <w:r w:rsidR="00FE027D" w:rsidRPr="00FE027D">
      <w:rPr>
        <w:b/>
        <w:sz w:val="28"/>
      </w:rPr>
      <w:t>-</w:t>
    </w:r>
    <w:r w:rsidR="00B26D39">
      <w:rPr>
        <w:b/>
        <w:sz w:val="28"/>
      </w:rPr>
      <w:t>0083</w:t>
    </w:r>
    <w:r w:rsidR="00FE027D" w:rsidRPr="00FE027D">
      <w:rPr>
        <w:b/>
        <w:sz w:val="28"/>
      </w:rPr>
      <w:t>-</w:t>
    </w:r>
    <w:r w:rsidR="00B26D39">
      <w:rPr>
        <w:b/>
        <w:sz w:val="28"/>
      </w:rPr>
      <w:t>00</w:t>
    </w:r>
    <w:r w:rsidR="00FE027D" w:rsidRPr="00FE027D">
      <w:rPr>
        <w:b/>
        <w:sz w:val="28"/>
      </w:rPr>
      <w:t>-</w:t>
    </w:r>
    <w:r w:rsidR="00B26D39">
      <w:rPr>
        <w:b/>
        <w:sz w:val="28"/>
      </w:rPr>
      <w:t>04aa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69" w:rsidRDefault="00EF0169">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626A1"/>
    <w:multiLevelType w:val="hybridMultilevel"/>
    <w:tmpl w:val="4DDA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D643DCF"/>
    <w:multiLevelType w:val="hybridMultilevel"/>
    <w:tmpl w:val="DBDE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0"/>
  </w:num>
  <w:num w:numId="6">
    <w:abstractNumId w:val="2"/>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dirty"/>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7B7"/>
    <w:rsid w:val="000002D0"/>
    <w:rsid w:val="00000F0F"/>
    <w:rsid w:val="00003E5D"/>
    <w:rsid w:val="00004457"/>
    <w:rsid w:val="00004982"/>
    <w:rsid w:val="00004B6D"/>
    <w:rsid w:val="000073C4"/>
    <w:rsid w:val="00011A01"/>
    <w:rsid w:val="00013A55"/>
    <w:rsid w:val="0002181D"/>
    <w:rsid w:val="00022AB0"/>
    <w:rsid w:val="00023AD4"/>
    <w:rsid w:val="000248E4"/>
    <w:rsid w:val="00024F93"/>
    <w:rsid w:val="00025633"/>
    <w:rsid w:val="00026ED2"/>
    <w:rsid w:val="00032BF3"/>
    <w:rsid w:val="00037476"/>
    <w:rsid w:val="00040A2A"/>
    <w:rsid w:val="00042260"/>
    <w:rsid w:val="000467A4"/>
    <w:rsid w:val="00052C44"/>
    <w:rsid w:val="000603E7"/>
    <w:rsid w:val="000629CF"/>
    <w:rsid w:val="00066309"/>
    <w:rsid w:val="000729A2"/>
    <w:rsid w:val="000758E8"/>
    <w:rsid w:val="0007796C"/>
    <w:rsid w:val="000807BE"/>
    <w:rsid w:val="0008136F"/>
    <w:rsid w:val="000819DF"/>
    <w:rsid w:val="0008236B"/>
    <w:rsid w:val="00086BFA"/>
    <w:rsid w:val="000916F8"/>
    <w:rsid w:val="000925E1"/>
    <w:rsid w:val="000941A3"/>
    <w:rsid w:val="00094F59"/>
    <w:rsid w:val="00097D5F"/>
    <w:rsid w:val="000A0604"/>
    <w:rsid w:val="000A35C5"/>
    <w:rsid w:val="000A38E5"/>
    <w:rsid w:val="000A5B8A"/>
    <w:rsid w:val="000B03DD"/>
    <w:rsid w:val="000B1A3C"/>
    <w:rsid w:val="000B6C2E"/>
    <w:rsid w:val="000C0514"/>
    <w:rsid w:val="000C1138"/>
    <w:rsid w:val="000D23FB"/>
    <w:rsid w:val="000D2A13"/>
    <w:rsid w:val="000D33D7"/>
    <w:rsid w:val="000D553F"/>
    <w:rsid w:val="000D569A"/>
    <w:rsid w:val="000D5E15"/>
    <w:rsid w:val="000D6788"/>
    <w:rsid w:val="000E217C"/>
    <w:rsid w:val="000E2A89"/>
    <w:rsid w:val="000E337F"/>
    <w:rsid w:val="000E5632"/>
    <w:rsid w:val="000E58E7"/>
    <w:rsid w:val="000E59A1"/>
    <w:rsid w:val="000E66E5"/>
    <w:rsid w:val="000E6F06"/>
    <w:rsid w:val="000E6FB9"/>
    <w:rsid w:val="000E714D"/>
    <w:rsid w:val="000F1D63"/>
    <w:rsid w:val="000F2A85"/>
    <w:rsid w:val="000F3B07"/>
    <w:rsid w:val="000F40ED"/>
    <w:rsid w:val="000F550A"/>
    <w:rsid w:val="00100AA0"/>
    <w:rsid w:val="00101016"/>
    <w:rsid w:val="001011FC"/>
    <w:rsid w:val="00102198"/>
    <w:rsid w:val="0010440E"/>
    <w:rsid w:val="00106774"/>
    <w:rsid w:val="00111375"/>
    <w:rsid w:val="00112D70"/>
    <w:rsid w:val="00115A20"/>
    <w:rsid w:val="001236BC"/>
    <w:rsid w:val="001239B0"/>
    <w:rsid w:val="00126582"/>
    <w:rsid w:val="00127EA6"/>
    <w:rsid w:val="0014242D"/>
    <w:rsid w:val="0014608C"/>
    <w:rsid w:val="00147100"/>
    <w:rsid w:val="00147F67"/>
    <w:rsid w:val="00150C4A"/>
    <w:rsid w:val="0016248C"/>
    <w:rsid w:val="00162F2B"/>
    <w:rsid w:val="001728F9"/>
    <w:rsid w:val="00176E1B"/>
    <w:rsid w:val="00177A6C"/>
    <w:rsid w:val="00180F3C"/>
    <w:rsid w:val="00183BED"/>
    <w:rsid w:val="001A54CD"/>
    <w:rsid w:val="001A6E3E"/>
    <w:rsid w:val="001B1F25"/>
    <w:rsid w:val="001B43DA"/>
    <w:rsid w:val="001B4AE0"/>
    <w:rsid w:val="001C1BA4"/>
    <w:rsid w:val="001C45B3"/>
    <w:rsid w:val="001C64E2"/>
    <w:rsid w:val="001C690D"/>
    <w:rsid w:val="001C7C6F"/>
    <w:rsid w:val="001D2883"/>
    <w:rsid w:val="001D3535"/>
    <w:rsid w:val="001D366B"/>
    <w:rsid w:val="001D53C0"/>
    <w:rsid w:val="001D7308"/>
    <w:rsid w:val="001D7CCB"/>
    <w:rsid w:val="001F22C3"/>
    <w:rsid w:val="001F6968"/>
    <w:rsid w:val="002003C0"/>
    <w:rsid w:val="0020409D"/>
    <w:rsid w:val="00204888"/>
    <w:rsid w:val="00205FD8"/>
    <w:rsid w:val="00206F1B"/>
    <w:rsid w:val="0020730E"/>
    <w:rsid w:val="00213C68"/>
    <w:rsid w:val="00215576"/>
    <w:rsid w:val="00216880"/>
    <w:rsid w:val="0021760D"/>
    <w:rsid w:val="00223059"/>
    <w:rsid w:val="00223EEE"/>
    <w:rsid w:val="00223F6E"/>
    <w:rsid w:val="00224169"/>
    <w:rsid w:val="002329AD"/>
    <w:rsid w:val="002356FE"/>
    <w:rsid w:val="00263F4B"/>
    <w:rsid w:val="00264617"/>
    <w:rsid w:val="00266748"/>
    <w:rsid w:val="00267E1E"/>
    <w:rsid w:val="00274A02"/>
    <w:rsid w:val="00275C95"/>
    <w:rsid w:val="0028211F"/>
    <w:rsid w:val="0028347A"/>
    <w:rsid w:val="00287BAD"/>
    <w:rsid w:val="00296AF3"/>
    <w:rsid w:val="00296EE1"/>
    <w:rsid w:val="002A06B7"/>
    <w:rsid w:val="002A0E57"/>
    <w:rsid w:val="002A1C47"/>
    <w:rsid w:val="002A29F2"/>
    <w:rsid w:val="002A315D"/>
    <w:rsid w:val="002A392F"/>
    <w:rsid w:val="002A3A31"/>
    <w:rsid w:val="002A5BE6"/>
    <w:rsid w:val="002B3EE1"/>
    <w:rsid w:val="002C0A6D"/>
    <w:rsid w:val="002D4D1B"/>
    <w:rsid w:val="002D7D6C"/>
    <w:rsid w:val="002E5903"/>
    <w:rsid w:val="002E5B97"/>
    <w:rsid w:val="002E7906"/>
    <w:rsid w:val="002F00C6"/>
    <w:rsid w:val="002F64BA"/>
    <w:rsid w:val="002F6AD1"/>
    <w:rsid w:val="002F7A01"/>
    <w:rsid w:val="002F7AFD"/>
    <w:rsid w:val="003050B7"/>
    <w:rsid w:val="00314000"/>
    <w:rsid w:val="0032169A"/>
    <w:rsid w:val="003228E6"/>
    <w:rsid w:val="00323D90"/>
    <w:rsid w:val="0032549E"/>
    <w:rsid w:val="00332489"/>
    <w:rsid w:val="003342A8"/>
    <w:rsid w:val="003373F5"/>
    <w:rsid w:val="00340E0C"/>
    <w:rsid w:val="0034121B"/>
    <w:rsid w:val="00344C59"/>
    <w:rsid w:val="00346107"/>
    <w:rsid w:val="003514C4"/>
    <w:rsid w:val="0035267F"/>
    <w:rsid w:val="003557D3"/>
    <w:rsid w:val="003571D1"/>
    <w:rsid w:val="00361780"/>
    <w:rsid w:val="00370238"/>
    <w:rsid w:val="003810A0"/>
    <w:rsid w:val="00383C86"/>
    <w:rsid w:val="00385353"/>
    <w:rsid w:val="00386D7C"/>
    <w:rsid w:val="00386E26"/>
    <w:rsid w:val="00391675"/>
    <w:rsid w:val="00393863"/>
    <w:rsid w:val="00396D7F"/>
    <w:rsid w:val="003A0BE7"/>
    <w:rsid w:val="003A4736"/>
    <w:rsid w:val="003A5DFD"/>
    <w:rsid w:val="003B20BA"/>
    <w:rsid w:val="003B466F"/>
    <w:rsid w:val="003B4A77"/>
    <w:rsid w:val="003B5100"/>
    <w:rsid w:val="003C127A"/>
    <w:rsid w:val="003C22ED"/>
    <w:rsid w:val="003C619E"/>
    <w:rsid w:val="003C772E"/>
    <w:rsid w:val="003D300B"/>
    <w:rsid w:val="003D45C2"/>
    <w:rsid w:val="003D50B9"/>
    <w:rsid w:val="003D6FCA"/>
    <w:rsid w:val="003E4FB9"/>
    <w:rsid w:val="003E7CC6"/>
    <w:rsid w:val="003F004C"/>
    <w:rsid w:val="003F5C21"/>
    <w:rsid w:val="003F7EE7"/>
    <w:rsid w:val="00401320"/>
    <w:rsid w:val="00401667"/>
    <w:rsid w:val="004035FF"/>
    <w:rsid w:val="004037EA"/>
    <w:rsid w:val="00404DA3"/>
    <w:rsid w:val="00407D22"/>
    <w:rsid w:val="00415229"/>
    <w:rsid w:val="00415BD3"/>
    <w:rsid w:val="004168FC"/>
    <w:rsid w:val="00416E00"/>
    <w:rsid w:val="00417910"/>
    <w:rsid w:val="00421A7E"/>
    <w:rsid w:val="004249A4"/>
    <w:rsid w:val="004251E8"/>
    <w:rsid w:val="00434EF5"/>
    <w:rsid w:val="004373AF"/>
    <w:rsid w:val="00443E39"/>
    <w:rsid w:val="0044782F"/>
    <w:rsid w:val="00447914"/>
    <w:rsid w:val="0044796B"/>
    <w:rsid w:val="00452CE3"/>
    <w:rsid w:val="004533B1"/>
    <w:rsid w:val="0045591B"/>
    <w:rsid w:val="00457453"/>
    <w:rsid w:val="0046084E"/>
    <w:rsid w:val="00463332"/>
    <w:rsid w:val="004644AB"/>
    <w:rsid w:val="00465E58"/>
    <w:rsid w:val="00470471"/>
    <w:rsid w:val="0047071D"/>
    <w:rsid w:val="00473D61"/>
    <w:rsid w:val="00477326"/>
    <w:rsid w:val="00481BAC"/>
    <w:rsid w:val="00485171"/>
    <w:rsid w:val="00491F12"/>
    <w:rsid w:val="0049220D"/>
    <w:rsid w:val="00494EFC"/>
    <w:rsid w:val="004964E5"/>
    <w:rsid w:val="00497E4F"/>
    <w:rsid w:val="004A14A8"/>
    <w:rsid w:val="004A20DF"/>
    <w:rsid w:val="004A2CB6"/>
    <w:rsid w:val="004A5049"/>
    <w:rsid w:val="004B2C40"/>
    <w:rsid w:val="004B4B1A"/>
    <w:rsid w:val="004C0171"/>
    <w:rsid w:val="004C0C89"/>
    <w:rsid w:val="004C1796"/>
    <w:rsid w:val="004C4C4C"/>
    <w:rsid w:val="004D2AB6"/>
    <w:rsid w:val="004D37FF"/>
    <w:rsid w:val="004D5F29"/>
    <w:rsid w:val="004E1C68"/>
    <w:rsid w:val="004E3539"/>
    <w:rsid w:val="004E4761"/>
    <w:rsid w:val="004E71FA"/>
    <w:rsid w:val="0050150D"/>
    <w:rsid w:val="00505BBF"/>
    <w:rsid w:val="0051704F"/>
    <w:rsid w:val="005214F2"/>
    <w:rsid w:val="005220B9"/>
    <w:rsid w:val="00524D6E"/>
    <w:rsid w:val="00530195"/>
    <w:rsid w:val="005308D4"/>
    <w:rsid w:val="00531B6C"/>
    <w:rsid w:val="005373E5"/>
    <w:rsid w:val="005413F8"/>
    <w:rsid w:val="0054340F"/>
    <w:rsid w:val="00544E7A"/>
    <w:rsid w:val="005455C1"/>
    <w:rsid w:val="00555096"/>
    <w:rsid w:val="005552B4"/>
    <w:rsid w:val="00560EDA"/>
    <w:rsid w:val="00564338"/>
    <w:rsid w:val="00570432"/>
    <w:rsid w:val="00572592"/>
    <w:rsid w:val="0057787F"/>
    <w:rsid w:val="0058070D"/>
    <w:rsid w:val="005863B6"/>
    <w:rsid w:val="00586C7C"/>
    <w:rsid w:val="00591B7A"/>
    <w:rsid w:val="00592430"/>
    <w:rsid w:val="00593697"/>
    <w:rsid w:val="005A1752"/>
    <w:rsid w:val="005A3F18"/>
    <w:rsid w:val="005A54CB"/>
    <w:rsid w:val="005A5744"/>
    <w:rsid w:val="005A6F56"/>
    <w:rsid w:val="005B3EC0"/>
    <w:rsid w:val="005B6211"/>
    <w:rsid w:val="005B6D2E"/>
    <w:rsid w:val="005C0653"/>
    <w:rsid w:val="005C34A0"/>
    <w:rsid w:val="005C4ABF"/>
    <w:rsid w:val="005C5836"/>
    <w:rsid w:val="005C667F"/>
    <w:rsid w:val="005D30DE"/>
    <w:rsid w:val="005D4B14"/>
    <w:rsid w:val="005D5F02"/>
    <w:rsid w:val="005D6FF4"/>
    <w:rsid w:val="005D7BA0"/>
    <w:rsid w:val="005E13D3"/>
    <w:rsid w:val="005E4B73"/>
    <w:rsid w:val="005E5741"/>
    <w:rsid w:val="005F1E2F"/>
    <w:rsid w:val="005F4229"/>
    <w:rsid w:val="005F4D35"/>
    <w:rsid w:val="005F4ED0"/>
    <w:rsid w:val="00602E1F"/>
    <w:rsid w:val="00604B44"/>
    <w:rsid w:val="00604B4A"/>
    <w:rsid w:val="00606223"/>
    <w:rsid w:val="00606EB1"/>
    <w:rsid w:val="006125EE"/>
    <w:rsid w:val="00622CF2"/>
    <w:rsid w:val="00623533"/>
    <w:rsid w:val="00623BE8"/>
    <w:rsid w:val="0062637A"/>
    <w:rsid w:val="00626CE8"/>
    <w:rsid w:val="00632A8F"/>
    <w:rsid w:val="00632EF4"/>
    <w:rsid w:val="006335BD"/>
    <w:rsid w:val="00634A96"/>
    <w:rsid w:val="00641135"/>
    <w:rsid w:val="006421D0"/>
    <w:rsid w:val="006432F1"/>
    <w:rsid w:val="00643370"/>
    <w:rsid w:val="006448DD"/>
    <w:rsid w:val="00650E68"/>
    <w:rsid w:val="0065275D"/>
    <w:rsid w:val="00664347"/>
    <w:rsid w:val="00665061"/>
    <w:rsid w:val="00671F7F"/>
    <w:rsid w:val="006776FE"/>
    <w:rsid w:val="0068550F"/>
    <w:rsid w:val="006875DD"/>
    <w:rsid w:val="00687660"/>
    <w:rsid w:val="006909C1"/>
    <w:rsid w:val="00690F2B"/>
    <w:rsid w:val="00692586"/>
    <w:rsid w:val="00692972"/>
    <w:rsid w:val="006967A6"/>
    <w:rsid w:val="006967DD"/>
    <w:rsid w:val="006A07DA"/>
    <w:rsid w:val="006A1C4F"/>
    <w:rsid w:val="006A2ADB"/>
    <w:rsid w:val="006A365B"/>
    <w:rsid w:val="006A4736"/>
    <w:rsid w:val="006A49D2"/>
    <w:rsid w:val="006B0219"/>
    <w:rsid w:val="006B1C17"/>
    <w:rsid w:val="006B2626"/>
    <w:rsid w:val="006B29E7"/>
    <w:rsid w:val="006B5B03"/>
    <w:rsid w:val="006C2427"/>
    <w:rsid w:val="006C5BF7"/>
    <w:rsid w:val="006D0BD3"/>
    <w:rsid w:val="006D15BA"/>
    <w:rsid w:val="006D541E"/>
    <w:rsid w:val="006D5782"/>
    <w:rsid w:val="006E03CF"/>
    <w:rsid w:val="006E5944"/>
    <w:rsid w:val="006F0668"/>
    <w:rsid w:val="006F1C15"/>
    <w:rsid w:val="00701AB0"/>
    <w:rsid w:val="00701C9F"/>
    <w:rsid w:val="00701FEB"/>
    <w:rsid w:val="00702410"/>
    <w:rsid w:val="00702801"/>
    <w:rsid w:val="00703D33"/>
    <w:rsid w:val="00706ECF"/>
    <w:rsid w:val="00707020"/>
    <w:rsid w:val="0070739D"/>
    <w:rsid w:val="00707C63"/>
    <w:rsid w:val="00710FA1"/>
    <w:rsid w:val="00722F76"/>
    <w:rsid w:val="00726303"/>
    <w:rsid w:val="0072796A"/>
    <w:rsid w:val="00731E65"/>
    <w:rsid w:val="00740EDF"/>
    <w:rsid w:val="00751205"/>
    <w:rsid w:val="0075200E"/>
    <w:rsid w:val="00753408"/>
    <w:rsid w:val="00754366"/>
    <w:rsid w:val="007621C2"/>
    <w:rsid w:val="0077034B"/>
    <w:rsid w:val="00770DD4"/>
    <w:rsid w:val="00771BB4"/>
    <w:rsid w:val="00775B27"/>
    <w:rsid w:val="00777F19"/>
    <w:rsid w:val="007812EA"/>
    <w:rsid w:val="00790963"/>
    <w:rsid w:val="007910C3"/>
    <w:rsid w:val="00791AAD"/>
    <w:rsid w:val="00794DA7"/>
    <w:rsid w:val="00795717"/>
    <w:rsid w:val="00796295"/>
    <w:rsid w:val="007967A0"/>
    <w:rsid w:val="007A09CE"/>
    <w:rsid w:val="007A19E3"/>
    <w:rsid w:val="007A2B1A"/>
    <w:rsid w:val="007A3CAD"/>
    <w:rsid w:val="007A6A36"/>
    <w:rsid w:val="007B4E3B"/>
    <w:rsid w:val="007B60F1"/>
    <w:rsid w:val="007B6A9B"/>
    <w:rsid w:val="007B7C73"/>
    <w:rsid w:val="007C1A37"/>
    <w:rsid w:val="007C1CB1"/>
    <w:rsid w:val="007C3FB7"/>
    <w:rsid w:val="007C4027"/>
    <w:rsid w:val="007D2F49"/>
    <w:rsid w:val="007D384E"/>
    <w:rsid w:val="007D5F6B"/>
    <w:rsid w:val="007D68B5"/>
    <w:rsid w:val="007D6FE3"/>
    <w:rsid w:val="007E0B04"/>
    <w:rsid w:val="007E231C"/>
    <w:rsid w:val="007F0C2C"/>
    <w:rsid w:val="007F11DB"/>
    <w:rsid w:val="007F30D2"/>
    <w:rsid w:val="007F4BDC"/>
    <w:rsid w:val="007F6617"/>
    <w:rsid w:val="008007AB"/>
    <w:rsid w:val="00806208"/>
    <w:rsid w:val="00806A78"/>
    <w:rsid w:val="008110BB"/>
    <w:rsid w:val="00811D30"/>
    <w:rsid w:val="008164B3"/>
    <w:rsid w:val="00822A54"/>
    <w:rsid w:val="0082424D"/>
    <w:rsid w:val="00824C2C"/>
    <w:rsid w:val="00831520"/>
    <w:rsid w:val="00842BC4"/>
    <w:rsid w:val="00843F42"/>
    <w:rsid w:val="0084735B"/>
    <w:rsid w:val="00854075"/>
    <w:rsid w:val="00855BD7"/>
    <w:rsid w:val="00861898"/>
    <w:rsid w:val="0086334A"/>
    <w:rsid w:val="008653D7"/>
    <w:rsid w:val="00867D07"/>
    <w:rsid w:val="00871B4E"/>
    <w:rsid w:val="00871E3F"/>
    <w:rsid w:val="00872A53"/>
    <w:rsid w:val="00872C14"/>
    <w:rsid w:val="00873077"/>
    <w:rsid w:val="00875594"/>
    <w:rsid w:val="008800A5"/>
    <w:rsid w:val="00880128"/>
    <w:rsid w:val="00893FF2"/>
    <w:rsid w:val="00894E88"/>
    <w:rsid w:val="008A22D9"/>
    <w:rsid w:val="008A602F"/>
    <w:rsid w:val="008A7C0B"/>
    <w:rsid w:val="008B2535"/>
    <w:rsid w:val="008C06D1"/>
    <w:rsid w:val="008C1C2A"/>
    <w:rsid w:val="008C6F1D"/>
    <w:rsid w:val="008C7796"/>
    <w:rsid w:val="008D0D17"/>
    <w:rsid w:val="008D1536"/>
    <w:rsid w:val="008D195B"/>
    <w:rsid w:val="008E0016"/>
    <w:rsid w:val="008E4CD9"/>
    <w:rsid w:val="008F0891"/>
    <w:rsid w:val="008F2B8E"/>
    <w:rsid w:val="008F3BA0"/>
    <w:rsid w:val="008F56EB"/>
    <w:rsid w:val="008F61D9"/>
    <w:rsid w:val="0090001B"/>
    <w:rsid w:val="00903282"/>
    <w:rsid w:val="009036B9"/>
    <w:rsid w:val="00903D50"/>
    <w:rsid w:val="0090780A"/>
    <w:rsid w:val="00911832"/>
    <w:rsid w:val="009146F6"/>
    <w:rsid w:val="00914E2B"/>
    <w:rsid w:val="00917AB9"/>
    <w:rsid w:val="00921575"/>
    <w:rsid w:val="00923058"/>
    <w:rsid w:val="00923F55"/>
    <w:rsid w:val="00924B3E"/>
    <w:rsid w:val="00932DE3"/>
    <w:rsid w:val="009449A8"/>
    <w:rsid w:val="00951100"/>
    <w:rsid w:val="00954744"/>
    <w:rsid w:val="009552BA"/>
    <w:rsid w:val="00955EB6"/>
    <w:rsid w:val="0095797C"/>
    <w:rsid w:val="009647EE"/>
    <w:rsid w:val="0096698B"/>
    <w:rsid w:val="00970D4F"/>
    <w:rsid w:val="00980368"/>
    <w:rsid w:val="009807A0"/>
    <w:rsid w:val="00984132"/>
    <w:rsid w:val="00987DD4"/>
    <w:rsid w:val="009906F8"/>
    <w:rsid w:val="009937B3"/>
    <w:rsid w:val="00995CE0"/>
    <w:rsid w:val="009A3148"/>
    <w:rsid w:val="009A4774"/>
    <w:rsid w:val="009A4848"/>
    <w:rsid w:val="009A5391"/>
    <w:rsid w:val="009A5C20"/>
    <w:rsid w:val="009A6A24"/>
    <w:rsid w:val="009B0FD3"/>
    <w:rsid w:val="009B22BF"/>
    <w:rsid w:val="009B25F9"/>
    <w:rsid w:val="009B6198"/>
    <w:rsid w:val="009B7093"/>
    <w:rsid w:val="009C13E4"/>
    <w:rsid w:val="009C5009"/>
    <w:rsid w:val="009C52CF"/>
    <w:rsid w:val="009D2976"/>
    <w:rsid w:val="009D5272"/>
    <w:rsid w:val="009D5FE9"/>
    <w:rsid w:val="009D69AC"/>
    <w:rsid w:val="009E20CF"/>
    <w:rsid w:val="009E513F"/>
    <w:rsid w:val="009F0CCA"/>
    <w:rsid w:val="009F19F4"/>
    <w:rsid w:val="009F21EA"/>
    <w:rsid w:val="009F2865"/>
    <w:rsid w:val="009F380A"/>
    <w:rsid w:val="009F3A6C"/>
    <w:rsid w:val="009F6428"/>
    <w:rsid w:val="009F6D10"/>
    <w:rsid w:val="009F763A"/>
    <w:rsid w:val="00A00405"/>
    <w:rsid w:val="00A04AE3"/>
    <w:rsid w:val="00A06011"/>
    <w:rsid w:val="00A072B4"/>
    <w:rsid w:val="00A115E5"/>
    <w:rsid w:val="00A15D14"/>
    <w:rsid w:val="00A20B78"/>
    <w:rsid w:val="00A231EB"/>
    <w:rsid w:val="00A232CD"/>
    <w:rsid w:val="00A2360C"/>
    <w:rsid w:val="00A237C4"/>
    <w:rsid w:val="00A23EE6"/>
    <w:rsid w:val="00A3142E"/>
    <w:rsid w:val="00A32E48"/>
    <w:rsid w:val="00A451C1"/>
    <w:rsid w:val="00A479D3"/>
    <w:rsid w:val="00A47BC9"/>
    <w:rsid w:val="00A57BAF"/>
    <w:rsid w:val="00A633EA"/>
    <w:rsid w:val="00A67827"/>
    <w:rsid w:val="00A67A10"/>
    <w:rsid w:val="00A70993"/>
    <w:rsid w:val="00A7161A"/>
    <w:rsid w:val="00A718CB"/>
    <w:rsid w:val="00A724E4"/>
    <w:rsid w:val="00A73D54"/>
    <w:rsid w:val="00A756CF"/>
    <w:rsid w:val="00A77932"/>
    <w:rsid w:val="00A77E80"/>
    <w:rsid w:val="00A82A04"/>
    <w:rsid w:val="00A82A05"/>
    <w:rsid w:val="00A83111"/>
    <w:rsid w:val="00A84E8E"/>
    <w:rsid w:val="00A8644A"/>
    <w:rsid w:val="00A90486"/>
    <w:rsid w:val="00A90643"/>
    <w:rsid w:val="00A9196A"/>
    <w:rsid w:val="00A92774"/>
    <w:rsid w:val="00AA4FDD"/>
    <w:rsid w:val="00AA5A39"/>
    <w:rsid w:val="00AA70FC"/>
    <w:rsid w:val="00AB021E"/>
    <w:rsid w:val="00AB1BDA"/>
    <w:rsid w:val="00AB3553"/>
    <w:rsid w:val="00AB39E9"/>
    <w:rsid w:val="00AB3C50"/>
    <w:rsid w:val="00AC26D1"/>
    <w:rsid w:val="00AC299B"/>
    <w:rsid w:val="00AC6F69"/>
    <w:rsid w:val="00AD042A"/>
    <w:rsid w:val="00AD4569"/>
    <w:rsid w:val="00AD63B0"/>
    <w:rsid w:val="00AE0278"/>
    <w:rsid w:val="00AE0666"/>
    <w:rsid w:val="00AE153A"/>
    <w:rsid w:val="00AE2CA4"/>
    <w:rsid w:val="00AF1DED"/>
    <w:rsid w:val="00AF1F47"/>
    <w:rsid w:val="00AF2336"/>
    <w:rsid w:val="00AF26AF"/>
    <w:rsid w:val="00AF4C44"/>
    <w:rsid w:val="00AF51AE"/>
    <w:rsid w:val="00AF59E3"/>
    <w:rsid w:val="00B05D3C"/>
    <w:rsid w:val="00B13D45"/>
    <w:rsid w:val="00B140D3"/>
    <w:rsid w:val="00B146A9"/>
    <w:rsid w:val="00B147D9"/>
    <w:rsid w:val="00B14DF9"/>
    <w:rsid w:val="00B177CA"/>
    <w:rsid w:val="00B17FDD"/>
    <w:rsid w:val="00B2254F"/>
    <w:rsid w:val="00B242EC"/>
    <w:rsid w:val="00B26D39"/>
    <w:rsid w:val="00B33878"/>
    <w:rsid w:val="00B36281"/>
    <w:rsid w:val="00B364F6"/>
    <w:rsid w:val="00B36AB9"/>
    <w:rsid w:val="00B37797"/>
    <w:rsid w:val="00B47ACF"/>
    <w:rsid w:val="00B47BD1"/>
    <w:rsid w:val="00B5107D"/>
    <w:rsid w:val="00B519F2"/>
    <w:rsid w:val="00B520CA"/>
    <w:rsid w:val="00B53F11"/>
    <w:rsid w:val="00B55BB9"/>
    <w:rsid w:val="00B569A6"/>
    <w:rsid w:val="00B604B9"/>
    <w:rsid w:val="00B609E6"/>
    <w:rsid w:val="00B610B9"/>
    <w:rsid w:val="00B65F48"/>
    <w:rsid w:val="00B71B2F"/>
    <w:rsid w:val="00B755F5"/>
    <w:rsid w:val="00B84B84"/>
    <w:rsid w:val="00B9572E"/>
    <w:rsid w:val="00BA0EE8"/>
    <w:rsid w:val="00BA26B2"/>
    <w:rsid w:val="00BA52EB"/>
    <w:rsid w:val="00BA6F3F"/>
    <w:rsid w:val="00BA75D1"/>
    <w:rsid w:val="00BB06C4"/>
    <w:rsid w:val="00BB0859"/>
    <w:rsid w:val="00BB436E"/>
    <w:rsid w:val="00BB4B06"/>
    <w:rsid w:val="00BB6E51"/>
    <w:rsid w:val="00BB7142"/>
    <w:rsid w:val="00BC132E"/>
    <w:rsid w:val="00BC1423"/>
    <w:rsid w:val="00BC6D55"/>
    <w:rsid w:val="00BD455B"/>
    <w:rsid w:val="00BD4E50"/>
    <w:rsid w:val="00BD5559"/>
    <w:rsid w:val="00BD721E"/>
    <w:rsid w:val="00BE2F23"/>
    <w:rsid w:val="00BF169F"/>
    <w:rsid w:val="00BF3171"/>
    <w:rsid w:val="00BF3D0B"/>
    <w:rsid w:val="00BF6D84"/>
    <w:rsid w:val="00BF7497"/>
    <w:rsid w:val="00C00079"/>
    <w:rsid w:val="00C02AC1"/>
    <w:rsid w:val="00C0520C"/>
    <w:rsid w:val="00C062B0"/>
    <w:rsid w:val="00C078C6"/>
    <w:rsid w:val="00C109D0"/>
    <w:rsid w:val="00C12E83"/>
    <w:rsid w:val="00C13170"/>
    <w:rsid w:val="00C1410C"/>
    <w:rsid w:val="00C151B0"/>
    <w:rsid w:val="00C15F0B"/>
    <w:rsid w:val="00C1614F"/>
    <w:rsid w:val="00C219D8"/>
    <w:rsid w:val="00C25124"/>
    <w:rsid w:val="00C27010"/>
    <w:rsid w:val="00C32A8C"/>
    <w:rsid w:val="00C33319"/>
    <w:rsid w:val="00C36A44"/>
    <w:rsid w:val="00C3765B"/>
    <w:rsid w:val="00C40A70"/>
    <w:rsid w:val="00C41237"/>
    <w:rsid w:val="00C43035"/>
    <w:rsid w:val="00C542CE"/>
    <w:rsid w:val="00C55EDC"/>
    <w:rsid w:val="00C57DE1"/>
    <w:rsid w:val="00C6001B"/>
    <w:rsid w:val="00C6077C"/>
    <w:rsid w:val="00C62FF9"/>
    <w:rsid w:val="00C63976"/>
    <w:rsid w:val="00C64553"/>
    <w:rsid w:val="00C711A4"/>
    <w:rsid w:val="00C73ED4"/>
    <w:rsid w:val="00C77ADD"/>
    <w:rsid w:val="00C8034D"/>
    <w:rsid w:val="00C81887"/>
    <w:rsid w:val="00C8481E"/>
    <w:rsid w:val="00C86ABC"/>
    <w:rsid w:val="00C876D0"/>
    <w:rsid w:val="00C93891"/>
    <w:rsid w:val="00CA00B1"/>
    <w:rsid w:val="00CA0174"/>
    <w:rsid w:val="00CA1160"/>
    <w:rsid w:val="00CA3172"/>
    <w:rsid w:val="00CA3961"/>
    <w:rsid w:val="00CA4811"/>
    <w:rsid w:val="00CA5105"/>
    <w:rsid w:val="00CA77B7"/>
    <w:rsid w:val="00CB038E"/>
    <w:rsid w:val="00CB16B8"/>
    <w:rsid w:val="00CB48FD"/>
    <w:rsid w:val="00CC2B50"/>
    <w:rsid w:val="00CC2DDE"/>
    <w:rsid w:val="00CC3DA9"/>
    <w:rsid w:val="00CC44DD"/>
    <w:rsid w:val="00CC6E68"/>
    <w:rsid w:val="00CD199D"/>
    <w:rsid w:val="00CD237C"/>
    <w:rsid w:val="00CD729F"/>
    <w:rsid w:val="00CE1B66"/>
    <w:rsid w:val="00CE3C9B"/>
    <w:rsid w:val="00CE7AE3"/>
    <w:rsid w:val="00CF18DC"/>
    <w:rsid w:val="00CF3F0C"/>
    <w:rsid w:val="00CF48E2"/>
    <w:rsid w:val="00CF4E23"/>
    <w:rsid w:val="00CF7AEF"/>
    <w:rsid w:val="00D00E40"/>
    <w:rsid w:val="00D04874"/>
    <w:rsid w:val="00D07451"/>
    <w:rsid w:val="00D12FBE"/>
    <w:rsid w:val="00D1349E"/>
    <w:rsid w:val="00D143F8"/>
    <w:rsid w:val="00D21830"/>
    <w:rsid w:val="00D2485F"/>
    <w:rsid w:val="00D3047B"/>
    <w:rsid w:val="00D31C8E"/>
    <w:rsid w:val="00D322CD"/>
    <w:rsid w:val="00D3708A"/>
    <w:rsid w:val="00D42E89"/>
    <w:rsid w:val="00D43C1D"/>
    <w:rsid w:val="00D53BD1"/>
    <w:rsid w:val="00D607F2"/>
    <w:rsid w:val="00D60B32"/>
    <w:rsid w:val="00D66A33"/>
    <w:rsid w:val="00D71564"/>
    <w:rsid w:val="00D7385D"/>
    <w:rsid w:val="00D8049F"/>
    <w:rsid w:val="00D845AA"/>
    <w:rsid w:val="00D866D3"/>
    <w:rsid w:val="00D87FDE"/>
    <w:rsid w:val="00D91C01"/>
    <w:rsid w:val="00D91D62"/>
    <w:rsid w:val="00D926DD"/>
    <w:rsid w:val="00D92B46"/>
    <w:rsid w:val="00DA0B51"/>
    <w:rsid w:val="00DA2975"/>
    <w:rsid w:val="00DA490F"/>
    <w:rsid w:val="00DA5325"/>
    <w:rsid w:val="00DA7CFA"/>
    <w:rsid w:val="00DB56A6"/>
    <w:rsid w:val="00DB6FF1"/>
    <w:rsid w:val="00DC0859"/>
    <w:rsid w:val="00DC736D"/>
    <w:rsid w:val="00DD396A"/>
    <w:rsid w:val="00DD3AD0"/>
    <w:rsid w:val="00DD5C4F"/>
    <w:rsid w:val="00DD6024"/>
    <w:rsid w:val="00DE20B9"/>
    <w:rsid w:val="00DE4B24"/>
    <w:rsid w:val="00DE6413"/>
    <w:rsid w:val="00DE701D"/>
    <w:rsid w:val="00DE75D8"/>
    <w:rsid w:val="00DE7A4A"/>
    <w:rsid w:val="00DF187F"/>
    <w:rsid w:val="00DF5CA4"/>
    <w:rsid w:val="00E0011B"/>
    <w:rsid w:val="00E01913"/>
    <w:rsid w:val="00E04BBB"/>
    <w:rsid w:val="00E04BC0"/>
    <w:rsid w:val="00E1022E"/>
    <w:rsid w:val="00E12494"/>
    <w:rsid w:val="00E15E3A"/>
    <w:rsid w:val="00E16293"/>
    <w:rsid w:val="00E17CD5"/>
    <w:rsid w:val="00E17E08"/>
    <w:rsid w:val="00E20323"/>
    <w:rsid w:val="00E20B92"/>
    <w:rsid w:val="00E25077"/>
    <w:rsid w:val="00E2534C"/>
    <w:rsid w:val="00E303D4"/>
    <w:rsid w:val="00E30AD9"/>
    <w:rsid w:val="00E33F04"/>
    <w:rsid w:val="00E44576"/>
    <w:rsid w:val="00E463A9"/>
    <w:rsid w:val="00E46A5A"/>
    <w:rsid w:val="00E60580"/>
    <w:rsid w:val="00E6074C"/>
    <w:rsid w:val="00E62D26"/>
    <w:rsid w:val="00E654AA"/>
    <w:rsid w:val="00E66E3A"/>
    <w:rsid w:val="00E7117B"/>
    <w:rsid w:val="00E71905"/>
    <w:rsid w:val="00E72F40"/>
    <w:rsid w:val="00E73F42"/>
    <w:rsid w:val="00E745FE"/>
    <w:rsid w:val="00E84356"/>
    <w:rsid w:val="00E960AB"/>
    <w:rsid w:val="00EA0869"/>
    <w:rsid w:val="00EA25E4"/>
    <w:rsid w:val="00EA363A"/>
    <w:rsid w:val="00EA5AC6"/>
    <w:rsid w:val="00EA6464"/>
    <w:rsid w:val="00EB284A"/>
    <w:rsid w:val="00EB4893"/>
    <w:rsid w:val="00EC0D2C"/>
    <w:rsid w:val="00EC149A"/>
    <w:rsid w:val="00ED2954"/>
    <w:rsid w:val="00ED7905"/>
    <w:rsid w:val="00EE583A"/>
    <w:rsid w:val="00EE59F6"/>
    <w:rsid w:val="00EF0169"/>
    <w:rsid w:val="00EF4C8D"/>
    <w:rsid w:val="00EF5831"/>
    <w:rsid w:val="00EF6342"/>
    <w:rsid w:val="00EF6C1F"/>
    <w:rsid w:val="00F049C5"/>
    <w:rsid w:val="00F04D01"/>
    <w:rsid w:val="00F05F77"/>
    <w:rsid w:val="00F07344"/>
    <w:rsid w:val="00F121C5"/>
    <w:rsid w:val="00F124FD"/>
    <w:rsid w:val="00F17B42"/>
    <w:rsid w:val="00F244F5"/>
    <w:rsid w:val="00F2665D"/>
    <w:rsid w:val="00F30020"/>
    <w:rsid w:val="00F324F7"/>
    <w:rsid w:val="00F33E70"/>
    <w:rsid w:val="00F33EE5"/>
    <w:rsid w:val="00F37AD6"/>
    <w:rsid w:val="00F4287B"/>
    <w:rsid w:val="00F42B92"/>
    <w:rsid w:val="00F53D7C"/>
    <w:rsid w:val="00F54B74"/>
    <w:rsid w:val="00F60458"/>
    <w:rsid w:val="00F6410E"/>
    <w:rsid w:val="00F7046B"/>
    <w:rsid w:val="00F70ADF"/>
    <w:rsid w:val="00F719CD"/>
    <w:rsid w:val="00F73201"/>
    <w:rsid w:val="00F768A4"/>
    <w:rsid w:val="00F80311"/>
    <w:rsid w:val="00F80C48"/>
    <w:rsid w:val="00F84C7A"/>
    <w:rsid w:val="00F8570E"/>
    <w:rsid w:val="00F905EB"/>
    <w:rsid w:val="00F90D72"/>
    <w:rsid w:val="00F93E55"/>
    <w:rsid w:val="00F94B26"/>
    <w:rsid w:val="00F95A86"/>
    <w:rsid w:val="00F97126"/>
    <w:rsid w:val="00FA1B84"/>
    <w:rsid w:val="00FA7BCA"/>
    <w:rsid w:val="00FB172B"/>
    <w:rsid w:val="00FB3AF4"/>
    <w:rsid w:val="00FB4516"/>
    <w:rsid w:val="00FB5134"/>
    <w:rsid w:val="00FB639E"/>
    <w:rsid w:val="00FC0FE7"/>
    <w:rsid w:val="00FC141E"/>
    <w:rsid w:val="00FC47E5"/>
    <w:rsid w:val="00FD1F5E"/>
    <w:rsid w:val="00FD74A4"/>
    <w:rsid w:val="00FE027D"/>
    <w:rsid w:val="00FE0494"/>
    <w:rsid w:val="00FE0B52"/>
    <w:rsid w:val="00FE132B"/>
    <w:rsid w:val="00FE3BF6"/>
    <w:rsid w:val="00FE4503"/>
    <w:rsid w:val="00FE4F37"/>
    <w:rsid w:val="00FE5199"/>
    <w:rsid w:val="00FE7964"/>
    <w:rsid w:val="00FF463A"/>
    <w:rsid w:val="00FF4BEC"/>
    <w:rsid w:val="00FF6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D8FC96"/>
  <w15:docId w15:val="{AA26D0AB-8BB7-4CA3-9A0F-63588CF0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lang w:val="en-US" w:eastAsia="en-GB"/>
    </w:rPr>
  </w:style>
  <w:style w:type="paragraph" w:styleId="1">
    <w:name w:val="heading 1"/>
    <w:basedOn w:val="a"/>
    <w:next w:val="a"/>
    <w:link w:val="10"/>
    <w:uiPriority w:val="9"/>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F124FD"/>
    <w:pPr>
      <w:ind w:left="720"/>
      <w:contextualSpacing/>
    </w:pPr>
  </w:style>
  <w:style w:type="paragraph" w:styleId="11">
    <w:name w:val="toc 1"/>
    <w:basedOn w:val="a"/>
    <w:next w:val="a"/>
    <w:autoRedefine/>
    <w:uiPriority w:val="39"/>
    <w:unhideWhenUsed/>
    <w:rsid w:val="0045591B"/>
    <w:pPr>
      <w:spacing w:after="100"/>
    </w:pPr>
  </w:style>
  <w:style w:type="paragraph" w:styleId="20">
    <w:name w:val="toc 2"/>
    <w:basedOn w:val="a"/>
    <w:next w:val="a"/>
    <w:autoRedefine/>
    <w:uiPriority w:val="39"/>
    <w:unhideWhenUsed/>
    <w:rsid w:val="0045591B"/>
    <w:pPr>
      <w:spacing w:after="100"/>
      <w:ind w:left="240"/>
    </w:pPr>
  </w:style>
  <w:style w:type="character" w:styleId="a9">
    <w:name w:val="Hyperlink"/>
    <w:basedOn w:val="a0"/>
    <w:uiPriority w:val="99"/>
    <w:unhideWhenUsed/>
    <w:rsid w:val="0045591B"/>
    <w:rPr>
      <w:color w:val="0000FF" w:themeColor="hyperlink"/>
      <w:u w:val="single"/>
    </w:rPr>
  </w:style>
  <w:style w:type="paragraph" w:styleId="30">
    <w:name w:val="toc 3"/>
    <w:basedOn w:val="a"/>
    <w:next w:val="a"/>
    <w:autoRedefine/>
    <w:uiPriority w:val="39"/>
    <w:unhideWhenUsed/>
    <w:rsid w:val="00BC6D55"/>
    <w:pPr>
      <w:spacing w:after="100"/>
      <w:ind w:left="480"/>
    </w:pPr>
  </w:style>
  <w:style w:type="table" w:styleId="aa">
    <w:name w:val="Table Grid"/>
    <w:basedOn w:val="a1"/>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26ED2"/>
    <w:rPr>
      <w:rFonts w:ascii="Tahoma" w:hAnsi="Tahoma" w:cs="Tahoma"/>
      <w:sz w:val="16"/>
      <w:szCs w:val="16"/>
    </w:rPr>
  </w:style>
  <w:style w:type="character" w:customStyle="1" w:styleId="ac">
    <w:name w:val="吹き出し (文字)"/>
    <w:basedOn w:val="a0"/>
    <w:link w:val="ab"/>
    <w:uiPriority w:val="99"/>
    <w:semiHidden/>
    <w:rsid w:val="00026ED2"/>
    <w:rPr>
      <w:rFonts w:ascii="Tahoma" w:hAnsi="Tahoma" w:cs="Tahoma"/>
      <w:sz w:val="16"/>
      <w:szCs w:val="16"/>
      <w:lang w:val="en-US" w:eastAsia="en-GB"/>
    </w:rPr>
  </w:style>
  <w:style w:type="paragraph" w:styleId="ad">
    <w:name w:val="caption"/>
    <w:basedOn w:val="a"/>
    <w:next w:val="a"/>
    <w:uiPriority w:val="35"/>
    <w:unhideWhenUsed/>
    <w:qFormat/>
    <w:rsid w:val="00361780"/>
    <w:pPr>
      <w:spacing w:after="200"/>
    </w:pPr>
    <w:rPr>
      <w:b/>
      <w:bCs/>
      <w:color w:val="4F81BD" w:themeColor="accent1"/>
      <w:sz w:val="18"/>
      <w:szCs w:val="18"/>
    </w:rPr>
  </w:style>
  <w:style w:type="character" w:customStyle="1" w:styleId="10">
    <w:name w:val="見出し 1 (文字)"/>
    <w:basedOn w:val="a0"/>
    <w:link w:val="1"/>
    <w:uiPriority w:val="9"/>
    <w:rsid w:val="00086BFA"/>
    <w:rPr>
      <w:rFonts w:ascii="Arial" w:hAnsi="Arial"/>
      <w:b/>
      <w:kern w:val="28"/>
      <w:sz w:val="28"/>
      <w:u w:val="double"/>
      <w:lang w:val="en-US" w:eastAsia="en-GB"/>
    </w:rPr>
  </w:style>
  <w:style w:type="paragraph" w:styleId="ae">
    <w:name w:val="Bibliography"/>
    <w:basedOn w:val="a"/>
    <w:next w:val="a"/>
    <w:uiPriority w:val="37"/>
    <w:unhideWhenUsed/>
    <w:rsid w:val="003C127A"/>
  </w:style>
  <w:style w:type="character" w:styleId="af">
    <w:name w:val="Placeholder Text"/>
    <w:basedOn w:val="a0"/>
    <w:uiPriority w:val="99"/>
    <w:semiHidden/>
    <w:rsid w:val="006421D0"/>
    <w:rPr>
      <w:color w:val="808080"/>
    </w:rPr>
  </w:style>
  <w:style w:type="character" w:styleId="af0">
    <w:name w:val="annotation reference"/>
    <w:basedOn w:val="a0"/>
    <w:uiPriority w:val="99"/>
    <w:semiHidden/>
    <w:unhideWhenUsed/>
    <w:rsid w:val="00641135"/>
    <w:rPr>
      <w:sz w:val="16"/>
      <w:szCs w:val="16"/>
    </w:rPr>
  </w:style>
  <w:style w:type="paragraph" w:styleId="af1">
    <w:name w:val="annotation text"/>
    <w:basedOn w:val="a"/>
    <w:link w:val="af2"/>
    <w:uiPriority w:val="99"/>
    <w:semiHidden/>
    <w:unhideWhenUsed/>
    <w:rsid w:val="00641135"/>
    <w:rPr>
      <w:sz w:val="20"/>
    </w:rPr>
  </w:style>
  <w:style w:type="character" w:customStyle="1" w:styleId="af2">
    <w:name w:val="コメント文字列 (文字)"/>
    <w:basedOn w:val="a0"/>
    <w:link w:val="af1"/>
    <w:uiPriority w:val="99"/>
    <w:semiHidden/>
    <w:rsid w:val="00641135"/>
    <w:rPr>
      <w:rFonts w:ascii="Times New Roman" w:hAnsi="Times New Roman"/>
      <w:lang w:val="en-US" w:eastAsia="en-GB"/>
    </w:rPr>
  </w:style>
  <w:style w:type="paragraph" w:styleId="af3">
    <w:name w:val="annotation subject"/>
    <w:basedOn w:val="af1"/>
    <w:next w:val="af1"/>
    <w:link w:val="af4"/>
    <w:uiPriority w:val="99"/>
    <w:semiHidden/>
    <w:unhideWhenUsed/>
    <w:rsid w:val="00641135"/>
    <w:rPr>
      <w:b/>
      <w:bCs/>
    </w:rPr>
  </w:style>
  <w:style w:type="character" w:customStyle="1" w:styleId="af4">
    <w:name w:val="コメント内容 (文字)"/>
    <w:basedOn w:val="af2"/>
    <w:link w:val="af3"/>
    <w:uiPriority w:val="99"/>
    <w:semiHidden/>
    <w:rsid w:val="00641135"/>
    <w:rPr>
      <w:rFonts w:ascii="Times New Roman" w:hAnsi="Times New Roman"/>
      <w:b/>
      <w:bCs/>
      <w:lang w:val="en-US" w:eastAsia="en-GB"/>
    </w:rPr>
  </w:style>
  <w:style w:type="paragraph" w:styleId="af5">
    <w:name w:val="Title"/>
    <w:basedOn w:val="a"/>
    <w:next w:val="a"/>
    <w:link w:val="af6"/>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表題 (文字)"/>
    <w:basedOn w:val="a0"/>
    <w:link w:val="af5"/>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af7">
    <w:name w:val="Subtitle"/>
    <w:basedOn w:val="a"/>
    <w:next w:val="a"/>
    <w:link w:val="af8"/>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af8">
    <w:name w:val="副題 (文字)"/>
    <w:basedOn w:val="a0"/>
    <w:link w:val="af7"/>
    <w:uiPriority w:val="11"/>
    <w:rsid w:val="00263F4B"/>
    <w:rPr>
      <w:rFonts w:asciiTheme="majorHAnsi" w:eastAsiaTheme="majorEastAsia" w:hAnsiTheme="majorHAnsi" w:cstheme="majorBidi"/>
      <w:i/>
      <w:iCs/>
      <w:color w:val="4F81BD" w:themeColor="accent1"/>
      <w:spacing w:val="15"/>
      <w:sz w:val="24"/>
      <w:szCs w:val="24"/>
      <w:lang w:val="en-US" w:eastAsia="en-GB"/>
    </w:rPr>
  </w:style>
  <w:style w:type="paragraph" w:customStyle="1" w:styleId="IEEEStdsParagraph">
    <w:name w:val="IEEEStds Paragraph"/>
    <w:link w:val="IEEEStdsParagraphChar"/>
    <w:rsid w:val="00BB7142"/>
    <w:pPr>
      <w:spacing w:after="240"/>
      <w:jc w:val="both"/>
    </w:pPr>
    <w:rPr>
      <w:rFonts w:ascii="Times New Roman" w:eastAsia="游明朝" w:hAnsi="Times New Roman"/>
      <w:lang w:val="en-US" w:eastAsia="ja-JP"/>
    </w:rPr>
  </w:style>
  <w:style w:type="character" w:customStyle="1" w:styleId="IEEEStdsParagraphChar">
    <w:name w:val="IEEEStds Paragraph Char"/>
    <w:link w:val="IEEEStdsParagraph"/>
    <w:rsid w:val="00BB7142"/>
    <w:rPr>
      <w:rFonts w:ascii="Times New Roman" w:eastAsia="游明朝" w:hAnsi="Times New Roman"/>
      <w:lang w:val="en-US" w:eastAsia="ja-JP"/>
    </w:rPr>
  </w:style>
  <w:style w:type="character" w:styleId="af9">
    <w:name w:val="Unresolved Mention"/>
    <w:basedOn w:val="a0"/>
    <w:uiPriority w:val="99"/>
    <w:semiHidden/>
    <w:unhideWhenUsed/>
    <w:rsid w:val="00BB7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07607">
      <w:bodyDiv w:val="1"/>
      <w:marLeft w:val="0"/>
      <w:marRight w:val="0"/>
      <w:marTop w:val="0"/>
      <w:marBottom w:val="0"/>
      <w:divBdr>
        <w:top w:val="none" w:sz="0" w:space="0" w:color="auto"/>
        <w:left w:val="none" w:sz="0" w:space="0" w:color="auto"/>
        <w:bottom w:val="none" w:sz="0" w:space="0" w:color="auto"/>
        <w:right w:val="none" w:sz="0" w:space="0" w:color="auto"/>
      </w:divBdr>
    </w:div>
    <w:div w:id="8110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b.or.jp/english/html/overview/doc/5-STD-T108v1_3-E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LiQ12</b:Tag>
    <b:SourceType>Report</b:SourceType>
    <b:Guid>{94A36BD1-2EF4-4426-92C8-934DA1C03EB3}</b:Guid>
    <b:Title>TG4k Coexistence Document</b:Title>
    <b:Year>2012</b:Year>
    <b:City>DCN 15-12/314r1</b:City>
    <b:Author>
      <b:Author>
        <b:NameList>
          <b:Person>
            <b:Last>Li</b:Last>
            <b:First>Qing</b:First>
          </b:Person>
          <b:Person>
            <b:Last>Jillings</b:Last>
            <b:First>Steve</b:First>
          </b:Person>
        </b:NameList>
      </b:Author>
    </b:Author>
    <b:RefOrder>2</b:RefOrder>
  </b:Source>
  <b:Source>
    <b:Tag>Nai</b:Tag>
    <b:SourceType>Report</b:SourceType>
    <b:Guid>{AC29D15C-7BA3-4B95-9CF2-F253BECE24E8}</b:Guid>
    <b:Title>TG4q Coexistence Assurance Document</b:Title>
    <b:Author>
      <b:Author>
        <b:NameList>
          <b:Person>
            <b:Last>Nair</b:Last>
            <b:Middle>Jinseh</b:Middle>
            <b:First>P</b:First>
          </b:Person>
          <b:Person>
            <b:Last>Thejaswi </b:Last>
            <b:First>Chandrashekhar </b:First>
          </b:Person>
          <b:Person>
            <b:Last>Bynam </b:Last>
            <b:First>Kiran </b:First>
          </b:Person>
          <b:Person>
            <b:Last>de Ruijter</b:Last>
            <b:First>Henk </b:First>
          </b:Person>
        </b:NameList>
      </b:Author>
    </b:Author>
    <b:Year>2014</b:Year>
    <b:City>DCN 15-14/709r0</b:City>
    <b:RefOrder>5</b:RefOrder>
  </b:Source>
  <b:Source>
    <b:Tag>Sum11</b:Tag>
    <b:SourceType>Report</b:SourceType>
    <b:Guid>{6397C249-507E-41B3-BA41-375DCF3A7C29}</b:Guid>
    <b:Title>TG4g Coexistence Assurance Document</b:Title>
    <b:Year>2011</b:Year>
    <b:City>DCN 15-10/668r5</b:City>
    <b:Author>
      <b:Author>
        <b:NameList>
          <b:Person>
            <b:Last>Sum</b:Last>
            <b:First>Chin-Sean</b:First>
          </b:Person>
        </b:NameList>
      </b:Author>
    </b:Author>
    <b:RefOrder>4</b:RefOrder>
  </b:Source>
  <b:Source>
    <b:Tag>Por15</b:Tag>
    <b:SourceType>Report</b:SourceType>
    <b:Guid>{36DC8351-D9E9-4100-935A-275C443297C2}</b:Guid>
    <b:Title>TGah Channel Model – Proposed Text</b:Title>
    <b:Year>2015</b:Year>
    <b:City>DCN 11-11/968r4</b:City>
    <b:Author>
      <b:Author>
        <b:NameList>
          <b:Person>
            <b:Last>Porat</b:Last>
            <b:First>Ron</b:First>
          </b:Person>
          <b:Person>
            <b:Last>Yong</b:Last>
            <b:First>SK</b:First>
          </b:Person>
          <b:Person>
            <b:Last>Doppler</b:Last>
            <b:First>Klaus</b:First>
          </b:Person>
        </b:NameList>
      </b:Author>
    </b:Author>
    <b:RefOrder>6</b:RefOrder>
  </b:Source>
  <b:Source>
    <b:Tag>Rob18</b:Tag>
    <b:SourceType>ConferenceProceedings</b:SourceType>
    <b:Guid>{66BC975B-7B87-46CA-8AF3-2819AF16C8A5}</b:Guid>
    <b:Title>IEEE 802.15 Low Power Wide Area Network (LPWAN) PHY Interference Model</b:Title>
    <b:Year>2018</b:Year>
    <b:ConferenceName>2018 IEEE International Conference on Communications</b:ConferenceName>
    <b:City>Kansas City</b:City>
    <b:Author>
      <b:Author>
        <b:NameList>
          <b:Person>
            <b:Last>Robert</b:Last>
            <b:First>Joerg</b:First>
          </b:Person>
          <b:Person>
            <b:Last>Rauh</b:Last>
            <b:First>Sebastian</b:First>
          </b:Person>
          <b:Person>
            <b:Last>Lieske</b:Last>
            <b:First>Hendrik</b:First>
          </b:Person>
          <b:Person>
            <b:Last>Heuberger</b:Last>
            <b:First>Albert</b:First>
          </b:Person>
        </b:NameList>
      </b:Author>
    </b:Author>
    <b:RefOrder>3</b:RefOrder>
  </b:Source>
  <b:Source>
    <b:Tag>15_18_50</b:Tag>
    <b:SourceType>Report</b:SourceType>
    <b:Guid>{29FBB6AF-57E0-4057-8253-73728D5E5D40}</b:Guid>
    <b:Title>802.15.4w PAR</b:Title>
    <b:Year>2018</b:Year>
    <b:City>DCN 15-18/50r6</b:City>
    <b:RefOrder>1</b:RefOrder>
  </b:Source>
</b:Sources>
</file>

<file path=customXml/itemProps1.xml><?xml version="1.0" encoding="utf-8"?>
<ds:datastoreItem xmlns:ds="http://schemas.openxmlformats.org/officeDocument/2006/customXml" ds:itemID="{89E4C75A-60E0-40BA-8695-042063B4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61</TotalTime>
  <Pages>2</Pages>
  <Words>368</Words>
  <Characters>2101</Characters>
  <Application>Microsoft Office Word</Application>
  <DocSecurity>0</DocSecurity>
  <Lines>17</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TG4aa Coexistence Document</vt:lpstr>
      <vt:lpstr>Draft 0.2 of TG4w Coexistence Document</vt:lpstr>
      <vt:lpstr>&lt;title&gt;</vt:lpstr>
    </vt:vector>
  </TitlesOfParts>
  <Company>&lt;company&gt;</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TG4aa Coexistence Document</dc:title>
  <dc:subject/>
  <dc:creator>Kiyoshi Fukui</dc:creator>
  <cp:keywords/>
  <dc:description/>
  <cp:lastModifiedBy>福井 潔</cp:lastModifiedBy>
  <cp:revision>7</cp:revision>
  <cp:lastPrinted>2018-11-07T13:38:00Z</cp:lastPrinted>
  <dcterms:created xsi:type="dcterms:W3CDTF">2021-01-28T22:39:00Z</dcterms:created>
  <dcterms:modified xsi:type="dcterms:W3CDTF">2021-02-01T00:59:00Z</dcterms:modified>
  <cp:category>&lt;doc#&gt;</cp:category>
</cp:coreProperties>
</file>