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009A4318" w:rsidR="00C56D7A" w:rsidRDefault="00C8009A">
            <w:pPr>
              <w:pStyle w:val="covertext"/>
            </w:pPr>
            <w:r>
              <w:t>Next Generation UWB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7FFDE5E1" w:rsidR="00C56D7A" w:rsidRDefault="00A23377" w:rsidP="00C8009A">
            <w:pPr>
              <w:pStyle w:val="covertext"/>
            </w:pPr>
            <w:r>
              <w:t>[</w:t>
            </w:r>
            <w:r w:rsidR="00C8009A">
              <w:t>1</w:t>
            </w:r>
            <w:r w:rsidR="003310BF">
              <w:t>6</w:t>
            </w:r>
            <w:r w:rsidR="00C8009A">
              <w:t>-</w:t>
            </w:r>
            <w:r w:rsidR="003310BF">
              <w:t>Feb</w:t>
            </w:r>
            <w:r w:rsidR="00C8009A">
              <w:t>-</w:t>
            </w:r>
            <w:r w:rsidR="003310BF">
              <w:t>20</w:t>
            </w:r>
            <w:r w:rsidR="00C8009A">
              <w:t>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proofErr w:type="spellStart"/>
            <w:r>
              <w:t>ben.rolfe</w:t>
            </w:r>
            <w:proofErr w:type="spellEnd"/>
            <w:r>
              <w:t xml:space="preserve"> @ ieee.org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345BAE8E" w:rsidR="00C56D7A" w:rsidRDefault="00A23377">
            <w:pPr>
              <w:pStyle w:val="covertext"/>
            </w:pPr>
            <w:r>
              <w:t xml:space="preserve">[CSD for </w:t>
            </w:r>
            <w:r w:rsidR="00C8009A">
              <w:t>802.15.</w:t>
            </w:r>
            <w:r w:rsidR="003310BF">
              <w:t>4ab</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435B6BB1" w14:textId="77777777"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069FEABC" w14:textId="77777777" w:rsidR="003310BF" w:rsidRDefault="00A2337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4011D186" w:rsidR="00C56D7A" w:rsidRDefault="00C8009A">
      <w:pPr>
        <w:jc w:val="center"/>
      </w:pPr>
      <w:r>
        <w:rPr>
          <w:rFonts w:ascii="Verdana" w:hAnsi="Verdana"/>
          <w:color w:val="FF0000"/>
          <w:sz w:val="28"/>
          <w:szCs w:val="28"/>
          <w:shd w:val="clear" w:color="auto" w:fill="FFFFFF"/>
        </w:rPr>
        <w:t>[</w:t>
      </w:r>
      <w:r w:rsidR="003310BF">
        <w:rPr>
          <w:rFonts w:ascii="Verdana" w:hAnsi="Verdana"/>
          <w:color w:val="FF0000"/>
          <w:sz w:val="28"/>
          <w:szCs w:val="28"/>
          <w:shd w:val="clear" w:color="auto" w:fill="FFFFFF"/>
        </w:rPr>
        <w:t xml:space="preserve">Amendment for </w:t>
      </w:r>
      <w:r>
        <w:rPr>
          <w:rFonts w:ascii="Verdana" w:hAnsi="Verdana"/>
          <w:color w:val="FF0000"/>
          <w:sz w:val="28"/>
          <w:szCs w:val="28"/>
          <w:shd w:val="clear" w:color="auto" w:fill="FFFFFF"/>
        </w:rPr>
        <w:t>Enhanced Ultra-wideband]</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06996302" w14:textId="2AA1D482" w:rsidR="00637557" w:rsidRDefault="001621B8">
      <w:pPr>
        <w:ind w:left="720"/>
        <w:rPr>
          <w:color w:val="FF0000"/>
        </w:rPr>
      </w:pPr>
      <w:r>
        <w:rPr>
          <w:color w:val="FF0000"/>
          <w:sz w:val="23"/>
          <w:szCs w:val="23"/>
          <w:lang w:eastAsia="ja-JP"/>
        </w:rPr>
        <w:t>Currently 802.15.4</w:t>
      </w:r>
      <w:r w:rsidR="00FC08EB">
        <w:rPr>
          <w:color w:val="FF0000"/>
          <w:sz w:val="23"/>
          <w:szCs w:val="23"/>
          <w:lang w:eastAsia="ja-JP"/>
        </w:rPr>
        <w:t xml:space="preserve"> (4z)</w:t>
      </w:r>
      <w:r>
        <w:rPr>
          <w:color w:val="FF0000"/>
          <w:sz w:val="23"/>
          <w:szCs w:val="23"/>
          <w:lang w:eastAsia="ja-JP"/>
        </w:rPr>
        <w:t xml:space="preserve"> </w:t>
      </w:r>
      <w:r w:rsidR="001C1016">
        <w:rPr>
          <w:color w:val="FF0000"/>
          <w:sz w:val="23"/>
          <w:szCs w:val="23"/>
          <w:lang w:eastAsia="ja-JP"/>
        </w:rPr>
        <w:t xml:space="preserve">UWB </w:t>
      </w:r>
      <w:r>
        <w:rPr>
          <w:color w:val="FF0000"/>
        </w:rPr>
        <w:t xml:space="preserve">enables </w:t>
      </w:r>
      <w:r w:rsidR="001C1016">
        <w:rPr>
          <w:color w:val="FF0000"/>
        </w:rPr>
        <w:t>a wi</w:t>
      </w:r>
      <w:r>
        <w:rPr>
          <w:color w:val="FF0000"/>
        </w:rPr>
        <w:t xml:space="preserve">de variety of applications based on the unique </w:t>
      </w:r>
      <w:r w:rsidR="008C5D8C">
        <w:rPr>
          <w:color w:val="FF0000"/>
        </w:rPr>
        <w:t xml:space="preserve">capabilities of highly precise </w:t>
      </w:r>
      <w:r>
        <w:rPr>
          <w:color w:val="FF0000"/>
        </w:rPr>
        <w:t>ranging</w:t>
      </w:r>
      <w:r w:rsidR="008C5D8C">
        <w:rPr>
          <w:color w:val="FF0000"/>
        </w:rPr>
        <w:t xml:space="preserve">, </w:t>
      </w:r>
      <w:r>
        <w:rPr>
          <w:color w:val="FF0000"/>
        </w:rPr>
        <w:t>localization</w:t>
      </w:r>
      <w:r w:rsidR="008C5D8C">
        <w:rPr>
          <w:color w:val="FF0000"/>
        </w:rPr>
        <w:t>, sensing and communication. Applications range from consumer products to</w:t>
      </w:r>
      <w:r w:rsidR="008C5D8C" w:rsidRPr="008C5D8C">
        <w:rPr>
          <w:color w:val="FF0000"/>
        </w:rPr>
        <w:t xml:space="preserve"> high social value</w:t>
      </w:r>
      <w:r w:rsidR="008C5D8C">
        <w:rPr>
          <w:color w:val="FF0000"/>
        </w:rPr>
        <w:t xml:space="preserve"> uses </w:t>
      </w:r>
      <w:r w:rsidR="008C5D8C" w:rsidRPr="008C5D8C">
        <w:rPr>
          <w:color w:val="FF0000"/>
        </w:rPr>
        <w:t>such as</w:t>
      </w:r>
      <w:r w:rsidR="008831E0">
        <w:rPr>
          <w:color w:val="FF0000"/>
        </w:rPr>
        <w:t xml:space="preserve"> </w:t>
      </w:r>
      <w:r w:rsidR="008C5D8C" w:rsidRPr="008C5D8C">
        <w:rPr>
          <w:color w:val="FF0000"/>
        </w:rPr>
        <w:t>contact tracing.</w:t>
      </w:r>
      <w:r w:rsidR="008C5D8C">
        <w:rPr>
          <w:color w:val="FF0000"/>
        </w:rPr>
        <w:t xml:space="preserve">  </w:t>
      </w:r>
      <w:r w:rsidR="00FC08EB">
        <w:rPr>
          <w:color w:val="FF0000"/>
        </w:rPr>
        <w:t xml:space="preserve">As adoption and availability of UWB continues to expand in consumer </w:t>
      </w:r>
      <w:r w:rsidR="00FC08EB">
        <w:rPr>
          <w:color w:val="FF0000"/>
        </w:rPr>
        <w:lastRenderedPageBreak/>
        <w:t>platforms, t</w:t>
      </w:r>
      <w:r w:rsidR="001C1016">
        <w:rPr>
          <w:color w:val="FF0000"/>
        </w:rPr>
        <w:t xml:space="preserve">here are other applications </w:t>
      </w:r>
      <w:r>
        <w:rPr>
          <w:color w:val="FF0000"/>
        </w:rPr>
        <w:t xml:space="preserve">for UWB </w:t>
      </w:r>
      <w:r w:rsidR="003310BF">
        <w:rPr>
          <w:color w:val="FF0000"/>
        </w:rPr>
        <w:t>beyond</w:t>
      </w:r>
      <w:r>
        <w:rPr>
          <w:color w:val="FF0000"/>
        </w:rPr>
        <w:t xml:space="preserve"> ranging</w:t>
      </w:r>
      <w:r w:rsidR="003310BF">
        <w:rPr>
          <w:color w:val="FF0000"/>
        </w:rPr>
        <w:t>.</w:t>
      </w:r>
      <w:r>
        <w:rPr>
          <w:color w:val="FF0000"/>
        </w:rPr>
        <w:t xml:space="preserve"> </w:t>
      </w:r>
      <w:r w:rsidR="00FC08EB">
        <w:rPr>
          <w:color w:val="FF0000"/>
        </w:rPr>
        <w:t>There are applications where enhancement to the existing standard can further promote standards-based solutions</w:t>
      </w:r>
      <w:r w:rsidR="008C5D8C">
        <w:rPr>
          <w:color w:val="FF0000"/>
        </w:rPr>
        <w:t xml:space="preserve">. </w:t>
      </w:r>
      <w:r>
        <w:rPr>
          <w:color w:val="FF0000"/>
        </w:rPr>
        <w:t>This project will continue enhancing the capabilities for ranging</w:t>
      </w:r>
      <w:r w:rsidR="008C5D8C">
        <w:rPr>
          <w:color w:val="FF0000"/>
        </w:rPr>
        <w:t xml:space="preserve">, </w:t>
      </w:r>
      <w:r>
        <w:rPr>
          <w:color w:val="FF0000"/>
        </w:rPr>
        <w:t>localization</w:t>
      </w:r>
      <w:r w:rsidR="00FB626B">
        <w:rPr>
          <w:color w:val="FF0000"/>
        </w:rPr>
        <w:t xml:space="preserve"> </w:t>
      </w:r>
      <w:r w:rsidR="008C5D8C">
        <w:rPr>
          <w:color w:val="FF0000"/>
        </w:rPr>
        <w:t xml:space="preserve">and sensing, </w:t>
      </w:r>
      <w:r w:rsidR="00FB626B">
        <w:rPr>
          <w:color w:val="FF0000"/>
        </w:rPr>
        <w:t>and</w:t>
      </w:r>
      <w:r>
        <w:rPr>
          <w:color w:val="FF0000"/>
        </w:rPr>
        <w:t xml:space="preserve"> </w:t>
      </w:r>
      <w:r w:rsidR="00FB626B">
        <w:rPr>
          <w:color w:val="FF0000"/>
        </w:rPr>
        <w:t>target</w:t>
      </w:r>
      <w:r>
        <w:rPr>
          <w:color w:val="FF0000"/>
        </w:rPr>
        <w:t xml:space="preserve"> </w:t>
      </w:r>
      <w:r w:rsidR="00FB626B">
        <w:rPr>
          <w:color w:val="FF0000"/>
        </w:rPr>
        <w:t>new</w:t>
      </w:r>
      <w:r>
        <w:rPr>
          <w:color w:val="FF0000"/>
        </w:rPr>
        <w:t xml:space="preserve"> application requirements taking advantage of the unique </w:t>
      </w:r>
      <w:r w:rsidR="00FB626B">
        <w:rPr>
          <w:color w:val="FF0000"/>
        </w:rPr>
        <w:t xml:space="preserve">bandwidth available to UWB for </w:t>
      </w:r>
      <w:r w:rsidR="00C55065">
        <w:rPr>
          <w:color w:val="FF0000"/>
        </w:rPr>
        <w:t xml:space="preserve">supporting </w:t>
      </w:r>
      <w:r w:rsidR="00FB626B">
        <w:rPr>
          <w:color w:val="FF0000"/>
        </w:rPr>
        <w:t xml:space="preserve">low latency data transport </w:t>
      </w:r>
      <w:r w:rsidR="00C55065">
        <w:rPr>
          <w:color w:val="FF0000"/>
        </w:rPr>
        <w:t>capabilities</w:t>
      </w:r>
      <w:r w:rsidR="008C5D8C">
        <w:rPr>
          <w:color w:val="FF0000"/>
        </w:rPr>
        <w:t xml:space="preserve"> and increase the </w:t>
      </w:r>
      <w:r w:rsidR="003F24EC">
        <w:rPr>
          <w:color w:val="FF0000"/>
        </w:rPr>
        <w:t>tradeoff</w:t>
      </w:r>
      <w:r w:rsidR="008C5D8C">
        <w:rPr>
          <w:color w:val="FF0000"/>
        </w:rPr>
        <w:t xml:space="preserve"> between range, data rate and power consumption</w:t>
      </w:r>
      <w:r w:rsidR="00FB626B">
        <w:rPr>
          <w:color w:val="FF0000"/>
        </w:rPr>
        <w:t>.</w:t>
      </w:r>
      <w:r w:rsidR="008C5D8C">
        <w:rPr>
          <w:color w:val="FF0000"/>
        </w:rPr>
        <w:t xml:space="preserve">  This standard will address applications in:</w:t>
      </w:r>
    </w:p>
    <w:p w14:paraId="25DA9CFF" w14:textId="77777777" w:rsidR="00637557" w:rsidRDefault="00637557">
      <w:pPr>
        <w:ind w:left="720"/>
        <w:rPr>
          <w:color w:val="FF0000"/>
        </w:rPr>
      </w:pPr>
    </w:p>
    <w:p w14:paraId="77361FEA" w14:textId="77777777" w:rsidR="003310BF" w:rsidRDefault="00637557" w:rsidP="003310BF">
      <w:pPr>
        <w:pStyle w:val="ListParagraph"/>
        <w:numPr>
          <w:ilvl w:val="0"/>
          <w:numId w:val="9"/>
        </w:numPr>
        <w:ind w:left="720"/>
        <w:rPr>
          <w:color w:val="FF0000"/>
        </w:rPr>
      </w:pPr>
      <w:r w:rsidRPr="003310BF">
        <w:rPr>
          <w:color w:val="FF0000"/>
        </w:rPr>
        <w:t>Consumer</w:t>
      </w:r>
      <w:r w:rsidR="008C5D8C" w:rsidRPr="003310BF">
        <w:rPr>
          <w:color w:val="FF0000"/>
        </w:rPr>
        <w:t xml:space="preserve"> products: Personal devices such as wearables, phones, and related connected </w:t>
      </w:r>
      <w:r w:rsidR="003F24EC" w:rsidRPr="003310BF">
        <w:rPr>
          <w:color w:val="FF0000"/>
        </w:rPr>
        <w:t>devices.</w:t>
      </w:r>
      <w:r w:rsidR="008C5D8C" w:rsidRPr="003310BF">
        <w:rPr>
          <w:color w:val="FF0000"/>
        </w:rPr>
        <w:t xml:space="preserve">  </w:t>
      </w:r>
    </w:p>
    <w:p w14:paraId="01EEB6BA" w14:textId="77777777" w:rsidR="003310BF" w:rsidRDefault="00637557" w:rsidP="003310BF">
      <w:pPr>
        <w:pStyle w:val="ListParagraph"/>
        <w:numPr>
          <w:ilvl w:val="0"/>
          <w:numId w:val="9"/>
        </w:numPr>
        <w:ind w:left="720"/>
        <w:rPr>
          <w:color w:val="FF0000"/>
        </w:rPr>
      </w:pPr>
      <w:r w:rsidRPr="003310BF">
        <w:rPr>
          <w:color w:val="FF0000"/>
        </w:rPr>
        <w:t>Industrial</w:t>
      </w:r>
      <w:r w:rsidR="008C5D8C" w:rsidRPr="003310BF">
        <w:rPr>
          <w:color w:val="FF0000"/>
        </w:rPr>
        <w:t xml:space="preserve"> users: Location and tracking of objects and people, </w:t>
      </w:r>
      <w:r w:rsidR="003F24EC" w:rsidRPr="003310BF">
        <w:rPr>
          <w:color w:val="FF0000"/>
        </w:rPr>
        <w:t>sensing.</w:t>
      </w:r>
      <w:r w:rsidR="008C5D8C" w:rsidRPr="003310BF">
        <w:rPr>
          <w:color w:val="FF0000"/>
        </w:rPr>
        <w:t xml:space="preserve"> </w:t>
      </w:r>
    </w:p>
    <w:p w14:paraId="6AFD7367" w14:textId="7C025E75" w:rsidR="003C677F" w:rsidRPr="003310BF" w:rsidRDefault="00637557" w:rsidP="003310BF">
      <w:pPr>
        <w:pStyle w:val="ListParagraph"/>
        <w:numPr>
          <w:ilvl w:val="0"/>
          <w:numId w:val="9"/>
        </w:numPr>
        <w:ind w:left="720"/>
        <w:rPr>
          <w:color w:val="FF0000"/>
        </w:rPr>
      </w:pPr>
      <w:r w:rsidRPr="003310BF">
        <w:rPr>
          <w:color w:val="FF0000"/>
        </w:rPr>
        <w:t>Transportation</w:t>
      </w:r>
      <w:r w:rsidR="008C5D8C" w:rsidRPr="003310BF">
        <w:rPr>
          <w:color w:val="FF0000"/>
        </w:rPr>
        <w:t>: Vehicle entry, vehicle location, and proximity sensing</w:t>
      </w:r>
    </w:p>
    <w:p w14:paraId="3F80CCB1" w14:textId="4B396C7B" w:rsidR="00637557" w:rsidRDefault="00637557">
      <w:pPr>
        <w:ind w:left="720"/>
      </w:pPr>
    </w:p>
    <w:p w14:paraId="75037DC7" w14:textId="0515428F" w:rsidR="00637557" w:rsidRDefault="00637557">
      <w:pPr>
        <w:ind w:left="720"/>
      </w:pPr>
    </w:p>
    <w:p w14:paraId="25709091" w14:textId="77777777" w:rsidR="00C56D7A" w:rsidRDefault="00C56D7A">
      <w:pPr>
        <w:pStyle w:val="LetteredList1"/>
        <w:ind w:firstLine="0"/>
        <w:rPr>
          <w:sz w:val="23"/>
          <w:szCs w:val="23"/>
        </w:rPr>
      </w:pPr>
    </w:p>
    <w:p w14:paraId="6A66CF3C" w14:textId="77777777" w:rsidR="00C56D7A" w:rsidRDefault="00A23377">
      <w:pPr>
        <w:pStyle w:val="LetteredList1"/>
        <w:numPr>
          <w:ilvl w:val="0"/>
          <w:numId w:val="4"/>
        </w:numPr>
        <w:rPr>
          <w:sz w:val="23"/>
          <w:szCs w:val="23"/>
        </w:rPr>
      </w:pPr>
      <w:r>
        <w:rPr>
          <w:sz w:val="23"/>
          <w:szCs w:val="23"/>
        </w:rPr>
        <w:t>Multiple vendors and numerous users.</w:t>
      </w:r>
    </w:p>
    <w:p w14:paraId="0529125C" w14:textId="2F7AFD86" w:rsidR="00C56D7A" w:rsidRDefault="003C677F">
      <w:pPr>
        <w:pStyle w:val="LetteredList1"/>
        <w:ind w:firstLine="0"/>
        <w:rPr>
          <w:color w:val="FF0000"/>
          <w:sz w:val="23"/>
          <w:szCs w:val="23"/>
        </w:rPr>
      </w:pPr>
      <w:r>
        <w:rPr>
          <w:color w:val="FF0000"/>
        </w:rPr>
        <w:t xml:space="preserve">UWB based on 802.15.4z is presently </w:t>
      </w:r>
      <w:r w:rsidR="00C8009A">
        <w:rPr>
          <w:color w:val="FF0000"/>
        </w:rPr>
        <w:t>deployed in many devices</w:t>
      </w:r>
      <w:r>
        <w:rPr>
          <w:color w:val="FF0000"/>
        </w:rPr>
        <w:t xml:space="preserve"> from many vendors. There are multiple vendors providing ICs, modules and supporting subsy</w:t>
      </w:r>
      <w:r w:rsidR="003F24EC">
        <w:rPr>
          <w:color w:val="FF0000"/>
        </w:rPr>
        <w:t>s</w:t>
      </w:r>
      <w:r>
        <w:rPr>
          <w:color w:val="FF0000"/>
        </w:rPr>
        <w:t>tems. This standard builds upon that technology and so assures support from multiple vendors. The availability of UWB capabilities in commodity consumer devices is spawning a plethora of new applications supporting many user groups</w:t>
      </w:r>
      <w:r w:rsidR="007B1684">
        <w:rPr>
          <w:color w:val="FF0000"/>
        </w:rPr>
        <w:t xml:space="preserve">. </w:t>
      </w:r>
      <w:r>
        <w:rPr>
          <w:color w:val="FF0000"/>
        </w:rPr>
        <w:t xml:space="preserve"> </w:t>
      </w:r>
      <w:r w:rsidR="003310BF">
        <w:rPr>
          <w:color w:val="FF0000"/>
        </w:rPr>
        <w:t>Further the enhancements in this amendment will enable vendors currently using non-standard solutions to adopt the standard.</w:t>
      </w:r>
    </w:p>
    <w:p w14:paraId="13B1F392" w14:textId="0C5AE13E" w:rsidR="00C56D7A"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14:paraId="2CD9D898" w14:textId="77777777" w:rsidR="00C56D7A" w:rsidRDefault="00A23377">
      <w:pPr>
        <w:pStyle w:val="BodyText"/>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2B439C7" w14:textId="4E703120" w:rsidR="00C56D7A" w:rsidRPr="001C36CE"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r w:rsidR="00C8009A" w:rsidRPr="001C36CE">
        <w:rPr>
          <w:color w:val="FF0000"/>
          <w:sz w:val="23"/>
          <w:szCs w:val="23"/>
        </w:rPr>
        <w:t>[</w:t>
      </w:r>
      <w:r w:rsidR="00726515" w:rsidRPr="001C36CE">
        <w:rPr>
          <w:color w:val="FF0000"/>
          <w:sz w:val="23"/>
          <w:szCs w:val="23"/>
        </w:rPr>
        <w:t xml:space="preserve">For 15.4, “no” because of 64-bit addressing [See 4z example].  </w:t>
      </w:r>
    </w:p>
    <w:p w14:paraId="07196D46" w14:textId="77777777" w:rsidR="00C56D7A" w:rsidRDefault="00A23377">
      <w:pPr>
        <w:ind w:left="630" w:hanging="270"/>
      </w:pPr>
      <w:r>
        <w:rPr>
          <w:sz w:val="23"/>
          <w:szCs w:val="23"/>
          <w:lang w:eastAsia="ja-JP"/>
        </w:rPr>
        <w:t>b)</w:t>
      </w:r>
      <w:r>
        <w:rPr>
          <w:sz w:val="23"/>
          <w:szCs w:val="23"/>
          <w:lang w:eastAsia="zh-CN"/>
        </w:rPr>
        <w:t xml:space="preserve"> If the answer to a) is no, supply the response from the IEEE 802.1 WG.</w:t>
      </w:r>
      <w:bookmarkStart w:id="7" w:name="__RefHeading__9708_1012863564"/>
      <w:bookmarkEnd w:id="7"/>
      <w:r>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7925DC00" w14:textId="15949BF9" w:rsidR="00C56D7A" w:rsidRDefault="003F24EC">
      <w:pPr>
        <w:pStyle w:val="BodyText"/>
        <w:ind w:left="480"/>
      </w:pPr>
      <w:r>
        <w:rPr>
          <w:iCs/>
          <w:color w:val="FF0000"/>
          <w:sz w:val="23"/>
          <w:szCs w:val="23"/>
          <w:lang w:val="en-GB"/>
        </w:rPr>
        <w:t>This project</w:t>
      </w:r>
      <w:r w:rsidR="007B1684">
        <w:rPr>
          <w:iCs/>
          <w:color w:val="FF0000"/>
          <w:sz w:val="23"/>
          <w:szCs w:val="23"/>
          <w:lang w:val="en-GB"/>
        </w:rPr>
        <w:t xml:space="preserve"> builds on the distinct identity of 802.15.4 in providing low power, low complexity and flexibility.  The project will address </w:t>
      </w:r>
      <w:r w:rsidR="00637557">
        <w:rPr>
          <w:iCs/>
          <w:color w:val="FF0000"/>
          <w:sz w:val="23"/>
          <w:szCs w:val="23"/>
          <w:lang w:val="en-GB"/>
        </w:rPr>
        <w:t>device needs</w:t>
      </w:r>
      <w:r w:rsidR="007B1684">
        <w:rPr>
          <w:iCs/>
          <w:color w:val="FF0000"/>
          <w:sz w:val="23"/>
          <w:szCs w:val="23"/>
          <w:lang w:val="en-GB"/>
        </w:rPr>
        <w:t xml:space="preserve"> such as highly efficient p</w:t>
      </w:r>
      <w:r w:rsidR="00637557">
        <w:rPr>
          <w:iCs/>
          <w:color w:val="FF0000"/>
          <w:sz w:val="23"/>
          <w:szCs w:val="23"/>
          <w:lang w:val="en-GB"/>
        </w:rPr>
        <w:t xml:space="preserve">eer to peer topologies; </w:t>
      </w:r>
      <w:r w:rsidR="007B1684">
        <w:rPr>
          <w:iCs/>
          <w:color w:val="FF0000"/>
          <w:sz w:val="23"/>
          <w:szCs w:val="23"/>
          <w:lang w:val="en-GB"/>
        </w:rPr>
        <w:t>The very h</w:t>
      </w:r>
      <w:r w:rsidR="00637557">
        <w:rPr>
          <w:iCs/>
          <w:color w:val="FF0000"/>
          <w:sz w:val="23"/>
          <w:szCs w:val="23"/>
          <w:lang w:val="en-GB"/>
        </w:rPr>
        <w:t>igh accuracy ranging</w:t>
      </w:r>
      <w:r w:rsidR="007B1684">
        <w:rPr>
          <w:iCs/>
          <w:color w:val="FF0000"/>
          <w:sz w:val="23"/>
          <w:szCs w:val="23"/>
          <w:lang w:val="en-GB"/>
        </w:rPr>
        <w:t>,</w:t>
      </w:r>
      <w:r w:rsidR="00637557">
        <w:rPr>
          <w:iCs/>
          <w:color w:val="FF0000"/>
          <w:sz w:val="23"/>
          <w:szCs w:val="23"/>
          <w:lang w:val="en-GB"/>
        </w:rPr>
        <w:t xml:space="preserve"> localization </w:t>
      </w:r>
      <w:r w:rsidR="007B1684">
        <w:rPr>
          <w:iCs/>
          <w:color w:val="FF0000"/>
          <w:sz w:val="23"/>
          <w:szCs w:val="23"/>
          <w:lang w:val="en-GB"/>
        </w:rPr>
        <w:t>and sensing and moderate data rates enabled by the IR-UWB is distinct from other 802 wireless technologies optimized for high data rates. The IR-UWB PHYs can provide very precise relative timing</w:t>
      </w:r>
      <w:r w:rsidR="00637557">
        <w:rPr>
          <w:iCs/>
          <w:color w:val="FF0000"/>
          <w:sz w:val="23"/>
          <w:szCs w:val="23"/>
          <w:lang w:val="en-GB"/>
        </w:rPr>
        <w:t xml:space="preserve"> </w:t>
      </w:r>
      <w:r w:rsidR="007B1684">
        <w:rPr>
          <w:iCs/>
          <w:color w:val="FF0000"/>
          <w:sz w:val="23"/>
          <w:szCs w:val="23"/>
          <w:lang w:val="en-GB"/>
        </w:rPr>
        <w:t xml:space="preserve">(sub nanosecond) near </w:t>
      </w:r>
      <w:r w:rsidR="007B1684">
        <w:rPr>
          <w:iCs/>
          <w:color w:val="FF0000"/>
          <w:sz w:val="23"/>
          <w:szCs w:val="23"/>
          <w:lang w:val="en-GB"/>
        </w:rPr>
        <w:lastRenderedPageBreak/>
        <w:t>instantaneously (with a single reception)</w:t>
      </w:r>
      <w:r w:rsidR="00637557">
        <w:rPr>
          <w:iCs/>
          <w:color w:val="FF0000"/>
          <w:sz w:val="23"/>
          <w:szCs w:val="23"/>
          <w:lang w:val="en-GB"/>
        </w:rPr>
        <w:t>.</w:t>
      </w:r>
      <w:r w:rsidR="007B1684">
        <w:rPr>
          <w:iCs/>
          <w:color w:val="FF0000"/>
          <w:sz w:val="23"/>
          <w:szCs w:val="23"/>
          <w:lang w:val="en-GB"/>
        </w:rPr>
        <w:t xml:space="preserve">  The very low transmit power and noise-like characteristics of the IR-UWB signals can enable small coexistence impacts and enable high density use of heterogeneous wireless technologies in </w:t>
      </w:r>
      <w:r>
        <w:rPr>
          <w:iCs/>
          <w:color w:val="FF0000"/>
          <w:sz w:val="23"/>
          <w:szCs w:val="23"/>
          <w:lang w:val="en-GB"/>
        </w:rPr>
        <w:t xml:space="preserve">a given </w:t>
      </w:r>
      <w:r w:rsidR="007B1684">
        <w:rPr>
          <w:iCs/>
          <w:color w:val="FF0000"/>
          <w:sz w:val="23"/>
          <w:szCs w:val="23"/>
          <w:lang w:val="en-GB"/>
        </w:rPr>
        <w:t xml:space="preserve">space. </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7041CE26" w:rsidR="00C56D7A" w:rsidRDefault="007B1684">
      <w:pPr>
        <w:pStyle w:val="LetteredList1"/>
        <w:ind w:firstLine="0"/>
      </w:pPr>
      <w:r>
        <w:rPr>
          <w:iCs/>
          <w:color w:val="FF0000"/>
          <w:sz w:val="23"/>
          <w:szCs w:val="23"/>
          <w:lang w:val="en-GB"/>
        </w:rPr>
        <w:t xml:space="preserve">The existing 802.15.4 UWB PHYs </w:t>
      </w:r>
      <w:r w:rsidR="006E1828">
        <w:rPr>
          <w:iCs/>
          <w:color w:val="FF0000"/>
          <w:sz w:val="23"/>
          <w:szCs w:val="23"/>
          <w:lang w:val="en-GB"/>
        </w:rPr>
        <w:t xml:space="preserve">have been implemented in volume and widely deployed in many applications, demonstrating feasibility and value.  This standard builds upon this proven technology. </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2E85880F" w:rsidR="00C56D7A" w:rsidRDefault="006E1828">
      <w:pPr>
        <w:pStyle w:val="PlainText"/>
        <w:ind w:left="720"/>
      </w:pPr>
      <w:r>
        <w:rPr>
          <w:rFonts w:ascii="Times New Roman" w:hAnsi="Times New Roman"/>
          <w:color w:val="FF0000"/>
          <w:sz w:val="23"/>
          <w:szCs w:val="23"/>
        </w:rPr>
        <w:t>The enhancements created by this project have been proven by implementation, testing and demonstration in non-</w:t>
      </w:r>
      <w:r w:rsidR="003F24EC">
        <w:rPr>
          <w:rFonts w:ascii="Times New Roman" w:hAnsi="Times New Roman"/>
          <w:color w:val="FF0000"/>
          <w:sz w:val="23"/>
          <w:szCs w:val="23"/>
        </w:rPr>
        <w:t>standards-based</w:t>
      </w:r>
      <w:r>
        <w:rPr>
          <w:rFonts w:ascii="Times New Roman" w:hAnsi="Times New Roman"/>
          <w:color w:val="FF0000"/>
          <w:sz w:val="23"/>
          <w:szCs w:val="23"/>
        </w:rPr>
        <w:t xml:space="preserve"> products, prototypes and demonstration systems. 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69BF323D" w14:textId="1D0F6FAD" w:rsidR="00C56D7A" w:rsidRDefault="00726515">
      <w:pPr>
        <w:pStyle w:val="LetteredList1"/>
        <w:ind w:firstLine="0"/>
      </w:pPr>
      <w:r>
        <w:rPr>
          <w:color w:val="FF0000"/>
        </w:rPr>
        <w:t>The proposed amendment enhances capabilities defined in the existing standard and does not add any significant cost to either the infrastructure or the attached stations</w:t>
      </w:r>
      <w:r w:rsidR="00A23377">
        <w:rPr>
          <w:color w:val="FF0000"/>
          <w:sz w:val="23"/>
          <w:szCs w:val="23"/>
          <w:lang w:val="sk-SK" w:eastAsia="ja-JP"/>
        </w:rPr>
        <w:t>.</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362199D3" w:rsidR="00C56D7A" w:rsidRPr="00726515" w:rsidRDefault="00726515" w:rsidP="00726515">
      <w:pPr>
        <w:pStyle w:val="LetteredList1"/>
        <w:numPr>
          <w:ilvl w:val="0"/>
          <w:numId w:val="7"/>
        </w:numPr>
        <w:tabs>
          <w:tab w:val="left" w:pos="360"/>
        </w:tabs>
        <w:rPr>
          <w:color w:val="FF0000"/>
          <w:sz w:val="23"/>
          <w:szCs w:val="23"/>
        </w:rPr>
      </w:pPr>
      <w:r>
        <w:rPr>
          <w:color w:val="FF0000"/>
        </w:rPr>
        <w:t xml:space="preserve">The standard is built upon 802.15.4 UWB which has been widely deployed at reasonable costs. </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10"/>
      <w:footerReference w:type="default" r:id="rId11"/>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DF50" w14:textId="77777777" w:rsidR="009D264E" w:rsidRDefault="009D264E">
      <w:r>
        <w:separator/>
      </w:r>
    </w:p>
  </w:endnote>
  <w:endnote w:type="continuationSeparator" w:id="0">
    <w:p w14:paraId="317FC71F" w14:textId="77777777" w:rsidR="009D264E" w:rsidRDefault="009D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roman"/>
    <w:pitch w:val="variable"/>
  </w:font>
  <w:font w:name="New Century Schlbk">
    <w:altName w:val="Century Schoolboo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1E9BA79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4</w:t>
    </w:r>
    <w:r>
      <w:fldChar w:fldCharType="end"/>
    </w:r>
    <w:r w:rsidR="001C1016">
      <w:rPr>
        <w:lang w:val="de-DE"/>
      </w:rPr>
      <w:tab/>
    </w:r>
    <w:r w:rsidR="001C1016">
      <w:rPr>
        <w:lang w:val="de-DE"/>
      </w:rPr>
      <w:tab/>
      <w:t>Rolfe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D30C" w14:textId="77777777" w:rsidR="009D264E" w:rsidRDefault="009D264E">
      <w:r>
        <w:separator/>
      </w:r>
    </w:p>
  </w:footnote>
  <w:footnote w:type="continuationSeparator" w:id="0">
    <w:p w14:paraId="27B85336" w14:textId="77777777" w:rsidR="009D264E" w:rsidRDefault="009D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04B33127"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t xml:space="preserve">doc. </w:t>
    </w:r>
    <w:r w:rsidRPr="00C8009A">
      <w:rPr>
        <w:b/>
        <w:sz w:val="28"/>
        <w:lang w:val="de-DE"/>
      </w:rPr>
      <w:t>15-21-0047-0</w:t>
    </w:r>
    <w:r w:rsidR="001C1016">
      <w:rPr>
        <w:b/>
        <w:sz w:val="28"/>
        <w:lang w:val="de-DE"/>
      </w:rPr>
      <w:t>1</w:t>
    </w:r>
    <w:r w:rsidRPr="00C8009A">
      <w:rPr>
        <w:b/>
        <w:sz w:val="28"/>
        <w:lang w:val="de-DE"/>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1DAB107B" w:rsidR="00C56D7A" w:rsidRPr="003F24EC" w:rsidRDefault="001C1016" w:rsidP="001C1016">
    <w:pPr>
      <w:pStyle w:val="Header"/>
      <w:widowControl w:val="0"/>
      <w:pBdr>
        <w:bottom w:val="single" w:sz="6" w:space="0" w:color="00000A"/>
      </w:pBdr>
      <w:tabs>
        <w:tab w:val="right" w:pos="9270"/>
      </w:tabs>
      <w:spacing w:after="360"/>
      <w:jc w:val="both"/>
      <w:rPr>
        <w:b/>
        <w:sz w:val="28"/>
        <w:lang w:val="de-DE"/>
      </w:rPr>
    </w:pPr>
    <w:r>
      <w:rPr>
        <w:b/>
        <w:sz w:val="28"/>
        <w:lang w:eastAsia="ja-JP"/>
      </w:rPr>
      <w:t>Jan 2021</w:t>
    </w:r>
    <w:r>
      <w:rPr>
        <w:b/>
        <w:sz w:val="28"/>
        <w:lang w:val="de-DE"/>
      </w:rPr>
      <w:tab/>
    </w:r>
    <w:r>
      <w:rPr>
        <w:b/>
        <w:sz w:val="28"/>
        <w:lang w:val="de-DE"/>
      </w:rPr>
      <w:tab/>
    </w:r>
    <w:r>
      <w:rPr>
        <w:b/>
        <w:sz w:val="28"/>
        <w:lang w:val="de-DE"/>
      </w:rPr>
      <w:t>doc. 15-21-0047-0</w:t>
    </w:r>
    <w:r w:rsidR="003F24EC">
      <w:rPr>
        <w:b/>
        <w:sz w:val="28"/>
        <w:lang w:val="de-DE"/>
      </w:rPr>
      <w:t>2</w:t>
    </w:r>
    <w:r w:rsidRPr="00C8009A">
      <w:rPr>
        <w:b/>
        <w:sz w:val="28"/>
        <w:lang w:val="de-DE"/>
      </w:rPr>
      <w:t>-nuwb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02"/>
    <w:multiLevelType w:val="multilevel"/>
    <w:tmpl w:val="2B68A7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1621B8"/>
    <w:rsid w:val="001C1016"/>
    <w:rsid w:val="001C36CE"/>
    <w:rsid w:val="003310BF"/>
    <w:rsid w:val="003402F9"/>
    <w:rsid w:val="003C677F"/>
    <w:rsid w:val="003F24EC"/>
    <w:rsid w:val="00464320"/>
    <w:rsid w:val="00637557"/>
    <w:rsid w:val="006E1828"/>
    <w:rsid w:val="00726515"/>
    <w:rsid w:val="007B1684"/>
    <w:rsid w:val="008831E0"/>
    <w:rsid w:val="008A52EC"/>
    <w:rsid w:val="008C5D8C"/>
    <w:rsid w:val="009D264E"/>
    <w:rsid w:val="00A23377"/>
    <w:rsid w:val="00AD45D5"/>
    <w:rsid w:val="00C55065"/>
    <w:rsid w:val="00C56D7A"/>
    <w:rsid w:val="00C8009A"/>
    <w:rsid w:val="00D8797B"/>
    <w:rsid w:val="00D93D4C"/>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Benjamin Rolfe</cp:lastModifiedBy>
  <cp:revision>2</cp:revision>
  <dcterms:created xsi:type="dcterms:W3CDTF">2021-02-16T15:55:00Z</dcterms:created>
  <dcterms:modified xsi:type="dcterms:W3CDTF">2021-02-16T15:55:00Z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