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 xml:space="preserve">roposed </w:t>
            </w:r>
            <w:r w:rsidR="005171DC">
              <w:rPr>
                <w:rFonts w:hint="eastAsia"/>
              </w:rPr>
              <w:t>resolution</w:t>
            </w:r>
            <w:r w:rsidR="005171DC">
              <w:t xml:space="preserve"> </w:t>
            </w:r>
            <w:r w:rsidR="005171DC">
              <w:rPr>
                <w:rFonts w:hint="eastAsia"/>
              </w:rPr>
              <w:t>to</w:t>
            </w:r>
            <w:r>
              <w:t xml:space="preserve"> MIMO </w:t>
            </w:r>
            <w:r>
              <w:rPr>
                <w:rFonts w:hint="eastAsia"/>
              </w:rPr>
              <w:t xml:space="preserve">Array training feedback </w:t>
            </w:r>
            <w:r>
              <w:t xml:space="preserve">command in </w:t>
            </w:r>
            <w:r w:rsidR="0096684C">
              <w:rPr>
                <w:rFonts w:hint="eastAsia"/>
              </w:rPr>
              <w:t>the PHY</w:t>
            </w:r>
            <w:r>
              <w:rPr>
                <w:rFonts w:hint="eastAsia"/>
              </w:rPr>
              <w:t xml:space="preserve"> </w:t>
            </w:r>
            <w:r>
              <w:t>section</w:t>
            </w:r>
          </w:p>
        </w:tc>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1F7ABE" w:rsidP="005171DC">
            <w:pPr>
              <w:pStyle w:val="covertext"/>
            </w:pPr>
            <w:r>
              <w:rPr>
                <w:rFonts w:hint="eastAsia"/>
              </w:rPr>
              <w:t>14</w:t>
            </w:r>
            <w:r w:rsidR="00644873">
              <w:rPr>
                <w:rFonts w:hint="eastAsia"/>
              </w:rPr>
              <w:t xml:space="preserve"> </w:t>
            </w:r>
            <w:r w:rsidR="004C7ED6">
              <w:rPr>
                <w:rFonts w:hint="eastAsia"/>
              </w:rPr>
              <w:t>April</w:t>
            </w:r>
            <w:r w:rsidR="00644873">
              <w:t xml:space="preserve">, </w:t>
            </w:r>
            <w:r w:rsidR="005171DC">
              <w:rPr>
                <w:rFonts w:hint="eastAsia"/>
              </w:rPr>
              <w:t>2016</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Ken Hiraga</w:t>
            </w:r>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r>
              <w:rPr>
                <w:rFonts w:eastAsia="Times New Roman"/>
              </w:rPr>
              <w:br/>
              <w:t>E-mail:</w:t>
            </w:r>
            <w:r>
              <w:rPr>
                <w:rFonts w:eastAsia="Times New Roman"/>
              </w:rPr>
              <w:tab/>
              <w:t>hiraga.ken@lab.ntt.co.jp</w:t>
            </w:r>
          </w:p>
        </w:tc>
      </w:tr>
      <w:tr w:rsidR="00644873" w:rsidTr="0052578D">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52578D" w:rsidP="000911C5">
            <w:pPr>
              <w:pStyle w:val="covertext"/>
            </w:pPr>
            <w:r>
              <w:rPr>
                <w:rFonts w:hint="eastAsia"/>
              </w:rPr>
              <w:t xml:space="preserve">Proposes comment resolution on CID 3 and CID 4. </w:t>
            </w:r>
            <w:r>
              <w:br/>
            </w:r>
            <w:r w:rsidR="00644873">
              <w:t xml:space="preserve">Provides a </w:t>
            </w:r>
            <w:r w:rsidR="00644873">
              <w:rPr>
                <w:rFonts w:hint="eastAsia"/>
              </w:rPr>
              <w:t>p</w:t>
            </w:r>
            <w:r w:rsidR="00644873" w:rsidRPr="00FA1216">
              <w:t>roposed change i</w:t>
            </w:r>
            <w:r w:rsidR="00644873">
              <w:t xml:space="preserve">n MIMO </w:t>
            </w:r>
            <w:r w:rsidR="00644873">
              <w:rPr>
                <w:rFonts w:hint="eastAsia"/>
              </w:rPr>
              <w:t xml:space="preserve">Array training feedback </w:t>
            </w:r>
            <w:r w:rsidR="00644873">
              <w:t xml:space="preserve">command in </w:t>
            </w:r>
            <w:r w:rsidR="00644873">
              <w:rPr>
                <w:rFonts w:hint="eastAsia"/>
              </w:rPr>
              <w:t xml:space="preserve">the MAC </w:t>
            </w:r>
            <w:r w:rsidR="00644873">
              <w:t>section</w:t>
            </w:r>
            <w:r>
              <w:rPr>
                <w:rFonts w:hint="eastAsia"/>
              </w:rPr>
              <w:t>, currently after 6</w:t>
            </w:r>
            <w:r w:rsidR="00644873">
              <w:rPr>
                <w:rFonts w:hint="eastAsia"/>
              </w:rPr>
              <w:t>.5.9.5.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Young-</w:t>
            </w:r>
            <w:proofErr w:type="spellStart"/>
            <w:r w:rsidRPr="008A281F">
              <w:rPr>
                <w:rFonts w:ascii="Times New Roman" w:hAnsi="Times New Roman" w:cs="Times New Roman"/>
                <w:color w:val="000000" w:themeColor="dark1"/>
                <w:kern w:val="24"/>
              </w:rPr>
              <w:t>Hoon</w:t>
            </w:r>
            <w:proofErr w:type="spellEnd"/>
            <w:r w:rsidRPr="008A281F">
              <w:rPr>
                <w:rFonts w:ascii="Times New Roman" w:hAnsi="Times New Roman" w:cs="Times New Roman"/>
                <w:color w:val="000000" w:themeColor="dark1"/>
                <w:kern w:val="24"/>
              </w:rPr>
              <w:t xml:space="preserve"> Kim</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4F3352">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386E62">
        <w:trPr>
          <w:jc w:val="center"/>
        </w:trPr>
        <w:tc>
          <w:tcPr>
            <w:tcW w:w="4248" w:type="dxa"/>
            <w:shd w:val="clear" w:color="auto" w:fill="FFFFFF"/>
            <w:vAlign w:val="center"/>
          </w:tcPr>
          <w:p w:rsidR="008A281F" w:rsidRPr="008A281F" w:rsidRDefault="008A281F" w:rsidP="00386E62">
            <w:pPr>
              <w:jc w:val="both"/>
              <w:rPr>
                <w:rFonts w:eastAsia="Calibri"/>
                <w:color w:val="000000" w:themeColor="text1"/>
                <w:szCs w:val="24"/>
                <w:lang w:eastAsia="en-US"/>
              </w:rPr>
            </w:pPr>
          </w:p>
        </w:tc>
        <w:tc>
          <w:tcPr>
            <w:tcW w:w="4274" w:type="dxa"/>
            <w:shd w:val="clear" w:color="auto" w:fill="FFFFFF"/>
            <w:vAlign w:val="center"/>
          </w:tcPr>
          <w:p w:rsidR="008A281F" w:rsidRPr="008A281F" w:rsidRDefault="008A281F" w:rsidP="00386E62">
            <w:pPr>
              <w:jc w:val="both"/>
              <w:rPr>
                <w:color w:val="000000" w:themeColor="text1"/>
                <w:szCs w:val="24"/>
              </w:rPr>
            </w:pPr>
          </w:p>
        </w:tc>
      </w:tr>
    </w:tbl>
    <w:p w:rsidR="008A281F" w:rsidRDefault="008A281F"/>
    <w:p w:rsidR="008A281F" w:rsidRDefault="008A281F">
      <w:r>
        <w:br w:type="page"/>
      </w:r>
    </w:p>
    <w:p w:rsidR="008A281F" w:rsidRDefault="008A281F"/>
    <w:p w:rsidR="0096684C" w:rsidRDefault="007677D8" w:rsidP="008A281F">
      <w:pPr>
        <w:widowControl w:val="0"/>
        <w:spacing w:before="120"/>
        <w:jc w:val="both"/>
      </w:pPr>
      <w:r>
        <w:rPr>
          <w:rFonts w:hint="eastAsia"/>
        </w:rPr>
        <w:t>In this document we p</w:t>
      </w:r>
      <w:r w:rsidR="0096684C">
        <w:rPr>
          <w:rFonts w:hint="eastAsia"/>
        </w:rPr>
        <w:t>ropose to insert some descriptions for</w:t>
      </w:r>
      <w:r>
        <w:rPr>
          <w:rFonts w:hint="eastAsia"/>
        </w:rPr>
        <w:t xml:space="preserve"> the </w:t>
      </w:r>
      <w:r w:rsidR="0096684C">
        <w:rPr>
          <w:rFonts w:hint="eastAsia"/>
        </w:rPr>
        <w:t>array training feedback command</w:t>
      </w:r>
      <w:r>
        <w:rPr>
          <w:rFonts w:hint="eastAsia"/>
        </w:rPr>
        <w:t xml:space="preserve"> </w:t>
      </w:r>
      <w:r>
        <w:t>in</w:t>
      </w:r>
      <w:r w:rsidR="0096684C">
        <w:rPr>
          <w:rFonts w:hint="eastAsia"/>
        </w:rPr>
        <w:t>to</w:t>
      </w:r>
      <w:r>
        <w:t xml:space="preserve"> </w:t>
      </w:r>
      <w:r w:rsidR="0096684C">
        <w:rPr>
          <w:rFonts w:hint="eastAsia"/>
        </w:rPr>
        <w:t>the PHY</w:t>
      </w:r>
      <w:r>
        <w:rPr>
          <w:rFonts w:hint="eastAsia"/>
        </w:rPr>
        <w:t xml:space="preserve"> </w:t>
      </w:r>
      <w:r>
        <w:t>section</w:t>
      </w:r>
      <w:r w:rsidR="0096684C">
        <w:rPr>
          <w:rFonts w:hint="eastAsia"/>
        </w:rPr>
        <w:t xml:space="preserve">, </w:t>
      </w:r>
      <w:r>
        <w:rPr>
          <w:rFonts w:hint="eastAsia"/>
        </w:rPr>
        <w:t>along with the LB114 comments shown in the table below.</w:t>
      </w:r>
    </w:p>
    <w:p w:rsidR="007677D8" w:rsidRDefault="007677D8" w:rsidP="00644873">
      <w:pPr>
        <w:widowControl w:val="0"/>
        <w:spacing w:before="120"/>
        <w:rPr>
          <w:b/>
          <w:sz w:val="28"/>
        </w:rPr>
      </w:pPr>
    </w:p>
    <w:tbl>
      <w:tblPr>
        <w:tblW w:w="9669" w:type="dxa"/>
        <w:tblInd w:w="84" w:type="dxa"/>
        <w:tblCellMar>
          <w:left w:w="99" w:type="dxa"/>
          <w:right w:w="99" w:type="dxa"/>
        </w:tblCellMar>
        <w:tblLook w:val="04A0" w:firstRow="1" w:lastRow="0" w:firstColumn="1" w:lastColumn="0" w:noHBand="0" w:noVBand="1"/>
      </w:tblPr>
      <w:tblGrid>
        <w:gridCol w:w="595"/>
        <w:gridCol w:w="700"/>
        <w:gridCol w:w="796"/>
        <w:gridCol w:w="649"/>
        <w:gridCol w:w="2038"/>
        <w:gridCol w:w="2440"/>
        <w:gridCol w:w="521"/>
        <w:gridCol w:w="1137"/>
        <w:gridCol w:w="793"/>
      </w:tblGrid>
      <w:tr w:rsidR="00AD4954" w:rsidRPr="0052578D" w:rsidTr="00475EB3">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Page</w:t>
            </w:r>
          </w:p>
        </w:tc>
        <w:tc>
          <w:tcPr>
            <w:tcW w:w="796"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Sub-clause</w:t>
            </w:r>
          </w:p>
        </w:tc>
        <w:tc>
          <w:tcPr>
            <w:tcW w:w="649"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Line #</w:t>
            </w:r>
          </w:p>
        </w:tc>
        <w:tc>
          <w:tcPr>
            <w:tcW w:w="2038"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Proposed Change</w:t>
            </w:r>
          </w:p>
        </w:tc>
        <w:tc>
          <w:tcPr>
            <w:tcW w:w="521"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E/T</w:t>
            </w:r>
          </w:p>
        </w:tc>
        <w:tc>
          <w:tcPr>
            <w:tcW w:w="1137"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Must Be Satisfied?    (enter Yes or No)</w:t>
            </w:r>
          </w:p>
        </w:tc>
        <w:tc>
          <w:tcPr>
            <w:tcW w:w="793"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AD4954">
            <w:pPr>
              <w:wordWrap w:val="0"/>
              <w:rPr>
                <w:rFonts w:eastAsia="ＭＳ Ｐゴシック"/>
                <w:b/>
                <w:bCs/>
                <w:sz w:val="20"/>
              </w:rPr>
            </w:pPr>
            <w:r w:rsidRPr="0052578D">
              <w:rPr>
                <w:b/>
                <w:bCs/>
                <w:sz w:val="20"/>
              </w:rPr>
              <w:t>Resolution Status</w:t>
            </w:r>
          </w:p>
        </w:tc>
      </w:tr>
      <w:tr w:rsidR="00475EB3" w:rsidRPr="0052578D" w:rsidTr="00475EB3">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5</w:t>
            </w:r>
          </w:p>
        </w:tc>
        <w:tc>
          <w:tcPr>
            <w:tcW w:w="70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105</w:t>
            </w:r>
          </w:p>
        </w:tc>
        <w:tc>
          <w:tcPr>
            <w:tcW w:w="796"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w:t>
            </w:r>
          </w:p>
        </w:tc>
        <w:tc>
          <w:tcPr>
            <w:tcW w:w="2038"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Figure 11a-11 does not contain Array Training Feedback command as commented above.</w:t>
            </w:r>
          </w:p>
        </w:tc>
        <w:tc>
          <w:tcPr>
            <w:tcW w:w="244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In the figure, insert the Array training feedback and ACK for that command after the last array training command.</w:t>
            </w:r>
          </w:p>
        </w:tc>
        <w:tc>
          <w:tcPr>
            <w:tcW w:w="521"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T</w:t>
            </w:r>
          </w:p>
        </w:tc>
        <w:tc>
          <w:tcPr>
            <w:tcW w:w="1137"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Yes</w:t>
            </w:r>
          </w:p>
        </w:tc>
        <w:tc>
          <w:tcPr>
            <w:tcW w:w="793" w:type="dxa"/>
            <w:tcBorders>
              <w:top w:val="single" w:sz="4" w:space="0" w:color="auto"/>
              <w:left w:val="nil"/>
              <w:bottom w:val="single" w:sz="4" w:space="0" w:color="auto"/>
              <w:right w:val="single" w:sz="4" w:space="0" w:color="auto"/>
            </w:tcBorders>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Accepted</w:t>
            </w:r>
          </w:p>
        </w:tc>
      </w:tr>
      <w:tr w:rsidR="00AD4954" w:rsidRPr="0052578D" w:rsidTr="00475EB3">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6</w:t>
            </w:r>
          </w:p>
        </w:tc>
        <w:tc>
          <w:tcPr>
            <w:tcW w:w="70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104</w:t>
            </w:r>
          </w:p>
        </w:tc>
        <w:tc>
          <w:tcPr>
            <w:tcW w:w="796"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9~41</w:t>
            </w:r>
          </w:p>
        </w:tc>
        <w:tc>
          <w:tcPr>
            <w:tcW w:w="2038" w:type="dxa"/>
            <w:tcBorders>
              <w:top w:val="single" w:sz="4" w:space="0" w:color="auto"/>
              <w:left w:val="nil"/>
              <w:bottom w:val="single" w:sz="4" w:space="0" w:color="auto"/>
              <w:right w:val="single" w:sz="4" w:space="0" w:color="auto"/>
            </w:tcBorders>
            <w:shd w:val="clear" w:color="auto" w:fill="auto"/>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This description does not contain the Array training feedback command.</w:t>
            </w:r>
          </w:p>
        </w:tc>
        <w:tc>
          <w:tcPr>
            <w:tcW w:w="2440"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rPr>
                <w:rFonts w:ascii="Arial" w:eastAsia="ＭＳ Ｐゴシック" w:hAnsi="Arial" w:cs="Arial"/>
                <w:sz w:val="20"/>
              </w:rPr>
            </w:pPr>
            <w:r w:rsidRPr="0096684C">
              <w:rPr>
                <w:rFonts w:ascii="Arial" w:eastAsia="ＭＳ Ｐゴシック" w:hAnsi="Arial" w:cs="Arial"/>
                <w:sz w:val="20"/>
              </w:rPr>
              <w:t xml:space="preserve">Insert descriptions into this </w:t>
            </w:r>
            <w:proofErr w:type="spellStart"/>
            <w:r w:rsidRPr="0096684C">
              <w:rPr>
                <w:rFonts w:ascii="Arial" w:eastAsia="ＭＳ Ｐゴシック" w:hAnsi="Arial" w:cs="Arial"/>
                <w:sz w:val="20"/>
              </w:rPr>
              <w:t>subclause</w:t>
            </w:r>
            <w:proofErr w:type="spellEnd"/>
            <w:r w:rsidRPr="0096684C">
              <w:rPr>
                <w:rFonts w:ascii="Arial" w:eastAsia="ＭＳ Ｐゴシック" w:hAnsi="Arial" w:cs="Arial"/>
                <w:sz w:val="20"/>
              </w:rPr>
              <w:t>.</w:t>
            </w:r>
          </w:p>
        </w:tc>
        <w:tc>
          <w:tcPr>
            <w:tcW w:w="521"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T</w:t>
            </w:r>
          </w:p>
        </w:tc>
        <w:tc>
          <w:tcPr>
            <w:tcW w:w="1137" w:type="dxa"/>
            <w:tcBorders>
              <w:top w:val="single" w:sz="4" w:space="0" w:color="auto"/>
              <w:left w:val="nil"/>
              <w:bottom w:val="single" w:sz="4" w:space="0" w:color="auto"/>
              <w:right w:val="single" w:sz="4" w:space="0" w:color="auto"/>
            </w:tcBorders>
            <w:shd w:val="clear" w:color="auto" w:fill="auto"/>
            <w:noWrap/>
          </w:tcPr>
          <w:p w:rsidR="0096684C" w:rsidRPr="0096684C" w:rsidRDefault="0096684C" w:rsidP="00AD4954">
            <w:pPr>
              <w:jc w:val="both"/>
              <w:rPr>
                <w:rFonts w:ascii="Arial" w:eastAsia="ＭＳ Ｐゴシック" w:hAnsi="Arial" w:cs="Arial"/>
                <w:sz w:val="20"/>
              </w:rPr>
            </w:pPr>
            <w:r w:rsidRPr="0096684C">
              <w:rPr>
                <w:rFonts w:ascii="Arial" w:eastAsia="ＭＳ Ｐゴシック" w:hAnsi="Arial" w:cs="Arial"/>
                <w:sz w:val="20"/>
              </w:rPr>
              <w:t>Yes</w:t>
            </w:r>
          </w:p>
        </w:tc>
        <w:tc>
          <w:tcPr>
            <w:tcW w:w="793" w:type="dxa"/>
            <w:tcBorders>
              <w:top w:val="single" w:sz="4" w:space="0" w:color="auto"/>
              <w:left w:val="nil"/>
              <w:bottom w:val="single" w:sz="4" w:space="0" w:color="auto"/>
              <w:right w:val="single" w:sz="4" w:space="0" w:color="auto"/>
            </w:tcBorders>
          </w:tcPr>
          <w:p w:rsidR="0096684C" w:rsidRPr="0096684C" w:rsidRDefault="0096684C" w:rsidP="00AD4954">
            <w:pPr>
              <w:wordWrap w:val="0"/>
              <w:jc w:val="both"/>
              <w:rPr>
                <w:rFonts w:ascii="Arial" w:eastAsia="ＭＳ Ｐゴシック" w:hAnsi="Arial" w:cs="Arial"/>
                <w:sz w:val="20"/>
              </w:rPr>
            </w:pPr>
            <w:r w:rsidRPr="0096684C">
              <w:rPr>
                <w:rFonts w:ascii="Arial" w:eastAsia="ＭＳ Ｐゴシック" w:hAnsi="Arial" w:cs="Arial"/>
                <w:sz w:val="20"/>
              </w:rPr>
              <w:t>Accepted</w:t>
            </w:r>
          </w:p>
        </w:tc>
      </w:tr>
      <w:tr w:rsidR="00AD4954" w:rsidRPr="0052578D" w:rsidTr="00475EB3">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72</w:t>
            </w:r>
          </w:p>
          <w:p w:rsidR="00AD4954" w:rsidRPr="0096684C" w:rsidRDefault="00AD4954" w:rsidP="00AD4954">
            <w:pPr>
              <w:rPr>
                <w:rFonts w:ascii="Arial" w:eastAsia="ＭＳ Ｐゴシック" w:hAnsi="Arial" w:cs="Arial"/>
                <w:sz w:val="20"/>
              </w:rPr>
            </w:pPr>
          </w:p>
        </w:tc>
        <w:tc>
          <w:tcPr>
            <w:tcW w:w="700"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105</w:t>
            </w:r>
          </w:p>
        </w:tc>
        <w:tc>
          <w:tcPr>
            <w:tcW w:w="796"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wordWrap w:val="0"/>
              <w:rPr>
                <w:rFonts w:ascii="Arial" w:eastAsia="ＭＳ Ｐゴシック" w:hAnsi="Arial" w:cs="Arial"/>
                <w:sz w:val="20"/>
              </w:rPr>
            </w:pPr>
            <w:r>
              <w:rPr>
                <w:rFonts w:ascii="Arial" w:hAnsi="Arial" w:cs="Arial"/>
                <w:sz w:val="20"/>
              </w:rPr>
              <w:t>11a.2.8.3</w:t>
            </w:r>
          </w:p>
        </w:tc>
        <w:tc>
          <w:tcPr>
            <w:tcW w:w="649" w:type="dxa"/>
            <w:tcBorders>
              <w:top w:val="single" w:sz="4" w:space="0" w:color="auto"/>
              <w:left w:val="nil"/>
              <w:bottom w:val="single" w:sz="4" w:space="0" w:color="auto"/>
              <w:right w:val="single" w:sz="4" w:space="0" w:color="auto"/>
            </w:tcBorders>
            <w:shd w:val="clear" w:color="auto" w:fill="auto"/>
          </w:tcPr>
          <w:p w:rsidR="00AD4954" w:rsidRDefault="00AD4954" w:rsidP="00AD4954">
            <w:pPr>
              <w:rPr>
                <w:rFonts w:ascii="Arial" w:eastAsia="ＭＳ Ｐゴシック" w:hAnsi="Arial" w:cs="Arial"/>
                <w:sz w:val="20"/>
              </w:rPr>
            </w:pPr>
            <w:r>
              <w:rPr>
                <w:rFonts w:ascii="Arial" w:hAnsi="Arial" w:cs="Arial"/>
                <w:sz w:val="20"/>
              </w:rPr>
              <w:t>1</w:t>
            </w:r>
          </w:p>
        </w:tc>
        <w:tc>
          <w:tcPr>
            <w:tcW w:w="2038" w:type="dxa"/>
            <w:tcBorders>
              <w:top w:val="single" w:sz="4" w:space="0" w:color="auto"/>
              <w:left w:val="nil"/>
              <w:bottom w:val="single" w:sz="4" w:space="0" w:color="auto"/>
              <w:right w:val="single" w:sz="4" w:space="0" w:color="auto"/>
            </w:tcBorders>
            <w:shd w:val="clear" w:color="auto" w:fill="auto"/>
          </w:tcPr>
          <w:p w:rsidR="00AD4954" w:rsidRDefault="00AD4954" w:rsidP="00AD4954">
            <w:pPr>
              <w:rPr>
                <w:rFonts w:ascii="Arial" w:eastAsia="ＭＳ Ｐゴシック" w:hAnsi="Arial" w:cs="Arial"/>
                <w:sz w:val="20"/>
              </w:rPr>
            </w:pPr>
            <w:r>
              <w:rPr>
                <w:rFonts w:ascii="Arial" w:hAnsi="Arial" w:cs="Arial"/>
                <w:sz w:val="20"/>
              </w:rPr>
              <w:t>Figure 11a-11 is hard to read</w:t>
            </w:r>
          </w:p>
        </w:tc>
        <w:tc>
          <w:tcPr>
            <w:tcW w:w="2440"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Large font, simple description</w:t>
            </w:r>
          </w:p>
        </w:tc>
        <w:tc>
          <w:tcPr>
            <w:tcW w:w="521"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E</w:t>
            </w:r>
          </w:p>
        </w:tc>
        <w:tc>
          <w:tcPr>
            <w:tcW w:w="1137" w:type="dxa"/>
            <w:tcBorders>
              <w:top w:val="single" w:sz="4" w:space="0" w:color="auto"/>
              <w:left w:val="nil"/>
              <w:bottom w:val="single" w:sz="4" w:space="0" w:color="auto"/>
              <w:right w:val="single" w:sz="4" w:space="0" w:color="auto"/>
            </w:tcBorders>
            <w:shd w:val="clear" w:color="auto" w:fill="auto"/>
            <w:noWrap/>
          </w:tcPr>
          <w:p w:rsidR="00AD4954" w:rsidRDefault="00AD4954" w:rsidP="00AD4954">
            <w:pPr>
              <w:rPr>
                <w:rFonts w:ascii="Arial" w:eastAsia="ＭＳ Ｐゴシック" w:hAnsi="Arial" w:cs="Arial"/>
                <w:sz w:val="20"/>
              </w:rPr>
            </w:pPr>
            <w:r>
              <w:rPr>
                <w:rFonts w:ascii="Arial" w:hAnsi="Arial" w:cs="Arial"/>
                <w:sz w:val="20"/>
              </w:rPr>
              <w:t>No</w:t>
            </w:r>
          </w:p>
        </w:tc>
        <w:tc>
          <w:tcPr>
            <w:tcW w:w="793" w:type="dxa"/>
            <w:tcBorders>
              <w:top w:val="single" w:sz="4" w:space="0" w:color="auto"/>
              <w:left w:val="nil"/>
              <w:bottom w:val="single" w:sz="4" w:space="0" w:color="auto"/>
              <w:right w:val="single" w:sz="4" w:space="0" w:color="auto"/>
            </w:tcBorders>
          </w:tcPr>
          <w:p w:rsidR="00AD4954" w:rsidRPr="0096684C" w:rsidRDefault="00F039CD" w:rsidP="00AD4954">
            <w:pPr>
              <w:wordWrap w:val="0"/>
              <w:rPr>
                <w:rFonts w:ascii="Arial" w:eastAsia="ＭＳ Ｐゴシック" w:hAnsi="Arial" w:cs="Arial"/>
                <w:sz w:val="20"/>
              </w:rPr>
            </w:pPr>
            <w:r>
              <w:rPr>
                <w:rFonts w:ascii="Arial" w:eastAsia="ＭＳ Ｐゴシック" w:hAnsi="Arial" w:cs="Arial" w:hint="eastAsia"/>
                <w:sz w:val="20"/>
              </w:rPr>
              <w:t>Accepted</w:t>
            </w:r>
          </w:p>
        </w:tc>
      </w:tr>
    </w:tbl>
    <w:p w:rsidR="0052578D" w:rsidRDefault="0052578D">
      <w:r>
        <w:br w:type="page"/>
      </w:r>
    </w:p>
    <w:p w:rsidR="00423649" w:rsidRDefault="00423649" w:rsidP="00423649">
      <w:pPr>
        <w:widowControl w:val="0"/>
        <w:spacing w:before="120"/>
        <w:rPr>
          <w:b/>
          <w:bCs/>
          <w:sz w:val="20"/>
        </w:rPr>
      </w:pPr>
      <w:r w:rsidRPr="00423649">
        <w:rPr>
          <w:rFonts w:ascii="Arial" w:hAnsi="Arial" w:cs="Arial"/>
          <w:noProof/>
          <w:color w:val="FF0000"/>
        </w:rPr>
        <mc:AlternateContent>
          <mc:Choice Requires="wps">
            <w:drawing>
              <wp:inline distT="0" distB="0" distL="0" distR="0" wp14:anchorId="3F3C5DF9" wp14:editId="09EE013D">
                <wp:extent cx="6134100" cy="904875"/>
                <wp:effectExtent l="0" t="0" r="19050" b="2857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423649" w:rsidRPr="00423649" w:rsidRDefault="00423649" w:rsidP="00423649">
                            <w:pPr>
                              <w:widowControl w:val="0"/>
                              <w:snapToGrid w:val="0"/>
                              <w:spacing w:before="120"/>
                              <w:rPr>
                                <w:rFonts w:ascii="Arial" w:hAnsi="Arial" w:cs="Arial"/>
                                <w:color w:val="000000" w:themeColor="text1"/>
                              </w:rPr>
                            </w:pPr>
                            <w:r w:rsidRPr="00423649">
                              <w:rPr>
                                <w:rFonts w:ascii="Arial" w:hAnsi="Arial" w:cs="Arial"/>
                                <w:color w:val="000000" w:themeColor="text1"/>
                              </w:rPr>
                              <w:t xml:space="preserve">In page 105, we propose to add Array training feedback command </w:t>
                            </w:r>
                            <w:r w:rsidR="003B1FC6">
                              <w:rPr>
                                <w:rFonts w:ascii="Arial" w:hAnsi="Arial" w:cs="Arial"/>
                                <w:color w:val="000000" w:themeColor="text1"/>
                              </w:rPr>
                              <w:t xml:space="preserve">into Figure 11a-11 as shown </w:t>
                            </w:r>
                            <w:r w:rsidR="003B1FC6">
                              <w:rPr>
                                <w:rFonts w:ascii="Arial" w:hAnsi="Arial" w:cs="Arial" w:hint="eastAsia"/>
                                <w:color w:val="000000" w:themeColor="text1"/>
                              </w:rPr>
                              <w:t>in the next page (CID#5)</w:t>
                            </w:r>
                            <w:r w:rsidRPr="00423649">
                              <w:rPr>
                                <w:rFonts w:ascii="Arial" w:hAnsi="Arial" w:cs="Arial"/>
                                <w:color w:val="000000" w:themeColor="text1"/>
                              </w:rPr>
                              <w:t>. In this figure, we inserted the Array training feedback and ACK for that command after the last array training command. The revised figure employs lager font and simple descriptions (CID#72).</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3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">
                <v:textbox>
                  <w:txbxContent>
                    <w:p w:rsidR="00423649" w:rsidRPr="00423649" w:rsidRDefault="00423649" w:rsidP="00423649">
                      <w:pPr>
                        <w:widowControl w:val="0"/>
                        <w:snapToGrid w:val="0"/>
                        <w:spacing w:before="120"/>
                        <w:rPr>
                          <w:rFonts w:ascii="Arial" w:hAnsi="Arial" w:cs="Arial"/>
                          <w:color w:val="000000" w:themeColor="text1"/>
                        </w:rPr>
                      </w:pPr>
                      <w:r w:rsidRPr="00423649">
                        <w:rPr>
                          <w:rFonts w:ascii="Arial" w:hAnsi="Arial" w:cs="Arial"/>
                          <w:color w:val="000000" w:themeColor="text1"/>
                        </w:rPr>
                        <w:t xml:space="preserve">In page 105, we propose to add Array training feedback command </w:t>
                      </w:r>
                      <w:r w:rsidR="003B1FC6">
                        <w:rPr>
                          <w:rFonts w:ascii="Arial" w:hAnsi="Arial" w:cs="Arial"/>
                          <w:color w:val="000000" w:themeColor="text1"/>
                        </w:rPr>
                        <w:t xml:space="preserve">into Figure 11a-11 as shown </w:t>
                      </w:r>
                      <w:r w:rsidR="003B1FC6">
                        <w:rPr>
                          <w:rFonts w:ascii="Arial" w:hAnsi="Arial" w:cs="Arial" w:hint="eastAsia"/>
                          <w:color w:val="000000" w:themeColor="text1"/>
                        </w:rPr>
                        <w:t>in the next page (CID#5)</w:t>
                      </w:r>
                      <w:r w:rsidRPr="00423649">
                        <w:rPr>
                          <w:rFonts w:ascii="Arial" w:hAnsi="Arial" w:cs="Arial"/>
                          <w:color w:val="000000" w:themeColor="text1"/>
                        </w:rPr>
                        <w:t>. In this figure, we inserted the Array training feedback and ACK for that command after the last array training command. The revised figure employs lager font and simple descriptions (CID#72).</w:t>
                      </w:r>
                    </w:p>
                  </w:txbxContent>
                </v:textbox>
                <w10:anchorlock/>
              </v:shape>
            </w:pict>
          </mc:Fallback>
        </mc:AlternateContent>
      </w:r>
    </w:p>
    <w:p w:rsidR="00423649" w:rsidRDefault="003B1FC6" w:rsidP="006403DD">
      <w:pPr>
        <w:rPr>
          <w:b/>
          <w:bCs/>
          <w:sz w:val="20"/>
        </w:rPr>
      </w:pPr>
      <w:r>
        <w:rPr>
          <w:b/>
          <w:bCs/>
          <w:sz w:val="20"/>
        </w:rPr>
        <w:br w:type="page"/>
      </w:r>
    </w:p>
    <w:p w:rsidR="00AD4954" w:rsidRDefault="00D2098B" w:rsidP="00423649">
      <w:pPr>
        <w:widowControl w:val="0"/>
        <w:spacing w:before="120"/>
        <w:jc w:val="center"/>
        <w:rPr>
          <w:b/>
          <w:bCs/>
          <w:sz w:val="20"/>
        </w:rPr>
      </w:pPr>
      <w:r w:rsidRPr="00D2098B">
        <w:rPr>
          <w:noProof/>
        </w:rPr>
        <w:drawing>
          <wp:inline distT="0" distB="0" distL="0" distR="0">
            <wp:extent cx="5251941" cy="74866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941" cy="7486650"/>
                    </a:xfrm>
                    <a:prstGeom prst="rect">
                      <a:avLst/>
                    </a:prstGeom>
                    <a:noFill/>
                    <a:ln>
                      <a:noFill/>
                    </a:ln>
                  </pic:spPr>
                </pic:pic>
              </a:graphicData>
            </a:graphic>
          </wp:inline>
        </w:drawing>
      </w:r>
    </w:p>
    <w:p w:rsidR="003D0206" w:rsidRPr="003D0206" w:rsidRDefault="00AD4954" w:rsidP="003D0206">
      <w:pPr>
        <w:pStyle w:val="Default"/>
        <w:jc w:val="center"/>
        <w:rPr>
          <w:b/>
          <w:bCs/>
          <w:sz w:val="20"/>
          <w:szCs w:val="20"/>
        </w:rPr>
      </w:pPr>
      <w:r>
        <w:rPr>
          <w:b/>
          <w:bCs/>
          <w:sz w:val="20"/>
          <w:szCs w:val="20"/>
        </w:rPr>
        <w:t>Figure 11a-11 —Setup sequence for MIMO transmission</w:t>
      </w:r>
      <w:r w:rsidR="003D0206">
        <w:rPr>
          <w:b/>
          <w:bCs/>
          <w:sz w:val="20"/>
          <w:szCs w:val="20"/>
        </w:rPr>
        <w:br w:type="page"/>
      </w:r>
    </w:p>
    <w:p w:rsidR="00423649" w:rsidRDefault="00423649" w:rsidP="003D0206">
      <w:pPr>
        <w:pStyle w:val="Default"/>
        <w:rPr>
          <w:rFonts w:ascii="Times New Roman" w:hAnsi="Times New Roman" w:cs="Times New Roman"/>
          <w:color w:val="FF0000"/>
        </w:rPr>
      </w:pPr>
      <w:r w:rsidRPr="00423649">
        <w:rPr>
          <w:noProof/>
          <w:color w:val="FF0000"/>
        </w:rPr>
        <mc:AlternateContent>
          <mc:Choice Requires="wps">
            <w:drawing>
              <wp:inline distT="0" distB="0" distL="0" distR="0" wp14:anchorId="384BAAEE" wp14:editId="49E95150">
                <wp:extent cx="5943600" cy="800100"/>
                <wp:effectExtent l="0" t="0" r="19050" b="1905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590497" w:rsidRDefault="00423649" w:rsidP="00423649">
                            <w:pPr>
                              <w:pStyle w:val="Default"/>
                              <w:rPr>
                                <w:color w:val="000000" w:themeColor="text1"/>
                              </w:rPr>
                            </w:pPr>
                            <w:r w:rsidRPr="00423649">
                              <w:rPr>
                                <w:color w:val="000000" w:themeColor="text1"/>
                              </w:rPr>
                              <w:t>In "</w:t>
                            </w:r>
                            <w:proofErr w:type="spellStart"/>
                            <w:r w:rsidRPr="00423649">
                              <w:rPr>
                                <w:color w:val="000000" w:themeColor="text1"/>
                              </w:rPr>
                              <w:t>subclause</w:t>
                            </w:r>
                            <w:proofErr w:type="spellEnd"/>
                            <w:r w:rsidRPr="00423649">
                              <w:rPr>
                                <w:color w:val="000000" w:themeColor="text1"/>
                              </w:rPr>
                              <w:t xml:space="preserve"> “11a.2.8.3 Link setup procedure for MIMO mode” on page 104, we propose to replace li</w:t>
                            </w:r>
                            <w:r w:rsidR="007C3225">
                              <w:rPr>
                                <w:color w:val="000000" w:themeColor="text1"/>
                              </w:rPr>
                              <w:t>ne#9 - line#41 with text below.</w:t>
                            </w:r>
                          </w:p>
                          <w:p w:rsidR="00423649" w:rsidRPr="00423649" w:rsidRDefault="00423649" w:rsidP="00423649">
                            <w:pPr>
                              <w:pStyle w:val="Default"/>
                              <w:rPr>
                                <w:color w:val="000000" w:themeColor="text1"/>
                              </w:rPr>
                            </w:pPr>
                            <w:r w:rsidRPr="00423649">
                              <w:rPr>
                                <w:color w:val="000000" w:themeColor="text1"/>
                              </w:rPr>
                              <w:t>This revises descriptions on the Array training feedback command as commented with CID #6.</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">
                <v:textbox>
                  <w:txbxContent>
                    <w:p w:rsidR="00590497" w:rsidRDefault="00423649" w:rsidP="00423649">
                      <w:pPr>
                        <w:pStyle w:val="Default"/>
                        <w:rPr>
                          <w:color w:val="000000" w:themeColor="text1"/>
                        </w:rPr>
                      </w:pPr>
                      <w:r w:rsidRPr="00423649">
                        <w:rPr>
                          <w:color w:val="000000" w:themeColor="text1"/>
                        </w:rPr>
                        <w:t>In "</w:t>
                      </w:r>
                      <w:proofErr w:type="spellStart"/>
                      <w:r w:rsidRPr="00423649">
                        <w:rPr>
                          <w:color w:val="000000" w:themeColor="text1"/>
                        </w:rPr>
                        <w:t>subclause</w:t>
                      </w:r>
                      <w:proofErr w:type="spellEnd"/>
                      <w:r w:rsidRPr="00423649">
                        <w:rPr>
                          <w:color w:val="000000" w:themeColor="text1"/>
                        </w:rPr>
                        <w:t xml:space="preserve"> “11a.2.8.3 Link setup procedure for MIMO mode” on page 104, we propose to replace li</w:t>
                      </w:r>
                      <w:r w:rsidR="007C3225">
                        <w:rPr>
                          <w:color w:val="000000" w:themeColor="text1"/>
                        </w:rPr>
                        <w:t>ne#9 - line#41 with text below.</w:t>
                      </w:r>
                    </w:p>
                    <w:p w:rsidR="00423649" w:rsidRPr="00423649" w:rsidRDefault="00423649" w:rsidP="00423649">
                      <w:pPr>
                        <w:pStyle w:val="Default"/>
                        <w:rPr>
                          <w:color w:val="000000" w:themeColor="text1"/>
                        </w:rPr>
                      </w:pPr>
                      <w:r w:rsidRPr="00423649">
                        <w:rPr>
                          <w:color w:val="000000" w:themeColor="text1"/>
                        </w:rPr>
                        <w:t>This revises descriptions on the Array training feedback command as commented with CID #6.</w:t>
                      </w:r>
                    </w:p>
                  </w:txbxContent>
                </v:textbox>
                <w10:anchorlock/>
              </v:shape>
            </w:pict>
          </mc:Fallback>
        </mc:AlternateContent>
      </w:r>
    </w:p>
    <w:p w:rsidR="00334BCB" w:rsidRDefault="00334BCB" w:rsidP="003D0206">
      <w:pPr>
        <w:pStyle w:val="Default"/>
        <w:rPr>
          <w:sz w:val="20"/>
          <w:szCs w:val="20"/>
        </w:rPr>
      </w:pPr>
    </w:p>
    <w:p w:rsidR="00985DB8" w:rsidRDefault="00A4751A" w:rsidP="00985DB8">
      <w:pPr>
        <w:widowControl w:val="0"/>
        <w:spacing w:afterLines="50" w:after="120"/>
        <w:jc w:val="both"/>
        <w:rPr>
          <w:kern w:val="2"/>
          <w:szCs w:val="24"/>
        </w:rPr>
      </w:pPr>
      <w:r w:rsidRPr="007C3225">
        <w:rPr>
          <w:kern w:val="2"/>
          <w:szCs w:val="24"/>
        </w:rPr>
        <w:t>If value</w:t>
      </w:r>
      <w:r w:rsidR="004968FF" w:rsidRPr="007C3225">
        <w:rPr>
          <w:kern w:val="2"/>
          <w:szCs w:val="24"/>
        </w:rPr>
        <w:t xml:space="preserve"> of</w:t>
      </w:r>
      <w:r w:rsidR="00334BCB" w:rsidRPr="007C3225">
        <w:rPr>
          <w:kern w:val="2"/>
          <w:szCs w:val="24"/>
        </w:rPr>
        <w:t xml:space="preserve"> </w:t>
      </w:r>
      <w:r w:rsidR="00334BCB" w:rsidRPr="007C3225">
        <w:rPr>
          <w:i/>
          <w:iCs/>
          <w:kern w:val="2"/>
          <w:szCs w:val="24"/>
        </w:rPr>
        <w:t>N</w:t>
      </w:r>
      <w:r w:rsidR="00334BCB" w:rsidRPr="007C3225">
        <w:rPr>
          <w:i/>
          <w:iCs/>
          <w:kern w:val="2"/>
          <w:szCs w:val="24"/>
          <w:vertAlign w:val="subscript"/>
        </w:rPr>
        <w:t>ar</w:t>
      </w:r>
      <w:r w:rsidR="00334BCB" w:rsidRPr="007C3225">
        <w:rPr>
          <w:kern w:val="2"/>
          <w:szCs w:val="24"/>
        </w:rPr>
        <w:t xml:space="preserve"> is more than zero</w:t>
      </w:r>
      <w:r w:rsidR="00334BCB" w:rsidRPr="007C3225">
        <w:rPr>
          <w:rFonts w:hint="eastAsia"/>
          <w:kern w:val="2"/>
          <w:szCs w:val="24"/>
        </w:rPr>
        <w:t>, the next step for MIMO transmission i</w:t>
      </w:r>
      <w:r w:rsidR="004968FF" w:rsidRPr="007C3225">
        <w:rPr>
          <w:rFonts w:hint="eastAsia"/>
          <w:kern w:val="2"/>
          <w:szCs w:val="24"/>
        </w:rPr>
        <w:t>s to start</w:t>
      </w:r>
      <w:r w:rsidR="004968FF" w:rsidRPr="00711076">
        <w:rPr>
          <w:rFonts w:hint="eastAsia"/>
          <w:b/>
          <w:kern w:val="2"/>
          <w:szCs w:val="24"/>
        </w:rPr>
        <w:t xml:space="preserve"> </w:t>
      </w:r>
      <w:r w:rsidR="004968FF" w:rsidRPr="00711076">
        <w:rPr>
          <w:rFonts w:hint="eastAsia"/>
          <w:color w:val="000000" w:themeColor="text1"/>
          <w:kern w:val="2"/>
          <w:szCs w:val="24"/>
        </w:rPr>
        <w:t>the array training</w:t>
      </w:r>
      <w:r w:rsidR="00334BCB" w:rsidRPr="00711076">
        <w:rPr>
          <w:rFonts w:hint="eastAsia"/>
          <w:color w:val="000000" w:themeColor="text1"/>
          <w:kern w:val="2"/>
          <w:szCs w:val="24"/>
        </w:rPr>
        <w:t xml:space="preserve"> mode</w:t>
      </w:r>
      <w:r w:rsidR="002410EC">
        <w:rPr>
          <w:rFonts w:hint="eastAsia"/>
          <w:kern w:val="2"/>
          <w:szCs w:val="24"/>
        </w:rPr>
        <w:t xml:space="preserve"> to select a set of antenna ele</w:t>
      </w:r>
      <w:r w:rsidR="00711076">
        <w:rPr>
          <w:rFonts w:hint="eastAsia"/>
          <w:kern w:val="2"/>
          <w:szCs w:val="24"/>
        </w:rPr>
        <w:t xml:space="preserve">ments in the antenna array HRCP </w:t>
      </w:r>
      <w:r w:rsidR="002410EC">
        <w:rPr>
          <w:rFonts w:hint="eastAsia"/>
          <w:kern w:val="2"/>
          <w:szCs w:val="24"/>
        </w:rPr>
        <w:t>PNC,</w:t>
      </w:r>
      <w:r w:rsidR="004968FF" w:rsidRPr="007C3225">
        <w:rPr>
          <w:rFonts w:hint="eastAsia"/>
          <w:kern w:val="2"/>
          <w:szCs w:val="24"/>
        </w:rPr>
        <w:t xml:space="preserve"> whose concept is described in 11a.2.8.4</w:t>
      </w:r>
      <w:r w:rsidR="002410EC">
        <w:rPr>
          <w:rFonts w:hint="eastAsia"/>
          <w:kern w:val="2"/>
          <w:szCs w:val="24"/>
        </w:rPr>
        <w:t>.</w:t>
      </w:r>
    </w:p>
    <w:p w:rsidR="004968FF" w:rsidRPr="00985DB8" w:rsidRDefault="004968FF" w:rsidP="00A85EE2">
      <w:pPr>
        <w:widowControl w:val="0"/>
        <w:spacing w:afterLines="50" w:after="120"/>
        <w:jc w:val="both"/>
        <w:rPr>
          <w:kern w:val="2"/>
          <w:szCs w:val="24"/>
        </w:rPr>
      </w:pPr>
      <w:r w:rsidRPr="007C3225">
        <w:rPr>
          <w:kern w:val="2"/>
          <w:szCs w:val="24"/>
        </w:rPr>
        <w:t>If</w:t>
      </w:r>
      <w:r w:rsidR="00334BCB" w:rsidRPr="007C3225">
        <w:rPr>
          <w:kern w:val="2"/>
          <w:szCs w:val="24"/>
        </w:rPr>
        <w:t xml:space="preserve"> </w:t>
      </w:r>
      <w:r w:rsidR="00334BCB" w:rsidRPr="007C3225">
        <w:rPr>
          <w:i/>
          <w:iCs/>
          <w:kern w:val="2"/>
          <w:szCs w:val="24"/>
        </w:rPr>
        <w:t>N</w:t>
      </w:r>
      <w:r w:rsidR="00334BCB" w:rsidRPr="007C3225">
        <w:rPr>
          <w:i/>
          <w:iCs/>
          <w:kern w:val="2"/>
          <w:szCs w:val="24"/>
          <w:vertAlign w:val="subscript"/>
        </w:rPr>
        <w:t>ar</w:t>
      </w:r>
      <w:r w:rsidR="00985DB8" w:rsidRPr="00334BCB">
        <w:rPr>
          <w:rFonts w:eastAsia="ＭＳ ゴシック"/>
          <w:color w:val="000000"/>
          <w:kern w:val="24"/>
          <w:szCs w:val="24"/>
        </w:rPr>
        <w:t xml:space="preserve"> </w:t>
      </w:r>
      <w:r w:rsidR="00985DB8" w:rsidRPr="00334BCB">
        <w:rPr>
          <w:rFonts w:eastAsia="ＭＳ ゴシック" w:hint="eastAsia"/>
          <w:color w:val="000000"/>
          <w:kern w:val="24"/>
          <w:szCs w:val="24"/>
        </w:rPr>
        <w:t>= 0</w:t>
      </w:r>
      <w:r w:rsidR="002410EC">
        <w:rPr>
          <w:rFonts w:eastAsia="ＭＳ ゴシック" w:hint="eastAsia"/>
          <w:color w:val="000000"/>
          <w:kern w:val="24"/>
          <w:szCs w:val="24"/>
        </w:rPr>
        <w:t>,</w:t>
      </w:r>
      <w:r w:rsidR="002410EC">
        <w:rPr>
          <w:rFonts w:hint="eastAsia"/>
          <w:kern w:val="2"/>
          <w:szCs w:val="24"/>
        </w:rPr>
        <w:t xml:space="preserve"> the array training</w:t>
      </w:r>
      <w:r w:rsidR="00334BCB" w:rsidRPr="007C3225">
        <w:rPr>
          <w:rFonts w:hint="eastAsia"/>
          <w:kern w:val="2"/>
          <w:szCs w:val="24"/>
        </w:rPr>
        <w:t xml:space="preserve"> mode shal</w:t>
      </w:r>
      <w:r w:rsidR="00985DB8">
        <w:rPr>
          <w:rFonts w:hint="eastAsia"/>
          <w:kern w:val="2"/>
          <w:szCs w:val="24"/>
        </w:rPr>
        <w:t>l be skipped because this</w:t>
      </w:r>
      <w:r w:rsidR="00985DB8" w:rsidRPr="00334BCB">
        <w:rPr>
          <w:rFonts w:eastAsia="ＭＳ ゴシック" w:hint="eastAsia"/>
          <w:color w:val="000000"/>
          <w:kern w:val="24"/>
          <w:szCs w:val="24"/>
        </w:rPr>
        <w:t xml:space="preserve"> means </w:t>
      </w:r>
      <w:r w:rsidR="00711076">
        <w:rPr>
          <w:rFonts w:eastAsia="ＭＳ ゴシック" w:hint="eastAsia"/>
          <w:color w:val="000000"/>
          <w:kern w:val="24"/>
          <w:szCs w:val="24"/>
        </w:rPr>
        <w:t xml:space="preserve">the HRCP </w:t>
      </w:r>
      <w:r w:rsidR="002410EC">
        <w:rPr>
          <w:rFonts w:eastAsia="ＭＳ ゴシック" w:hint="eastAsia"/>
          <w:color w:val="000000"/>
          <w:kern w:val="24"/>
          <w:szCs w:val="24"/>
        </w:rPr>
        <w:t>PNC does not require the a</w:t>
      </w:r>
      <w:r w:rsidR="00985DB8">
        <w:rPr>
          <w:rFonts w:eastAsia="ＭＳ ゴシック" w:hint="eastAsia"/>
          <w:color w:val="000000"/>
          <w:kern w:val="24"/>
          <w:szCs w:val="24"/>
        </w:rPr>
        <w:t>rray t</w:t>
      </w:r>
      <w:r w:rsidR="002410EC">
        <w:rPr>
          <w:rFonts w:eastAsia="ＭＳ ゴシック" w:hint="eastAsia"/>
          <w:color w:val="000000"/>
          <w:kern w:val="24"/>
          <w:szCs w:val="24"/>
        </w:rPr>
        <w:t>raining mode</w:t>
      </w:r>
      <w:r w:rsidR="00985DB8">
        <w:rPr>
          <w:rFonts w:eastAsia="ＭＳ ゴシック" w:hint="eastAsia"/>
          <w:color w:val="000000"/>
          <w:kern w:val="24"/>
          <w:szCs w:val="24"/>
        </w:rPr>
        <w:t>.</w:t>
      </w:r>
      <w:r w:rsidR="00985DB8" w:rsidRPr="00334BCB">
        <w:rPr>
          <w:rFonts w:eastAsia="ＭＳ ゴシック" w:hint="eastAsia"/>
          <w:color w:val="000000"/>
          <w:kern w:val="24"/>
          <w:szCs w:val="24"/>
        </w:rPr>
        <w:t xml:space="preserve"> </w:t>
      </w:r>
      <w:r w:rsidR="00985DB8">
        <w:rPr>
          <w:rFonts w:eastAsia="ＭＳ ゴシック" w:hint="eastAsia"/>
          <w:color w:val="000000"/>
          <w:kern w:val="24"/>
          <w:szCs w:val="24"/>
        </w:rPr>
        <w:t xml:space="preserve">At this time </w:t>
      </w:r>
      <w:r w:rsidR="00985DB8" w:rsidRPr="00334BCB">
        <w:rPr>
          <w:rFonts w:eastAsia="ＭＳ ゴシック" w:hint="eastAsia"/>
          <w:color w:val="000000"/>
          <w:kern w:val="24"/>
          <w:szCs w:val="24"/>
        </w:rPr>
        <w:t xml:space="preserve">MIMO PHY frame exchange is started </w:t>
      </w:r>
      <w:r w:rsidR="00985DB8">
        <w:rPr>
          <w:rFonts w:eastAsia="ＭＳ ゴシック" w:hint="eastAsia"/>
          <w:color w:val="000000"/>
          <w:kern w:val="24"/>
          <w:szCs w:val="24"/>
        </w:rPr>
        <w:t>just after</w:t>
      </w:r>
      <w:r w:rsidR="00985DB8" w:rsidRPr="00334BCB">
        <w:rPr>
          <w:rFonts w:eastAsia="ＭＳ ゴシック" w:hint="eastAsia"/>
          <w:color w:val="000000"/>
          <w:kern w:val="24"/>
          <w:szCs w:val="24"/>
        </w:rPr>
        <w:t xml:space="preserve"> </w:t>
      </w:r>
      <w:r w:rsidR="00985DB8">
        <w:rPr>
          <w:rFonts w:eastAsia="ＭＳ ゴシック" w:hint="eastAsia"/>
          <w:color w:val="000000"/>
          <w:kern w:val="24"/>
          <w:szCs w:val="24"/>
        </w:rPr>
        <w:t xml:space="preserve">the </w:t>
      </w:r>
      <w:proofErr w:type="spellStart"/>
      <w:r w:rsidR="00985DB8">
        <w:rPr>
          <w:rFonts w:eastAsia="ＭＳ ゴシック" w:hint="eastAsia"/>
          <w:color w:val="000000"/>
          <w:kern w:val="24"/>
          <w:szCs w:val="24"/>
        </w:rPr>
        <w:t>Ack</w:t>
      </w:r>
      <w:proofErr w:type="spellEnd"/>
      <w:r w:rsidR="00985DB8">
        <w:rPr>
          <w:rFonts w:eastAsia="ＭＳ ゴシック" w:hint="eastAsia"/>
          <w:color w:val="000000"/>
          <w:kern w:val="24"/>
          <w:szCs w:val="24"/>
        </w:rPr>
        <w:t xml:space="preserve"> for </w:t>
      </w:r>
      <w:r w:rsidR="00985DB8" w:rsidRPr="00334BCB">
        <w:rPr>
          <w:rFonts w:eastAsia="ＭＳ ゴシック" w:hint="eastAsia"/>
          <w:color w:val="000000"/>
          <w:kern w:val="24"/>
          <w:szCs w:val="24"/>
        </w:rPr>
        <w:t>Associa</w:t>
      </w:r>
      <w:r w:rsidR="00985DB8">
        <w:rPr>
          <w:rFonts w:eastAsia="ＭＳ ゴシック" w:hint="eastAsia"/>
          <w:color w:val="000000"/>
          <w:kern w:val="24"/>
          <w:szCs w:val="24"/>
        </w:rPr>
        <w:t>tion response command is received by HRCP PNC</w:t>
      </w:r>
      <w:r w:rsidR="00985DB8" w:rsidRPr="00334BCB">
        <w:rPr>
          <w:rFonts w:eastAsia="ＭＳ ゴシック" w:hint="eastAsia"/>
          <w:color w:val="000000"/>
          <w:kern w:val="24"/>
          <w:szCs w:val="24"/>
        </w:rPr>
        <w:t>.</w:t>
      </w:r>
    </w:p>
    <w:p w:rsidR="00334BCB" w:rsidRPr="007C3225" w:rsidRDefault="00A85EE2" w:rsidP="004968FF">
      <w:pPr>
        <w:widowControl w:val="0"/>
        <w:spacing w:afterLines="50" w:after="120"/>
        <w:ind w:firstLineChars="177" w:firstLine="425"/>
        <w:jc w:val="both"/>
        <w:rPr>
          <w:kern w:val="2"/>
          <w:szCs w:val="24"/>
        </w:rPr>
      </w:pPr>
      <w:r>
        <w:rPr>
          <w:rFonts w:hint="eastAsia"/>
          <w:kern w:val="2"/>
          <w:szCs w:val="24"/>
        </w:rPr>
        <w:t>In the array training mode,</w:t>
      </w:r>
      <w:r w:rsidR="00334BCB" w:rsidRPr="007C3225">
        <w:rPr>
          <w:rFonts w:hint="eastAsia"/>
          <w:kern w:val="2"/>
          <w:szCs w:val="24"/>
        </w:rPr>
        <w:t xml:space="preserve"> </w:t>
      </w:r>
      <w:r>
        <w:rPr>
          <w:rFonts w:hint="eastAsia"/>
          <w:kern w:val="2"/>
          <w:szCs w:val="24"/>
        </w:rPr>
        <w:t xml:space="preserve">the </w:t>
      </w:r>
      <w:r w:rsidR="00334BCB" w:rsidRPr="007C3225">
        <w:rPr>
          <w:rFonts w:hint="eastAsia"/>
          <w:kern w:val="2"/>
          <w:szCs w:val="24"/>
        </w:rPr>
        <w:t>DEV starts sending A</w:t>
      </w:r>
      <w:r w:rsidR="00E77A07" w:rsidRPr="007C3225">
        <w:rPr>
          <w:rFonts w:hint="eastAsia"/>
          <w:kern w:val="2"/>
          <w:szCs w:val="24"/>
        </w:rPr>
        <w:t>rray training commands after it</w:t>
      </w:r>
      <w:r w:rsidR="00334BCB" w:rsidRPr="007C3225">
        <w:rPr>
          <w:rFonts w:hint="eastAsia"/>
          <w:kern w:val="2"/>
          <w:szCs w:val="24"/>
        </w:rPr>
        <w:t xml:space="preserve"> recognizes it is not moving around</w:t>
      </w:r>
      <w:r w:rsidR="00E77A07" w:rsidRPr="007C3225">
        <w:rPr>
          <w:rFonts w:hint="eastAsia"/>
          <w:kern w:val="2"/>
          <w:szCs w:val="24"/>
        </w:rPr>
        <w:t xml:space="preserve"> on the array surface of the HRCP PNC</w:t>
      </w:r>
      <w:r w:rsidR="00334BCB" w:rsidRPr="007C3225">
        <w:rPr>
          <w:rFonts w:hint="eastAsia"/>
          <w:kern w:val="2"/>
          <w:szCs w:val="24"/>
        </w:rPr>
        <w:t>. The method for the recognition is up to implementation, for example the NFC communication or optical camera imaging can be used, or by using time</w:t>
      </w:r>
      <w:r w:rsidR="004968FF" w:rsidRPr="007C3225">
        <w:rPr>
          <w:rFonts w:hint="eastAsia"/>
          <w:kern w:val="2"/>
          <w:szCs w:val="24"/>
        </w:rPr>
        <w:t xml:space="preserve">r </w:t>
      </w:r>
      <w:r w:rsidR="00334BCB" w:rsidRPr="007C3225">
        <w:rPr>
          <w:rFonts w:hint="eastAsia"/>
          <w:kern w:val="2"/>
          <w:szCs w:val="24"/>
        </w:rPr>
        <w:t>assuming the user stabilizes the positions of DEV within a certain time (e.g.  2 sec).</w:t>
      </w:r>
    </w:p>
    <w:p w:rsidR="00334BCB" w:rsidRPr="00DB3D24" w:rsidRDefault="00E77A07" w:rsidP="00DB3D24">
      <w:pPr>
        <w:widowControl w:val="0"/>
        <w:spacing w:afterLines="50" w:after="120"/>
        <w:ind w:firstLineChars="177" w:firstLine="425"/>
        <w:jc w:val="both"/>
        <w:rPr>
          <w:kern w:val="2"/>
          <w:szCs w:val="24"/>
        </w:rPr>
      </w:pPr>
      <w:r w:rsidRPr="007C3225">
        <w:rPr>
          <w:rFonts w:hint="eastAsia"/>
          <w:kern w:val="2"/>
          <w:szCs w:val="24"/>
        </w:rPr>
        <w:t xml:space="preserve">All </w:t>
      </w:r>
      <w:r w:rsidR="00D172F9" w:rsidRPr="007C3225">
        <w:rPr>
          <w:rFonts w:hint="eastAsia"/>
          <w:kern w:val="2"/>
          <w:szCs w:val="24"/>
        </w:rPr>
        <w:t>Array training commands sh</w:t>
      </w:r>
      <w:r w:rsidR="00002302">
        <w:rPr>
          <w:rFonts w:hint="eastAsia"/>
          <w:kern w:val="2"/>
          <w:szCs w:val="24"/>
        </w:rPr>
        <w:t>all</w:t>
      </w:r>
      <w:r w:rsidR="005727A2">
        <w:rPr>
          <w:rFonts w:hint="eastAsia"/>
          <w:kern w:val="2"/>
          <w:szCs w:val="24"/>
        </w:rPr>
        <w:t xml:space="preserve"> be transmitted with No-ACK policy</w:t>
      </w:r>
      <w:r w:rsidR="00D172F9" w:rsidRPr="007C3225">
        <w:rPr>
          <w:rFonts w:hint="eastAsia"/>
          <w:kern w:val="2"/>
          <w:szCs w:val="24"/>
        </w:rPr>
        <w:t>.</w:t>
      </w:r>
      <w:r w:rsidR="00DB3D24">
        <w:rPr>
          <w:rFonts w:hint="eastAsia"/>
          <w:kern w:val="2"/>
          <w:szCs w:val="24"/>
        </w:rPr>
        <w:t xml:space="preserve"> </w:t>
      </w:r>
      <w:r w:rsidR="004968FF" w:rsidRPr="007C3225">
        <w:rPr>
          <w:rFonts w:eastAsia="ＭＳ ゴシック"/>
          <w:color w:val="000000"/>
          <w:kern w:val="24"/>
        </w:rPr>
        <w:t>The number of A</w:t>
      </w:r>
      <w:r w:rsidR="004968FF" w:rsidRPr="007C3225">
        <w:rPr>
          <w:rFonts w:eastAsia="ＭＳ ゴシック" w:hint="eastAsia"/>
          <w:color w:val="000000"/>
          <w:kern w:val="24"/>
        </w:rPr>
        <w:t>rray</w:t>
      </w:r>
      <w:r w:rsidR="00334BCB" w:rsidRPr="007C3225">
        <w:rPr>
          <w:rFonts w:eastAsia="ＭＳ ゴシック"/>
          <w:color w:val="000000"/>
          <w:kern w:val="24"/>
        </w:rPr>
        <w:t xml:space="preserve"> training commands</w:t>
      </w:r>
      <w:r w:rsidR="00334BCB" w:rsidRPr="007C3225">
        <w:rPr>
          <w:rFonts w:eastAsia="ＭＳ ゴシック" w:hint="eastAsia"/>
          <w:color w:val="000000"/>
          <w:kern w:val="24"/>
        </w:rPr>
        <w:t xml:space="preserve"> </w:t>
      </w:r>
      <w:r w:rsidR="00334BCB" w:rsidRPr="007C3225">
        <w:rPr>
          <w:rFonts w:eastAsia="ＭＳ ゴシック"/>
          <w:color w:val="000000"/>
          <w:kern w:val="24"/>
        </w:rPr>
        <w:t xml:space="preserve">sent is equal to </w:t>
      </w:r>
      <w:r w:rsidR="00334BCB" w:rsidRPr="007C3225">
        <w:rPr>
          <w:rFonts w:eastAsia="ＭＳ ゴシック"/>
          <w:i/>
          <w:iCs/>
          <w:color w:val="000000"/>
          <w:kern w:val="24"/>
        </w:rPr>
        <w:t>N</w:t>
      </w:r>
      <w:proofErr w:type="spellStart"/>
      <w:r w:rsidR="00334BCB" w:rsidRPr="007C3225">
        <w:rPr>
          <w:rFonts w:eastAsia="ＭＳ ゴシック"/>
          <w:i/>
          <w:iCs/>
          <w:color w:val="000000"/>
          <w:kern w:val="24"/>
          <w:position w:val="-4"/>
          <w:vertAlign w:val="subscript"/>
        </w:rPr>
        <w:t>ar</w:t>
      </w:r>
      <w:proofErr w:type="spellEnd"/>
      <w:r w:rsidR="00334BCB" w:rsidRPr="007C3225">
        <w:rPr>
          <w:rFonts w:eastAsia="ＭＳ ゴシック"/>
          <w:color w:val="000000"/>
          <w:kern w:val="24"/>
        </w:rPr>
        <w:t>.</w:t>
      </w:r>
      <w:r w:rsidR="00334BCB" w:rsidRPr="007C3225">
        <w:rPr>
          <w:rFonts w:eastAsia="ＭＳ ゴシック" w:hint="eastAsia"/>
          <w:color w:val="000000"/>
          <w:kern w:val="24"/>
        </w:rPr>
        <w:t xml:space="preserve"> </w:t>
      </w:r>
      <w:r w:rsidR="00334BCB" w:rsidRPr="007C3225">
        <w:rPr>
          <w:rFonts w:eastAsia="ＭＳ ゴシック"/>
          <w:color w:val="000000"/>
          <w:kern w:val="24"/>
        </w:rPr>
        <w:t>These are transmitted from antenna</w:t>
      </w:r>
      <w:r w:rsidR="00DB3D24">
        <w:rPr>
          <w:rFonts w:eastAsia="ＭＳ ゴシック"/>
          <w:color w:val="000000"/>
          <w:kern w:val="24"/>
        </w:rPr>
        <w:t xml:space="preserve"> element #1 to allow </w:t>
      </w:r>
      <w:r w:rsidR="00DB3D24">
        <w:rPr>
          <w:rFonts w:eastAsia="ＭＳ ゴシック" w:hint="eastAsia"/>
          <w:color w:val="000000"/>
          <w:kern w:val="24"/>
        </w:rPr>
        <w:t>HRCP PNC</w:t>
      </w:r>
      <w:r w:rsidR="00334BCB" w:rsidRPr="007C3225">
        <w:rPr>
          <w:rFonts w:eastAsia="ＭＳ ゴシック"/>
          <w:color w:val="000000"/>
          <w:kern w:val="24"/>
        </w:rPr>
        <w:t xml:space="preserve"> to select antenna elements for following MIMO transmission.</w:t>
      </w:r>
    </w:p>
    <w:p w:rsidR="00002302" w:rsidRDefault="00E77A07" w:rsidP="00002302">
      <w:pPr>
        <w:pStyle w:val="Web"/>
        <w:spacing w:before="0" w:beforeAutospacing="0" w:afterLines="50" w:after="120" w:afterAutospacing="0"/>
        <w:ind w:firstLineChars="177" w:firstLine="425"/>
        <w:jc w:val="both"/>
        <w:rPr>
          <w:rFonts w:ascii="Times New Roman" w:eastAsia="ＭＳ 明朝" w:hAnsi="Times New Roman" w:cs="Times New Roman"/>
          <w:iCs/>
          <w:color w:val="000000"/>
          <w:kern w:val="24"/>
        </w:rPr>
      </w:pPr>
      <w:r w:rsidRPr="007C3225">
        <w:rPr>
          <w:rFonts w:ascii="Times New Roman" w:eastAsia="ＭＳ 明朝" w:hAnsi="Times New Roman" w:cs="Times New Roman"/>
          <w:iCs/>
          <w:color w:val="000000"/>
          <w:kern w:val="24"/>
        </w:rPr>
        <w:t xml:space="preserve">Though the </w:t>
      </w:r>
      <w:r w:rsidRPr="007C3225">
        <w:rPr>
          <w:rFonts w:ascii="Times New Roman" w:eastAsia="ＭＳ 明朝" w:hAnsi="Times New Roman" w:cs="Times New Roman" w:hint="eastAsia"/>
          <w:iCs/>
          <w:color w:val="000000"/>
          <w:kern w:val="24"/>
        </w:rPr>
        <w:t>HRCP PNC</w:t>
      </w:r>
      <w:r w:rsidR="00334BCB" w:rsidRPr="007C3225">
        <w:rPr>
          <w:rFonts w:ascii="Times New Roman" w:eastAsia="ＭＳ 明朝" w:hAnsi="Times New Roman" w:cs="Times New Roman"/>
          <w:iCs/>
          <w:color w:val="000000"/>
          <w:kern w:val="24"/>
        </w:rPr>
        <w:t>’s antenna switching procedure in the</w:t>
      </w:r>
      <w:r w:rsidR="005727A2">
        <w:rPr>
          <w:rFonts w:ascii="Times New Roman" w:eastAsia="ＭＳ 明朝" w:hAnsi="Times New Roman" w:cs="Times New Roman" w:hint="eastAsia"/>
          <w:iCs/>
          <w:color w:val="000000"/>
          <w:kern w:val="24"/>
        </w:rPr>
        <w:t xml:space="preserve"> array training</w:t>
      </w:r>
      <w:r w:rsidR="00334BCB" w:rsidRPr="007C3225">
        <w:rPr>
          <w:rFonts w:ascii="Times New Roman" w:eastAsia="ＭＳ 明朝" w:hAnsi="Times New Roman" w:cs="Times New Roman"/>
          <w:iCs/>
          <w:color w:val="000000"/>
          <w:kern w:val="24"/>
        </w:rPr>
        <w:t xml:space="preserve"> mode is up to the implementa</w:t>
      </w:r>
      <w:r w:rsidR="00C44C00" w:rsidRPr="007C3225">
        <w:rPr>
          <w:rFonts w:ascii="Times New Roman" w:eastAsia="ＭＳ 明朝" w:hAnsi="Times New Roman" w:cs="Times New Roman"/>
          <w:iCs/>
          <w:color w:val="000000"/>
          <w:kern w:val="24"/>
        </w:rPr>
        <w:t xml:space="preserve">tion, it is recommended to </w:t>
      </w:r>
      <w:r w:rsidR="00C44C00" w:rsidRPr="007C3225">
        <w:rPr>
          <w:rFonts w:ascii="Times New Roman" w:eastAsia="ＭＳ 明朝" w:hAnsi="Times New Roman" w:cs="Times New Roman" w:hint="eastAsia"/>
          <w:iCs/>
          <w:color w:val="000000"/>
          <w:kern w:val="24"/>
        </w:rPr>
        <w:t>en</w:t>
      </w:r>
      <w:r w:rsidR="00334BCB" w:rsidRPr="007C3225">
        <w:rPr>
          <w:rFonts w:ascii="Times New Roman" w:eastAsia="ＭＳ 明朝" w:hAnsi="Times New Roman" w:cs="Times New Roman"/>
          <w:iCs/>
          <w:color w:val="000000"/>
          <w:kern w:val="24"/>
        </w:rPr>
        <w:t>sure</w:t>
      </w:r>
      <w:r w:rsidR="00002302">
        <w:rPr>
          <w:rFonts w:ascii="Times New Roman" w:eastAsia="ＭＳ 明朝" w:hAnsi="Times New Roman" w:cs="Times New Roman"/>
          <w:iCs/>
          <w:color w:val="000000"/>
          <w:kern w:val="24"/>
        </w:rPr>
        <w:t xml:space="preserve"> the reception of the first Array training command</w:t>
      </w:r>
      <w:r w:rsidR="00334BCB" w:rsidRPr="007C3225">
        <w:rPr>
          <w:rFonts w:ascii="Times New Roman" w:eastAsia="ＭＳ 明朝" w:hAnsi="Times New Roman" w:cs="Times New Roman"/>
          <w:iCs/>
          <w:color w:val="000000"/>
          <w:kern w:val="24"/>
        </w:rPr>
        <w:t>. F</w:t>
      </w:r>
      <w:r w:rsidR="005727A2">
        <w:rPr>
          <w:rFonts w:ascii="Times New Roman" w:eastAsia="ＭＳ 明朝" w:hAnsi="Times New Roman" w:cs="Times New Roman"/>
          <w:iCs/>
          <w:color w:val="000000"/>
          <w:kern w:val="24"/>
        </w:rPr>
        <w:t xml:space="preserve">or example, </w:t>
      </w:r>
      <w:r w:rsidR="005727A2">
        <w:rPr>
          <w:rFonts w:ascii="Times New Roman" w:eastAsia="ＭＳ 明朝" w:hAnsi="Times New Roman" w:cs="Times New Roman" w:hint="eastAsia"/>
          <w:iCs/>
          <w:color w:val="000000"/>
          <w:kern w:val="24"/>
        </w:rPr>
        <w:t>HRCP-PNC</w:t>
      </w:r>
      <w:r w:rsidR="00A67226" w:rsidRPr="007C3225">
        <w:rPr>
          <w:rFonts w:ascii="Times New Roman" w:eastAsia="ＭＳ 明朝" w:hAnsi="Times New Roman" w:cs="Times New Roman"/>
          <w:iCs/>
          <w:color w:val="000000"/>
          <w:kern w:val="24"/>
        </w:rPr>
        <w:t xml:space="preserve"> </w:t>
      </w:r>
      <w:r w:rsidR="00A67226" w:rsidRPr="007C3225">
        <w:rPr>
          <w:rFonts w:ascii="Times New Roman" w:eastAsia="ＭＳ 明朝" w:hAnsi="Times New Roman" w:cs="Times New Roman" w:hint="eastAsia"/>
          <w:iCs/>
          <w:color w:val="000000"/>
          <w:kern w:val="24"/>
        </w:rPr>
        <w:t>receives</w:t>
      </w:r>
      <w:r w:rsidR="00334BCB" w:rsidRPr="007C3225">
        <w:rPr>
          <w:rFonts w:ascii="Times New Roman" w:eastAsia="ＭＳ 明朝" w:hAnsi="Times New Roman" w:cs="Times New Roman"/>
          <w:iCs/>
          <w:color w:val="000000"/>
          <w:kern w:val="24"/>
        </w:rPr>
        <w:t xml:space="preserve"> Array </w:t>
      </w:r>
      <w:r w:rsidR="00334BCB" w:rsidRPr="007C3225">
        <w:rPr>
          <w:rFonts w:ascii="Times New Roman" w:eastAsia="ＭＳ 明朝" w:hAnsi="Times New Roman" w:cs="Times New Roman" w:hint="eastAsia"/>
          <w:iCs/>
          <w:color w:val="000000"/>
          <w:kern w:val="24"/>
        </w:rPr>
        <w:t>t</w:t>
      </w:r>
      <w:r w:rsidR="00334BCB" w:rsidRPr="007C3225">
        <w:rPr>
          <w:rFonts w:ascii="Times New Roman" w:eastAsia="ＭＳ 明朝" w:hAnsi="Times New Roman" w:cs="Times New Roman"/>
          <w:iCs/>
          <w:color w:val="000000"/>
          <w:kern w:val="24"/>
        </w:rPr>
        <w:t xml:space="preserve">raining command </w:t>
      </w:r>
      <w:r w:rsidR="00A67226" w:rsidRPr="007C3225">
        <w:rPr>
          <w:rFonts w:ascii="Times New Roman" w:eastAsia="ＭＳ 明朝" w:hAnsi="Times New Roman" w:cs="Times New Roman" w:hint="eastAsia"/>
          <w:iCs/>
          <w:color w:val="000000"/>
          <w:kern w:val="24"/>
        </w:rPr>
        <w:t xml:space="preserve">#1 </w:t>
      </w:r>
      <w:r w:rsidR="00334BCB" w:rsidRPr="007C3225">
        <w:rPr>
          <w:rFonts w:ascii="Times New Roman" w:eastAsia="ＭＳ 明朝" w:hAnsi="Times New Roman" w:cs="Times New Roman"/>
          <w:iCs/>
          <w:color w:val="000000"/>
          <w:kern w:val="24"/>
        </w:rPr>
        <w:t xml:space="preserve">using </w:t>
      </w:r>
      <w:r w:rsidR="00A67226" w:rsidRPr="007C3225">
        <w:rPr>
          <w:rFonts w:ascii="Times New Roman" w:eastAsia="ＭＳ 明朝" w:hAnsi="Times New Roman" w:cs="Times New Roman" w:hint="eastAsia"/>
          <w:iCs/>
          <w:color w:val="000000"/>
          <w:kern w:val="24"/>
        </w:rPr>
        <w:t xml:space="preserve">the same </w:t>
      </w:r>
      <w:r w:rsidR="00A67226" w:rsidRPr="007C3225">
        <w:rPr>
          <w:rFonts w:ascii="Times New Roman" w:eastAsia="ＭＳ 明朝" w:hAnsi="Times New Roman" w:cs="Times New Roman"/>
          <w:iCs/>
          <w:color w:val="000000"/>
          <w:kern w:val="24"/>
        </w:rPr>
        <w:t>antenna element which</w:t>
      </w:r>
      <w:r w:rsidR="00A67226" w:rsidRPr="007C3225">
        <w:rPr>
          <w:rFonts w:ascii="Times New Roman" w:eastAsia="ＭＳ 明朝" w:hAnsi="Times New Roman" w:cs="Times New Roman" w:hint="eastAsia"/>
          <w:iCs/>
          <w:color w:val="000000"/>
          <w:kern w:val="24"/>
        </w:rPr>
        <w:t xml:space="preserve"> successfully</w:t>
      </w:r>
      <w:r w:rsidR="00334BCB" w:rsidRPr="007C3225">
        <w:rPr>
          <w:rFonts w:ascii="Times New Roman" w:eastAsia="ＭＳ 明朝" w:hAnsi="Times New Roman" w:cs="Times New Roman"/>
          <w:iCs/>
          <w:color w:val="000000"/>
          <w:kern w:val="24"/>
        </w:rPr>
        <w:t xml:space="preserve"> sent </w:t>
      </w:r>
      <w:r w:rsidR="00A67226" w:rsidRPr="007C3225">
        <w:rPr>
          <w:rFonts w:ascii="Times New Roman" w:eastAsia="ＭＳ 明朝" w:hAnsi="Times New Roman" w:cs="Times New Roman" w:hint="eastAsia"/>
          <w:iCs/>
          <w:color w:val="000000"/>
          <w:kern w:val="24"/>
        </w:rPr>
        <w:t xml:space="preserve">the </w:t>
      </w:r>
      <w:r w:rsidR="00002302">
        <w:rPr>
          <w:rFonts w:ascii="Times New Roman" w:eastAsia="ＭＳ 明朝" w:hAnsi="Times New Roman" w:cs="Times New Roman"/>
          <w:iCs/>
          <w:color w:val="000000"/>
          <w:kern w:val="24"/>
        </w:rPr>
        <w:t>Association response.</w:t>
      </w:r>
      <w:r w:rsidR="00002302">
        <w:rPr>
          <w:rFonts w:ascii="Times New Roman" w:eastAsia="ＭＳ 明朝" w:hAnsi="Times New Roman" w:cs="Times New Roman" w:hint="eastAsia"/>
          <w:iCs/>
          <w:color w:val="000000"/>
          <w:kern w:val="24"/>
        </w:rPr>
        <w:t xml:space="preserve"> If the first Array training command is not received, the DEV is disconnected. </w:t>
      </w:r>
    </w:p>
    <w:p w:rsidR="00002302" w:rsidRDefault="005727A2" w:rsidP="004968FF">
      <w:pPr>
        <w:pStyle w:val="Web"/>
        <w:spacing w:before="0" w:beforeAutospacing="0" w:afterLines="50" w:after="120" w:afterAutospacing="0"/>
        <w:ind w:firstLineChars="177" w:firstLine="425"/>
        <w:jc w:val="both"/>
        <w:rPr>
          <w:rFonts w:ascii="Times New Roman" w:eastAsia="ＭＳ 明朝" w:hAnsi="Times New Roman" w:cs="Times New Roman"/>
          <w:iCs/>
          <w:color w:val="000000"/>
          <w:kern w:val="24"/>
        </w:rPr>
      </w:pPr>
      <w:r>
        <w:rPr>
          <w:rFonts w:ascii="Times New Roman" w:eastAsia="ＭＳ 明朝" w:hAnsi="Times New Roman" w:cs="Times New Roman" w:hint="eastAsia"/>
          <w:iCs/>
          <w:color w:val="000000"/>
          <w:kern w:val="24"/>
        </w:rPr>
        <w:t xml:space="preserve">When the first Array training command is received </w:t>
      </w:r>
      <w:r w:rsidR="00002302">
        <w:rPr>
          <w:rFonts w:ascii="Times New Roman" w:eastAsia="ＭＳ 明朝" w:hAnsi="Times New Roman" w:cs="Times New Roman" w:hint="eastAsia"/>
          <w:iCs/>
          <w:color w:val="000000"/>
          <w:kern w:val="24"/>
        </w:rPr>
        <w:t>the Array training timer is started</w:t>
      </w:r>
      <w:r>
        <w:rPr>
          <w:rFonts w:ascii="Times New Roman" w:eastAsia="ＭＳ 明朝" w:hAnsi="Times New Roman" w:cs="Times New Roman" w:hint="eastAsia"/>
          <w:iCs/>
          <w:color w:val="000000"/>
          <w:kern w:val="24"/>
        </w:rPr>
        <w:t>.</w:t>
      </w:r>
    </w:p>
    <w:p w:rsidR="00E77A07" w:rsidRPr="007C3225" w:rsidRDefault="00E77A07" w:rsidP="004968FF">
      <w:pPr>
        <w:pStyle w:val="Web"/>
        <w:spacing w:before="0" w:beforeAutospacing="0" w:afterLines="50" w:after="120" w:afterAutospacing="0"/>
        <w:ind w:firstLineChars="177" w:firstLine="425"/>
        <w:jc w:val="both"/>
        <w:rPr>
          <w:rFonts w:ascii="Times New Roman" w:eastAsia="ＭＳ 明朝" w:hAnsi="Times New Roman" w:cs="Times New Roman"/>
          <w:iCs/>
          <w:color w:val="000000"/>
          <w:kern w:val="24"/>
        </w:rPr>
      </w:pPr>
      <w:r w:rsidRPr="007C3225">
        <w:rPr>
          <w:rFonts w:ascii="Times New Roman" w:eastAsia="ＭＳ 明朝" w:hAnsi="Times New Roman" w:cs="Times New Roman" w:hint="eastAsia"/>
          <w:iCs/>
          <w:color w:val="000000"/>
          <w:kern w:val="24"/>
        </w:rPr>
        <w:t xml:space="preserve">Whether the HRCP PNC can receive the Array training commands #2 ~ </w:t>
      </w:r>
      <w:r w:rsidRPr="007C3225">
        <w:rPr>
          <w:rFonts w:ascii="Times New Roman" w:eastAsia="ＭＳ 明朝" w:hAnsi="Times New Roman" w:cs="Times New Roman"/>
          <w:iCs/>
          <w:color w:val="000000"/>
          <w:kern w:val="24"/>
        </w:rPr>
        <w:t>#</w:t>
      </w:r>
      <w:r w:rsidRPr="009F19D8">
        <w:rPr>
          <w:rFonts w:ascii="Times New Roman" w:eastAsia="ＭＳ 明朝" w:hAnsi="Times New Roman" w:cs="Times New Roman"/>
          <w:i/>
          <w:iCs/>
          <w:color w:val="000000"/>
          <w:kern w:val="24"/>
        </w:rPr>
        <w:t>N</w:t>
      </w:r>
      <w:r w:rsidRPr="009F19D8">
        <w:rPr>
          <w:rFonts w:ascii="Times New Roman" w:eastAsia="ＭＳ 明朝" w:hAnsi="Times New Roman" w:cs="Times New Roman"/>
          <w:i/>
          <w:iCs/>
          <w:color w:val="000000"/>
          <w:kern w:val="24"/>
          <w:vertAlign w:val="subscript"/>
        </w:rPr>
        <w:t>ar</w:t>
      </w:r>
      <w:r w:rsidRPr="007C3225">
        <w:rPr>
          <w:rFonts w:ascii="Times New Roman" w:eastAsia="ＭＳ 明朝" w:hAnsi="Times New Roman" w:cs="Times New Roman" w:hint="eastAsia"/>
          <w:iCs/>
          <w:color w:val="000000"/>
          <w:kern w:val="24"/>
        </w:rPr>
        <w:t xml:space="preserve"> or not, </w:t>
      </w:r>
      <w:r w:rsidR="00F75368">
        <w:rPr>
          <w:rFonts w:ascii="Times New Roman" w:eastAsia="ＭＳ 明朝" w:hAnsi="Times New Roman" w:cs="Times New Roman" w:hint="eastAsia"/>
          <w:iCs/>
          <w:color w:val="000000"/>
          <w:kern w:val="24"/>
        </w:rPr>
        <w:t>the array training feedback command shall be sent when the Array training timer expires.</w:t>
      </w:r>
    </w:p>
    <w:p w:rsidR="00002302" w:rsidRDefault="0004517E" w:rsidP="0004517E">
      <w:pPr>
        <w:widowControl w:val="0"/>
        <w:spacing w:afterLines="50" w:after="120"/>
        <w:jc w:val="both"/>
        <w:rPr>
          <w:kern w:val="2"/>
          <w:szCs w:val="24"/>
        </w:rPr>
      </w:pPr>
      <w:r w:rsidRPr="00E63808">
        <w:rPr>
          <w:kern w:val="2"/>
          <w:szCs w:val="24"/>
        </w:rPr>
        <w:t>When the Array training time</w:t>
      </w:r>
      <w:r w:rsidR="00F75368">
        <w:rPr>
          <w:rFonts w:hint="eastAsia"/>
          <w:kern w:val="2"/>
          <w:szCs w:val="24"/>
        </w:rPr>
        <w:t>r expires</w:t>
      </w:r>
      <w:r w:rsidRPr="00E63808">
        <w:rPr>
          <w:kern w:val="2"/>
          <w:szCs w:val="24"/>
        </w:rPr>
        <w:t xml:space="preserve">, </w:t>
      </w:r>
      <w:r w:rsidR="00123FE4">
        <w:rPr>
          <w:rFonts w:hint="eastAsia"/>
          <w:kern w:val="2"/>
          <w:szCs w:val="24"/>
        </w:rPr>
        <w:t>HRCP PNC</w:t>
      </w:r>
      <w:r w:rsidRPr="00E63808">
        <w:rPr>
          <w:kern w:val="2"/>
          <w:szCs w:val="24"/>
        </w:rPr>
        <w:t xml:space="preserve"> selects, if necessary, </w:t>
      </w:r>
      <w:r w:rsidRPr="00E63808">
        <w:rPr>
          <w:i/>
          <w:kern w:val="2"/>
          <w:szCs w:val="24"/>
        </w:rPr>
        <w:t>M</w:t>
      </w:r>
      <w:r w:rsidRPr="00E63808">
        <w:rPr>
          <w:kern w:val="2"/>
          <w:szCs w:val="24"/>
        </w:rPr>
        <w:t xml:space="preserve"> antenna elements, out of </w:t>
      </w:r>
      <w:proofErr w:type="spellStart"/>
      <w:r w:rsidRPr="00E63808">
        <w:rPr>
          <w:i/>
          <w:kern w:val="2"/>
          <w:szCs w:val="24"/>
        </w:rPr>
        <w:t>M</w:t>
      </w:r>
      <w:r w:rsidRPr="00E63808">
        <w:rPr>
          <w:i/>
          <w:kern w:val="2"/>
          <w:szCs w:val="24"/>
          <w:vertAlign w:val="subscript"/>
        </w:rPr>
        <w:t>array</w:t>
      </w:r>
      <w:proofErr w:type="spellEnd"/>
      <w:r w:rsidRPr="00E63808">
        <w:rPr>
          <w:kern w:val="2"/>
          <w:szCs w:val="24"/>
        </w:rPr>
        <w:t xml:space="preserve">, elements that are going to be used in the following MIMO mode. </w:t>
      </w:r>
    </w:p>
    <w:p w:rsidR="00002302" w:rsidRDefault="00002302" w:rsidP="0004517E">
      <w:pPr>
        <w:widowControl w:val="0"/>
        <w:spacing w:afterLines="50" w:after="120"/>
        <w:jc w:val="both"/>
        <w:rPr>
          <w:kern w:val="2"/>
          <w:szCs w:val="24"/>
        </w:rPr>
      </w:pPr>
      <w:bookmarkStart w:id="0" w:name="_GoBack"/>
      <w:bookmarkEnd w:id="0"/>
      <w:r>
        <w:rPr>
          <w:rFonts w:hint="eastAsia"/>
          <w:kern w:val="2"/>
          <w:szCs w:val="24"/>
        </w:rPr>
        <w:t>The Array training f</w:t>
      </w:r>
      <w:r w:rsidR="00EA21C1">
        <w:rPr>
          <w:rFonts w:hint="eastAsia"/>
          <w:kern w:val="2"/>
          <w:szCs w:val="24"/>
        </w:rPr>
        <w:t>eedback command is sent with Stk</w:t>
      </w:r>
      <w:r>
        <w:rPr>
          <w:rFonts w:hint="eastAsia"/>
          <w:kern w:val="2"/>
          <w:szCs w:val="24"/>
        </w:rPr>
        <w:t>-Ack policy.</w:t>
      </w:r>
    </w:p>
    <w:p w:rsidR="00002302" w:rsidRPr="00E63808" w:rsidRDefault="00002302" w:rsidP="00002302">
      <w:pPr>
        <w:widowControl w:val="0"/>
        <w:spacing w:afterLines="50" w:after="120"/>
        <w:jc w:val="both"/>
        <w:rPr>
          <w:kern w:val="2"/>
          <w:szCs w:val="24"/>
        </w:rPr>
      </w:pPr>
      <w:r w:rsidRPr="00E63808">
        <w:rPr>
          <w:iCs/>
          <w:kern w:val="2"/>
          <w:szCs w:val="24"/>
        </w:rPr>
        <w:t>The Array training feedback command comprises information below:</w:t>
      </w:r>
    </w:p>
    <w:p w:rsidR="00002302" w:rsidRPr="00E63808" w:rsidRDefault="00002302" w:rsidP="00002302">
      <w:pPr>
        <w:pStyle w:val="a8"/>
        <w:widowControl/>
        <w:numPr>
          <w:ilvl w:val="0"/>
          <w:numId w:val="2"/>
        </w:numPr>
        <w:ind w:leftChars="0"/>
        <w:jc w:val="left"/>
        <w:rPr>
          <w:rFonts w:ascii="Times New Roman" w:hAnsi="Times New Roman"/>
          <w:color w:val="000000" w:themeColor="text1"/>
          <w:sz w:val="24"/>
          <w:szCs w:val="24"/>
        </w:rPr>
      </w:pPr>
      <w:r w:rsidRPr="00E63808">
        <w:rPr>
          <w:rFonts w:ascii="Times New Roman" w:eastAsia="ＭＳ ゴシック" w:hAnsi="Times New Roman"/>
          <w:color w:val="000000" w:themeColor="text1"/>
          <w:kern w:val="24"/>
          <w:sz w:val="24"/>
          <w:szCs w:val="24"/>
        </w:rPr>
        <w:t>List of successfully received training commands field</w:t>
      </w:r>
    </w:p>
    <w:p w:rsidR="00002302" w:rsidRPr="00E63808" w:rsidRDefault="00002302" w:rsidP="00002302">
      <w:pPr>
        <w:pStyle w:val="a8"/>
        <w:widowControl/>
        <w:numPr>
          <w:ilvl w:val="0"/>
          <w:numId w:val="2"/>
        </w:numPr>
        <w:ind w:leftChars="0"/>
        <w:jc w:val="left"/>
        <w:rPr>
          <w:rFonts w:ascii="Times New Roman" w:hAnsi="Times New Roman"/>
          <w:color w:val="000000" w:themeColor="text1"/>
          <w:kern w:val="0"/>
          <w:sz w:val="24"/>
          <w:szCs w:val="24"/>
        </w:rPr>
      </w:pPr>
      <w:r w:rsidRPr="00E63808">
        <w:rPr>
          <w:rFonts w:ascii="Times New Roman" w:eastAsia="ＭＳ ゴシック" w:hAnsi="Times New Roman"/>
          <w:color w:val="000000" w:themeColor="text1"/>
          <w:kern w:val="24"/>
          <w:sz w:val="24"/>
          <w:szCs w:val="24"/>
        </w:rPr>
        <w:t>RSSI report (optional) field</w:t>
      </w:r>
    </w:p>
    <w:p w:rsidR="00002302" w:rsidRPr="00002302" w:rsidRDefault="00002302" w:rsidP="00002302">
      <w:pPr>
        <w:pStyle w:val="a8"/>
        <w:widowControl/>
        <w:numPr>
          <w:ilvl w:val="0"/>
          <w:numId w:val="2"/>
        </w:numPr>
        <w:ind w:leftChars="0"/>
        <w:jc w:val="left"/>
        <w:rPr>
          <w:rFonts w:ascii="Times New Roman" w:hAnsi="Times New Roman"/>
          <w:color w:val="000000" w:themeColor="text1"/>
          <w:kern w:val="0"/>
          <w:sz w:val="24"/>
          <w:szCs w:val="24"/>
        </w:rPr>
      </w:pPr>
      <w:r w:rsidRPr="00E63808">
        <w:rPr>
          <w:rFonts w:ascii="Times New Roman" w:hAnsi="Times New Roman"/>
          <w:sz w:val="24"/>
          <w:szCs w:val="24"/>
        </w:rPr>
        <w:t>Resend all Array training commands</w:t>
      </w:r>
      <w:r w:rsidRPr="00E63808">
        <w:rPr>
          <w:rFonts w:ascii="Times New Roman" w:hAnsi="Times New Roman"/>
          <w:bCs/>
          <w:sz w:val="24"/>
          <w:szCs w:val="24"/>
        </w:rPr>
        <w:t xml:space="preserve"> field</w:t>
      </w:r>
    </w:p>
    <w:p w:rsidR="0004517E" w:rsidRPr="00711076" w:rsidRDefault="0004517E" w:rsidP="00002302">
      <w:pPr>
        <w:pStyle w:val="a8"/>
        <w:widowControl/>
        <w:numPr>
          <w:ilvl w:val="0"/>
          <w:numId w:val="2"/>
        </w:numPr>
        <w:ind w:leftChars="0"/>
        <w:jc w:val="left"/>
        <w:rPr>
          <w:rFonts w:ascii="Times New Roman" w:hAnsi="Times New Roman"/>
          <w:color w:val="000000" w:themeColor="text1"/>
          <w:kern w:val="0"/>
          <w:sz w:val="24"/>
          <w:szCs w:val="24"/>
        </w:rPr>
      </w:pPr>
      <w:r w:rsidRPr="00711076">
        <w:rPr>
          <w:rFonts w:ascii="Times New Roman" w:hAnsi="Times New Roman"/>
          <w:iCs/>
          <w:sz w:val="24"/>
          <w:szCs w:val="24"/>
        </w:rPr>
        <w:t xml:space="preserve">If the Array training feedback command </w:t>
      </w:r>
      <w:r w:rsidR="008559FB" w:rsidRPr="00711076">
        <w:rPr>
          <w:rFonts w:ascii="Times New Roman" w:hAnsi="Times New Roman"/>
          <w:iCs/>
          <w:sz w:val="24"/>
          <w:szCs w:val="24"/>
        </w:rPr>
        <w:t xml:space="preserve">is not received by DEV, the </w:t>
      </w:r>
      <w:r w:rsidR="00123FE4" w:rsidRPr="00711076">
        <w:rPr>
          <w:rFonts w:ascii="Times New Roman" w:hAnsi="Times New Roman"/>
          <w:iCs/>
          <w:sz w:val="24"/>
          <w:szCs w:val="24"/>
        </w:rPr>
        <w:t>HRCP PNC</w:t>
      </w:r>
      <w:r w:rsidRPr="00711076">
        <w:rPr>
          <w:rFonts w:ascii="Times New Roman" w:hAnsi="Times New Roman"/>
          <w:iCs/>
          <w:sz w:val="24"/>
          <w:szCs w:val="24"/>
        </w:rPr>
        <w:t xml:space="preserve"> shall retransmit Array training</w:t>
      </w:r>
      <w:r w:rsidR="008559FB" w:rsidRPr="00711076">
        <w:rPr>
          <w:rFonts w:ascii="Times New Roman" w:hAnsi="Times New Roman"/>
          <w:i/>
          <w:iCs/>
          <w:sz w:val="24"/>
          <w:szCs w:val="24"/>
        </w:rPr>
        <w:t xml:space="preserve"> </w:t>
      </w:r>
      <w:r w:rsidR="008559FB" w:rsidRPr="00711076">
        <w:rPr>
          <w:rFonts w:ascii="Times New Roman" w:hAnsi="Times New Roman"/>
          <w:iCs/>
          <w:sz w:val="24"/>
          <w:szCs w:val="24"/>
        </w:rPr>
        <w:t>feedback command</w:t>
      </w:r>
      <w:r w:rsidR="008559FB" w:rsidRPr="00711076">
        <w:rPr>
          <w:rFonts w:ascii="Times New Roman" w:hAnsi="Times New Roman"/>
          <w:i/>
          <w:iCs/>
          <w:sz w:val="24"/>
          <w:szCs w:val="24"/>
        </w:rPr>
        <w:t>.</w:t>
      </w:r>
    </w:p>
    <w:p w:rsidR="00A85EE2" w:rsidRPr="00E63808" w:rsidRDefault="00E63808" w:rsidP="00E63808">
      <w:pPr>
        <w:autoSpaceDE w:val="0"/>
        <w:autoSpaceDN w:val="0"/>
        <w:adjustRightInd w:val="0"/>
        <w:rPr>
          <w:bCs/>
          <w:szCs w:val="24"/>
        </w:rPr>
      </w:pPr>
      <w:r w:rsidRPr="00E63808">
        <w:rPr>
          <w:bCs/>
          <w:szCs w:val="24"/>
        </w:rPr>
        <w:t xml:space="preserve">If the </w:t>
      </w:r>
      <w:r w:rsidRPr="00E63808">
        <w:rPr>
          <w:szCs w:val="24"/>
        </w:rPr>
        <w:t>Resend all Array training commands</w:t>
      </w:r>
      <w:r w:rsidRPr="00E63808">
        <w:rPr>
          <w:bCs/>
          <w:szCs w:val="24"/>
        </w:rPr>
        <w:t xml:space="preserve"> field is set to 1, the DEV shall resend all Array training commands</w:t>
      </w:r>
      <w:r w:rsidR="001026C1">
        <w:rPr>
          <w:rFonts w:hint="eastAsia"/>
          <w:bCs/>
          <w:szCs w:val="24"/>
        </w:rPr>
        <w:t xml:space="preserve"> after sending the </w:t>
      </w:r>
      <w:proofErr w:type="spellStart"/>
      <w:r w:rsidR="001026C1">
        <w:rPr>
          <w:rFonts w:hint="eastAsia"/>
          <w:bCs/>
          <w:szCs w:val="24"/>
        </w:rPr>
        <w:t>Ack</w:t>
      </w:r>
      <w:proofErr w:type="spellEnd"/>
      <w:r w:rsidR="001026C1">
        <w:rPr>
          <w:rFonts w:hint="eastAsia"/>
          <w:bCs/>
          <w:szCs w:val="24"/>
        </w:rPr>
        <w:t xml:space="preserve"> for the Array training feedback command</w:t>
      </w:r>
      <w:r w:rsidR="0063340A">
        <w:rPr>
          <w:rFonts w:hint="eastAsia"/>
          <w:bCs/>
          <w:szCs w:val="24"/>
        </w:rPr>
        <w:t xml:space="preserve"> to the HRCP PNC</w:t>
      </w:r>
      <w:r w:rsidRPr="00E63808">
        <w:rPr>
          <w:bCs/>
          <w:szCs w:val="24"/>
        </w:rPr>
        <w:t>. This mechanism enables the HRCP</w:t>
      </w:r>
      <w:r w:rsidR="0063340A">
        <w:rPr>
          <w:bCs/>
          <w:szCs w:val="24"/>
        </w:rPr>
        <w:t xml:space="preserve"> PNC to do the array training</w:t>
      </w:r>
      <w:r w:rsidRPr="00E63808">
        <w:rPr>
          <w:bCs/>
          <w:szCs w:val="24"/>
        </w:rPr>
        <w:t xml:space="preserve"> until acceptable.</w:t>
      </w:r>
    </w:p>
    <w:p w:rsidR="007114FB" w:rsidRPr="00E63808" w:rsidRDefault="007114FB" w:rsidP="00E63808">
      <w:pPr>
        <w:autoSpaceDE w:val="0"/>
        <w:autoSpaceDN w:val="0"/>
        <w:adjustRightInd w:val="0"/>
        <w:rPr>
          <w:bCs/>
          <w:szCs w:val="24"/>
        </w:rPr>
      </w:pPr>
    </w:p>
    <w:p w:rsidR="0004517E" w:rsidRPr="00E63808" w:rsidRDefault="0004517E" w:rsidP="0004517E">
      <w:pPr>
        <w:widowControl w:val="0"/>
        <w:spacing w:afterLines="50" w:after="120"/>
        <w:jc w:val="both"/>
        <w:rPr>
          <w:kern w:val="2"/>
          <w:szCs w:val="24"/>
        </w:rPr>
      </w:pPr>
      <w:r w:rsidRPr="00E63808">
        <w:rPr>
          <w:kern w:val="2"/>
          <w:szCs w:val="24"/>
        </w:rPr>
        <w:t>After that both devices switch into MIMO mode and start MIMO frame exchange with channel aggregation or channel bonding. The MIMO mode cannot be turned into SISO mode until the communication session ends.</w:t>
      </w:r>
    </w:p>
    <w:p w:rsidR="00EA21C1" w:rsidRDefault="00EA21C1" w:rsidP="00334BCB">
      <w:pPr>
        <w:widowControl w:val="0"/>
        <w:spacing w:afterLines="50" w:after="120"/>
        <w:jc w:val="both"/>
        <w:rPr>
          <w:rFonts w:ascii="HGP創英角ｺﾞｼｯｸUB" w:eastAsia="HGP創英角ｺﾞｼｯｸUB" w:hAnsi="HGP創英角ｺﾞｼｯｸUB"/>
          <w:color w:val="FF0000"/>
          <w:kern w:val="2"/>
          <w:szCs w:val="24"/>
        </w:rPr>
      </w:pPr>
    </w:p>
    <w:p w:rsidR="007C3225" w:rsidRDefault="00334BCB" w:rsidP="00334BCB">
      <w:pPr>
        <w:widowControl w:val="0"/>
        <w:spacing w:afterLines="50" w:after="120"/>
        <w:jc w:val="both"/>
        <w:rPr>
          <w:kern w:val="2"/>
          <w:szCs w:val="24"/>
        </w:rPr>
      </w:pPr>
      <w:r w:rsidRPr="00334BCB">
        <w:rPr>
          <w:kern w:val="2"/>
          <w:szCs w:val="24"/>
        </w:rPr>
        <w:t xml:space="preserve">The multiple of </w:t>
      </w:r>
      <w:r w:rsidRPr="00334BCB">
        <w:rPr>
          <w:rFonts w:hint="eastAsia"/>
          <w:kern w:val="2"/>
          <w:szCs w:val="24"/>
        </w:rPr>
        <w:t>Array Training</w:t>
      </w:r>
      <w:r w:rsidRPr="00334BCB">
        <w:rPr>
          <w:kern w:val="2"/>
          <w:szCs w:val="24"/>
        </w:rPr>
        <w:t xml:space="preserve"> commands transmission is necessary for the antenna selecting procedure, which is described in the following subsection. The number of </w:t>
      </w:r>
      <w:r w:rsidRPr="00334BCB">
        <w:rPr>
          <w:rFonts w:hint="eastAsia"/>
          <w:kern w:val="2"/>
          <w:szCs w:val="24"/>
        </w:rPr>
        <w:t>Array Training</w:t>
      </w:r>
      <w:r w:rsidRPr="00334BCB">
        <w:rPr>
          <w:kern w:val="2"/>
          <w:szCs w:val="24"/>
        </w:rPr>
        <w:t xml:space="preserve"> </w:t>
      </w:r>
      <w:r w:rsidRPr="00334BCB">
        <w:rPr>
          <w:rFonts w:hint="eastAsia"/>
          <w:kern w:val="2"/>
          <w:szCs w:val="24"/>
        </w:rPr>
        <w:t>commands</w:t>
      </w:r>
      <w:r w:rsidRPr="00334BCB">
        <w:rPr>
          <w:kern w:val="2"/>
          <w:szCs w:val="24"/>
        </w:rPr>
        <w:t xml:space="preserve"> sent from DEV</w:t>
      </w:r>
      <w:r w:rsidRPr="00334BCB">
        <w:rPr>
          <w:rFonts w:hint="eastAsia"/>
          <w:kern w:val="2"/>
          <w:szCs w:val="24"/>
        </w:rPr>
        <w:t xml:space="preserve"> (</w:t>
      </w:r>
      <w:r w:rsidRPr="00334BCB">
        <w:rPr>
          <w:rFonts w:eastAsia="ＭＳ ゴシック"/>
          <w:i/>
          <w:iCs/>
          <w:color w:val="000000"/>
          <w:kern w:val="24"/>
          <w:szCs w:val="24"/>
        </w:rPr>
        <w:t>N</w:t>
      </w:r>
      <w:proofErr w:type="spellStart"/>
      <w:r w:rsidRPr="00334BCB">
        <w:rPr>
          <w:rFonts w:eastAsia="ＭＳ ゴシック"/>
          <w:i/>
          <w:iCs/>
          <w:color w:val="000000"/>
          <w:kern w:val="24"/>
          <w:position w:val="-4"/>
          <w:szCs w:val="24"/>
          <w:vertAlign w:val="subscript"/>
        </w:rPr>
        <w:t>ar</w:t>
      </w:r>
      <w:proofErr w:type="spellEnd"/>
      <w:r w:rsidRPr="00334BCB">
        <w:rPr>
          <w:rFonts w:hint="eastAsia"/>
          <w:kern w:val="2"/>
          <w:szCs w:val="24"/>
        </w:rPr>
        <w:t>) and their time period</w:t>
      </w:r>
      <w:r w:rsidRPr="00334BCB">
        <w:rPr>
          <w:kern w:val="2"/>
          <w:szCs w:val="24"/>
        </w:rPr>
        <w:t xml:space="preserve"> </w:t>
      </w:r>
      <w:r w:rsidRPr="00334BCB">
        <w:rPr>
          <w:rFonts w:hint="eastAsia"/>
          <w:kern w:val="2"/>
          <w:szCs w:val="24"/>
        </w:rPr>
        <w:t>(</w:t>
      </w:r>
      <w:r w:rsidRPr="00334BCB">
        <w:rPr>
          <w:rFonts w:eastAsia="ＭＳ ゴシック"/>
          <w:i/>
          <w:iCs/>
          <w:color w:val="000000"/>
          <w:kern w:val="24"/>
          <w:szCs w:val="24"/>
        </w:rPr>
        <w:t>T</w:t>
      </w:r>
      <w:proofErr w:type="spellStart"/>
      <w:r w:rsidRPr="00334BCB">
        <w:rPr>
          <w:rFonts w:eastAsia="ＭＳ ゴシック"/>
          <w:i/>
          <w:iCs/>
          <w:color w:val="000000"/>
          <w:kern w:val="24"/>
          <w:position w:val="-4"/>
          <w:szCs w:val="24"/>
          <w:vertAlign w:val="subscript"/>
        </w:rPr>
        <w:t>ar</w:t>
      </w:r>
      <w:proofErr w:type="spellEnd"/>
      <w:r w:rsidRPr="00334BCB">
        <w:rPr>
          <w:rFonts w:hint="eastAsia"/>
          <w:kern w:val="2"/>
          <w:szCs w:val="24"/>
        </w:rPr>
        <w:t>) are</w:t>
      </w:r>
      <w:r w:rsidRPr="00334BCB">
        <w:rPr>
          <w:kern w:val="2"/>
          <w:szCs w:val="24"/>
        </w:rPr>
        <w:t xml:space="preserve"> notified by the </w:t>
      </w:r>
      <w:r w:rsidRPr="00334BCB">
        <w:rPr>
          <w:rFonts w:hint="eastAsia"/>
          <w:kern w:val="2"/>
          <w:szCs w:val="24"/>
        </w:rPr>
        <w:t>b</w:t>
      </w:r>
      <w:r w:rsidRPr="00334BCB">
        <w:rPr>
          <w:kern w:val="2"/>
          <w:szCs w:val="24"/>
        </w:rPr>
        <w:t>eacon.</w:t>
      </w:r>
      <w:r w:rsidRPr="00334BCB">
        <w:rPr>
          <w:rFonts w:hint="eastAsia"/>
          <w:kern w:val="2"/>
          <w:szCs w:val="24"/>
        </w:rPr>
        <w:t xml:space="preserve"> </w:t>
      </w:r>
    </w:p>
    <w:p w:rsidR="00334BCB" w:rsidRPr="00334BCB" w:rsidRDefault="00334BCB" w:rsidP="00334BCB">
      <w:pPr>
        <w:pStyle w:val="Web"/>
        <w:spacing w:afterLines="50" w:after="120"/>
        <w:jc w:val="both"/>
        <w:rPr>
          <w:rFonts w:ascii="Times New Roman" w:eastAsia="ＭＳ ゴシック" w:hAnsi="Times New Roman" w:cs="Times New Roman"/>
          <w:color w:val="000000"/>
          <w:kern w:val="24"/>
        </w:rPr>
      </w:pPr>
      <w:r w:rsidRPr="00334BCB">
        <w:rPr>
          <w:rFonts w:ascii="Times New Roman" w:eastAsia="ＭＳ ゴシック" w:hAnsi="Times New Roman" w:cs="Times New Roman" w:hint="eastAsia"/>
          <w:color w:val="000000"/>
          <w:kern w:val="24"/>
        </w:rPr>
        <w:t>W</w:t>
      </w:r>
      <w:r w:rsidRPr="00334BCB">
        <w:rPr>
          <w:rFonts w:ascii="Times New Roman" w:eastAsia="ＭＳ ゴシック" w:hAnsi="Times New Roman" w:cs="Times New Roman"/>
          <w:color w:val="000000"/>
          <w:kern w:val="24"/>
        </w:rPr>
        <w:t xml:space="preserve">hen </w:t>
      </w:r>
      <w:r w:rsidRPr="00334BCB">
        <w:rPr>
          <w:rFonts w:ascii="Times New Roman" w:eastAsia="ＭＳ ゴシック" w:hAnsi="Times New Roman" w:cs="Times New Roman"/>
          <w:i/>
          <w:iCs/>
          <w:color w:val="000000"/>
          <w:kern w:val="24"/>
        </w:rPr>
        <w:t>M &lt; M</w:t>
      </w:r>
      <w:r w:rsidRPr="00334BCB">
        <w:rPr>
          <w:rFonts w:ascii="Times New Roman" w:eastAsia="ＭＳ ゴシック" w:hAnsi="Times New Roman" w:cs="Times New Roman"/>
          <w:i/>
          <w:iCs/>
          <w:color w:val="000000"/>
          <w:kern w:val="24"/>
          <w:position w:val="-4"/>
          <w:vertAlign w:val="subscript"/>
        </w:rPr>
        <w:t>array</w:t>
      </w:r>
      <w:r w:rsidRPr="00334BCB">
        <w:rPr>
          <w:rFonts w:ascii="Times New Roman" w:eastAsia="ＭＳ ゴシック" w:hAnsi="Times New Roman" w:cs="Times New Roman" w:hint="eastAsia"/>
          <w:color w:val="000000"/>
          <w:kern w:val="24"/>
        </w:rPr>
        <w:t xml:space="preserve">, </w:t>
      </w:r>
      <w:r w:rsidR="00123FE4">
        <w:rPr>
          <w:rFonts w:ascii="Times New Roman" w:eastAsia="ＭＳ ゴシック" w:hAnsi="Times New Roman" w:cs="Times New Roman" w:hint="eastAsia"/>
          <w:color w:val="000000"/>
          <w:kern w:val="24"/>
        </w:rPr>
        <w:t>HRCP PNC</w:t>
      </w:r>
      <w:r w:rsidRPr="00334BCB">
        <w:rPr>
          <w:rFonts w:ascii="Times New Roman" w:eastAsia="ＭＳ ゴシック" w:hAnsi="Times New Roman" w:cs="Times New Roman"/>
          <w:color w:val="000000"/>
          <w:kern w:val="24"/>
        </w:rPr>
        <w:t xml:space="preserve"> selects </w:t>
      </w:r>
      <w:r w:rsidRPr="00334BCB">
        <w:rPr>
          <w:rFonts w:ascii="Times New Roman" w:eastAsia="ＭＳ ゴシック" w:hAnsi="Times New Roman" w:cs="Times New Roman"/>
          <w:i/>
          <w:iCs/>
          <w:color w:val="000000"/>
          <w:kern w:val="24"/>
        </w:rPr>
        <w:t>M</w:t>
      </w:r>
      <w:r w:rsidRPr="00334BCB">
        <w:rPr>
          <w:rFonts w:ascii="Times New Roman" w:eastAsia="ＭＳ ゴシック" w:hAnsi="Times New Roman" w:cs="Times New Roman"/>
          <w:color w:val="000000"/>
          <w:kern w:val="24"/>
        </w:rPr>
        <w:t xml:space="preserve"> antenna elements</w:t>
      </w:r>
      <w:r w:rsidRPr="00334BCB">
        <w:rPr>
          <w:rFonts w:ascii="Times New Roman" w:eastAsia="ＭＳ ゴシック" w:hAnsi="Times New Roman" w:cs="Times New Roman" w:hint="eastAsia"/>
          <w:color w:val="000000"/>
          <w:kern w:val="24"/>
        </w:rPr>
        <w:t>.</w:t>
      </w:r>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For e</w:t>
      </w:r>
      <w:r w:rsidRPr="00334BCB">
        <w:rPr>
          <w:rFonts w:ascii="Times New Roman" w:eastAsia="ＭＳ ゴシック" w:hAnsi="Times New Roman" w:cs="Times New Roman"/>
          <w:color w:val="000000"/>
          <w:kern w:val="24"/>
        </w:rPr>
        <w:t>xample</w:t>
      </w:r>
      <w:r w:rsidRPr="00334BCB">
        <w:rPr>
          <w:rFonts w:ascii="Times New Roman" w:eastAsia="ＭＳ ゴシック" w:hAnsi="Times New Roman" w:cs="Times New Roman" w:hint="eastAsia"/>
          <w:color w:val="000000"/>
          <w:kern w:val="24"/>
        </w:rPr>
        <w:t>,</w:t>
      </w:r>
      <w:r w:rsidRPr="00334BCB">
        <w:rPr>
          <w:rFonts w:ascii="Times New Roman" w:eastAsia="ＭＳ ゴシック" w:hAnsi="Times New Roman" w:cs="Times New Roman"/>
          <w:color w:val="000000"/>
          <w:kern w:val="24"/>
        </w:rPr>
        <w:t xml:space="preserve"> procedure selecting antenna</w:t>
      </w:r>
      <w:r w:rsidRPr="00334BCB">
        <w:rPr>
          <w:rFonts w:ascii="Times New Roman" w:eastAsia="ＭＳ ゴシック" w:hAnsi="Times New Roman" w:cs="Times New Roman" w:hint="eastAsia"/>
          <w:color w:val="000000"/>
          <w:kern w:val="24"/>
        </w:rPr>
        <w:t xml:space="preserve"> is,</w:t>
      </w:r>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s</w:t>
      </w:r>
      <w:r w:rsidRPr="00334BCB">
        <w:rPr>
          <w:rFonts w:ascii="Times New Roman" w:eastAsia="ＭＳ ゴシック" w:hAnsi="Times New Roman" w:cs="Times New Roman"/>
          <w:color w:val="000000"/>
          <w:kern w:val="24"/>
        </w:rPr>
        <w:t>elect using reception levels</w:t>
      </w:r>
      <w:r w:rsidRPr="00334BCB">
        <w:rPr>
          <w:rFonts w:ascii="Times New Roman" w:eastAsia="ＭＳ ゴシック" w:hAnsi="Times New Roman" w:cs="Times New Roman" w:hint="eastAsia"/>
          <w:color w:val="000000"/>
          <w:kern w:val="24"/>
        </w:rPr>
        <w:t xml:space="preserve"> and</w:t>
      </w:r>
      <w:r w:rsidRPr="00334BCB">
        <w:rPr>
          <w:rFonts w:ascii="Times New Roman" w:hAnsi="Times New Roman" w:cs="Times New Roman" w:hint="eastAsia"/>
        </w:rPr>
        <w:t xml:space="preserve"> </w:t>
      </w:r>
      <w:r w:rsidRPr="00334BCB">
        <w:rPr>
          <w:rFonts w:ascii="Times New Roman" w:eastAsia="ＭＳ ゴシック" w:hAnsi="Times New Roman" w:cs="Times New Roman"/>
          <w:color w:val="000000"/>
          <w:kern w:val="24"/>
        </w:rPr>
        <w:t>Array training commands are sent</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hint="eastAsia"/>
          <w:i/>
          <w:color w:val="000000"/>
          <w:kern w:val="24"/>
          <w:position w:val="-4"/>
          <w:vertAlign w:val="subscript"/>
        </w:rPr>
        <w:t>ar</w:t>
      </w:r>
      <w:proofErr w:type="spellEnd"/>
      <w:r w:rsidR="00123FE4">
        <w:rPr>
          <w:rFonts w:ascii="Times New Roman" w:eastAsia="ＭＳ ゴシック" w:hAnsi="Times New Roman" w:cs="Times New Roman"/>
          <w:color w:val="000000"/>
          <w:kern w:val="24"/>
        </w:rPr>
        <w:t xml:space="preserve"> times, hence</w:t>
      </w:r>
      <w:r w:rsidRPr="00334BCB">
        <w:rPr>
          <w:rFonts w:ascii="Times New Roman" w:eastAsia="ＭＳ ゴシック" w:hAnsi="Times New Roman" w:cs="Times New Roman" w:hint="eastAsia"/>
          <w:color w:val="000000"/>
          <w:kern w:val="24"/>
        </w:rPr>
        <w:t xml:space="preserve"> </w:t>
      </w:r>
      <w:r w:rsidRPr="00334BCB">
        <w:rPr>
          <w:rFonts w:ascii="Times New Roman" w:eastAsia="ＭＳ ゴシック" w:hAnsi="Times New Roman" w:cs="Times New Roman" w:hint="eastAsia"/>
          <w:i/>
          <w:iCs/>
          <w:color w:val="000000"/>
          <w:kern w:val="24"/>
        </w:rPr>
        <w:t>N</w:t>
      </w:r>
      <w:proofErr w:type="spellStart"/>
      <w:r w:rsidRPr="00334BCB">
        <w:rPr>
          <w:rFonts w:ascii="Times New Roman" w:eastAsia="ＭＳ ゴシック" w:hAnsi="Times New Roman" w:cs="Times New Roman" w:hint="eastAsia"/>
          <w:i/>
          <w:color w:val="000000"/>
          <w:kern w:val="24"/>
          <w:position w:val="-4"/>
          <w:vertAlign w:val="subscript"/>
        </w:rPr>
        <w:t>ar</w:t>
      </w:r>
      <w:proofErr w:type="spellEnd"/>
      <w:r w:rsidRPr="00334BCB">
        <w:rPr>
          <w:rFonts w:ascii="Times New Roman" w:eastAsia="ＭＳ ゴシック" w:hAnsi="Times New Roman" w:cs="Times New Roman"/>
          <w:color w:val="000000"/>
          <w:kern w:val="24"/>
        </w:rPr>
        <w:t xml:space="preserve"> </w:t>
      </w:r>
      <w:r w:rsidRPr="00334BCB">
        <w:rPr>
          <w:rFonts w:ascii="Times New Roman" w:eastAsia="ＭＳ ゴシック" w:hAnsi="Times New Roman" w:cs="Times New Roman" w:hint="eastAsia"/>
          <w:color w:val="000000"/>
          <w:kern w:val="24"/>
        </w:rPr>
        <w:t>combinations of antennas are</w:t>
      </w:r>
      <w:r w:rsidRPr="00334BCB">
        <w:rPr>
          <w:rFonts w:ascii="Times New Roman" w:eastAsia="ＭＳ ゴシック" w:hAnsi="Times New Roman" w:cs="Times New Roman"/>
          <w:color w:val="000000"/>
          <w:kern w:val="24"/>
        </w:rPr>
        <w:t xml:space="preserve"> switched on to receive these commands.</w:t>
      </w:r>
      <w:r w:rsidRPr="00334BCB">
        <w:rPr>
          <w:rFonts w:ascii="Times New Roman" w:hAnsi="Times New Roman" w:cs="Times New Roman" w:hint="eastAsia"/>
        </w:rPr>
        <w:t xml:space="preserve"> On the other hand </w:t>
      </w:r>
      <w:r w:rsidRPr="00334BCB">
        <w:rPr>
          <w:rFonts w:ascii="Times New Roman" w:eastAsia="ＭＳ ゴシック" w:hAnsi="Times New Roman" w:cs="Times New Roman" w:hint="eastAsia"/>
          <w:color w:val="000000"/>
          <w:kern w:val="24"/>
        </w:rPr>
        <w:t>w</w:t>
      </w:r>
      <w:r w:rsidRPr="00334BCB">
        <w:rPr>
          <w:rFonts w:ascii="Times New Roman" w:eastAsia="ＭＳ ゴシック" w:hAnsi="Times New Roman" w:cs="Times New Roman"/>
          <w:color w:val="000000"/>
          <w:kern w:val="24"/>
        </w:rPr>
        <w:t xml:space="preserve">hen </w:t>
      </w:r>
      <w:r w:rsidRPr="00334BCB">
        <w:rPr>
          <w:rFonts w:ascii="Times New Roman" w:eastAsia="ＭＳ ゴシック" w:hAnsi="Times New Roman" w:cs="Times New Roman"/>
          <w:i/>
          <w:iCs/>
          <w:color w:val="000000"/>
          <w:kern w:val="24"/>
        </w:rPr>
        <w:t xml:space="preserve">M </w:t>
      </w:r>
      <w:r w:rsidRPr="00334BCB">
        <w:rPr>
          <w:rFonts w:ascii="Times New Roman" w:eastAsia="ＭＳ ゴシック" w:hAnsi="Times New Roman" w:cs="Times New Roman"/>
          <w:color w:val="000000"/>
          <w:kern w:val="24"/>
        </w:rPr>
        <w:t>=</w:t>
      </w:r>
      <w:r w:rsidRPr="00334BCB">
        <w:rPr>
          <w:rFonts w:ascii="Times New Roman" w:eastAsia="ＭＳ ゴシック" w:hAnsi="Times New Roman" w:cs="Times New Roman"/>
          <w:i/>
          <w:iCs/>
          <w:color w:val="000000"/>
          <w:kern w:val="24"/>
        </w:rPr>
        <w:t xml:space="preserve"> M</w:t>
      </w:r>
      <w:r w:rsidRPr="00334BCB">
        <w:rPr>
          <w:rFonts w:ascii="Times New Roman" w:eastAsia="ＭＳ ゴシック" w:hAnsi="Times New Roman" w:cs="Times New Roman"/>
          <w:i/>
          <w:iCs/>
          <w:color w:val="000000"/>
          <w:kern w:val="24"/>
          <w:position w:val="-4"/>
          <w:vertAlign w:val="subscript"/>
        </w:rPr>
        <w:t>array</w:t>
      </w:r>
      <w:r w:rsidRPr="00334BCB">
        <w:rPr>
          <w:rFonts w:ascii="Times New Roman" w:eastAsia="ＭＳ ゴシック" w:hAnsi="Times New Roman" w:cs="Times New Roman" w:hint="eastAsia"/>
          <w:color w:val="000000"/>
          <w:kern w:val="24"/>
        </w:rPr>
        <w:t xml:space="preserve">, </w:t>
      </w:r>
      <w:r w:rsidR="00123FE4">
        <w:rPr>
          <w:rFonts w:ascii="Times New Roman" w:eastAsia="ＭＳ ゴシック" w:hAnsi="Times New Roman" w:cs="Times New Roman" w:hint="eastAsia"/>
          <w:color w:val="000000"/>
          <w:kern w:val="24"/>
        </w:rPr>
        <w:t>HRCP PNC</w:t>
      </w:r>
      <w:r w:rsidRPr="00334BCB">
        <w:rPr>
          <w:rFonts w:ascii="Times New Roman" w:eastAsia="ＭＳ ゴシック" w:hAnsi="Times New Roman" w:cs="Times New Roman"/>
          <w:color w:val="000000"/>
          <w:kern w:val="24"/>
        </w:rPr>
        <w:t xml:space="preserve"> does not have to select antenna element.</w:t>
      </w:r>
    </w:p>
    <w:p w:rsidR="00423649" w:rsidRPr="00423649" w:rsidRDefault="00423649" w:rsidP="00423649">
      <w:pPr>
        <w:rPr>
          <w:rFonts w:ascii="Arial" w:hAnsi="Arial" w:cs="Arial"/>
          <w:color w:val="000000"/>
          <w:sz w:val="20"/>
        </w:rPr>
      </w:pPr>
    </w:p>
    <w:sectPr w:rsidR="00423649" w:rsidRPr="0042364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96" w:rsidRDefault="00476496">
      <w:r>
        <w:separator/>
      </w:r>
    </w:p>
  </w:endnote>
  <w:endnote w:type="continuationSeparator" w:id="0">
    <w:p w:rsidR="00476496" w:rsidRDefault="0047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76496">
      <w:fldChar w:fldCharType="begin"/>
    </w:r>
    <w:r w:rsidR="00476496">
      <w:instrText xml:space="preserve"> AUTHOR  \* MERGEFORMAT </w:instrText>
    </w:r>
    <w:r w:rsidR="00476496">
      <w:fldChar w:fldCharType="separate"/>
    </w:r>
    <w:r w:rsidR="008A281F">
      <w:rPr>
        <w:noProof/>
      </w:rPr>
      <w:t>Ken Hiraga</w:t>
    </w:r>
    <w:r w:rsidR="00476496">
      <w:rPr>
        <w:noProof/>
      </w:rPr>
      <w:fldChar w:fldCharType="end"/>
    </w:r>
    <w:r>
      <w:t xml:space="preserve">, </w:t>
    </w:r>
    <w:fldSimple w:instr=" DOCPROPERTY &quot;Company&quot;  \* MERGEFORMAT ">
      <w:r w:rsidR="00815F88">
        <w:t>NTT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96" w:rsidRDefault="00476496">
      <w:r>
        <w:separator/>
      </w:r>
    </w:p>
  </w:footnote>
  <w:footnote w:type="continuationSeparator" w:id="0">
    <w:p w:rsidR="00476496" w:rsidRDefault="0047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75368">
      <w:rPr>
        <w:b/>
        <w:noProof/>
        <w:sz w:val="28"/>
      </w:rPr>
      <w:t>April, 2016</w:t>
    </w:r>
    <w:r>
      <w:rPr>
        <w:b/>
        <w:sz w:val="28"/>
      </w:rPr>
      <w:fldChar w:fldCharType="end"/>
    </w:r>
    <w:r w:rsidR="008A281F">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71158C">
      <w:rPr>
        <w:b/>
        <w:sz w:val="28"/>
      </w:rPr>
      <w:t>15-16-0188-01-003e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FB93461"/>
    <w:multiLevelType w:val="hybridMultilevel"/>
    <w:tmpl w:val="5E461A12"/>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2302"/>
    <w:rsid w:val="00010B91"/>
    <w:rsid w:val="0004517E"/>
    <w:rsid w:val="00067509"/>
    <w:rsid w:val="00095F4A"/>
    <w:rsid w:val="000A14F9"/>
    <w:rsid w:val="001026C1"/>
    <w:rsid w:val="00123FE4"/>
    <w:rsid w:val="001568AE"/>
    <w:rsid w:val="001666FF"/>
    <w:rsid w:val="001C6F29"/>
    <w:rsid w:val="001F7ABE"/>
    <w:rsid w:val="00200F6A"/>
    <w:rsid w:val="00222DF3"/>
    <w:rsid w:val="00235635"/>
    <w:rsid w:val="002410EC"/>
    <w:rsid w:val="00294799"/>
    <w:rsid w:val="002A78E0"/>
    <w:rsid w:val="002E15EA"/>
    <w:rsid w:val="002E4B5D"/>
    <w:rsid w:val="00334BCB"/>
    <w:rsid w:val="003B1FC6"/>
    <w:rsid w:val="003D0206"/>
    <w:rsid w:val="00423649"/>
    <w:rsid w:val="00475EB3"/>
    <w:rsid w:val="00476496"/>
    <w:rsid w:val="00477D33"/>
    <w:rsid w:val="004832D7"/>
    <w:rsid w:val="004968FF"/>
    <w:rsid w:val="004C7ED6"/>
    <w:rsid w:val="005171DC"/>
    <w:rsid w:val="0052578D"/>
    <w:rsid w:val="005451C2"/>
    <w:rsid w:val="005727A2"/>
    <w:rsid w:val="00590497"/>
    <w:rsid w:val="00605244"/>
    <w:rsid w:val="00620BB2"/>
    <w:rsid w:val="00623358"/>
    <w:rsid w:val="006322BA"/>
    <w:rsid w:val="0063340A"/>
    <w:rsid w:val="006403DD"/>
    <w:rsid w:val="00644873"/>
    <w:rsid w:val="00661E02"/>
    <w:rsid w:val="00697CB7"/>
    <w:rsid w:val="007015C5"/>
    <w:rsid w:val="00711076"/>
    <w:rsid w:val="007114FB"/>
    <w:rsid w:val="0071158C"/>
    <w:rsid w:val="00727214"/>
    <w:rsid w:val="007677D8"/>
    <w:rsid w:val="00791F08"/>
    <w:rsid w:val="007A6C89"/>
    <w:rsid w:val="007B7AFA"/>
    <w:rsid w:val="007C3225"/>
    <w:rsid w:val="007E59A5"/>
    <w:rsid w:val="00815F88"/>
    <w:rsid w:val="008467E6"/>
    <w:rsid w:val="008559FB"/>
    <w:rsid w:val="0087011D"/>
    <w:rsid w:val="008A281F"/>
    <w:rsid w:val="008C3000"/>
    <w:rsid w:val="008E3746"/>
    <w:rsid w:val="008F0ADD"/>
    <w:rsid w:val="00912339"/>
    <w:rsid w:val="00942E4B"/>
    <w:rsid w:val="00953F31"/>
    <w:rsid w:val="0096684C"/>
    <w:rsid w:val="00985DB8"/>
    <w:rsid w:val="009F19D8"/>
    <w:rsid w:val="00A07CBC"/>
    <w:rsid w:val="00A4751A"/>
    <w:rsid w:val="00A67226"/>
    <w:rsid w:val="00A833D3"/>
    <w:rsid w:val="00A84D08"/>
    <w:rsid w:val="00A85EE2"/>
    <w:rsid w:val="00AC575F"/>
    <w:rsid w:val="00AD4954"/>
    <w:rsid w:val="00BF1B44"/>
    <w:rsid w:val="00C13657"/>
    <w:rsid w:val="00C2628C"/>
    <w:rsid w:val="00C32372"/>
    <w:rsid w:val="00C44C00"/>
    <w:rsid w:val="00C82298"/>
    <w:rsid w:val="00C84DB2"/>
    <w:rsid w:val="00D172F9"/>
    <w:rsid w:val="00D2098B"/>
    <w:rsid w:val="00D9683C"/>
    <w:rsid w:val="00DB3D24"/>
    <w:rsid w:val="00DB6CFE"/>
    <w:rsid w:val="00DF1F33"/>
    <w:rsid w:val="00E56730"/>
    <w:rsid w:val="00E63808"/>
    <w:rsid w:val="00E77A07"/>
    <w:rsid w:val="00E8159F"/>
    <w:rsid w:val="00EA21C1"/>
    <w:rsid w:val="00F039CD"/>
    <w:rsid w:val="00F3301E"/>
    <w:rsid w:val="00F75368"/>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ＭＳ 明朝" w:hAnsi="Times New Roman"/>
    </w:rPr>
  </w:style>
  <w:style w:type="character" w:customStyle="1" w:styleId="IEEEStdsParagraphChar">
    <w:name w:val="IEEEStds Paragraph Char"/>
    <w:link w:val="IEEEStdsParagraph"/>
    <w:rsid w:val="00423649"/>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ＭＳ 明朝" w:hAnsi="Times New Roman"/>
    </w:rPr>
  </w:style>
  <w:style w:type="character" w:customStyle="1" w:styleId="IEEEStdsParagraphChar">
    <w:name w:val="IEEEStds Paragraph Char"/>
    <w:link w:val="IEEEStdsParagraph"/>
    <w:rsid w:val="00423649"/>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3BEE-FE49-48D6-AE3D-E7FE8590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6</Pages>
  <Words>883</Words>
  <Characters>5037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&lt;title&gt;</vt:lpstr>
    </vt:vector>
  </TitlesOfParts>
  <Company>NTT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a</cp:lastModifiedBy>
  <cp:revision>2</cp:revision>
  <cp:lastPrinted>2015-12-15T02:21:00Z</cp:lastPrinted>
  <dcterms:created xsi:type="dcterms:W3CDTF">2016-04-14T05:29:00Z</dcterms:created>
  <dcterms:modified xsi:type="dcterms:W3CDTF">2016-04-14T05:29:00Z</dcterms:modified>
  <cp:category>15-16-0188-01-003e</cp:category>
</cp:coreProperties>
</file>