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49305A">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4D5FAF" w:rsidP="006B1DA2">
            <w:pPr>
              <w:pStyle w:val="covertext"/>
            </w:pPr>
            <w:r>
              <w:t>15</w:t>
            </w:r>
            <w:r w:rsidR="00F57C79">
              <w:t xml:space="preserve"> </w:t>
            </w:r>
            <w:r w:rsidR="006B1DA2">
              <w:t>March 2016</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49305A" w:rsidP="00892648">
            <w:pPr>
              <w:pStyle w:val="covertext"/>
              <w:spacing w:before="0" w:after="0"/>
              <w:rPr>
                <w:lang w:val="de-DE"/>
              </w:rPr>
            </w:pPr>
            <w:fldSimple w:instr=" AUTHOR  \* MERGEFORMAT ">
              <w:r w:rsidR="00BB5E32">
                <w:rPr>
                  <w:noProof/>
                  <w:lang w:val="de-DE"/>
                </w:rPr>
                <w:t>Sebastian Rey</w:t>
              </w:r>
            </w:fldSimple>
            <w:r w:rsidR="00774AAD">
              <w:rPr>
                <w:lang w:val="de-DE"/>
              </w:rPr>
              <w:t xml:space="preserve"> (</w:t>
            </w:r>
            <w:proofErr w:type="spellStart"/>
            <w:r w:rsidR="00774AAD">
              <w:rPr>
                <w:lang w:val="de-DE"/>
              </w:rPr>
              <w:t>editor</w:t>
            </w:r>
            <w:proofErr w:type="spellEnd"/>
            <w:r w:rsidR="00774AAD">
              <w:rPr>
                <w:lang w:val="de-DE"/>
              </w:rPr>
              <w:t>),</w:t>
            </w:r>
            <w:r w:rsidR="00F30B72" w:rsidRPr="00892648">
              <w:rPr>
                <w:lang w:val="de-DE"/>
              </w:rPr>
              <w:br/>
            </w:r>
            <w:fldSimple w:instr=" DOCPROPERTY &quot;Company&quot;  \* MERGEFORMAT ">
              <w:r w:rsidR="00BB5E32">
                <w:rPr>
                  <w:lang w:val="de-DE"/>
                </w:rPr>
                <w:t>Technische Universität Braunschweig</w:t>
              </w:r>
            </w:fldSimple>
            <w:r w:rsidR="00F30B72" w:rsidRPr="00892648">
              <w:rPr>
                <w:lang w:val="de-DE"/>
              </w:rPr>
              <w:br/>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892648">
            <w:pPr>
              <w:pStyle w:val="covertext"/>
            </w:pPr>
            <w:r>
              <w:t>This document is the TG3d evaluation criteria document.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892648" w:rsidP="002C7283">
            <w:pPr>
              <w:pStyle w:val="covertext"/>
            </w:pPr>
            <w:r>
              <w:t xml:space="preserve">This is a working document which will provide guidance how </w:t>
            </w:r>
            <w:r w:rsidR="002C7283">
              <w:t>proposals</w:t>
            </w:r>
            <w:r>
              <w:t xml:space="preserve"> have to be assessed to be considered in the selection process for a Draft Standard for TG P802.1</w:t>
            </w:r>
            <w:r w:rsidR="002C7283">
              <w:t>5.3d</w:t>
            </w:r>
            <w:r w:rsidR="00F30B72">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020DA3" w:rsidRDefault="00020DA3">
      <w:pPr>
        <w:rPr>
          <w:rFonts w:ascii="Arial" w:hAnsi="Arial"/>
          <w:kern w:val="28"/>
          <w:sz w:val="28"/>
          <w:u w:val="double"/>
        </w:rPr>
      </w:pPr>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020DA3" w:rsidTr="00020DA3">
        <w:trPr>
          <w:jc w:val="center"/>
        </w:trPr>
        <w:tc>
          <w:tcPr>
            <w:tcW w:w="8522" w:type="dxa"/>
            <w:gridSpan w:val="2"/>
            <w:tcBorders>
              <w:top w:val="single" w:sz="4" w:space="0" w:color="000000"/>
              <w:left w:val="single" w:sz="4" w:space="0" w:color="000000"/>
              <w:bottom w:val="single" w:sz="4" w:space="0" w:color="000000"/>
              <w:right w:val="single" w:sz="4" w:space="0" w:color="000000"/>
            </w:tcBorders>
            <w:hideMark/>
          </w:tcPr>
          <w:p w:rsidR="00020DA3" w:rsidRDefault="00020DA3">
            <w:pPr>
              <w:jc w:val="center"/>
              <w:rPr>
                <w:rFonts w:eastAsia="MS Mincho"/>
                <w:color w:val="000000" w:themeColor="text1"/>
                <w:lang w:val="de-DE" w:eastAsia="ja-JP"/>
              </w:rPr>
            </w:pPr>
            <w:r>
              <w:rPr>
                <w:b/>
                <w:color w:val="000000" w:themeColor="text1"/>
                <w:sz w:val="28"/>
                <w:lang w:val="de-DE"/>
              </w:rPr>
              <w:lastRenderedPageBreak/>
              <w:t xml:space="preserve">List of </w:t>
            </w:r>
            <w:proofErr w:type="spellStart"/>
            <w:r>
              <w:rPr>
                <w:b/>
                <w:color w:val="000000" w:themeColor="text1"/>
                <w:sz w:val="28"/>
                <w:lang w:val="de-DE"/>
              </w:rPr>
              <w:t>contributors</w:t>
            </w:r>
            <w:proofErr w:type="spellEnd"/>
          </w:p>
        </w:tc>
      </w:tr>
      <w:tr w:rsidR="00020DA3" w:rsidTr="00462B9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Theme="minorEastAsia"/>
                <w:color w:val="000000" w:themeColor="text1"/>
                <w:szCs w:val="24"/>
                <w:lang w:val="de-DE" w:eastAsia="ja-JP"/>
              </w:rPr>
            </w:pPr>
            <w:r>
              <w:rPr>
                <w:rFonts w:eastAsia="Calibri"/>
                <w:color w:val="000000" w:themeColor="text1"/>
                <w:szCs w:val="24"/>
                <w:lang w:val="de-DE" w:eastAsia="en-US"/>
              </w:rPr>
              <w:t>Sebastian Rey</w:t>
            </w: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MS Mincho"/>
                <w:color w:val="000000" w:themeColor="text1"/>
                <w:szCs w:val="24"/>
                <w:lang w:val="de-DE" w:eastAsia="ja-JP"/>
              </w:rPr>
            </w:pPr>
            <w:r>
              <w:rPr>
                <w:color w:val="000000" w:themeColor="text1"/>
                <w:szCs w:val="24"/>
                <w:lang w:val="de-DE"/>
              </w:rPr>
              <w:t>TU Braunschweig</w:t>
            </w: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Theme="minorEastAsia"/>
                <w:color w:val="000000" w:themeColor="text1"/>
                <w:szCs w:val="24"/>
                <w:lang w:val="de-DE" w:eastAsia="ja-JP"/>
              </w:rPr>
            </w:pPr>
            <w:r>
              <w:rPr>
                <w:rFonts w:eastAsia="Calibri"/>
                <w:color w:val="000000" w:themeColor="text1"/>
                <w:szCs w:val="24"/>
                <w:lang w:val="de-DE" w:eastAsia="en-US"/>
              </w:rPr>
              <w:t>Thomas Kürner</w:t>
            </w: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MS Mincho"/>
                <w:color w:val="000000" w:themeColor="text1"/>
                <w:szCs w:val="24"/>
                <w:lang w:val="de-DE" w:eastAsia="ja-JP"/>
              </w:rPr>
            </w:pPr>
            <w:r>
              <w:rPr>
                <w:color w:val="000000" w:themeColor="text1"/>
                <w:szCs w:val="24"/>
                <w:lang w:val="de-DE"/>
              </w:rPr>
              <w:t>TU Braunschweig</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rFonts w:eastAsiaTheme="minorEastAsia"/>
                <w:color w:val="000000" w:themeColor="text1"/>
                <w:szCs w:val="24"/>
                <w:lang w:eastAsia="ja-JP"/>
              </w:rPr>
            </w:pPr>
            <w:r w:rsidRPr="00721F60">
              <w:t>Tuncer Baykas</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rFonts w:eastAsia="MS Mincho"/>
                <w:color w:val="000000" w:themeColor="text1"/>
                <w:szCs w:val="24"/>
                <w:lang w:eastAsia="ja-JP"/>
              </w:rPr>
            </w:pPr>
            <w:r w:rsidRPr="00721F60">
              <w:t xml:space="preserve">Istanbul </w:t>
            </w:r>
            <w:proofErr w:type="spellStart"/>
            <w:r w:rsidRPr="00721F60">
              <w:t>Medipol</w:t>
            </w:r>
            <w:proofErr w:type="spellEnd"/>
            <w:r w:rsidRPr="00721F60">
              <w:t xml:space="preserve"> University</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rFonts w:eastAsiaTheme="minorEastAsia"/>
                <w:color w:val="000000" w:themeColor="text1"/>
                <w:szCs w:val="24"/>
                <w:lang w:eastAsia="ja-JP"/>
              </w:rPr>
            </w:pPr>
            <w:r w:rsidRPr="00B27C1A">
              <w:t>Ke Guan</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rFonts w:eastAsia="MS Mincho"/>
                <w:color w:val="000000" w:themeColor="text1"/>
                <w:szCs w:val="24"/>
                <w:lang w:eastAsia="ja-JP"/>
              </w:rPr>
            </w:pPr>
            <w:r w:rsidRPr="00B27C1A">
              <w:t xml:space="preserve">Beijing </w:t>
            </w:r>
            <w:proofErr w:type="spellStart"/>
            <w:r w:rsidRPr="00B27C1A">
              <w:t>Jiaotong</w:t>
            </w:r>
            <w:proofErr w:type="spellEnd"/>
            <w:r w:rsidRPr="00B27C1A">
              <w:t xml:space="preserve"> University</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rFonts w:eastAsia="Calibri"/>
                <w:color w:val="000000" w:themeColor="text1"/>
                <w:szCs w:val="24"/>
                <w:lang w:eastAsia="en-US"/>
              </w:rPr>
            </w:pPr>
            <w:r w:rsidRPr="00A249D9">
              <w:t>Iwao Hosako</w:t>
            </w:r>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rFonts w:eastAsia="MS Mincho"/>
                <w:color w:val="000000" w:themeColor="text1"/>
                <w:szCs w:val="24"/>
                <w:lang w:eastAsia="ja-JP"/>
              </w:rPr>
            </w:pPr>
            <w:r w:rsidRPr="00A249D9">
              <w:t>NICT</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rFonts w:eastAsia="Calibri"/>
                <w:color w:val="000000" w:themeColor="text1"/>
                <w:szCs w:val="24"/>
                <w:lang w:eastAsia="en-US"/>
              </w:rPr>
            </w:pPr>
            <w:r w:rsidRPr="0003054B">
              <w:t>Akifumi Kasamatsu</w:t>
            </w:r>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rFonts w:eastAsia="MS Mincho"/>
                <w:color w:val="000000" w:themeColor="text1"/>
                <w:szCs w:val="24"/>
                <w:lang w:eastAsia="ja-JP"/>
              </w:rPr>
            </w:pPr>
            <w:r w:rsidRPr="0003054B">
              <w:t>NICT</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rFonts w:eastAsia="Calibri"/>
                <w:color w:val="000000" w:themeColor="text1"/>
                <w:szCs w:val="24"/>
                <w:lang w:val="de-DE" w:eastAsia="en-US"/>
              </w:rPr>
            </w:pPr>
            <w:proofErr w:type="spellStart"/>
            <w:r>
              <w:t>Hioryo</w:t>
            </w:r>
            <w:proofErr w:type="spellEnd"/>
            <w:r>
              <w:t xml:space="preserve"> Ogawa</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rFonts w:eastAsia="MS Mincho"/>
                <w:color w:val="000000" w:themeColor="text1"/>
                <w:szCs w:val="24"/>
                <w:lang w:val="de-DE" w:eastAsia="ja-JP"/>
              </w:rPr>
            </w:pPr>
            <w:r>
              <w:t>NICT</w:t>
            </w: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bl>
    <w:p w:rsidR="00020DA3" w:rsidRDefault="00020DA3" w:rsidP="009351DD">
      <w:pPr>
        <w:pStyle w:val="berschrift1"/>
        <w:jc w:val="center"/>
        <w:rPr>
          <w:b w:val="0"/>
        </w:rPr>
      </w:pPr>
    </w:p>
    <w:p w:rsidR="00B46D0E" w:rsidRPr="00B46D0E" w:rsidRDefault="00FF5C74" w:rsidP="00F474F7">
      <w:pPr>
        <w:rPr>
          <w:b/>
        </w:rPr>
      </w:pPr>
      <w:r>
        <w:br w:type="page"/>
      </w:r>
      <w:bookmarkStart w:id="0" w:name="_Toc156879493"/>
      <w:r w:rsidR="003A161A" w:rsidRPr="003A161A">
        <w:rPr>
          <w:b/>
          <w:sz w:val="28"/>
        </w:rPr>
        <w:lastRenderedPageBreak/>
        <w:t>Table of Contents</w:t>
      </w:r>
    </w:p>
    <w:p w:rsidR="00D82A5E" w:rsidRDefault="00D82A5E">
      <w:pPr>
        <w:pStyle w:val="Verzeichnis1"/>
        <w:tabs>
          <w:tab w:val="right" w:leader="dot" w:pos="9350"/>
        </w:tabs>
      </w:pPr>
    </w:p>
    <w:p w:rsidR="004D5FAF" w:rsidRDefault="0049305A">
      <w:pPr>
        <w:pStyle w:val="Verzeichnis1"/>
        <w:tabs>
          <w:tab w:val="right" w:leader="dot" w:pos="9350"/>
        </w:tabs>
        <w:rPr>
          <w:rFonts w:asciiTheme="minorHAnsi" w:eastAsiaTheme="minorEastAsia" w:hAnsiTheme="minorHAnsi" w:cstheme="minorBidi"/>
          <w:noProof/>
          <w:sz w:val="22"/>
          <w:szCs w:val="22"/>
          <w:lang w:val="de-DE"/>
        </w:rPr>
      </w:pPr>
      <w:r w:rsidRPr="0049305A">
        <w:rPr>
          <w:rFonts w:ascii="Arial" w:hAnsi="Arial"/>
          <w:b/>
        </w:rPr>
        <w:fldChar w:fldCharType="begin"/>
      </w:r>
      <w:r w:rsidR="00F30B72" w:rsidRPr="001258CE">
        <w:instrText xml:space="preserve"> TOC \o "1-3" \h \z \u </w:instrText>
      </w:r>
      <w:r w:rsidRPr="0049305A">
        <w:rPr>
          <w:rFonts w:ascii="Arial" w:hAnsi="Arial"/>
          <w:b/>
        </w:rPr>
        <w:fldChar w:fldCharType="separate"/>
      </w:r>
      <w:hyperlink w:anchor="_Toc445769523" w:history="1">
        <w:r w:rsidR="004D5FAF" w:rsidRPr="006A6473">
          <w:rPr>
            <w:rStyle w:val="Hyperlink"/>
            <w:noProof/>
          </w:rPr>
          <w:t>1. Introduction</w:t>
        </w:r>
        <w:r w:rsidR="004D5FAF">
          <w:rPr>
            <w:noProof/>
            <w:webHidden/>
          </w:rPr>
          <w:tab/>
        </w:r>
        <w:r w:rsidR="004D5FAF">
          <w:rPr>
            <w:noProof/>
            <w:webHidden/>
          </w:rPr>
          <w:fldChar w:fldCharType="begin"/>
        </w:r>
        <w:r w:rsidR="004D5FAF">
          <w:rPr>
            <w:noProof/>
            <w:webHidden/>
          </w:rPr>
          <w:instrText xml:space="preserve"> PAGEREF _Toc445769523 \h </w:instrText>
        </w:r>
        <w:r w:rsidR="004D5FAF">
          <w:rPr>
            <w:noProof/>
            <w:webHidden/>
          </w:rPr>
        </w:r>
        <w:r w:rsidR="004D5FAF">
          <w:rPr>
            <w:noProof/>
            <w:webHidden/>
          </w:rPr>
          <w:fldChar w:fldCharType="separate"/>
        </w:r>
        <w:r w:rsidR="004D5FAF">
          <w:rPr>
            <w:noProof/>
            <w:webHidden/>
          </w:rPr>
          <w:t>4</w:t>
        </w:r>
        <w:r w:rsidR="004D5FAF">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24" w:history="1">
        <w:r w:rsidRPr="006A6473">
          <w:rPr>
            <w:rStyle w:val="Hyperlink"/>
            <w:noProof/>
          </w:rPr>
          <w:t>2. References</w:t>
        </w:r>
        <w:r>
          <w:rPr>
            <w:noProof/>
            <w:webHidden/>
          </w:rPr>
          <w:tab/>
        </w:r>
        <w:r>
          <w:rPr>
            <w:noProof/>
            <w:webHidden/>
          </w:rPr>
          <w:fldChar w:fldCharType="begin"/>
        </w:r>
        <w:r>
          <w:rPr>
            <w:noProof/>
            <w:webHidden/>
          </w:rPr>
          <w:instrText xml:space="preserve"> PAGEREF _Toc445769524 \h </w:instrText>
        </w:r>
        <w:r>
          <w:rPr>
            <w:noProof/>
            <w:webHidden/>
          </w:rPr>
        </w:r>
        <w:r>
          <w:rPr>
            <w:noProof/>
            <w:webHidden/>
          </w:rPr>
          <w:fldChar w:fldCharType="separate"/>
        </w:r>
        <w:r>
          <w:rPr>
            <w:noProof/>
            <w:webHidden/>
          </w:rPr>
          <w:t>4</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25" w:history="1">
        <w:r w:rsidRPr="006A6473">
          <w:rPr>
            <w:rStyle w:val="Hyperlink"/>
            <w:noProof/>
          </w:rPr>
          <w:t>3. General Solution Criteria</w:t>
        </w:r>
        <w:r>
          <w:rPr>
            <w:noProof/>
            <w:webHidden/>
          </w:rPr>
          <w:tab/>
        </w:r>
        <w:r>
          <w:rPr>
            <w:noProof/>
            <w:webHidden/>
          </w:rPr>
          <w:fldChar w:fldCharType="begin"/>
        </w:r>
        <w:r>
          <w:rPr>
            <w:noProof/>
            <w:webHidden/>
          </w:rPr>
          <w:instrText xml:space="preserve"> PAGEREF _Toc445769525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26" w:history="1">
        <w:r w:rsidRPr="006A6473">
          <w:rPr>
            <w:rStyle w:val="Hyperlink"/>
            <w:noProof/>
          </w:rPr>
          <w:t>3.1. Technical Feasibility</w:t>
        </w:r>
        <w:r>
          <w:rPr>
            <w:noProof/>
            <w:webHidden/>
          </w:rPr>
          <w:tab/>
        </w:r>
        <w:r>
          <w:rPr>
            <w:noProof/>
            <w:webHidden/>
          </w:rPr>
          <w:fldChar w:fldCharType="begin"/>
        </w:r>
        <w:r>
          <w:rPr>
            <w:noProof/>
            <w:webHidden/>
          </w:rPr>
          <w:instrText xml:space="preserve"> PAGEREF _Toc445769526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27" w:history="1">
        <w:r w:rsidRPr="006A6473">
          <w:rPr>
            <w:rStyle w:val="Hyperlink"/>
            <w:noProof/>
          </w:rPr>
          <w:t>3.1.1. Manufacturability</w:t>
        </w:r>
        <w:r>
          <w:rPr>
            <w:noProof/>
            <w:webHidden/>
          </w:rPr>
          <w:tab/>
        </w:r>
        <w:r>
          <w:rPr>
            <w:noProof/>
            <w:webHidden/>
          </w:rPr>
          <w:fldChar w:fldCharType="begin"/>
        </w:r>
        <w:r>
          <w:rPr>
            <w:noProof/>
            <w:webHidden/>
          </w:rPr>
          <w:instrText xml:space="preserve"> PAGEREF _Toc445769527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28" w:history="1">
        <w:r w:rsidRPr="006A6473">
          <w:rPr>
            <w:rStyle w:val="Hyperlink"/>
            <w:noProof/>
          </w:rPr>
          <w:t>3.1.2. Time to Market</w:t>
        </w:r>
        <w:r>
          <w:rPr>
            <w:noProof/>
            <w:webHidden/>
          </w:rPr>
          <w:tab/>
        </w:r>
        <w:r>
          <w:rPr>
            <w:noProof/>
            <w:webHidden/>
          </w:rPr>
          <w:fldChar w:fldCharType="begin"/>
        </w:r>
        <w:r>
          <w:rPr>
            <w:noProof/>
            <w:webHidden/>
          </w:rPr>
          <w:instrText xml:space="preserve"> PAGEREF _Toc445769528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29" w:history="1">
        <w:r w:rsidRPr="006A6473">
          <w:rPr>
            <w:rStyle w:val="Hyperlink"/>
            <w:noProof/>
          </w:rPr>
          <w:t>3.2. Scalability</w:t>
        </w:r>
        <w:r>
          <w:rPr>
            <w:noProof/>
            <w:webHidden/>
          </w:rPr>
          <w:tab/>
        </w:r>
        <w:r>
          <w:rPr>
            <w:noProof/>
            <w:webHidden/>
          </w:rPr>
          <w:fldChar w:fldCharType="begin"/>
        </w:r>
        <w:r>
          <w:rPr>
            <w:noProof/>
            <w:webHidden/>
          </w:rPr>
          <w:instrText xml:space="preserve"> PAGEREF _Toc445769529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30" w:history="1">
        <w:r w:rsidRPr="006A6473">
          <w:rPr>
            <w:rStyle w:val="Hyperlink"/>
            <w:noProof/>
          </w:rPr>
          <w:t>4. MAC Protocol Supplements</w:t>
        </w:r>
        <w:r>
          <w:rPr>
            <w:noProof/>
            <w:webHidden/>
          </w:rPr>
          <w:tab/>
        </w:r>
        <w:r>
          <w:rPr>
            <w:noProof/>
            <w:webHidden/>
          </w:rPr>
          <w:fldChar w:fldCharType="begin"/>
        </w:r>
        <w:r>
          <w:rPr>
            <w:noProof/>
            <w:webHidden/>
          </w:rPr>
          <w:instrText xml:space="preserve"> PAGEREF _Toc445769530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1" w:history="1">
        <w:r w:rsidRPr="006A6473">
          <w:rPr>
            <w:rStyle w:val="Hyperlink"/>
            <w:noProof/>
            <w:snapToGrid w:val="0"/>
          </w:rPr>
          <w:t>4.1. Alternate PHY Required MAC Enhancements and Modifications</w:t>
        </w:r>
        <w:r>
          <w:rPr>
            <w:noProof/>
            <w:webHidden/>
          </w:rPr>
          <w:tab/>
        </w:r>
        <w:r>
          <w:rPr>
            <w:noProof/>
            <w:webHidden/>
          </w:rPr>
          <w:fldChar w:fldCharType="begin"/>
        </w:r>
        <w:r>
          <w:rPr>
            <w:noProof/>
            <w:webHidden/>
          </w:rPr>
          <w:instrText xml:space="preserve"> PAGEREF _Toc445769531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32" w:history="1">
        <w:r w:rsidRPr="006A6473">
          <w:rPr>
            <w:rStyle w:val="Hyperlink"/>
            <w:noProof/>
          </w:rPr>
          <w:t>5. PHY Layer Criteria</w:t>
        </w:r>
        <w:r>
          <w:rPr>
            <w:noProof/>
            <w:webHidden/>
          </w:rPr>
          <w:tab/>
        </w:r>
        <w:r>
          <w:rPr>
            <w:noProof/>
            <w:webHidden/>
          </w:rPr>
          <w:fldChar w:fldCharType="begin"/>
        </w:r>
        <w:r>
          <w:rPr>
            <w:noProof/>
            <w:webHidden/>
          </w:rPr>
          <w:instrText xml:space="preserve"> PAGEREF _Toc445769532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3" w:history="1">
        <w:r w:rsidRPr="006A6473">
          <w:rPr>
            <w:rStyle w:val="Hyperlink"/>
            <w:noProof/>
            <w:snapToGrid w:val="0"/>
          </w:rPr>
          <w:t>5.1. Operational Frequency and Bandwidth</w:t>
        </w:r>
        <w:r>
          <w:rPr>
            <w:noProof/>
            <w:webHidden/>
          </w:rPr>
          <w:tab/>
        </w:r>
        <w:r>
          <w:rPr>
            <w:noProof/>
            <w:webHidden/>
          </w:rPr>
          <w:fldChar w:fldCharType="begin"/>
        </w:r>
        <w:r>
          <w:rPr>
            <w:noProof/>
            <w:webHidden/>
          </w:rPr>
          <w:instrText xml:space="preserve"> PAGEREF _Toc445769533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4" w:history="1">
        <w:r w:rsidRPr="006A6473">
          <w:rPr>
            <w:rStyle w:val="Hyperlink"/>
            <w:noProof/>
            <w:snapToGrid w:val="0"/>
          </w:rPr>
          <w:t>5.2. PHY-SAP Payload Bit Rate and Data Throughput</w:t>
        </w:r>
        <w:r>
          <w:rPr>
            <w:noProof/>
            <w:webHidden/>
          </w:rPr>
          <w:tab/>
        </w:r>
        <w:r>
          <w:rPr>
            <w:noProof/>
            <w:webHidden/>
          </w:rPr>
          <w:fldChar w:fldCharType="begin"/>
        </w:r>
        <w:r>
          <w:rPr>
            <w:noProof/>
            <w:webHidden/>
          </w:rPr>
          <w:instrText xml:space="preserve"> PAGEREF _Toc445769534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35" w:history="1">
        <w:r w:rsidRPr="006A6473">
          <w:rPr>
            <w:rStyle w:val="Hyperlink"/>
            <w:noProof/>
            <w:snapToGrid w:val="0"/>
          </w:rPr>
          <w:t>5.2.1. Gross Bit Rate</w:t>
        </w:r>
        <w:r>
          <w:rPr>
            <w:noProof/>
            <w:webHidden/>
          </w:rPr>
          <w:tab/>
        </w:r>
        <w:r>
          <w:rPr>
            <w:noProof/>
            <w:webHidden/>
          </w:rPr>
          <w:fldChar w:fldCharType="begin"/>
        </w:r>
        <w:r>
          <w:rPr>
            <w:noProof/>
            <w:webHidden/>
          </w:rPr>
          <w:instrText xml:space="preserve"> PAGEREF _Toc445769535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36" w:history="1">
        <w:r w:rsidRPr="006A6473">
          <w:rPr>
            <w:rStyle w:val="Hyperlink"/>
            <w:noProof/>
            <w:snapToGrid w:val="0"/>
          </w:rPr>
          <w:t>5.2.3. Data Throughput</w:t>
        </w:r>
        <w:r>
          <w:rPr>
            <w:noProof/>
            <w:webHidden/>
          </w:rPr>
          <w:tab/>
        </w:r>
        <w:r>
          <w:rPr>
            <w:noProof/>
            <w:webHidden/>
          </w:rPr>
          <w:fldChar w:fldCharType="begin"/>
        </w:r>
        <w:r>
          <w:rPr>
            <w:noProof/>
            <w:webHidden/>
          </w:rPr>
          <w:instrText xml:space="preserve"> PAGEREF _Toc445769536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7" w:history="1">
        <w:r w:rsidRPr="006A6473">
          <w:rPr>
            <w:rStyle w:val="Hyperlink"/>
            <w:noProof/>
            <w:snapToGrid w:val="0"/>
          </w:rPr>
          <w:t>5.3. Regulatory Requirements,  Co-  and Cross-Channel Interference</w:t>
        </w:r>
        <w:r>
          <w:rPr>
            <w:noProof/>
            <w:webHidden/>
          </w:rPr>
          <w:tab/>
        </w:r>
        <w:r>
          <w:rPr>
            <w:noProof/>
            <w:webHidden/>
          </w:rPr>
          <w:fldChar w:fldCharType="begin"/>
        </w:r>
        <w:r>
          <w:rPr>
            <w:noProof/>
            <w:webHidden/>
          </w:rPr>
          <w:instrText xml:space="preserve"> PAGEREF _Toc445769537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8" w:history="1">
        <w:r w:rsidRPr="006A6473">
          <w:rPr>
            <w:rStyle w:val="Hyperlink"/>
            <w:noProof/>
            <w:snapToGrid w:val="0"/>
          </w:rPr>
          <w:t>5.4. System Performance,  Modulation and Error Correction</w:t>
        </w:r>
        <w:r>
          <w:rPr>
            <w:noProof/>
            <w:webHidden/>
          </w:rPr>
          <w:tab/>
        </w:r>
        <w:r>
          <w:rPr>
            <w:noProof/>
            <w:webHidden/>
          </w:rPr>
          <w:fldChar w:fldCharType="begin"/>
        </w:r>
        <w:r>
          <w:rPr>
            <w:noProof/>
            <w:webHidden/>
          </w:rPr>
          <w:instrText xml:space="preserve"> PAGEREF _Toc445769538 \h </w:instrText>
        </w:r>
        <w:r>
          <w:rPr>
            <w:noProof/>
            <w:webHidden/>
          </w:rPr>
        </w:r>
        <w:r>
          <w:rPr>
            <w:noProof/>
            <w:webHidden/>
          </w:rPr>
          <w:fldChar w:fldCharType="separate"/>
        </w:r>
        <w:r>
          <w:rPr>
            <w:noProof/>
            <w:webHidden/>
          </w:rPr>
          <w:t>7</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9" w:history="1">
        <w:r w:rsidRPr="006A6473">
          <w:rPr>
            <w:rStyle w:val="Hyperlink"/>
            <w:noProof/>
            <w:snapToGrid w:val="0"/>
          </w:rPr>
          <w:t>5.5. Link Budget</w:t>
        </w:r>
        <w:r>
          <w:rPr>
            <w:noProof/>
            <w:webHidden/>
          </w:rPr>
          <w:tab/>
        </w:r>
        <w:r>
          <w:rPr>
            <w:noProof/>
            <w:webHidden/>
          </w:rPr>
          <w:fldChar w:fldCharType="begin"/>
        </w:r>
        <w:r>
          <w:rPr>
            <w:noProof/>
            <w:webHidden/>
          </w:rPr>
          <w:instrText xml:space="preserve"> PAGEREF _Toc445769539 \h </w:instrText>
        </w:r>
        <w:r>
          <w:rPr>
            <w:noProof/>
            <w:webHidden/>
          </w:rPr>
        </w:r>
        <w:r>
          <w:rPr>
            <w:noProof/>
            <w:webHidden/>
          </w:rPr>
          <w:fldChar w:fldCharType="separate"/>
        </w:r>
        <w:r>
          <w:rPr>
            <w:noProof/>
            <w:webHidden/>
          </w:rPr>
          <w:t>8</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40" w:history="1">
        <w:r w:rsidRPr="006A6473">
          <w:rPr>
            <w:rStyle w:val="Hyperlink"/>
            <w:noProof/>
          </w:rPr>
          <w:t>5.6. Power Consumption</w:t>
        </w:r>
        <w:r>
          <w:rPr>
            <w:noProof/>
            <w:webHidden/>
          </w:rPr>
          <w:tab/>
        </w:r>
        <w:r>
          <w:rPr>
            <w:noProof/>
            <w:webHidden/>
          </w:rPr>
          <w:fldChar w:fldCharType="begin"/>
        </w:r>
        <w:r>
          <w:rPr>
            <w:noProof/>
            <w:webHidden/>
          </w:rPr>
          <w:instrText xml:space="preserve"> PAGEREF _Toc445769540 \h </w:instrText>
        </w:r>
        <w:r>
          <w:rPr>
            <w:noProof/>
            <w:webHidden/>
          </w:rPr>
        </w:r>
        <w:r>
          <w:rPr>
            <w:noProof/>
            <w:webHidden/>
          </w:rPr>
          <w:fldChar w:fldCharType="separate"/>
        </w:r>
        <w:r>
          <w:rPr>
            <w:noProof/>
            <w:webHidden/>
          </w:rPr>
          <w:t>8</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41" w:history="1">
        <w:r w:rsidRPr="006A6473">
          <w:rPr>
            <w:rStyle w:val="Hyperlink"/>
            <w:noProof/>
          </w:rPr>
          <w:t>5.7. Antenna Parameters and Beam Steering</w:t>
        </w:r>
        <w:r>
          <w:rPr>
            <w:noProof/>
            <w:webHidden/>
          </w:rPr>
          <w:tab/>
        </w:r>
        <w:r>
          <w:rPr>
            <w:noProof/>
            <w:webHidden/>
          </w:rPr>
          <w:fldChar w:fldCharType="begin"/>
        </w:r>
        <w:r>
          <w:rPr>
            <w:noProof/>
            <w:webHidden/>
          </w:rPr>
          <w:instrText xml:space="preserve"> PAGEREF _Toc445769541 \h </w:instrText>
        </w:r>
        <w:r>
          <w:rPr>
            <w:noProof/>
            <w:webHidden/>
          </w:rPr>
        </w:r>
        <w:r>
          <w:rPr>
            <w:noProof/>
            <w:webHidden/>
          </w:rPr>
          <w:fldChar w:fldCharType="separate"/>
        </w:r>
        <w:r>
          <w:rPr>
            <w:noProof/>
            <w:webHidden/>
          </w:rPr>
          <w:t>9</w:t>
        </w:r>
        <w:r>
          <w:rPr>
            <w:noProof/>
            <w:webHidden/>
          </w:rPr>
          <w:fldChar w:fldCharType="end"/>
        </w:r>
      </w:hyperlink>
    </w:p>
    <w:p w:rsidR="001258CE" w:rsidRDefault="0049305A" w:rsidP="00F30B72">
      <w:pPr>
        <w:pStyle w:val="berschrift1"/>
        <w:rPr>
          <w:rFonts w:ascii="Times New Roman" w:hAnsi="Times New Roman"/>
          <w:b w:val="0"/>
        </w:rPr>
      </w:pPr>
      <w:r w:rsidRPr="001258CE">
        <w:rPr>
          <w:rFonts w:ascii="Times New Roman" w:hAnsi="Times New Roman"/>
          <w:b w:val="0"/>
        </w:rPr>
        <w:fldChar w:fldCharType="end"/>
      </w:r>
    </w:p>
    <w:p w:rsidR="00F30B72" w:rsidRDefault="001258CE" w:rsidP="00F30B72">
      <w:pPr>
        <w:pStyle w:val="berschrift1"/>
      </w:pPr>
      <w:r>
        <w:rPr>
          <w:rFonts w:ascii="Times New Roman" w:hAnsi="Times New Roman"/>
          <w:b w:val="0"/>
        </w:rPr>
        <w:br w:type="page"/>
      </w:r>
      <w:bookmarkStart w:id="1" w:name="_Toc445769523"/>
      <w:r w:rsidR="00F30B72" w:rsidRPr="00366E62">
        <w:lastRenderedPageBreak/>
        <w:t>1. Introduction</w:t>
      </w:r>
      <w:bookmarkEnd w:id="0"/>
      <w:bookmarkEnd w:id="1"/>
    </w:p>
    <w:p w:rsidR="0049305A" w:rsidRDefault="00E04A8E">
      <w:pPr>
        <w:jc w:val="both"/>
        <w:rPr>
          <w:bCs/>
        </w:rPr>
      </w:pPr>
      <w:r w:rsidRPr="00366E62">
        <w:rPr>
          <w:bCs/>
        </w:rPr>
        <w:t>This document and the TG3</w:t>
      </w:r>
      <w:r>
        <w:rPr>
          <w:bCs/>
        </w:rPr>
        <w:t>d</w:t>
      </w:r>
      <w:r w:rsidRPr="00366E62">
        <w:rPr>
          <w:bCs/>
        </w:rPr>
        <w:t xml:space="preserve"> </w:t>
      </w:r>
      <w:r>
        <w:rPr>
          <w:bCs/>
        </w:rPr>
        <w:t>Technical Requirements D</w:t>
      </w:r>
      <w:r w:rsidRPr="00366E62">
        <w:rPr>
          <w:bCs/>
        </w:rPr>
        <w:t>ocument</w:t>
      </w:r>
      <w:r>
        <w:rPr>
          <w:bCs/>
        </w:rPr>
        <w:t xml:space="preserve"> (TRD)</w:t>
      </w:r>
      <w:r w:rsidRPr="00366E62">
        <w:rPr>
          <w:bCs/>
        </w:rPr>
        <w:t xml:space="preserve"> [</w:t>
      </w:r>
      <w:r>
        <w:t>TRD</w:t>
      </w:r>
      <w:r w:rsidRPr="00366E62">
        <w:rPr>
          <w:bCs/>
        </w:rPr>
        <w:t>] provide the technical content for the project to develop an alternate physical layer (alt-PHY). This alt-PHY shall be a supplement to the IEEE 802.15.3-200</w:t>
      </w:r>
      <w:r>
        <w:rPr>
          <w:bCs/>
        </w:rPr>
        <w:t>3</w:t>
      </w:r>
      <w:r w:rsidRPr="00366E62">
        <w:rPr>
          <w:bCs/>
        </w:rPr>
        <w:t xml:space="preserve"> Standard. This </w:t>
      </w:r>
      <w:r>
        <w:rPr>
          <w:bCs/>
        </w:rPr>
        <w:t>Evaluation Criteria D</w:t>
      </w:r>
      <w:r w:rsidRPr="00366E62">
        <w:rPr>
          <w:bCs/>
        </w:rPr>
        <w:t>ocument references the IEEE 802.15.3-200</w:t>
      </w:r>
      <w:r>
        <w:rPr>
          <w:bCs/>
        </w:rPr>
        <w:t>3</w:t>
      </w:r>
      <w:r w:rsidRPr="00366E62">
        <w:rPr>
          <w:bCs/>
        </w:rPr>
        <w:t xml:space="preserve"> Standard</w:t>
      </w:r>
      <w:r w:rsidR="00623759">
        <w:rPr>
          <w:bCs/>
        </w:rPr>
        <w:t xml:space="preserve"> [15.3]</w:t>
      </w:r>
      <w:r w:rsidRPr="00366E62">
        <w:rPr>
          <w:bCs/>
        </w:rPr>
        <w:t>.</w:t>
      </w:r>
    </w:p>
    <w:p w:rsidR="003A161A" w:rsidRDefault="003A161A" w:rsidP="003A161A"/>
    <w:p w:rsidR="00F30B72" w:rsidRPr="00366E62" w:rsidRDefault="00E04A8E" w:rsidP="00F30B72">
      <w:pPr>
        <w:jc w:val="both"/>
        <w:rPr>
          <w:bCs/>
        </w:rPr>
      </w:pPr>
      <w:r>
        <w:t xml:space="preserve">Within this document the </w:t>
      </w:r>
      <w:r w:rsidR="00F30B72" w:rsidRPr="00366E62">
        <w:t xml:space="preserve">criteria for the </w:t>
      </w:r>
      <w:r w:rsidR="00701EEF">
        <w:t>evaluation</w:t>
      </w:r>
      <w:r w:rsidR="00F30B72" w:rsidRPr="00366E62">
        <w:t xml:space="preserve"> of the alternate PHY Draft Proposals</w:t>
      </w:r>
      <w:r>
        <w:t xml:space="preserve"> are summarized</w:t>
      </w:r>
      <w:r w:rsidR="00F30B72" w:rsidRPr="00366E62">
        <w:t>. In order to accurately and consistently judge the submitted proposals, technical requirements are needed that reflect the application sc</w:t>
      </w:r>
      <w:r w:rsidR="00AD4F9F">
        <w:t>enarios as described in the TG3d</w:t>
      </w:r>
      <w:r w:rsidR="00F30B72" w:rsidRPr="00366E62">
        <w:t xml:space="preserve"> </w:t>
      </w:r>
      <w:r w:rsidR="00AD4F9F">
        <w:t>Application Requirements Document</w:t>
      </w:r>
      <w:r w:rsidR="00F30B72" w:rsidRPr="00366E62">
        <w:t xml:space="preserve"> (</w:t>
      </w:r>
      <w:r w:rsidR="00AD4F9F">
        <w:t>ARD</w:t>
      </w:r>
      <w:r w:rsidR="00F30B72" w:rsidRPr="00366E62">
        <w:t>) [</w:t>
      </w:r>
      <w:r>
        <w:rPr>
          <w:color w:val="000000"/>
        </w:rPr>
        <w:t>ARD</w:t>
      </w:r>
      <w:r w:rsidR="00F30B72"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xml:space="preserve">. The criteria presented in this document are based on </w:t>
      </w:r>
      <w:r w:rsidR="00E04A8E">
        <w:t xml:space="preserve">the </w:t>
      </w:r>
      <w:r w:rsidRPr="00366E62">
        <w:t>TG3</w:t>
      </w:r>
      <w:r w:rsidR="00FD4E6B">
        <w:t>d</w:t>
      </w:r>
      <w:r w:rsidRPr="00366E62">
        <w:t xml:space="preserve"> </w:t>
      </w:r>
      <w:r w:rsidR="00FD4E6B">
        <w:t>Technical</w:t>
      </w:r>
      <w:r w:rsidRPr="00366E62">
        <w:t xml:space="preserve"> Requirements </w:t>
      </w:r>
      <w:r w:rsidR="00FD4E6B">
        <w:t>D</w:t>
      </w:r>
      <w:r w:rsidRPr="00366E62">
        <w:t xml:space="preserve">ocument </w:t>
      </w:r>
      <w:r w:rsidR="00E04A8E">
        <w:t xml:space="preserve">(TRD) </w:t>
      </w:r>
      <w:r w:rsidRPr="00366E62">
        <w:t>[</w:t>
      </w:r>
      <w:r w:rsidR="00E04A8E">
        <w:t>TRD</w:t>
      </w:r>
      <w:r w:rsidRPr="00366E62">
        <w:t>], which takes precedence, and may also contain more general marketing requirements on which the proposers are asked to comment.</w:t>
      </w:r>
    </w:p>
    <w:p w:rsidR="00F30B72" w:rsidRPr="00366E62" w:rsidRDefault="00F30B72" w:rsidP="00F30B72">
      <w:pPr>
        <w:jc w:val="both"/>
      </w:pPr>
      <w:r w:rsidRPr="00366E62">
        <w:t>Th</w:t>
      </w:r>
      <w:r w:rsidR="00E04A8E">
        <w:t>is</w:t>
      </w:r>
      <w:r w:rsidRPr="00366E62">
        <w:t xml:space="preserv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p w:rsidR="00F30B72" w:rsidRPr="00366E62" w:rsidRDefault="00F30B72" w:rsidP="00F30B72"/>
    <w:p w:rsidR="0049305A" w:rsidRDefault="00F30B72">
      <w:pPr>
        <w:jc w:val="both"/>
      </w:pPr>
      <w:r w:rsidRPr="00366E62">
        <w:t xml:space="preserve">Throughout </w:t>
      </w:r>
      <w:r w:rsidR="00E04A8E" w:rsidRPr="00366E62">
        <w:t>th</w:t>
      </w:r>
      <w:r w:rsidR="00E04A8E">
        <w:t>e</w:t>
      </w:r>
      <w:r w:rsidR="00E04A8E" w:rsidRPr="00366E62">
        <w:t xml:space="preserve"> </w:t>
      </w:r>
      <w:r w:rsidRPr="00366E62">
        <w:t xml:space="preserve">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49305A" w:rsidRDefault="00335FD4">
      <w:pPr>
        <w:jc w:val="both"/>
      </w:pPr>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2" w:name="_Toc156879494"/>
      <w:bookmarkStart w:id="3" w:name="OLE_LINK2"/>
      <w:bookmarkStart w:id="4" w:name="_Toc445769524"/>
      <w:r w:rsidRPr="00366E62">
        <w:t>2. References</w:t>
      </w:r>
      <w:bookmarkEnd w:id="2"/>
      <w:bookmarkEnd w:id="4"/>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r w:rsidR="00623759">
        <w:rPr>
          <w:rStyle w:val="Funotenzeichen"/>
        </w:rPr>
        <w:footnoteReference w:id="1"/>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813320">
        <w:t>20</w:t>
      </w:r>
      <w:r w:rsidRPr="00366E62">
        <w:t xml:space="preserve">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903DB8">
        <w:t>19</w:t>
      </w:r>
      <w:r w:rsidRPr="00366E62">
        <w:t xml:space="preserve"> TG3</w:t>
      </w:r>
      <w:r w:rsidR="005D3B4A">
        <w:t>d</w:t>
      </w:r>
      <w:r w:rsidRPr="00366E62">
        <w:t xml:space="preserve"> </w:t>
      </w:r>
      <w:r w:rsidR="005D3B4A">
        <w:t>Channel Model Document</w:t>
      </w:r>
    </w:p>
    <w:p w:rsidR="009B60AD" w:rsidRPr="00366E62" w:rsidRDefault="009B60AD" w:rsidP="009B60AD">
      <w:pPr>
        <w:ind w:left="1080" w:hanging="1080"/>
      </w:pPr>
      <w:r>
        <w:t>[CIR]</w:t>
      </w:r>
      <w:r>
        <w:tab/>
      </w:r>
      <w:r>
        <w:tab/>
        <w:t xml:space="preserve">IEEE </w:t>
      </w:r>
      <w:proofErr w:type="spellStart"/>
      <w:r w:rsidRPr="00366E62">
        <w:t>IEEE</w:t>
      </w:r>
      <w:proofErr w:type="spellEnd"/>
      <w:r w:rsidRPr="00366E62">
        <w:t xml:space="preserve"> P802.15-</w:t>
      </w:r>
      <w:r>
        <w:rPr>
          <w:color w:val="000000"/>
        </w:rPr>
        <w:t>16</w:t>
      </w:r>
      <w:r w:rsidRPr="00BC3034">
        <w:rPr>
          <w:color w:val="000000"/>
        </w:rPr>
        <w:t>-</w:t>
      </w:r>
      <w:r>
        <w:rPr>
          <w:color w:val="000000"/>
        </w:rPr>
        <w:t>0207-0</w:t>
      </w:r>
      <w:r w:rsidRPr="009B60AD">
        <w:t xml:space="preserve"> How_to_derive_the_Channel_Impulse_Response_from_a_broadband_Channel_Transfer_Function</w:t>
      </w:r>
    </w:p>
    <w:p w:rsidR="00F30B72" w:rsidRPr="00366E62" w:rsidRDefault="00BB5E32" w:rsidP="00F30B72">
      <w:pPr>
        <w:pStyle w:val="berschrift1"/>
      </w:pPr>
      <w:bookmarkStart w:id="5" w:name="_Toc156879498"/>
      <w:bookmarkStart w:id="6" w:name="_Toc445769525"/>
      <w:bookmarkEnd w:id="3"/>
      <w:r>
        <w:lastRenderedPageBreak/>
        <w:t>3</w:t>
      </w:r>
      <w:r w:rsidR="00F30B72" w:rsidRPr="00366E62">
        <w:t>. General Solution Criteria</w:t>
      </w:r>
      <w:bookmarkEnd w:id="5"/>
      <w:bookmarkEnd w:id="6"/>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7" w:name="_Toc156879506"/>
      <w:bookmarkStart w:id="8" w:name="_Toc445769526"/>
      <w:r>
        <w:t>3</w:t>
      </w:r>
      <w:r w:rsidR="00F30B72" w:rsidRPr="00366E62">
        <w:t>.</w:t>
      </w:r>
      <w:r>
        <w:t>1</w:t>
      </w:r>
      <w:r w:rsidR="00F30B72" w:rsidRPr="00366E62">
        <w:t>. Technical Feas</w:t>
      </w:r>
      <w:r w:rsidR="00182388">
        <w:t>i</w:t>
      </w:r>
      <w:r w:rsidR="00F30B72" w:rsidRPr="00366E62">
        <w:t>bility</w:t>
      </w:r>
      <w:bookmarkEnd w:id="7"/>
      <w:bookmarkEnd w:id="8"/>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9" w:name="_Ref482197140"/>
      <w:bookmarkStart w:id="10" w:name="_Toc156879507"/>
      <w:bookmarkStart w:id="11" w:name="_Toc445769527"/>
      <w:r>
        <w:t>3</w:t>
      </w:r>
      <w:r w:rsidR="00F30B72" w:rsidRPr="00366E62">
        <w:t>.</w:t>
      </w:r>
      <w:r>
        <w:t>1</w:t>
      </w:r>
      <w:r w:rsidR="00F30B72" w:rsidRPr="00366E62">
        <w:t>.1. Manufacturability</w:t>
      </w:r>
      <w:bookmarkEnd w:id="9"/>
      <w:bookmarkEnd w:id="10"/>
      <w:bookmarkEnd w:id="11"/>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2" w:name="_Ref482197170"/>
      <w:bookmarkStart w:id="13" w:name="_Toc156879508"/>
      <w:bookmarkStart w:id="14" w:name="_Toc445769528"/>
      <w:r>
        <w:t>3.1</w:t>
      </w:r>
      <w:r w:rsidR="00F30B72" w:rsidRPr="00366E62">
        <w:t>.2. Time to Market</w:t>
      </w:r>
      <w:bookmarkEnd w:id="12"/>
      <w:bookmarkEnd w:id="13"/>
      <w:bookmarkEnd w:id="14"/>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5" w:name="_Ref482197425"/>
      <w:bookmarkStart w:id="16" w:name="_Toc156879510"/>
      <w:bookmarkStart w:id="17" w:name="_Toc445769529"/>
      <w:r>
        <w:t>3</w:t>
      </w:r>
      <w:r w:rsidR="00F30B72" w:rsidRPr="00366E62">
        <w:t>.</w:t>
      </w:r>
      <w:r>
        <w:t>2</w:t>
      </w:r>
      <w:r w:rsidR="00F30B72" w:rsidRPr="00366E62">
        <w:t>. Scalability</w:t>
      </w:r>
      <w:bookmarkEnd w:id="15"/>
      <w:bookmarkEnd w:id="16"/>
      <w:bookmarkEnd w:id="17"/>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3A161A" w:rsidRDefault="003A161A" w:rsidP="003A161A"/>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18" w:name="_Toc156879513"/>
      <w:bookmarkStart w:id="19" w:name="_Toc445769530"/>
      <w:r>
        <w:t>4</w:t>
      </w:r>
      <w:r w:rsidR="00F30B72" w:rsidRPr="00366E62">
        <w:t>. MAC Protocol Supplements</w:t>
      </w:r>
      <w:bookmarkEnd w:id="18"/>
      <w:bookmarkEnd w:id="19"/>
    </w:p>
    <w:p w:rsidR="00F30B72" w:rsidRPr="00366E62" w:rsidRDefault="00BB5E32" w:rsidP="00F30B72">
      <w:pPr>
        <w:pStyle w:val="berschrift2"/>
      </w:pPr>
      <w:bookmarkStart w:id="20" w:name="_Toc156879514"/>
      <w:bookmarkStart w:id="21" w:name="_Ref482197471"/>
      <w:bookmarkStart w:id="22" w:name="_Toc445769531"/>
      <w:r>
        <w:rPr>
          <w:snapToGrid w:val="0"/>
        </w:rPr>
        <w:t>4</w:t>
      </w:r>
      <w:r w:rsidR="00F30B72" w:rsidRPr="00366E62">
        <w:rPr>
          <w:snapToGrid w:val="0"/>
        </w:rPr>
        <w:t>.1. Alternate PHY Required MAC Enhancements and Modifications</w:t>
      </w:r>
      <w:bookmarkEnd w:id="20"/>
      <w:bookmarkEnd w:id="22"/>
      <w:r w:rsidR="00F30B72" w:rsidRPr="00366E62">
        <w:rPr>
          <w:snapToGrid w:val="0"/>
        </w:rPr>
        <w:t xml:space="preserve"> </w:t>
      </w:r>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3A161A" w:rsidRDefault="003A161A" w:rsidP="003A161A"/>
    <w:p w:rsidR="00F30B72" w:rsidRPr="00366E62" w:rsidRDefault="00F30B72" w:rsidP="00F30B72">
      <w:pPr>
        <w:jc w:val="both"/>
      </w:pPr>
      <w:r w:rsidRPr="00366E62">
        <w:lastRenderedPageBreak/>
        <w:t>Proposals should justify and explain the supplements</w:t>
      </w:r>
      <w:r w:rsidR="00957724">
        <w:t xml:space="preserve"> and modifications</w:t>
      </w:r>
      <w:r w:rsidRPr="00366E62">
        <w:t xml:space="preserve"> that </w:t>
      </w:r>
      <w:r w:rsidR="00AE2E0C">
        <w:t>become</w:t>
      </w:r>
      <w:r w:rsidRPr="00366E62">
        <w:t xml:space="preserve"> necessary in support of the </w:t>
      </w:r>
      <w:r w:rsidR="00AE2E0C">
        <w:t xml:space="preserve">new </w:t>
      </w:r>
      <w:r w:rsidRPr="00366E62">
        <w:t>alternate PHY.</w:t>
      </w:r>
    </w:p>
    <w:p w:rsidR="00F30B72" w:rsidRDefault="00BB5E32" w:rsidP="00F30B72">
      <w:pPr>
        <w:pStyle w:val="berschrift1"/>
      </w:pPr>
      <w:bookmarkStart w:id="23" w:name="_Toc156879517"/>
      <w:bookmarkStart w:id="24" w:name="_Toc445769532"/>
      <w:bookmarkEnd w:id="21"/>
      <w:r>
        <w:t>5</w:t>
      </w:r>
      <w:r w:rsidR="00F30B72" w:rsidRPr="00366E62">
        <w:t>. PHY Layer Criteria</w:t>
      </w:r>
      <w:bookmarkEnd w:id="23"/>
      <w:bookmarkEnd w:id="24"/>
      <w:r w:rsidR="00F30B72" w:rsidRPr="00366E62">
        <w:t xml:space="preserve"> </w:t>
      </w:r>
    </w:p>
    <w:p w:rsidR="00D05C7A" w:rsidRDefault="00D05C7A" w:rsidP="00D05C7A"/>
    <w:p w:rsidR="00D05C7A" w:rsidRDefault="00BB5E32" w:rsidP="00D05C7A">
      <w:pPr>
        <w:pStyle w:val="berschrift2"/>
        <w:ind w:left="810" w:hanging="810"/>
        <w:rPr>
          <w:snapToGrid w:val="0"/>
        </w:rPr>
      </w:pPr>
      <w:bookmarkStart w:id="25" w:name="_Toc445769533"/>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25"/>
    </w:p>
    <w:p w:rsidR="0049305A" w:rsidRDefault="00D05C7A">
      <w:pPr>
        <w:jc w:val="both"/>
      </w:pPr>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26" w:name="_Toc156879521"/>
      <w:bookmarkStart w:id="27" w:name="_Toc445769534"/>
      <w:r>
        <w:rPr>
          <w:snapToGrid w:val="0"/>
        </w:rPr>
        <w:t>5</w:t>
      </w:r>
      <w:r w:rsidR="00F30B72" w:rsidRPr="00366E62">
        <w:rPr>
          <w:snapToGrid w:val="0"/>
        </w:rPr>
        <w:t>.2. PHY-SAP Payload Bit Rate and Data Throughput</w:t>
      </w:r>
      <w:bookmarkEnd w:id="26"/>
      <w:bookmarkEnd w:id="27"/>
    </w:p>
    <w:p w:rsidR="00F30B72" w:rsidRPr="00DC4909" w:rsidRDefault="00BB5E32" w:rsidP="00DC4909">
      <w:pPr>
        <w:pStyle w:val="berschrift3"/>
        <w:rPr>
          <w:snapToGrid w:val="0"/>
        </w:rPr>
      </w:pPr>
      <w:bookmarkStart w:id="28" w:name="_Toc156879522"/>
      <w:bookmarkStart w:id="29" w:name="_Toc445769535"/>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28"/>
      <w:bookmarkEnd w:id="29"/>
    </w:p>
    <w:p w:rsidR="00F30B72" w:rsidRPr="00366E62" w:rsidRDefault="00F30B72" w:rsidP="00F57C79">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F57C79">
      <w:pPr>
        <w:pStyle w:val="berschrift4"/>
        <w:ind w:left="0"/>
        <w:jc w:val="both"/>
      </w:pPr>
    </w:p>
    <w:p w:rsidR="00F30B72" w:rsidRPr="00366E62" w:rsidRDefault="00F30B72" w:rsidP="00F57C79">
      <w:pPr>
        <w:jc w:val="both"/>
      </w:pPr>
      <w:r w:rsidRPr="00366E62">
        <w:t xml:space="preserve">The proposer </w:t>
      </w:r>
      <w:r w:rsidR="00AE2E0C">
        <w:t>shall</w:t>
      </w:r>
      <w:r w:rsidR="00AE2E0C" w:rsidRPr="00366E62">
        <w:t xml:space="preserve"> </w:t>
      </w:r>
      <w:r w:rsidRPr="00366E62">
        <w:t xml:space="preserve">provide </w:t>
      </w:r>
      <w:r w:rsidR="003B5E9C">
        <w:t xml:space="preserve">the </w:t>
      </w:r>
      <w:r w:rsidR="00DC4909">
        <w:t>Gross</w:t>
      </w:r>
      <w:r w:rsidRPr="00366E62">
        <w:t xml:space="preserve"> Bit Rates </w:t>
      </w:r>
      <w:r w:rsidR="00AE2E0C">
        <w:t>supported</w:t>
      </w:r>
      <w:r w:rsidR="00AE2E0C" w:rsidRPr="00366E62">
        <w:t xml:space="preserve"> </w:t>
      </w:r>
      <w:r w:rsidRPr="00366E62">
        <w:t xml:space="preserve">by </w:t>
      </w:r>
      <w:r w:rsidR="003B5E9C">
        <w:t>their proposal. Please bear in mind</w:t>
      </w:r>
      <w:r w:rsidR="00AE2E0C">
        <w:t>,</w:t>
      </w:r>
      <w:r w:rsidR="003B5E9C">
        <w:t xml:space="preserve"> that the </w:t>
      </w:r>
      <w:r w:rsidRPr="00366E62">
        <w:t xml:space="preserve">mandatory data rates for the PHY-SAP as defined in clause </w:t>
      </w:r>
      <w:r w:rsidR="003B5E9C" w:rsidRPr="009739AE">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30" w:name="_Toc156879524"/>
      <w:bookmarkStart w:id="31" w:name="_Toc445769536"/>
      <w:r>
        <w:rPr>
          <w:snapToGrid w:val="0"/>
        </w:rPr>
        <w:t>5</w:t>
      </w:r>
      <w:r w:rsidR="00F30B72" w:rsidRPr="00366E62">
        <w:rPr>
          <w:snapToGrid w:val="0"/>
        </w:rPr>
        <w:t>.2.3. Data Throughput</w:t>
      </w:r>
      <w:bookmarkEnd w:id="30"/>
      <w:bookmarkEnd w:id="31"/>
    </w:p>
    <w:p w:rsidR="0049305A" w:rsidRDefault="00FD354A">
      <w:pPr>
        <w:jc w:val="both"/>
        <w:rPr>
          <w:snapToGrid w:val="0"/>
        </w:rPr>
      </w:pPr>
      <w:r w:rsidRPr="00366E62">
        <w:t xml:space="preserve">The proposer </w:t>
      </w:r>
      <w:r w:rsidR="00AE2E0C">
        <w:t>shall</w:t>
      </w:r>
      <w:r w:rsidR="00AE2E0C" w:rsidRPr="00366E62">
        <w:t xml:space="preserve"> </w:t>
      </w:r>
      <w:r w:rsidRPr="00366E62">
        <w:t>provide</w:t>
      </w:r>
      <w:r w:rsidR="00AE2E0C">
        <w:t xml:space="preserve"> the</w:t>
      </w:r>
      <w:r w:rsidR="00F30B72" w:rsidRPr="00366E62">
        <w:rPr>
          <w:snapToGrid w:val="0"/>
        </w:rPr>
        <w:t xml:space="preserve"> </w:t>
      </w:r>
      <w:r>
        <w:rPr>
          <w:snapToGrid w:val="0"/>
        </w:rPr>
        <w:t xml:space="preserve">supported net bit rate of their proposal. </w:t>
      </w:r>
      <w:r w:rsidR="00AE2E0C">
        <w:rPr>
          <w:snapToGrid w:val="0"/>
        </w:rPr>
        <w:t xml:space="preserve">This </w:t>
      </w:r>
      <w:r>
        <w:rPr>
          <w:snapToGrid w:val="0"/>
        </w:rPr>
        <w:t xml:space="preserve">is the Gross Bit Rate at the PHY-SAP reduced by all overhead data. </w:t>
      </w:r>
      <w:bookmarkStart w:id="32" w:name="_Ref488131578"/>
      <w:bookmarkStart w:id="33" w:name="_Toc156879525"/>
    </w:p>
    <w:p w:rsidR="00F57C79" w:rsidRDefault="00F57C79" w:rsidP="00F57C79">
      <w:pPr>
        <w:rPr>
          <w:snapToGrid w:val="0"/>
        </w:rPr>
      </w:pPr>
    </w:p>
    <w:p w:rsidR="00F30B72" w:rsidRPr="00366E62" w:rsidRDefault="00BB5E32" w:rsidP="00F30B72">
      <w:pPr>
        <w:pStyle w:val="berschrift2"/>
        <w:rPr>
          <w:snapToGrid w:val="0"/>
        </w:rPr>
      </w:pPr>
      <w:bookmarkStart w:id="34" w:name="_Toc445769537"/>
      <w:r>
        <w:rPr>
          <w:snapToGrid w:val="0"/>
        </w:rPr>
        <w:t>5</w:t>
      </w:r>
      <w:r w:rsidR="00330038">
        <w:rPr>
          <w:snapToGrid w:val="0"/>
        </w:rPr>
        <w:t>.</w:t>
      </w:r>
      <w:r>
        <w:rPr>
          <w:snapToGrid w:val="0"/>
        </w:rPr>
        <w:t>3</w:t>
      </w:r>
      <w:r w:rsidR="00F30B72" w:rsidRPr="00366E62">
        <w:rPr>
          <w:snapToGrid w:val="0"/>
        </w:rPr>
        <w:t xml:space="preserve">. </w:t>
      </w:r>
      <w:bookmarkEnd w:id="32"/>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33"/>
      <w:bookmarkEnd w:id="34"/>
    </w:p>
    <w:p w:rsidR="00263626" w:rsidRDefault="00871347" w:rsidP="00F57C79">
      <w:pPr>
        <w:jc w:val="both"/>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w:t>
      </w:r>
      <w:r w:rsidR="00DB7734">
        <w:rPr>
          <w:snapToGrid w:val="0"/>
        </w:rPr>
        <w:t>ed</w:t>
      </w:r>
      <w:r w:rsidR="00263626">
        <w:rPr>
          <w:snapToGrid w:val="0"/>
        </w:rPr>
        <w:t xml:space="preserve"> in the direction of the x-axis (Theta=90°, Phi=0°, see </w:t>
      </w:r>
      <w:fldSimple w:instr=" REF _Ref430071020 \h  \* MERGEFORMAT ">
        <w:r w:rsidR="007A3DEA">
          <w:t xml:space="preserve">Figure </w:t>
        </w:r>
        <w:r w:rsidR="007A3DEA">
          <w:rPr>
            <w:noProof/>
          </w:rPr>
          <w:t>1</w:t>
        </w:r>
      </w:fldSimple>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r w:rsidR="007531B1">
        <w:rPr>
          <w:snapToGrid w:val="0"/>
        </w:rPr>
        <w:t xml:space="preserve"> </w:t>
      </w:r>
      <w:r w:rsidR="00F57C79">
        <w:t>The proposers shall provide the antenna beam patterns which are expected to be used.</w:t>
      </w:r>
    </w:p>
    <w:p w:rsidR="00F57C79" w:rsidRDefault="00F57C79" w:rsidP="00F57C79">
      <w:pPr>
        <w:jc w:val="both"/>
        <w:rPr>
          <w:snapToGrid w:val="0"/>
        </w:rPr>
      </w:pPr>
    </w:p>
    <w:p w:rsidR="00263626" w:rsidRDefault="00263626" w:rsidP="00F57C79">
      <w:pPr>
        <w:jc w:val="both"/>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w:t>
      </w:r>
      <w:r w:rsidR="006E75A8">
        <w:rPr>
          <w:snapToGrid w:val="0"/>
        </w:rPr>
        <w:lastRenderedPageBreak/>
        <w:t>Proximity use case a worst case assessment of the emitted field strength at a short distance (less than 1 m) is sufficient as well as the evaluation as mentioned above with a radius of the circle of 1 m.</w:t>
      </w:r>
    </w:p>
    <w:p w:rsidR="00AD47F2" w:rsidRDefault="00AD47F2" w:rsidP="0043410B">
      <w:pPr>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910" w:rsidRDefault="00AD47F2" w:rsidP="008D19A6">
      <w:pPr>
        <w:pStyle w:val="Beschriftung"/>
        <w:jc w:val="center"/>
        <w:rPr>
          <w:snapToGrid w:val="0"/>
        </w:rPr>
      </w:pPr>
      <w:bookmarkStart w:id="35" w:name="_Ref430071020"/>
      <w:r>
        <w:t xml:space="preserve">Figure </w:t>
      </w:r>
      <w:r w:rsidR="0049305A">
        <w:fldChar w:fldCharType="begin"/>
      </w:r>
      <w:r>
        <w:instrText xml:space="preserve"> SEQ Figure \* ARABIC </w:instrText>
      </w:r>
      <w:r w:rsidR="0049305A">
        <w:fldChar w:fldCharType="separate"/>
      </w:r>
      <w:r>
        <w:rPr>
          <w:noProof/>
        </w:rPr>
        <w:t>1</w:t>
      </w:r>
      <w:r w:rsidR="0049305A">
        <w:fldChar w:fldCharType="end"/>
      </w:r>
      <w:bookmarkEnd w:id="35"/>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36" w:name="_Toc156879531"/>
      <w:bookmarkStart w:id="37" w:name="_Toc445769538"/>
      <w:r>
        <w:rPr>
          <w:snapToGrid w:val="0"/>
        </w:rPr>
        <w:t>5</w:t>
      </w:r>
      <w:r w:rsidR="00F30B72" w:rsidRPr="00366E62">
        <w:rPr>
          <w:snapToGrid w:val="0"/>
        </w:rPr>
        <w:t>.</w:t>
      </w:r>
      <w:r>
        <w:rPr>
          <w:snapToGrid w:val="0"/>
        </w:rPr>
        <w:t>4</w:t>
      </w:r>
      <w:r w:rsidR="00F30B72" w:rsidRPr="00366E62">
        <w:rPr>
          <w:snapToGrid w:val="0"/>
        </w:rPr>
        <w:t>. System Performance</w:t>
      </w:r>
      <w:bookmarkEnd w:id="36"/>
      <w:proofErr w:type="gramStart"/>
      <w:r w:rsidR="00E75223">
        <w:rPr>
          <w:snapToGrid w:val="0"/>
        </w:rPr>
        <w:t>,  Modulation</w:t>
      </w:r>
      <w:proofErr w:type="gramEnd"/>
      <w:r w:rsidR="00E75223">
        <w:rPr>
          <w:snapToGrid w:val="0"/>
        </w:rPr>
        <w:t xml:space="preserve"> and Error Correction</w:t>
      </w:r>
      <w:bookmarkEnd w:id="37"/>
    </w:p>
    <w:p w:rsidR="00F30B72" w:rsidRPr="00366E62" w:rsidRDefault="00E75223" w:rsidP="00F57C79">
      <w:pPr>
        <w:jc w:val="both"/>
      </w:pPr>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r w:rsidR="00E90583">
        <w:t xml:space="preserve">Several channel models from the [CMD] require the calculation of the Channel Impulse Response (CIR) from a Channel Transfer Function (CTF). For guidance on the correct transformation from CTF to CIR refer to [CIR]. </w:t>
      </w:r>
    </w:p>
    <w:p w:rsidR="00F37FDD" w:rsidRDefault="00F37FDD" w:rsidP="00F57C79">
      <w:pPr>
        <w:jc w:val="both"/>
      </w:pPr>
    </w:p>
    <w:p w:rsidR="00E75223" w:rsidRDefault="00E75223" w:rsidP="00F57C79">
      <w:pPr>
        <w:jc w:val="both"/>
      </w:pPr>
      <w:r>
        <w:t xml:space="preserve">Proposals </w:t>
      </w:r>
      <w:r w:rsidR="00DB7734">
        <w:t>shall</w:t>
      </w:r>
      <w:r>
        <w:t xml:space="preserve"> describe all the necessary parameters, e.g. the modulation schemes, the forward error correction code, etc. For comparisons</w:t>
      </w:r>
      <w:r w:rsidR="00E90583">
        <w:t>,</w:t>
      </w:r>
      <w:r>
        <w:t xml:space="preserve"> the results of the following simulations </w:t>
      </w:r>
      <w:r w:rsidR="00E90583">
        <w:t xml:space="preserve">in the equivalent baseband region </w:t>
      </w:r>
      <w:r>
        <w:t>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w:t>
      </w:r>
      <w:r w:rsidR="0025363D">
        <w:t>ed</w:t>
      </w:r>
      <w:r w:rsidR="00DD70B1">
        <w:t xml:space="preserve">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09D" w:rsidRDefault="00B80C37" w:rsidP="00B80C37">
      <w:pPr>
        <w:pStyle w:val="Beschriftung"/>
      </w:pPr>
      <w:bookmarkStart w:id="38" w:name="_Ref424671124"/>
      <w:r>
        <w:t xml:space="preserve">Figure </w:t>
      </w:r>
      <w:r w:rsidR="0049305A">
        <w:fldChar w:fldCharType="begin"/>
      </w:r>
      <w:r>
        <w:instrText xml:space="preserve"> SEQ Figure \* ARABIC </w:instrText>
      </w:r>
      <w:r w:rsidR="0049305A">
        <w:fldChar w:fldCharType="separate"/>
      </w:r>
      <w:r w:rsidR="00AD47F2">
        <w:rPr>
          <w:noProof/>
        </w:rPr>
        <w:t>2</w:t>
      </w:r>
      <w:r w:rsidR="0049305A">
        <w:fldChar w:fldCharType="end"/>
      </w:r>
      <w:bookmarkEnd w:id="38"/>
      <w:r>
        <w:t xml:space="preserve">: </w:t>
      </w:r>
      <w:r w:rsidR="00896B7E">
        <w:t>Example of the a</w:t>
      </w:r>
      <w:r>
        <w:t xml:space="preserve">rchitecture of </w:t>
      </w:r>
      <w:r w:rsidR="00896B7E">
        <w:t xml:space="preserve">the </w:t>
      </w:r>
      <w:r>
        <w:t>link level simulations.</w:t>
      </w:r>
    </w:p>
    <w:p w:rsidR="006A609D" w:rsidRDefault="006A609D" w:rsidP="00F30B72"/>
    <w:p w:rsidR="00E75223" w:rsidRDefault="00E75223" w:rsidP="00F57C79">
      <w:pPr>
        <w:jc w:val="both"/>
      </w:pPr>
      <w:r w:rsidRPr="00366E62">
        <w:t xml:space="preserve">Although the proposers may need to make </w:t>
      </w:r>
      <w:r>
        <w:t xml:space="preserve">alterations to the system setup in </w:t>
      </w:r>
      <w:fldSimple w:instr=" REF _Ref424671124 \h  \* MERGEFORMAT ">
        <w:r w:rsidR="008C44CF">
          <w:t xml:space="preserve">Figure </w:t>
        </w:r>
        <w:r w:rsidR="008C44CF">
          <w:rPr>
            <w:noProof/>
          </w:rPr>
          <w:t>2</w:t>
        </w:r>
      </w:fldSimple>
      <w:r w:rsidR="00B80C37">
        <w:t xml:space="preserve"> </w:t>
      </w:r>
      <w:r w:rsidRPr="00366E62">
        <w:t>to more adequately reflect their proposal, the</w:t>
      </w:r>
      <w:r w:rsidR="00E90583" w:rsidRPr="00366E62">
        <w:t xml:space="preserve"> </w:t>
      </w:r>
      <w:r>
        <w:t>figure</w:t>
      </w:r>
      <w:r w:rsidRPr="00366E62">
        <w:t xml:space="preserve"> identifies the min</w:t>
      </w:r>
      <w:r>
        <w:t>imum expected level of detail</w:t>
      </w:r>
      <w:r w:rsidR="00E90583">
        <w:t xml:space="preserve"> regarding the transmission channel</w:t>
      </w:r>
      <w:r>
        <w:t>.</w:t>
      </w:r>
      <w:r w:rsidR="00896B7E">
        <w:t xml:space="preserve"> The Transmitter and the Receiver may consist of several more blocks, e.g. Forward Error Correction (FEC) encoder and decoder, pilot generation, synchronization, equalization, etc. </w:t>
      </w:r>
      <w:r>
        <w:t>All assumed parameters have to be presented in the proposal, e.</w:t>
      </w:r>
      <w:r w:rsidR="002B25C0">
        <w:t xml:space="preserve"> </w:t>
      </w:r>
      <w:r>
        <w:t>g</w:t>
      </w:r>
      <w:r w:rsidR="002B25C0">
        <w:t>.</w:t>
      </w:r>
      <w:r>
        <w:t xml:space="preserve"> antenna gains, noise figures, etc.</w:t>
      </w:r>
    </w:p>
    <w:p w:rsidR="00E75223" w:rsidRDefault="00E75223" w:rsidP="00F57C79">
      <w:pPr>
        <w:jc w:val="both"/>
      </w:pPr>
    </w:p>
    <w:p w:rsidR="00DA4A3C" w:rsidRDefault="00DA4A3C" w:rsidP="00F57C79">
      <w:pPr>
        <w:jc w:val="both"/>
      </w:pPr>
      <w:bookmarkStart w:id="39" w:name="_GoBack"/>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w:t>
      </w:r>
      <w:bookmarkEnd w:id="39"/>
      <w:r w:rsidR="00463F7C">
        <w:t>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F30B72" w:rsidRPr="00366E62" w:rsidRDefault="00F30B72" w:rsidP="00F30B72"/>
    <w:p w:rsidR="00F30B72" w:rsidRPr="00366E62" w:rsidRDefault="00BB5E32" w:rsidP="00F30B72">
      <w:pPr>
        <w:pStyle w:val="berschrift2"/>
        <w:rPr>
          <w:snapToGrid w:val="0"/>
        </w:rPr>
      </w:pPr>
      <w:bookmarkStart w:id="40" w:name="_Toc156879534"/>
      <w:bookmarkStart w:id="41" w:name="OLE_LINK1"/>
      <w:bookmarkStart w:id="42" w:name="_Ref482198212"/>
      <w:bookmarkStart w:id="43" w:name="_Toc445769539"/>
      <w:r>
        <w:rPr>
          <w:snapToGrid w:val="0"/>
        </w:rPr>
        <w:t>5</w:t>
      </w:r>
      <w:r w:rsidR="00F30B72" w:rsidRPr="00366E62">
        <w:rPr>
          <w:snapToGrid w:val="0"/>
        </w:rPr>
        <w:t>.</w:t>
      </w:r>
      <w:r>
        <w:rPr>
          <w:snapToGrid w:val="0"/>
        </w:rPr>
        <w:t>5</w:t>
      </w:r>
      <w:r w:rsidR="00F30B72" w:rsidRPr="00366E62">
        <w:rPr>
          <w:snapToGrid w:val="0"/>
        </w:rPr>
        <w:t>. Link Budget</w:t>
      </w:r>
      <w:bookmarkEnd w:id="40"/>
      <w:bookmarkEnd w:id="43"/>
    </w:p>
    <w:bookmarkEnd w:id="41"/>
    <w:p w:rsidR="00F30B72" w:rsidRPr="00366E62" w:rsidRDefault="00DB7734" w:rsidP="00F57C79">
      <w:pPr>
        <w:jc w:val="both"/>
        <w:rPr>
          <w:snapToGrid w:val="0"/>
        </w:rPr>
      </w:pPr>
      <w:r>
        <w:rPr>
          <w:szCs w:val="24"/>
        </w:rPr>
        <w:t>The l</w:t>
      </w:r>
      <w:r w:rsidR="00F30B72" w:rsidRPr="00366E62">
        <w:rPr>
          <w:szCs w:val="24"/>
        </w:rPr>
        <w:t xml:space="preserve">ink budget is used to determine </w:t>
      </w:r>
      <w:r>
        <w:rPr>
          <w:szCs w:val="24"/>
        </w:rPr>
        <w:t xml:space="preserve">the </w:t>
      </w:r>
      <w:r w:rsidR="00F30B72" w:rsidRPr="00366E62">
        <w:rPr>
          <w:szCs w:val="24"/>
        </w:rPr>
        <w:t>capabilities</w:t>
      </w:r>
      <w:r>
        <w:rPr>
          <w:szCs w:val="24"/>
        </w:rPr>
        <w:t xml:space="preserve"> of the proposal</w:t>
      </w:r>
      <w:r w:rsidR="00F30B72" w:rsidRPr="00366E62">
        <w:rPr>
          <w:szCs w:val="24"/>
        </w:rPr>
        <w:t xml:space="preserve"> under certain operating conditions</w:t>
      </w:r>
      <w:r>
        <w:rPr>
          <w:szCs w:val="24"/>
        </w:rPr>
        <w:t xml:space="preserve">, </w:t>
      </w:r>
      <w:proofErr w:type="gramStart"/>
      <w:r>
        <w:rPr>
          <w:szCs w:val="24"/>
        </w:rPr>
        <w:t>like</w:t>
      </w:r>
      <w:r w:rsidR="00F30B72" w:rsidRPr="00366E62">
        <w:rPr>
          <w:szCs w:val="24"/>
        </w:rPr>
        <w:t xml:space="preserve"> </w:t>
      </w:r>
      <w:r>
        <w:rPr>
          <w:szCs w:val="24"/>
        </w:rPr>
        <w:t xml:space="preserve"> </w:t>
      </w:r>
      <w:r w:rsidR="00F30B72" w:rsidRPr="00366E62">
        <w:rPr>
          <w:szCs w:val="24"/>
        </w:rPr>
        <w:t>specified</w:t>
      </w:r>
      <w:proofErr w:type="gramEnd"/>
      <w:r w:rsidR="00F30B72" w:rsidRPr="00366E62">
        <w:rPr>
          <w:szCs w:val="24"/>
        </w:rPr>
        <w:t xml:space="preserve"> data rates, ranges, and bit error rate.</w:t>
      </w:r>
      <w:r w:rsidR="00791C4D">
        <w:rPr>
          <w:szCs w:val="24"/>
        </w:rPr>
        <w:t xml:space="preserve"> An example which identifies the necessary parameters and equations can be found in [TRD].</w:t>
      </w:r>
    </w:p>
    <w:p w:rsidR="00B46D0E" w:rsidRDefault="00F30B72" w:rsidP="00F57C79">
      <w:pPr>
        <w:jc w:val="both"/>
      </w:pPr>
      <w:r w:rsidRPr="00366E62">
        <w:t xml:space="preserve">Proposers </w:t>
      </w:r>
      <w:r w:rsidR="00DB7734">
        <w:t>shall</w:t>
      </w:r>
      <w:r w:rsidR="00DB7734" w:rsidRPr="00366E62">
        <w:t xml:space="preserve"> </w:t>
      </w:r>
      <w:r w:rsidRPr="00366E62">
        <w:t xml:space="preserve">complete </w:t>
      </w:r>
      <w:r w:rsidR="00791C4D">
        <w:t>that</w:t>
      </w:r>
      <w:r w:rsidRPr="00366E62">
        <w:t xml:space="preserve"> link budget table and identify and explain all assumptions. Although the proposers may need to make m</w:t>
      </w:r>
      <w:r w:rsidR="008E1DEB">
        <w:t>in</w:t>
      </w:r>
      <w:r w:rsidRPr="00366E62">
        <w:t>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t>
      </w:r>
      <w:proofErr w:type="gramStart"/>
      <w:r w:rsidR="005D7F5A">
        <w:t>with  distances</w:t>
      </w:r>
      <w:proofErr w:type="gramEnd"/>
      <w:r w:rsidR="00DB6666">
        <w:t xml:space="preserve"> according to the definitions of table 9.2 in [TRD] and consistent with the definitions in [CMD]. For the backhaul/</w:t>
      </w:r>
      <w:proofErr w:type="spellStart"/>
      <w:r w:rsidR="00DB6666">
        <w:t>fronthaul</w:t>
      </w:r>
      <w:proofErr w:type="spellEnd"/>
      <w:r w:rsidR="00DB6666">
        <w:t xml:space="preserve"> use </w:t>
      </w:r>
      <w:proofErr w:type="spellStart"/>
      <w:r w:rsidR="00DB6666">
        <w:t>caselink</w:t>
      </w:r>
      <w:proofErr w:type="spellEnd"/>
      <w:r w:rsidR="00DB6666">
        <w:t xml:space="preserve"> budgets have to be given for all channel models listed in table </w:t>
      </w:r>
      <w:r w:rsidR="00AA2D72">
        <w:t>5</w:t>
      </w:r>
      <w:r w:rsidR="00DB6666">
        <w:t>.6 in [CMD].</w:t>
      </w:r>
      <w:r w:rsidR="00DB7734">
        <w:tab/>
      </w:r>
    </w:p>
    <w:p w:rsidR="00F30B72" w:rsidRPr="00366E62" w:rsidRDefault="00F30B72" w:rsidP="00F30B72">
      <w:bookmarkStart w:id="44" w:name="_Power_Management_Modes"/>
      <w:bookmarkStart w:id="45" w:name="__Toc10094714"/>
      <w:bookmarkEnd w:id="42"/>
      <w:bookmarkEnd w:id="44"/>
      <w:bookmarkEnd w:id="45"/>
    </w:p>
    <w:p w:rsidR="00F30B72" w:rsidRPr="00366E62" w:rsidRDefault="00BB5E32" w:rsidP="00F30B72">
      <w:pPr>
        <w:pStyle w:val="berschrift2"/>
      </w:pPr>
      <w:bookmarkStart w:id="46" w:name="_Toc156879543"/>
      <w:bookmarkStart w:id="47" w:name="_Toc445769540"/>
      <w:r>
        <w:t>5</w:t>
      </w:r>
      <w:r w:rsidR="00F30B72" w:rsidRPr="00366E62">
        <w:t>.</w:t>
      </w:r>
      <w:r>
        <w:t>6</w:t>
      </w:r>
      <w:r w:rsidR="00F30B72" w:rsidRPr="00366E62">
        <w:t>. Power Consumption</w:t>
      </w:r>
      <w:bookmarkEnd w:id="46"/>
      <w:bookmarkEnd w:id="47"/>
    </w:p>
    <w:p w:rsidR="00DF1073" w:rsidRDefault="00DF1073" w:rsidP="008D19A6">
      <w:pPr>
        <w:jc w:val="both"/>
      </w:pPr>
    </w:p>
    <w:p w:rsidR="00DF1073" w:rsidRPr="00366E62" w:rsidRDefault="00DF1073" w:rsidP="00F57C79">
      <w:pPr>
        <w:jc w:val="both"/>
      </w:pPr>
      <w:r w:rsidRPr="00366E62">
        <w:t xml:space="preserve">Proposers shall report whether their proposed solution can be fully integrated. The proposers </w:t>
      </w:r>
      <w:r w:rsidR="00317CAA">
        <w:t>shall</w:t>
      </w:r>
      <w:r w:rsidR="00317CAA" w:rsidRPr="00366E62">
        <w:t xml:space="preserve"> </w:t>
      </w:r>
      <w:r w:rsidRPr="00366E62">
        <w:t xml:space="preserve">report </w:t>
      </w:r>
      <w:r>
        <w:t xml:space="preserve">on the </w:t>
      </w:r>
      <w:r w:rsidR="000B59C0">
        <w:t xml:space="preserve">overall </w:t>
      </w:r>
      <w:r w:rsidR="00715D42">
        <w:t>p</w:t>
      </w:r>
      <w:r w:rsidR="000B59C0">
        <w:t xml:space="preserve">ower </w:t>
      </w:r>
      <w:r w:rsidR="00715D42">
        <w:t xml:space="preserve">consumption </w:t>
      </w:r>
      <w:r>
        <w:t xml:space="preserve">of their proposed solutions. </w:t>
      </w:r>
    </w:p>
    <w:p w:rsidR="00F30B72" w:rsidRPr="00366E62" w:rsidRDefault="00F30B72" w:rsidP="00F30B72"/>
    <w:p w:rsidR="00F30B72" w:rsidRPr="00366E62" w:rsidRDefault="00BB5E32" w:rsidP="00F30B72">
      <w:pPr>
        <w:pStyle w:val="berschrift2"/>
      </w:pPr>
      <w:bookmarkStart w:id="48" w:name="_Toc156879546"/>
      <w:bookmarkStart w:id="49" w:name="_Toc445769541"/>
      <w:r>
        <w:lastRenderedPageBreak/>
        <w:t>5</w:t>
      </w:r>
      <w:r w:rsidR="00F30B72" w:rsidRPr="00366E62">
        <w:t>.</w:t>
      </w:r>
      <w:r>
        <w:t>7</w:t>
      </w:r>
      <w:r w:rsidR="00F30B72" w:rsidRPr="00366E62">
        <w:t xml:space="preserve">. Antenna </w:t>
      </w:r>
      <w:bookmarkEnd w:id="48"/>
      <w:r w:rsidR="00CC12A7">
        <w:t>Parameters</w:t>
      </w:r>
      <w:r w:rsidR="0090575E">
        <w:t xml:space="preserve"> and Beam</w:t>
      </w:r>
      <w:r w:rsidR="009D16A1">
        <w:t xml:space="preserve"> S</w:t>
      </w:r>
      <w:r w:rsidR="0090575E">
        <w:t>teering</w:t>
      </w:r>
      <w:bookmarkEnd w:id="49"/>
    </w:p>
    <w:p w:rsidR="0090575E" w:rsidRDefault="000B59C0" w:rsidP="00F57C79">
      <w:pPr>
        <w:jc w:val="both"/>
      </w:pPr>
      <w:r>
        <w:t>The required a</w:t>
      </w:r>
      <w:r w:rsidR="00F30B72" w:rsidRPr="00366E62">
        <w:t xml:space="preserve">ntenna size and form factor depends on the specific </w:t>
      </w:r>
      <w:r>
        <w:t>use case</w:t>
      </w:r>
      <w:r w:rsidR="00F30B72" w:rsidRPr="00366E62">
        <w:t>.</w:t>
      </w:r>
    </w:p>
    <w:p w:rsidR="0090575E" w:rsidRDefault="0090575E" w:rsidP="00F57C79">
      <w:pPr>
        <w:jc w:val="both"/>
      </w:pPr>
    </w:p>
    <w:p w:rsidR="0090575E" w:rsidRDefault="000B59C0" w:rsidP="00F57C79">
      <w:pPr>
        <w:jc w:val="both"/>
      </w:pPr>
      <w:r>
        <w:t>The a</w:t>
      </w:r>
      <w:r w:rsidR="00F30B72" w:rsidRPr="00366E62">
        <w:t xml:space="preserve">ntenna form factor </w:t>
      </w:r>
      <w:r w:rsidR="008F3EDD">
        <w:t>shall</w:t>
      </w:r>
      <w:r w:rsidR="008F3EDD" w:rsidRPr="00366E62">
        <w:t xml:space="preserve"> </w:t>
      </w:r>
      <w:r w:rsidR="00F30B72" w:rsidRPr="00366E62">
        <w:t>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57C79">
      <w:pPr>
        <w:jc w:val="both"/>
      </w:pPr>
    </w:p>
    <w:p w:rsidR="0090575E" w:rsidRDefault="0090575E" w:rsidP="00F57C79">
      <w:pPr>
        <w:jc w:val="both"/>
      </w:pPr>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57C79">
      <w:pPr>
        <w:jc w:val="both"/>
      </w:pPr>
    </w:p>
    <w:p w:rsidR="00F30B72" w:rsidRPr="00366E62" w:rsidRDefault="00F30B72" w:rsidP="00F57C79">
      <w:pPr>
        <w:jc w:val="both"/>
      </w:pPr>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50" w:name="_Toc695972"/>
      <w:bookmarkStart w:id="51" w:name="_Toc695975"/>
      <w:bookmarkStart w:id="52" w:name="_Toc695977"/>
      <w:bookmarkStart w:id="53" w:name="_Toc530210035"/>
      <w:bookmarkStart w:id="54" w:name="_Toc530210037"/>
      <w:bookmarkEnd w:id="50"/>
      <w:bookmarkEnd w:id="51"/>
      <w:bookmarkEnd w:id="52"/>
      <w:bookmarkEnd w:id="53"/>
      <w:bookmarkEnd w:id="54"/>
    </w:p>
    <w:p w:rsidR="00F30B72" w:rsidRDefault="00F30B72" w:rsidP="00F57C79">
      <w:pPr>
        <w:jc w:val="both"/>
      </w:pPr>
    </w:p>
    <w:p w:rsidR="00F7773C" w:rsidRPr="00366E62" w:rsidRDefault="00F7773C" w:rsidP="00F30B72"/>
    <w:p w:rsidR="00925E5C" w:rsidRPr="00AA2D72" w:rsidRDefault="00925E5C" w:rsidP="0043410B">
      <w:pPr>
        <w:widowControl w:val="0"/>
        <w:spacing w:before="120"/>
      </w:pPr>
      <w:bookmarkStart w:id="55" w:name="_Annex_A"/>
      <w:bookmarkEnd w:id="55"/>
    </w:p>
    <w:sectPr w:rsidR="00925E5C" w:rsidRPr="00AA2D72" w:rsidSect="00C1633E">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1CF" w:rsidRDefault="00EC41CF">
      <w:r>
        <w:separator/>
      </w:r>
    </w:p>
  </w:endnote>
  <w:endnote w:type="continuationSeparator" w:id="0">
    <w:p w:rsidR="00EC41CF" w:rsidRDefault="00EC41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1CF" w:rsidRDefault="00EC41CF">
      <w:r>
        <w:separator/>
      </w:r>
    </w:p>
  </w:footnote>
  <w:footnote w:type="continuationSeparator" w:id="0">
    <w:p w:rsidR="00EC41CF" w:rsidRDefault="00EC41CF">
      <w:r>
        <w:continuationSeparator/>
      </w:r>
    </w:p>
  </w:footnote>
  <w:footnote w:id="1">
    <w:p w:rsidR="00623759" w:rsidRPr="00623759" w:rsidRDefault="00623759">
      <w:pPr>
        <w:pStyle w:val="Funotentext"/>
      </w:pPr>
      <w:r>
        <w:rPr>
          <w:rStyle w:val="Funotenzeichen"/>
        </w:rPr>
        <w:footnoteRef/>
      </w:r>
      <w:r>
        <w:t xml:space="preserve"> </w:t>
      </w:r>
      <w:r w:rsidR="003A161A" w:rsidRPr="003A161A">
        <w:t>A revision of this standard in IEEE P802.15.3m is curr</w:t>
      </w:r>
      <w:r w:rsidR="00FB60CB">
        <w:t>en</w:t>
      </w:r>
      <w:r w:rsidR="00887B37">
        <w:t>tly in Sponsor Ballot</w:t>
      </w:r>
      <w:r w:rsidR="003A161A" w:rsidRPr="003A161A">
        <w:t xml:space="preserve"> Recirculation. </w:t>
      </w:r>
      <w:r>
        <w:t xml:space="preserve">As soon as this </w:t>
      </w:r>
      <w:proofErr w:type="gramStart"/>
      <w:r>
        <w:t>project  is</w:t>
      </w:r>
      <w:proofErr w:type="gramEnd"/>
      <w:r>
        <w:t xml:space="preserve"> completed</w:t>
      </w:r>
      <w:r w:rsidR="00221BCA">
        <w:t xml:space="preserve"> the new revision of IEEE 802.15</w:t>
      </w:r>
      <w:r>
        <w:t>.3 will become the new baseline.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531B1">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2016</w:t>
    </w:r>
    <w:r w:rsidR="00704997">
      <w:rPr>
        <w:b/>
        <w:sz w:val="28"/>
      </w:rPr>
      <w:tab/>
      <w:t xml:space="preserve"> IEEE P802.15-15-</w:t>
    </w:r>
    <w:r w:rsidR="006B1DA2">
      <w:rPr>
        <w:b/>
        <w:sz w:val="28"/>
      </w:rPr>
      <w:t>0412r1</w:t>
    </w:r>
    <w:r w:rsidR="00EE3824">
      <w:rPr>
        <w:b/>
        <w:sz w:val="28"/>
      </w:rPr>
      <w:t>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82"/>
  </w:hdrShapeDefaults>
  <w:footnotePr>
    <w:pos w:val="beneathText"/>
    <w:footnote w:id="-1"/>
    <w:footnote w:id="0"/>
  </w:footnotePr>
  <w:endnotePr>
    <w:endnote w:id="-1"/>
    <w:endnote w:id="0"/>
  </w:endnotePr>
  <w:compat/>
  <w:rsids>
    <w:rsidRoot w:val="00925E5C"/>
    <w:rsid w:val="0000705F"/>
    <w:rsid w:val="000169DC"/>
    <w:rsid w:val="00020DA3"/>
    <w:rsid w:val="0002196F"/>
    <w:rsid w:val="0002239B"/>
    <w:rsid w:val="0002337C"/>
    <w:rsid w:val="00026BA2"/>
    <w:rsid w:val="00061B01"/>
    <w:rsid w:val="00070594"/>
    <w:rsid w:val="00071C28"/>
    <w:rsid w:val="00077E17"/>
    <w:rsid w:val="000934D0"/>
    <w:rsid w:val="000B59C0"/>
    <w:rsid w:val="000C552A"/>
    <w:rsid w:val="000D0D10"/>
    <w:rsid w:val="000D19B1"/>
    <w:rsid w:val="000E1FA8"/>
    <w:rsid w:val="000E25A1"/>
    <w:rsid w:val="000E7DA3"/>
    <w:rsid w:val="000F78E5"/>
    <w:rsid w:val="00106478"/>
    <w:rsid w:val="00111712"/>
    <w:rsid w:val="00124B83"/>
    <w:rsid w:val="001258CE"/>
    <w:rsid w:val="0015267D"/>
    <w:rsid w:val="00165EC3"/>
    <w:rsid w:val="001706FA"/>
    <w:rsid w:val="00177D7B"/>
    <w:rsid w:val="00182388"/>
    <w:rsid w:val="001833E6"/>
    <w:rsid w:val="00197115"/>
    <w:rsid w:val="001E15C7"/>
    <w:rsid w:val="00210953"/>
    <w:rsid w:val="00210FBE"/>
    <w:rsid w:val="00221BCA"/>
    <w:rsid w:val="00250112"/>
    <w:rsid w:val="0025363D"/>
    <w:rsid w:val="00261E14"/>
    <w:rsid w:val="00263626"/>
    <w:rsid w:val="0026438C"/>
    <w:rsid w:val="00273A62"/>
    <w:rsid w:val="002A429A"/>
    <w:rsid w:val="002A64D5"/>
    <w:rsid w:val="002B25C0"/>
    <w:rsid w:val="002B3C6C"/>
    <w:rsid w:val="002C6B74"/>
    <w:rsid w:val="002C7283"/>
    <w:rsid w:val="002F02AD"/>
    <w:rsid w:val="002F239D"/>
    <w:rsid w:val="002F7929"/>
    <w:rsid w:val="00315C2A"/>
    <w:rsid w:val="00317CAA"/>
    <w:rsid w:val="00317ECF"/>
    <w:rsid w:val="00330038"/>
    <w:rsid w:val="00332DFB"/>
    <w:rsid w:val="00334597"/>
    <w:rsid w:val="00335FD4"/>
    <w:rsid w:val="00340B20"/>
    <w:rsid w:val="00353B55"/>
    <w:rsid w:val="00353FD6"/>
    <w:rsid w:val="003743D3"/>
    <w:rsid w:val="00380C59"/>
    <w:rsid w:val="003A161A"/>
    <w:rsid w:val="003A5489"/>
    <w:rsid w:val="003A6EFB"/>
    <w:rsid w:val="003B287E"/>
    <w:rsid w:val="003B5E9C"/>
    <w:rsid w:val="003C7FF5"/>
    <w:rsid w:val="003D7FC0"/>
    <w:rsid w:val="003E3789"/>
    <w:rsid w:val="003E74BF"/>
    <w:rsid w:val="004072E7"/>
    <w:rsid w:val="00422BF2"/>
    <w:rsid w:val="0042732E"/>
    <w:rsid w:val="00433EBA"/>
    <w:rsid w:val="0043410B"/>
    <w:rsid w:val="00446A2C"/>
    <w:rsid w:val="0045182C"/>
    <w:rsid w:val="00452773"/>
    <w:rsid w:val="00463F7C"/>
    <w:rsid w:val="0049305A"/>
    <w:rsid w:val="004D09BA"/>
    <w:rsid w:val="004D42F7"/>
    <w:rsid w:val="004D5FAF"/>
    <w:rsid w:val="00504BE0"/>
    <w:rsid w:val="0051205E"/>
    <w:rsid w:val="00514475"/>
    <w:rsid w:val="00525C01"/>
    <w:rsid w:val="00544533"/>
    <w:rsid w:val="00556DA9"/>
    <w:rsid w:val="00571A38"/>
    <w:rsid w:val="00580D20"/>
    <w:rsid w:val="0058195D"/>
    <w:rsid w:val="005B5341"/>
    <w:rsid w:val="005D1DCD"/>
    <w:rsid w:val="005D2FFD"/>
    <w:rsid w:val="005D3B4A"/>
    <w:rsid w:val="005D7F5A"/>
    <w:rsid w:val="005E05F6"/>
    <w:rsid w:val="00623759"/>
    <w:rsid w:val="00652F93"/>
    <w:rsid w:val="006A609D"/>
    <w:rsid w:val="006B1DA2"/>
    <w:rsid w:val="006B40A2"/>
    <w:rsid w:val="006B7517"/>
    <w:rsid w:val="006E75A8"/>
    <w:rsid w:val="006F054E"/>
    <w:rsid w:val="007007CA"/>
    <w:rsid w:val="00701EEF"/>
    <w:rsid w:val="00704997"/>
    <w:rsid w:val="00715D42"/>
    <w:rsid w:val="007207CD"/>
    <w:rsid w:val="00745060"/>
    <w:rsid w:val="007531B1"/>
    <w:rsid w:val="00753E14"/>
    <w:rsid w:val="00771661"/>
    <w:rsid w:val="00774AAD"/>
    <w:rsid w:val="007827A5"/>
    <w:rsid w:val="00785542"/>
    <w:rsid w:val="00791C4D"/>
    <w:rsid w:val="00793EF9"/>
    <w:rsid w:val="007A3DEA"/>
    <w:rsid w:val="007A4C41"/>
    <w:rsid w:val="007A612F"/>
    <w:rsid w:val="007A7F03"/>
    <w:rsid w:val="007B0FEC"/>
    <w:rsid w:val="007C68AF"/>
    <w:rsid w:val="007D3727"/>
    <w:rsid w:val="007E25A3"/>
    <w:rsid w:val="007F6FEC"/>
    <w:rsid w:val="00813320"/>
    <w:rsid w:val="00823D55"/>
    <w:rsid w:val="008470E4"/>
    <w:rsid w:val="00870D0C"/>
    <w:rsid w:val="00871347"/>
    <w:rsid w:val="00887B37"/>
    <w:rsid w:val="00892648"/>
    <w:rsid w:val="00896B7E"/>
    <w:rsid w:val="008C44CF"/>
    <w:rsid w:val="008C5910"/>
    <w:rsid w:val="008D19A6"/>
    <w:rsid w:val="008D380D"/>
    <w:rsid w:val="008E1DEB"/>
    <w:rsid w:val="008F3EDD"/>
    <w:rsid w:val="008F4BEE"/>
    <w:rsid w:val="00903DB8"/>
    <w:rsid w:val="0090575E"/>
    <w:rsid w:val="00923DDA"/>
    <w:rsid w:val="00925E5C"/>
    <w:rsid w:val="0092713E"/>
    <w:rsid w:val="009351DD"/>
    <w:rsid w:val="00957724"/>
    <w:rsid w:val="009707C6"/>
    <w:rsid w:val="009739AE"/>
    <w:rsid w:val="00985AC4"/>
    <w:rsid w:val="00993C3A"/>
    <w:rsid w:val="009B35C1"/>
    <w:rsid w:val="009B50CD"/>
    <w:rsid w:val="009B60AD"/>
    <w:rsid w:val="009D16A1"/>
    <w:rsid w:val="009D18C9"/>
    <w:rsid w:val="009D4CEC"/>
    <w:rsid w:val="009D6698"/>
    <w:rsid w:val="00A02B80"/>
    <w:rsid w:val="00A1449F"/>
    <w:rsid w:val="00A1718C"/>
    <w:rsid w:val="00A3197A"/>
    <w:rsid w:val="00AA2D72"/>
    <w:rsid w:val="00AA4D0B"/>
    <w:rsid w:val="00AB09D6"/>
    <w:rsid w:val="00AC271E"/>
    <w:rsid w:val="00AD47F2"/>
    <w:rsid w:val="00AD4F9F"/>
    <w:rsid w:val="00AE2E0C"/>
    <w:rsid w:val="00AF6CC7"/>
    <w:rsid w:val="00B12030"/>
    <w:rsid w:val="00B12E92"/>
    <w:rsid w:val="00B139DB"/>
    <w:rsid w:val="00B23ACE"/>
    <w:rsid w:val="00B303D2"/>
    <w:rsid w:val="00B46D0E"/>
    <w:rsid w:val="00B52166"/>
    <w:rsid w:val="00B55F7C"/>
    <w:rsid w:val="00B729C6"/>
    <w:rsid w:val="00B73824"/>
    <w:rsid w:val="00B80C37"/>
    <w:rsid w:val="00BB5E32"/>
    <w:rsid w:val="00BD2825"/>
    <w:rsid w:val="00BD724A"/>
    <w:rsid w:val="00BE0C8E"/>
    <w:rsid w:val="00C1633E"/>
    <w:rsid w:val="00C251F7"/>
    <w:rsid w:val="00C30416"/>
    <w:rsid w:val="00C314FA"/>
    <w:rsid w:val="00C53522"/>
    <w:rsid w:val="00CA2D61"/>
    <w:rsid w:val="00CB25C3"/>
    <w:rsid w:val="00CB2F85"/>
    <w:rsid w:val="00CC12A7"/>
    <w:rsid w:val="00CC22BF"/>
    <w:rsid w:val="00CD6C15"/>
    <w:rsid w:val="00CF5375"/>
    <w:rsid w:val="00D05557"/>
    <w:rsid w:val="00D05C7A"/>
    <w:rsid w:val="00D0736B"/>
    <w:rsid w:val="00D255E6"/>
    <w:rsid w:val="00D4130D"/>
    <w:rsid w:val="00D46BA7"/>
    <w:rsid w:val="00D50352"/>
    <w:rsid w:val="00D5069A"/>
    <w:rsid w:val="00D54E7D"/>
    <w:rsid w:val="00D70542"/>
    <w:rsid w:val="00D82A5E"/>
    <w:rsid w:val="00D85E74"/>
    <w:rsid w:val="00DA4A3C"/>
    <w:rsid w:val="00DB6666"/>
    <w:rsid w:val="00DB7734"/>
    <w:rsid w:val="00DC4909"/>
    <w:rsid w:val="00DC545D"/>
    <w:rsid w:val="00DD70B1"/>
    <w:rsid w:val="00DF1073"/>
    <w:rsid w:val="00E02A46"/>
    <w:rsid w:val="00E04A8E"/>
    <w:rsid w:val="00E13E92"/>
    <w:rsid w:val="00E22B7D"/>
    <w:rsid w:val="00E36D16"/>
    <w:rsid w:val="00E424BA"/>
    <w:rsid w:val="00E42AFF"/>
    <w:rsid w:val="00E43632"/>
    <w:rsid w:val="00E75223"/>
    <w:rsid w:val="00E90583"/>
    <w:rsid w:val="00E92862"/>
    <w:rsid w:val="00E977F8"/>
    <w:rsid w:val="00EA5B08"/>
    <w:rsid w:val="00EC292A"/>
    <w:rsid w:val="00EC41CF"/>
    <w:rsid w:val="00ED7E23"/>
    <w:rsid w:val="00EE2D45"/>
    <w:rsid w:val="00EE3824"/>
    <w:rsid w:val="00EE68BB"/>
    <w:rsid w:val="00EE785D"/>
    <w:rsid w:val="00EF5A26"/>
    <w:rsid w:val="00EF5C00"/>
    <w:rsid w:val="00F0402E"/>
    <w:rsid w:val="00F10360"/>
    <w:rsid w:val="00F15613"/>
    <w:rsid w:val="00F2540A"/>
    <w:rsid w:val="00F30B72"/>
    <w:rsid w:val="00F37FDD"/>
    <w:rsid w:val="00F4141A"/>
    <w:rsid w:val="00F474F7"/>
    <w:rsid w:val="00F57C79"/>
    <w:rsid w:val="00F727DB"/>
    <w:rsid w:val="00F73E8A"/>
    <w:rsid w:val="00F7773C"/>
    <w:rsid w:val="00FB60CB"/>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212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9895877-6110-4605-912B-9B25671D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9</Pages>
  <Words>1960</Words>
  <Characters>12354</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5</cp:revision>
  <cp:lastPrinted>1900-12-31T23:00:00Z</cp:lastPrinted>
  <dcterms:created xsi:type="dcterms:W3CDTF">2016-03-15T00:52:00Z</dcterms:created>
  <dcterms:modified xsi:type="dcterms:W3CDTF">2016-03-15T00:57:00Z</dcterms:modified>
  <cp:category>&lt;doc#&gt;</cp:category>
</cp:coreProperties>
</file>