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D3" w:rsidRDefault="00864713">
      <w:pPr>
        <w:jc w:val="center"/>
        <w:rPr>
          <w:b/>
          <w:sz w:val="28"/>
        </w:rPr>
      </w:pPr>
      <w:r>
        <w:rPr>
          <w:b/>
          <w:sz w:val="28"/>
        </w:rPr>
        <w:t>IEEE P802.15</w:t>
      </w:r>
    </w:p>
    <w:p w:rsidR="00174BD3" w:rsidRDefault="00864713">
      <w:pPr>
        <w:jc w:val="center"/>
        <w:rPr>
          <w:b/>
          <w:sz w:val="28"/>
        </w:rPr>
      </w:pPr>
      <w:r>
        <w:rPr>
          <w:b/>
          <w:sz w:val="28"/>
        </w:rPr>
        <w:t>Wireless Personal Area Networks</w:t>
      </w:r>
    </w:p>
    <w:p w:rsidR="00174BD3" w:rsidRDefault="00174BD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74BD3">
        <w:tc>
          <w:tcPr>
            <w:tcW w:w="1260" w:type="dxa"/>
            <w:tcBorders>
              <w:top w:val="single" w:sz="6" w:space="0" w:color="auto"/>
            </w:tcBorders>
          </w:tcPr>
          <w:p w:rsidR="00174BD3" w:rsidRDefault="00864713">
            <w:pPr>
              <w:pStyle w:val="covertext"/>
            </w:pPr>
            <w:r>
              <w:t>Project</w:t>
            </w:r>
          </w:p>
        </w:tc>
        <w:tc>
          <w:tcPr>
            <w:tcW w:w="8190" w:type="dxa"/>
            <w:gridSpan w:val="2"/>
            <w:tcBorders>
              <w:top w:val="single" w:sz="6" w:space="0" w:color="auto"/>
            </w:tcBorders>
          </w:tcPr>
          <w:p w:rsidR="00174BD3" w:rsidRDefault="00864713">
            <w:pPr>
              <w:pStyle w:val="covertext"/>
            </w:pPr>
            <w:r>
              <w:t>IEEE P802.15 Working Group for Wireless Personal Area Networks (WPANs)</w:t>
            </w:r>
          </w:p>
        </w:tc>
      </w:tr>
      <w:tr w:rsidR="00174BD3">
        <w:tc>
          <w:tcPr>
            <w:tcW w:w="1260" w:type="dxa"/>
            <w:tcBorders>
              <w:top w:val="single" w:sz="6" w:space="0" w:color="auto"/>
            </w:tcBorders>
          </w:tcPr>
          <w:p w:rsidR="00174BD3" w:rsidRDefault="00864713">
            <w:pPr>
              <w:pStyle w:val="covertext"/>
            </w:pPr>
            <w:r>
              <w:t>Title</w:t>
            </w:r>
          </w:p>
        </w:tc>
        <w:tc>
          <w:tcPr>
            <w:tcW w:w="8190" w:type="dxa"/>
            <w:gridSpan w:val="2"/>
            <w:tcBorders>
              <w:top w:val="single" w:sz="6" w:space="0" w:color="auto"/>
            </w:tcBorders>
          </w:tcPr>
          <w:p w:rsidR="00174BD3" w:rsidRDefault="00A05816">
            <w:pPr>
              <w:pStyle w:val="covertext"/>
            </w:pPr>
            <w:r>
              <w:rPr>
                <w:rFonts w:hint="eastAsia"/>
                <w:b/>
                <w:sz w:val="28"/>
                <w:lang w:eastAsia="ja-JP"/>
              </w:rPr>
              <w:t>Comment resolution for CID #</w:t>
            </w:r>
            <w:r w:rsidR="0073320E">
              <w:rPr>
                <w:rFonts w:hint="eastAsia"/>
                <w:b/>
                <w:sz w:val="28"/>
                <w:lang w:eastAsia="ja-JP"/>
              </w:rPr>
              <w:t>390</w:t>
            </w:r>
            <w:r>
              <w:rPr>
                <w:rFonts w:hint="eastAsia"/>
                <w:b/>
                <w:sz w:val="28"/>
                <w:lang w:eastAsia="ja-JP"/>
              </w:rPr>
              <w:t xml:space="preserve"> of  LB104</w:t>
            </w:r>
          </w:p>
        </w:tc>
      </w:tr>
      <w:tr w:rsidR="00174BD3">
        <w:tc>
          <w:tcPr>
            <w:tcW w:w="1260" w:type="dxa"/>
            <w:tcBorders>
              <w:top w:val="single" w:sz="6" w:space="0" w:color="auto"/>
            </w:tcBorders>
          </w:tcPr>
          <w:p w:rsidR="00174BD3" w:rsidRDefault="00864713">
            <w:pPr>
              <w:pStyle w:val="covertext"/>
            </w:pPr>
            <w:r>
              <w:t>Date Submitted</w:t>
            </w:r>
          </w:p>
        </w:tc>
        <w:tc>
          <w:tcPr>
            <w:tcW w:w="8190" w:type="dxa"/>
            <w:gridSpan w:val="2"/>
            <w:tcBorders>
              <w:top w:val="single" w:sz="6" w:space="0" w:color="auto"/>
            </w:tcBorders>
          </w:tcPr>
          <w:p w:rsidR="00174BD3" w:rsidRDefault="005C6524">
            <w:pPr>
              <w:pStyle w:val="covertext"/>
              <w:rPr>
                <w:rFonts w:hint="eastAsia"/>
                <w:lang w:eastAsia="ja-JP"/>
              </w:rPr>
            </w:pPr>
            <w:r>
              <w:rPr>
                <w:lang w:eastAsia="ja-JP"/>
              </w:rPr>
              <w:t>12 May 2015</w:t>
            </w:r>
            <w:bookmarkStart w:id="0" w:name="_GoBack"/>
            <w:bookmarkEnd w:id="0"/>
          </w:p>
        </w:tc>
      </w:tr>
      <w:tr w:rsidR="00A05816">
        <w:tc>
          <w:tcPr>
            <w:tcW w:w="1260" w:type="dxa"/>
            <w:tcBorders>
              <w:top w:val="single" w:sz="4" w:space="0" w:color="auto"/>
              <w:bottom w:val="single" w:sz="4" w:space="0" w:color="auto"/>
            </w:tcBorders>
          </w:tcPr>
          <w:p w:rsidR="00A05816" w:rsidRDefault="00A05816">
            <w:pPr>
              <w:pStyle w:val="covertext"/>
            </w:pPr>
            <w:r>
              <w:t>Source</w:t>
            </w:r>
          </w:p>
        </w:tc>
        <w:tc>
          <w:tcPr>
            <w:tcW w:w="4050" w:type="dxa"/>
            <w:tcBorders>
              <w:top w:val="single" w:sz="4" w:space="0" w:color="auto"/>
              <w:bottom w:val="single" w:sz="4" w:space="0" w:color="auto"/>
            </w:tcBorders>
          </w:tcPr>
          <w:p w:rsidR="00A05816" w:rsidRDefault="00A05816" w:rsidP="00CA1873">
            <w:pPr>
              <w:pStyle w:val="covertext"/>
            </w:pPr>
            <w:r>
              <w:t>*[Verotiana Rabarijaona, Fumihide Kojima], †[Hiroshi Harada]</w:t>
            </w:r>
          </w:p>
          <w:p w:rsidR="00A05816" w:rsidRDefault="00A05816" w:rsidP="00CA1873">
            <w:pPr>
              <w:pStyle w:val="covertext"/>
            </w:pPr>
            <w:r>
              <w:t>*[NICT], †[Kyoto University]</w:t>
            </w:r>
          </w:p>
          <w:p w:rsidR="00A05816" w:rsidRDefault="00A05816" w:rsidP="00CA1873">
            <w:pPr>
              <w:pStyle w:val="covertext"/>
              <w:spacing w:before="0" w:after="0"/>
            </w:pPr>
            <w:r>
              <w:t>*[3-4, Hikarino-oka, Yokosuka, 239-0847 Japan], †[36-1 Yoshida-Honmachi, Sakyo-ku, Kyoto 606-8501 Japan]</w:t>
            </w:r>
          </w:p>
        </w:tc>
        <w:tc>
          <w:tcPr>
            <w:tcW w:w="4140" w:type="dxa"/>
            <w:tcBorders>
              <w:top w:val="single" w:sz="4" w:space="0" w:color="auto"/>
              <w:bottom w:val="single" w:sz="4" w:space="0" w:color="auto"/>
            </w:tcBorders>
          </w:tcPr>
          <w:p w:rsidR="00A05816" w:rsidRDefault="00A05816" w:rsidP="00CA1873">
            <w:pPr>
              <w:pStyle w:val="covertext"/>
              <w:tabs>
                <w:tab w:val="left" w:pos="1152"/>
              </w:tabs>
            </w:pPr>
            <w:r>
              <w:t>Voice:</w:t>
            </w:r>
            <w:r>
              <w:tab/>
              <w:t>[+81-46-847-5075]</w:t>
            </w:r>
          </w:p>
          <w:p w:rsidR="00A05816" w:rsidRDefault="00A05816" w:rsidP="00CA1873">
            <w:pPr>
              <w:pStyle w:val="covertext"/>
              <w:tabs>
                <w:tab w:val="left" w:pos="1152"/>
              </w:tabs>
            </w:pPr>
            <w:r>
              <w:t>Fax:</w:t>
            </w:r>
            <w:r>
              <w:tab/>
              <w:t>[+81-46-847-5089]</w:t>
            </w:r>
          </w:p>
          <w:p w:rsidR="00A05816" w:rsidRDefault="00A05816" w:rsidP="00CA1873">
            <w:pPr>
              <w:pStyle w:val="covertext"/>
              <w:tabs>
                <w:tab w:val="left" w:pos="1152"/>
              </w:tabs>
              <w:spacing w:before="0" w:after="0"/>
              <w:rPr>
                <w:sz w:val="18"/>
              </w:rPr>
            </w:pPr>
            <w:r>
              <w:t>E-mail:</w:t>
            </w:r>
            <w:r>
              <w:tab/>
              <w:t>[rverotiana@nict.go.jp]</w:t>
            </w:r>
          </w:p>
        </w:tc>
      </w:tr>
      <w:tr w:rsidR="00174BD3">
        <w:tc>
          <w:tcPr>
            <w:tcW w:w="1260" w:type="dxa"/>
            <w:tcBorders>
              <w:top w:val="single" w:sz="6" w:space="0" w:color="auto"/>
            </w:tcBorders>
          </w:tcPr>
          <w:p w:rsidR="00174BD3" w:rsidRDefault="00864713">
            <w:pPr>
              <w:pStyle w:val="covertext"/>
            </w:pPr>
            <w:r>
              <w:t>Re:</w:t>
            </w:r>
          </w:p>
        </w:tc>
        <w:tc>
          <w:tcPr>
            <w:tcW w:w="8190" w:type="dxa"/>
            <w:gridSpan w:val="2"/>
            <w:tcBorders>
              <w:top w:val="single" w:sz="6" w:space="0" w:color="auto"/>
            </w:tcBorders>
          </w:tcPr>
          <w:p w:rsidR="00174BD3" w:rsidRDefault="00A05816">
            <w:pPr>
              <w:pStyle w:val="covertext"/>
            </w:pPr>
            <w:r w:rsidRPr="007F7D63">
              <w:t>802.15.10 Consolidated Comment Entry Form</w:t>
            </w:r>
            <w:r>
              <w:rPr>
                <w:rFonts w:hint="eastAsia"/>
                <w:lang w:eastAsia="ja-JP"/>
              </w:rPr>
              <w:t>, CID #</w:t>
            </w:r>
            <w:r w:rsidR="0073320E">
              <w:rPr>
                <w:rFonts w:hint="eastAsia"/>
                <w:lang w:eastAsia="ja-JP"/>
              </w:rPr>
              <w:t>390</w:t>
            </w:r>
          </w:p>
        </w:tc>
      </w:tr>
      <w:tr w:rsidR="00174BD3">
        <w:tc>
          <w:tcPr>
            <w:tcW w:w="1260" w:type="dxa"/>
            <w:tcBorders>
              <w:top w:val="single" w:sz="6" w:space="0" w:color="auto"/>
            </w:tcBorders>
          </w:tcPr>
          <w:p w:rsidR="00174BD3" w:rsidRDefault="00864713">
            <w:pPr>
              <w:pStyle w:val="covertext"/>
            </w:pPr>
            <w:r>
              <w:t>Abstract</w:t>
            </w:r>
          </w:p>
        </w:tc>
        <w:tc>
          <w:tcPr>
            <w:tcW w:w="8190" w:type="dxa"/>
            <w:gridSpan w:val="2"/>
            <w:tcBorders>
              <w:top w:val="single" w:sz="6" w:space="0" w:color="auto"/>
            </w:tcBorders>
          </w:tcPr>
          <w:p w:rsidR="00174BD3" w:rsidRDefault="00A05816" w:rsidP="00A05816">
            <w:pPr>
              <w:spacing w:before="120" w:after="120"/>
            </w:pPr>
            <w:r w:rsidRPr="00A05816">
              <w:rPr>
                <w:rFonts w:hint="eastAsia"/>
                <w:lang w:eastAsia="ja-JP"/>
              </w:rPr>
              <w:t>Provides a</w:t>
            </w:r>
            <w:r>
              <w:rPr>
                <w:rFonts w:hint="eastAsia"/>
                <w:lang w:eastAsia="ja-JP"/>
              </w:rPr>
              <w:t xml:space="preserve"> proposed resolution to CID #</w:t>
            </w:r>
            <w:r w:rsidR="0073320E">
              <w:rPr>
                <w:rFonts w:hint="eastAsia"/>
                <w:lang w:eastAsia="ja-JP"/>
              </w:rPr>
              <w:t>390</w:t>
            </w:r>
          </w:p>
        </w:tc>
      </w:tr>
      <w:tr w:rsidR="00174BD3">
        <w:tc>
          <w:tcPr>
            <w:tcW w:w="1260" w:type="dxa"/>
            <w:tcBorders>
              <w:top w:val="single" w:sz="6" w:space="0" w:color="auto"/>
            </w:tcBorders>
          </w:tcPr>
          <w:p w:rsidR="00174BD3" w:rsidRDefault="00864713">
            <w:pPr>
              <w:pStyle w:val="covertext"/>
            </w:pPr>
            <w:r>
              <w:t>Purpose</w:t>
            </w:r>
          </w:p>
        </w:tc>
        <w:tc>
          <w:tcPr>
            <w:tcW w:w="8190" w:type="dxa"/>
            <w:gridSpan w:val="2"/>
            <w:tcBorders>
              <w:top w:val="single" w:sz="6" w:space="0" w:color="auto"/>
            </w:tcBorders>
          </w:tcPr>
          <w:p w:rsidR="00174BD3" w:rsidRDefault="00A05816">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73320E">
              <w:rPr>
                <w:rFonts w:hint="eastAsia"/>
                <w:lang w:eastAsia="ja-JP"/>
              </w:rPr>
              <w:t>390</w:t>
            </w:r>
          </w:p>
        </w:tc>
      </w:tr>
      <w:tr w:rsidR="00174BD3">
        <w:tc>
          <w:tcPr>
            <w:tcW w:w="1260" w:type="dxa"/>
            <w:tcBorders>
              <w:top w:val="single" w:sz="6" w:space="0" w:color="auto"/>
              <w:bottom w:val="single" w:sz="6" w:space="0" w:color="auto"/>
            </w:tcBorders>
          </w:tcPr>
          <w:p w:rsidR="00174BD3" w:rsidRDefault="00864713">
            <w:pPr>
              <w:pStyle w:val="covertext"/>
            </w:pPr>
            <w:r>
              <w:t>Notice</w:t>
            </w:r>
          </w:p>
        </w:tc>
        <w:tc>
          <w:tcPr>
            <w:tcW w:w="8190" w:type="dxa"/>
            <w:gridSpan w:val="2"/>
            <w:tcBorders>
              <w:top w:val="single" w:sz="6" w:space="0" w:color="auto"/>
              <w:bottom w:val="single" w:sz="6" w:space="0" w:color="auto"/>
            </w:tcBorders>
          </w:tcPr>
          <w:p w:rsidR="00174BD3" w:rsidRDefault="0086471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74BD3">
        <w:tc>
          <w:tcPr>
            <w:tcW w:w="1260" w:type="dxa"/>
            <w:tcBorders>
              <w:top w:val="single" w:sz="6" w:space="0" w:color="auto"/>
              <w:bottom w:val="single" w:sz="6" w:space="0" w:color="auto"/>
            </w:tcBorders>
          </w:tcPr>
          <w:p w:rsidR="00174BD3" w:rsidRDefault="00864713">
            <w:pPr>
              <w:pStyle w:val="covertext"/>
            </w:pPr>
            <w:r>
              <w:t>Release</w:t>
            </w:r>
          </w:p>
        </w:tc>
        <w:tc>
          <w:tcPr>
            <w:tcW w:w="8190" w:type="dxa"/>
            <w:gridSpan w:val="2"/>
            <w:tcBorders>
              <w:top w:val="single" w:sz="6" w:space="0" w:color="auto"/>
              <w:bottom w:val="single" w:sz="6" w:space="0" w:color="auto"/>
            </w:tcBorders>
          </w:tcPr>
          <w:p w:rsidR="00174BD3" w:rsidRDefault="00864713">
            <w:pPr>
              <w:pStyle w:val="covertext"/>
            </w:pPr>
            <w:r>
              <w:t>The contributor acknowledges and accepts that this contribution becomes the property of IEEE and may be made publicly available by P802.15.</w:t>
            </w:r>
          </w:p>
        </w:tc>
      </w:tr>
    </w:tbl>
    <w:p w:rsidR="00A05816" w:rsidRDefault="00864713">
      <w:pPr>
        <w:widowControl w:val="0"/>
        <w:spacing w:before="120"/>
        <w:rPr>
          <w:b/>
          <w:sz w:val="28"/>
          <w:u w:val="single"/>
          <w:lang w:eastAsia="ja-JP"/>
        </w:rPr>
      </w:pPr>
      <w:r>
        <w:rPr>
          <w:b/>
          <w:sz w:val="28"/>
        </w:rPr>
        <w:br w:type="page"/>
      </w:r>
      <w:r w:rsidR="00A05816">
        <w:rPr>
          <w:rFonts w:hint="eastAsia"/>
          <w:b/>
          <w:sz w:val="28"/>
          <w:u w:val="single"/>
          <w:lang w:eastAsia="ja-JP"/>
        </w:rPr>
        <w:lastRenderedPageBreak/>
        <w:t>Comment #</w:t>
      </w:r>
      <w:r w:rsidR="0073320E">
        <w:rPr>
          <w:rFonts w:hint="eastAsia"/>
          <w:b/>
          <w:sz w:val="28"/>
          <w:u w:val="single"/>
          <w:lang w:eastAsia="ja-JP"/>
        </w:rPr>
        <w:t>390</w:t>
      </w:r>
    </w:p>
    <w:p w:rsidR="00A05816" w:rsidRDefault="00A05816">
      <w:pPr>
        <w:widowControl w:val="0"/>
        <w:spacing w:before="120"/>
        <w:rPr>
          <w:b/>
          <w:sz w:val="28"/>
          <w:u w:val="single"/>
          <w:lang w:eastAsia="ja-JP"/>
        </w:rPr>
      </w:pPr>
    </w:p>
    <w:tbl>
      <w:tblPr>
        <w:tblStyle w:val="TableGrid"/>
        <w:tblW w:w="10173" w:type="dxa"/>
        <w:tblLayout w:type="fixed"/>
        <w:tblLook w:val="04A0" w:firstRow="1" w:lastRow="0" w:firstColumn="1" w:lastColumn="0" w:noHBand="0" w:noVBand="1"/>
      </w:tblPr>
      <w:tblGrid>
        <w:gridCol w:w="1526"/>
        <w:gridCol w:w="807"/>
        <w:gridCol w:w="1030"/>
        <w:gridCol w:w="803"/>
        <w:gridCol w:w="3880"/>
        <w:gridCol w:w="2127"/>
      </w:tblGrid>
      <w:tr w:rsidR="0073320E" w:rsidRPr="00A05816" w:rsidTr="00055A4F">
        <w:trPr>
          <w:trHeight w:val="491"/>
        </w:trPr>
        <w:tc>
          <w:tcPr>
            <w:tcW w:w="1526" w:type="dxa"/>
          </w:tcPr>
          <w:p w:rsidR="0073320E" w:rsidRPr="00A05816" w:rsidRDefault="0073320E" w:rsidP="00A05816">
            <w:pPr>
              <w:widowControl w:val="0"/>
              <w:spacing w:before="120"/>
              <w:rPr>
                <w:b/>
                <w:lang w:eastAsia="ja-JP"/>
              </w:rPr>
            </w:pPr>
            <w:r>
              <w:rPr>
                <w:rFonts w:hint="eastAsia"/>
                <w:b/>
                <w:lang w:eastAsia="ja-JP"/>
              </w:rPr>
              <w:t>Commenter</w:t>
            </w:r>
          </w:p>
        </w:tc>
        <w:tc>
          <w:tcPr>
            <w:tcW w:w="807" w:type="dxa"/>
            <w:noWrap/>
          </w:tcPr>
          <w:p w:rsidR="0073320E" w:rsidRPr="00A05816" w:rsidRDefault="0073320E" w:rsidP="00A05816">
            <w:pPr>
              <w:widowControl w:val="0"/>
              <w:spacing w:before="120"/>
              <w:rPr>
                <w:b/>
                <w:lang w:eastAsia="ja-JP"/>
              </w:rPr>
            </w:pPr>
            <w:r w:rsidRPr="00A05816">
              <w:rPr>
                <w:rFonts w:hint="eastAsia"/>
                <w:b/>
                <w:lang w:eastAsia="ja-JP"/>
              </w:rPr>
              <w:t>Page</w:t>
            </w:r>
          </w:p>
        </w:tc>
        <w:tc>
          <w:tcPr>
            <w:tcW w:w="1030" w:type="dxa"/>
            <w:noWrap/>
          </w:tcPr>
          <w:p w:rsidR="0073320E" w:rsidRPr="00A05816" w:rsidRDefault="0073320E" w:rsidP="00A05816">
            <w:pPr>
              <w:widowControl w:val="0"/>
              <w:spacing w:before="120"/>
              <w:rPr>
                <w:b/>
                <w:lang w:eastAsia="ja-JP"/>
              </w:rPr>
            </w:pPr>
            <w:r w:rsidRPr="00A05816">
              <w:rPr>
                <w:rFonts w:hint="eastAsia"/>
                <w:b/>
                <w:lang w:eastAsia="ja-JP"/>
              </w:rPr>
              <w:t>Clause</w:t>
            </w:r>
          </w:p>
        </w:tc>
        <w:tc>
          <w:tcPr>
            <w:tcW w:w="803" w:type="dxa"/>
            <w:noWrap/>
          </w:tcPr>
          <w:p w:rsidR="0073320E" w:rsidRPr="00A05816" w:rsidRDefault="0073320E" w:rsidP="00A05816">
            <w:pPr>
              <w:widowControl w:val="0"/>
              <w:spacing w:before="120"/>
              <w:rPr>
                <w:b/>
                <w:lang w:eastAsia="ja-JP"/>
              </w:rPr>
            </w:pPr>
            <w:r w:rsidRPr="00A05816">
              <w:rPr>
                <w:rFonts w:hint="eastAsia"/>
                <w:b/>
                <w:lang w:eastAsia="ja-JP"/>
              </w:rPr>
              <w:t>Line</w:t>
            </w:r>
          </w:p>
        </w:tc>
        <w:tc>
          <w:tcPr>
            <w:tcW w:w="3880" w:type="dxa"/>
          </w:tcPr>
          <w:p w:rsidR="0073320E" w:rsidRPr="00A05816" w:rsidRDefault="0073320E" w:rsidP="00A05816">
            <w:pPr>
              <w:widowControl w:val="0"/>
              <w:spacing w:before="120"/>
              <w:rPr>
                <w:b/>
                <w:lang w:eastAsia="ja-JP"/>
              </w:rPr>
            </w:pPr>
            <w:r w:rsidRPr="00A05816">
              <w:rPr>
                <w:rFonts w:hint="eastAsia"/>
                <w:b/>
                <w:lang w:eastAsia="ja-JP"/>
              </w:rPr>
              <w:t>Comment</w:t>
            </w:r>
          </w:p>
        </w:tc>
        <w:tc>
          <w:tcPr>
            <w:tcW w:w="2127" w:type="dxa"/>
          </w:tcPr>
          <w:p w:rsidR="0073320E" w:rsidRPr="00A05816" w:rsidRDefault="0073320E" w:rsidP="00A05816">
            <w:pPr>
              <w:widowControl w:val="0"/>
              <w:spacing w:before="120"/>
              <w:rPr>
                <w:b/>
                <w:lang w:eastAsia="ja-JP"/>
              </w:rPr>
            </w:pPr>
            <w:r w:rsidRPr="00A05816">
              <w:rPr>
                <w:rFonts w:hint="eastAsia"/>
                <w:b/>
                <w:lang w:eastAsia="ja-JP"/>
              </w:rPr>
              <w:t>Proposed change</w:t>
            </w:r>
          </w:p>
        </w:tc>
      </w:tr>
      <w:tr w:rsidR="00055A4F" w:rsidRPr="00A05816" w:rsidTr="00055A4F">
        <w:trPr>
          <w:trHeight w:val="1785"/>
        </w:trPr>
        <w:tc>
          <w:tcPr>
            <w:tcW w:w="1526" w:type="dxa"/>
          </w:tcPr>
          <w:p w:rsidR="00055A4F" w:rsidRPr="0058711A" w:rsidRDefault="00055A4F" w:rsidP="008E5857">
            <w:pPr>
              <w:rPr>
                <w:lang w:eastAsia="ja-JP"/>
              </w:rPr>
            </w:pPr>
            <w:r>
              <w:rPr>
                <w:rFonts w:hint="eastAsia"/>
                <w:lang w:eastAsia="ja-JP"/>
              </w:rPr>
              <w:t>Tero Kivinen</w:t>
            </w:r>
          </w:p>
        </w:tc>
        <w:tc>
          <w:tcPr>
            <w:tcW w:w="807" w:type="dxa"/>
            <w:noWrap/>
            <w:hideMark/>
          </w:tcPr>
          <w:p w:rsidR="00055A4F" w:rsidRPr="00DE6A7C" w:rsidRDefault="00055A4F" w:rsidP="008339E6">
            <w:r w:rsidRPr="00DE6A7C">
              <w:t>59</w:t>
            </w:r>
          </w:p>
        </w:tc>
        <w:tc>
          <w:tcPr>
            <w:tcW w:w="1030" w:type="dxa"/>
            <w:noWrap/>
            <w:hideMark/>
          </w:tcPr>
          <w:p w:rsidR="00055A4F" w:rsidRPr="00DE6A7C" w:rsidRDefault="00055A4F" w:rsidP="008339E6">
            <w:r w:rsidRPr="00DE6A7C">
              <w:t>6.2.2.11</w:t>
            </w:r>
          </w:p>
        </w:tc>
        <w:tc>
          <w:tcPr>
            <w:tcW w:w="803" w:type="dxa"/>
            <w:noWrap/>
            <w:hideMark/>
          </w:tcPr>
          <w:p w:rsidR="00055A4F" w:rsidRPr="00DE6A7C" w:rsidRDefault="00055A4F" w:rsidP="008339E6">
            <w:r w:rsidRPr="00DE6A7C">
              <w:t>31</w:t>
            </w:r>
          </w:p>
        </w:tc>
        <w:tc>
          <w:tcPr>
            <w:tcW w:w="3880" w:type="dxa"/>
            <w:hideMark/>
          </w:tcPr>
          <w:p w:rsidR="00055A4F" w:rsidRPr="00DE6A7C" w:rsidRDefault="00055A4F" w:rsidP="008339E6">
            <w:r w:rsidRPr="00DE6A7C">
              <w:t>How does one know whether short addresses or extended addresses are used in the list? The list says each item can either be 2 octets or 8 octets, but nothing specifies which size each element in the list is.</w:t>
            </w:r>
          </w:p>
        </w:tc>
        <w:tc>
          <w:tcPr>
            <w:tcW w:w="2127" w:type="dxa"/>
            <w:hideMark/>
          </w:tcPr>
          <w:p w:rsidR="00055A4F" w:rsidRDefault="00055A4F" w:rsidP="008339E6"/>
        </w:tc>
      </w:tr>
    </w:tbl>
    <w:p w:rsidR="00A05816" w:rsidRDefault="00A05816">
      <w:pPr>
        <w:widowControl w:val="0"/>
        <w:spacing w:before="120"/>
        <w:rPr>
          <w:u w:val="single"/>
          <w:lang w:eastAsia="ja-JP"/>
        </w:rPr>
      </w:pPr>
    </w:p>
    <w:p w:rsidR="00A05816" w:rsidRDefault="00A05816">
      <w:pPr>
        <w:widowControl w:val="0"/>
        <w:spacing w:before="120"/>
        <w:rPr>
          <w:b/>
          <w:sz w:val="28"/>
          <w:u w:val="single"/>
          <w:lang w:eastAsia="ja-JP"/>
        </w:rPr>
      </w:pPr>
      <w:r w:rsidRPr="00A05816">
        <w:rPr>
          <w:rFonts w:hint="eastAsia"/>
          <w:b/>
          <w:sz w:val="28"/>
          <w:u w:val="single"/>
          <w:lang w:eastAsia="ja-JP"/>
        </w:rPr>
        <w:t>Resolution: AiP</w:t>
      </w:r>
    </w:p>
    <w:p w:rsidR="00A05816" w:rsidRDefault="00A05816" w:rsidP="00A05816">
      <w:pPr>
        <w:widowControl w:val="0"/>
        <w:numPr>
          <w:ilvl w:val="0"/>
          <w:numId w:val="2"/>
        </w:numPr>
        <w:spacing w:before="120"/>
        <w:rPr>
          <w:b/>
          <w:i/>
          <w:lang w:eastAsia="ja-JP"/>
        </w:rPr>
      </w:pPr>
      <w:r>
        <w:rPr>
          <w:rFonts w:hint="eastAsia"/>
          <w:b/>
          <w:i/>
          <w:lang w:eastAsia="ja-JP"/>
        </w:rPr>
        <w:t xml:space="preserve">Replace </w:t>
      </w:r>
      <w:r w:rsidR="00055A4F">
        <w:rPr>
          <w:rFonts w:hint="eastAsia"/>
          <w:b/>
          <w:i/>
          <w:lang w:eastAsia="ja-JP"/>
        </w:rPr>
        <w:t>Figure 40 with:</w:t>
      </w:r>
    </w:p>
    <w:p w:rsidR="00055A4F" w:rsidRDefault="00055A4F" w:rsidP="00DF061F">
      <w:pPr>
        <w:widowControl w:val="0"/>
        <w:spacing w:before="120"/>
        <w:jc w:val="center"/>
        <w:rPr>
          <w:lang w:eastAsia="ja-JP"/>
        </w:rPr>
      </w:pPr>
      <w:r>
        <w:object w:dxaOrig="6849" w:dyaOrig="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79.5pt" o:ole="">
            <v:imagedata r:id="rId8" o:title=""/>
          </v:shape>
          <o:OLEObject Type="Link" ProgID="Visio.Drawing.11" ShapeID="_x0000_i1025" DrawAspect="Content" r:id="rId9" UpdateMode="OnCall">
            <o:LinkType>EnhancedMetaFile</o:LinkType>
            <o:LockedField>false</o:LockedField>
            <o:FieldCodes>\f 0</o:FieldCodes>
          </o:OLEObject>
        </w:object>
      </w:r>
    </w:p>
    <w:p w:rsidR="00055A4F" w:rsidRPr="00DF061F" w:rsidRDefault="00055A4F" w:rsidP="00055A4F">
      <w:pPr>
        <w:pStyle w:val="ListParagraph"/>
        <w:widowControl w:val="0"/>
        <w:numPr>
          <w:ilvl w:val="0"/>
          <w:numId w:val="2"/>
        </w:numPr>
        <w:spacing w:before="120"/>
        <w:rPr>
          <w:lang w:eastAsia="ja-JP"/>
        </w:rPr>
      </w:pPr>
      <w:r>
        <w:rPr>
          <w:rFonts w:hint="eastAsia"/>
          <w:b/>
          <w:i/>
          <w:lang w:eastAsia="ja-JP"/>
        </w:rPr>
        <w:t xml:space="preserve">Insert an </w:t>
      </w:r>
      <w:r>
        <w:rPr>
          <w:b/>
          <w:i/>
          <w:lang w:eastAsia="ja-JP"/>
        </w:rPr>
        <w:t>“</w:t>
      </w:r>
      <w:r>
        <w:rPr>
          <w:rFonts w:hint="eastAsia"/>
          <w:b/>
          <w:i/>
          <w:lang w:eastAsia="ja-JP"/>
        </w:rPr>
        <w:t>Address Mode Present</w:t>
      </w:r>
      <w:r>
        <w:rPr>
          <w:b/>
          <w:i/>
          <w:lang w:eastAsia="ja-JP"/>
        </w:rPr>
        <w:t>”</w:t>
      </w:r>
      <w:r>
        <w:rPr>
          <w:rFonts w:hint="eastAsia"/>
          <w:b/>
          <w:i/>
          <w:lang w:eastAsia="ja-JP"/>
        </w:rPr>
        <w:t xml:space="preserve"> field in Figure 33</w:t>
      </w:r>
      <w:r w:rsidR="00DF061F">
        <w:rPr>
          <w:rFonts w:hint="eastAsia"/>
          <w:b/>
          <w:i/>
          <w:lang w:eastAsia="ja-JP"/>
        </w:rPr>
        <w:t xml:space="preserve"> as follows:</w:t>
      </w:r>
    </w:p>
    <w:p w:rsidR="00DF061F" w:rsidRPr="00DF061F" w:rsidRDefault="00DF061F" w:rsidP="00DF061F">
      <w:pPr>
        <w:pStyle w:val="ListParagraph"/>
        <w:widowControl w:val="0"/>
        <w:spacing w:before="120"/>
        <w:rPr>
          <w:lang w:eastAsia="ja-JP"/>
        </w:rPr>
      </w:pPr>
    </w:p>
    <w:tbl>
      <w:tblPr>
        <w:tblStyle w:val="TableGrid1"/>
        <w:tblW w:w="47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564"/>
        <w:gridCol w:w="435"/>
        <w:gridCol w:w="435"/>
        <w:gridCol w:w="435"/>
        <w:gridCol w:w="360"/>
        <w:gridCol w:w="426"/>
        <w:gridCol w:w="448"/>
        <w:gridCol w:w="532"/>
        <w:gridCol w:w="532"/>
      </w:tblGrid>
      <w:tr w:rsidR="00DF061F" w:rsidRPr="00DF061F" w:rsidTr="00DF061F">
        <w:trPr>
          <w:trHeight w:val="211"/>
          <w:jc w:val="center"/>
        </w:trPr>
        <w:tc>
          <w:tcPr>
            <w:tcW w:w="582" w:type="dxa"/>
          </w:tcPr>
          <w:p w:rsidR="00DF061F" w:rsidRPr="00DF061F" w:rsidRDefault="00DF061F" w:rsidP="00DF061F">
            <w:pPr>
              <w:spacing w:before="80" w:after="80"/>
              <w:jc w:val="center"/>
              <w:rPr>
                <w:b/>
                <w:color w:val="232021"/>
                <w:sz w:val="18"/>
                <w:szCs w:val="18"/>
                <w:lang w:eastAsia="ja-JP"/>
              </w:rPr>
            </w:pPr>
            <w:r w:rsidRPr="00DF061F">
              <w:rPr>
                <w:b/>
                <w:color w:val="232021"/>
                <w:sz w:val="18"/>
                <w:szCs w:val="18"/>
                <w:lang w:eastAsia="ja-JP"/>
              </w:rPr>
              <w:t>Bits</w:t>
            </w:r>
            <w:r w:rsidRPr="00DF061F">
              <w:rPr>
                <w:rFonts w:hint="eastAsia"/>
                <w:b/>
                <w:color w:val="232021"/>
                <w:sz w:val="18"/>
                <w:szCs w:val="18"/>
                <w:lang w:eastAsia="ja-JP"/>
              </w:rPr>
              <w:t>: 0</w:t>
            </w:r>
          </w:p>
        </w:tc>
        <w:tc>
          <w:tcPr>
            <w:tcW w:w="564" w:type="dxa"/>
          </w:tcPr>
          <w:p w:rsidR="00DF061F" w:rsidRPr="00DF061F" w:rsidRDefault="00DF061F" w:rsidP="00DF061F">
            <w:pPr>
              <w:spacing w:before="80" w:after="80"/>
              <w:jc w:val="center"/>
              <w:rPr>
                <w:b/>
                <w:color w:val="232021"/>
                <w:sz w:val="18"/>
                <w:szCs w:val="18"/>
                <w:lang w:eastAsia="ja-JP"/>
              </w:rPr>
            </w:pPr>
            <w:r w:rsidRPr="00DF061F">
              <w:rPr>
                <w:rFonts w:hint="eastAsia"/>
                <w:b/>
                <w:color w:val="232021"/>
                <w:sz w:val="18"/>
                <w:szCs w:val="18"/>
                <w:lang w:eastAsia="ja-JP"/>
              </w:rPr>
              <w:t>1</w:t>
            </w:r>
          </w:p>
        </w:tc>
        <w:tc>
          <w:tcPr>
            <w:tcW w:w="435" w:type="dxa"/>
          </w:tcPr>
          <w:p w:rsidR="00DF061F" w:rsidRPr="00DF061F" w:rsidRDefault="00DF061F" w:rsidP="00DF061F">
            <w:pPr>
              <w:spacing w:before="80" w:after="80"/>
              <w:jc w:val="center"/>
              <w:rPr>
                <w:b/>
                <w:color w:val="232021"/>
                <w:sz w:val="18"/>
                <w:szCs w:val="18"/>
                <w:lang w:eastAsia="ja-JP"/>
              </w:rPr>
            </w:pPr>
            <w:r w:rsidRPr="00DF061F">
              <w:rPr>
                <w:rFonts w:hint="eastAsia"/>
                <w:b/>
                <w:color w:val="232021"/>
                <w:sz w:val="18"/>
                <w:szCs w:val="18"/>
                <w:lang w:eastAsia="ja-JP"/>
              </w:rPr>
              <w:t>2</w:t>
            </w:r>
          </w:p>
        </w:tc>
        <w:tc>
          <w:tcPr>
            <w:tcW w:w="435" w:type="dxa"/>
          </w:tcPr>
          <w:p w:rsidR="00DF061F" w:rsidRPr="00DF061F" w:rsidRDefault="00DF061F" w:rsidP="00DF061F">
            <w:pPr>
              <w:spacing w:before="80" w:after="80"/>
              <w:jc w:val="center"/>
              <w:rPr>
                <w:b/>
                <w:color w:val="232021"/>
                <w:sz w:val="18"/>
                <w:szCs w:val="18"/>
                <w:lang w:eastAsia="ja-JP"/>
              </w:rPr>
            </w:pPr>
            <w:r w:rsidRPr="00DF061F">
              <w:rPr>
                <w:rFonts w:hint="eastAsia"/>
                <w:b/>
                <w:color w:val="232021"/>
                <w:sz w:val="18"/>
                <w:szCs w:val="18"/>
                <w:lang w:eastAsia="ja-JP"/>
              </w:rPr>
              <w:t>3</w:t>
            </w:r>
          </w:p>
        </w:tc>
        <w:tc>
          <w:tcPr>
            <w:tcW w:w="435" w:type="dxa"/>
          </w:tcPr>
          <w:p w:rsidR="00DF061F" w:rsidRPr="00DF061F" w:rsidRDefault="00DF061F" w:rsidP="00DF061F">
            <w:pPr>
              <w:spacing w:before="80" w:after="80"/>
              <w:jc w:val="center"/>
              <w:rPr>
                <w:b/>
                <w:color w:val="232021"/>
                <w:sz w:val="18"/>
                <w:szCs w:val="18"/>
                <w:lang w:eastAsia="ja-JP"/>
              </w:rPr>
            </w:pPr>
            <w:r w:rsidRPr="00DF061F">
              <w:rPr>
                <w:rFonts w:hint="eastAsia"/>
                <w:b/>
                <w:color w:val="232021"/>
                <w:sz w:val="18"/>
                <w:szCs w:val="18"/>
                <w:lang w:eastAsia="ja-JP"/>
              </w:rPr>
              <w:t>4</w:t>
            </w:r>
          </w:p>
        </w:tc>
        <w:tc>
          <w:tcPr>
            <w:tcW w:w="360" w:type="dxa"/>
          </w:tcPr>
          <w:p w:rsidR="00DF061F" w:rsidRPr="00DF061F" w:rsidRDefault="00DF061F" w:rsidP="00DF061F">
            <w:pPr>
              <w:spacing w:before="80" w:after="80"/>
              <w:jc w:val="center"/>
              <w:rPr>
                <w:b/>
                <w:color w:val="232021"/>
                <w:sz w:val="18"/>
                <w:szCs w:val="18"/>
                <w:lang w:eastAsia="ja-JP"/>
              </w:rPr>
            </w:pPr>
            <w:r w:rsidRPr="00DF061F">
              <w:rPr>
                <w:rFonts w:hint="eastAsia"/>
                <w:b/>
                <w:color w:val="232021"/>
                <w:sz w:val="18"/>
                <w:szCs w:val="18"/>
                <w:lang w:eastAsia="ja-JP"/>
              </w:rPr>
              <w:t>5-7</w:t>
            </w:r>
          </w:p>
        </w:tc>
        <w:tc>
          <w:tcPr>
            <w:tcW w:w="426" w:type="dxa"/>
          </w:tcPr>
          <w:p w:rsidR="00DF061F" w:rsidRPr="00DF061F" w:rsidRDefault="00DF061F" w:rsidP="00DF061F">
            <w:pPr>
              <w:spacing w:before="80" w:after="80"/>
              <w:jc w:val="center"/>
              <w:rPr>
                <w:b/>
                <w:color w:val="232021"/>
                <w:sz w:val="18"/>
                <w:szCs w:val="18"/>
                <w:lang w:eastAsia="ja-JP"/>
              </w:rPr>
            </w:pPr>
            <w:r w:rsidRPr="00DF061F">
              <w:rPr>
                <w:rFonts w:hint="eastAsia"/>
                <w:b/>
                <w:color w:val="232021"/>
                <w:sz w:val="18"/>
                <w:szCs w:val="18"/>
                <w:lang w:eastAsia="ja-JP"/>
              </w:rPr>
              <w:t>8</w:t>
            </w:r>
          </w:p>
        </w:tc>
        <w:tc>
          <w:tcPr>
            <w:tcW w:w="448" w:type="dxa"/>
          </w:tcPr>
          <w:p w:rsidR="00DF061F" w:rsidRPr="00DF061F" w:rsidRDefault="00DF061F" w:rsidP="00DF061F">
            <w:pPr>
              <w:spacing w:before="80" w:after="80"/>
              <w:jc w:val="center"/>
              <w:rPr>
                <w:b/>
                <w:color w:val="232021"/>
                <w:sz w:val="18"/>
                <w:szCs w:val="18"/>
                <w:lang w:eastAsia="ja-JP"/>
              </w:rPr>
            </w:pPr>
            <w:r w:rsidRPr="00DF061F">
              <w:rPr>
                <w:rFonts w:hint="eastAsia"/>
                <w:b/>
                <w:color w:val="232021"/>
                <w:sz w:val="18"/>
                <w:szCs w:val="18"/>
                <w:lang w:eastAsia="ja-JP"/>
              </w:rPr>
              <w:t>9</w:t>
            </w:r>
          </w:p>
        </w:tc>
        <w:tc>
          <w:tcPr>
            <w:tcW w:w="532" w:type="dxa"/>
          </w:tcPr>
          <w:p w:rsidR="00DF061F" w:rsidRPr="00DF061F" w:rsidRDefault="00DF061F" w:rsidP="00DF061F">
            <w:pPr>
              <w:spacing w:before="80" w:after="80"/>
              <w:jc w:val="center"/>
              <w:rPr>
                <w:b/>
                <w:color w:val="232021"/>
                <w:sz w:val="18"/>
                <w:szCs w:val="18"/>
                <w:lang w:eastAsia="ja-JP"/>
              </w:rPr>
            </w:pPr>
            <w:r w:rsidRPr="00DF061F">
              <w:rPr>
                <w:rFonts w:hint="eastAsia"/>
                <w:b/>
                <w:color w:val="232021"/>
                <w:sz w:val="18"/>
                <w:szCs w:val="18"/>
                <w:lang w:eastAsia="ja-JP"/>
              </w:rPr>
              <w:t>10</w:t>
            </w:r>
          </w:p>
        </w:tc>
        <w:tc>
          <w:tcPr>
            <w:tcW w:w="532" w:type="dxa"/>
          </w:tcPr>
          <w:p w:rsidR="00DF061F" w:rsidRPr="00DF061F" w:rsidRDefault="00DF061F" w:rsidP="00DF061F">
            <w:pPr>
              <w:spacing w:before="80" w:after="80"/>
              <w:jc w:val="center"/>
              <w:rPr>
                <w:b/>
                <w:color w:val="232021"/>
                <w:sz w:val="18"/>
                <w:szCs w:val="18"/>
                <w:lang w:eastAsia="ja-JP"/>
              </w:rPr>
            </w:pPr>
            <w:r w:rsidRPr="00DF061F">
              <w:rPr>
                <w:rFonts w:hint="eastAsia"/>
                <w:b/>
                <w:color w:val="232021"/>
                <w:sz w:val="18"/>
                <w:szCs w:val="18"/>
                <w:lang w:eastAsia="ja-JP"/>
              </w:rPr>
              <w:t>10-15</w:t>
            </w:r>
          </w:p>
        </w:tc>
      </w:tr>
      <w:tr w:rsidR="00DF061F" w:rsidRPr="00DF061F" w:rsidTr="00DF061F">
        <w:trPr>
          <w:cantSplit/>
          <w:trHeight w:val="1281"/>
          <w:jc w:val="center"/>
        </w:trPr>
        <w:tc>
          <w:tcPr>
            <w:tcW w:w="582" w:type="dxa"/>
            <w:textDirection w:val="btLr"/>
            <w:vAlign w:val="cente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Short Descriptor</w:t>
            </w:r>
          </w:p>
        </w:tc>
        <w:tc>
          <w:tcPr>
            <w:tcW w:w="564" w:type="dxa"/>
            <w:textDirection w:val="btLr"/>
            <w:vAlign w:val="cente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 xml:space="preserve">Metrics Present </w:t>
            </w:r>
          </w:p>
        </w:tc>
        <w:tc>
          <w:tcPr>
            <w:tcW w:w="435" w:type="dxa"/>
            <w:textDirection w:val="btLr"/>
            <w:vAlign w:val="cente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Mesh Root Address Mode</w:t>
            </w:r>
          </w:p>
        </w:tc>
        <w:tc>
          <w:tcPr>
            <w:tcW w:w="435" w:type="dxa"/>
            <w:textDirection w:val="btLr"/>
            <w:vAlign w:val="cente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MCO</w:t>
            </w:r>
          </w:p>
        </w:tc>
        <w:tc>
          <w:tcPr>
            <w:tcW w:w="435" w:type="dxa"/>
            <w:textDirection w:val="btLr"/>
            <w:vAlign w:val="cente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 xml:space="preserve">PAN Coord Connection </w:t>
            </w:r>
          </w:p>
        </w:tc>
        <w:tc>
          <w:tcPr>
            <w:tcW w:w="360" w:type="dxa"/>
            <w:textDirection w:val="btLr"/>
            <w:vAlign w:val="cente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 xml:space="preserve">Reserved  </w:t>
            </w:r>
          </w:p>
        </w:tc>
        <w:tc>
          <w:tcPr>
            <w:tcW w:w="426" w:type="dxa"/>
            <w:textDirection w:val="btLr"/>
            <w:vAlign w:val="cente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Path to Root Present</w:t>
            </w:r>
          </w:p>
        </w:tc>
        <w:tc>
          <w:tcPr>
            <w:tcW w:w="448" w:type="dxa"/>
            <w:textDirection w:val="btLr"/>
            <w:vAlign w:val="cente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DS Route Required</w:t>
            </w:r>
          </w:p>
        </w:tc>
        <w:tc>
          <w:tcPr>
            <w:tcW w:w="532" w:type="dxa"/>
            <w:textDirection w:val="btL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Address Mode Present</w:t>
            </w:r>
          </w:p>
        </w:tc>
        <w:tc>
          <w:tcPr>
            <w:tcW w:w="532" w:type="dxa"/>
            <w:textDirection w:val="btLr"/>
            <w:vAlign w:val="center"/>
          </w:tcPr>
          <w:p w:rsidR="00DF061F" w:rsidRPr="00DF061F" w:rsidRDefault="00DF061F" w:rsidP="00DF061F">
            <w:pPr>
              <w:ind w:left="113" w:right="113"/>
              <w:jc w:val="center"/>
              <w:rPr>
                <w:sz w:val="18"/>
                <w:szCs w:val="18"/>
                <w:lang w:eastAsia="ja-JP"/>
              </w:rPr>
            </w:pPr>
            <w:r w:rsidRPr="00DF061F">
              <w:rPr>
                <w:rFonts w:hint="eastAsia"/>
                <w:sz w:val="18"/>
                <w:szCs w:val="18"/>
                <w:lang w:eastAsia="ja-JP"/>
              </w:rPr>
              <w:t>Reserved</w:t>
            </w:r>
          </w:p>
        </w:tc>
      </w:tr>
    </w:tbl>
    <w:p w:rsidR="00DF061F" w:rsidRDefault="00DF061F" w:rsidP="00DF061F">
      <w:pPr>
        <w:pStyle w:val="ListParagraph"/>
        <w:widowControl w:val="0"/>
        <w:spacing w:before="120"/>
        <w:rPr>
          <w:lang w:eastAsia="ja-JP"/>
        </w:rPr>
      </w:pPr>
    </w:p>
    <w:p w:rsidR="00DF061F" w:rsidRDefault="00DF061F" w:rsidP="00DF061F">
      <w:pPr>
        <w:pStyle w:val="ListParagraph"/>
        <w:widowControl w:val="0"/>
        <w:numPr>
          <w:ilvl w:val="0"/>
          <w:numId w:val="2"/>
        </w:numPr>
        <w:spacing w:before="120"/>
        <w:rPr>
          <w:b/>
          <w:i/>
          <w:lang w:eastAsia="ja-JP"/>
        </w:rPr>
      </w:pPr>
      <w:r w:rsidRPr="00DF061F">
        <w:rPr>
          <w:rFonts w:hint="eastAsia"/>
          <w:b/>
          <w:i/>
          <w:lang w:eastAsia="ja-JP"/>
        </w:rPr>
        <w:t>Insert the follow</w:t>
      </w:r>
      <w:r>
        <w:rPr>
          <w:rFonts w:hint="eastAsia"/>
          <w:b/>
          <w:i/>
          <w:lang w:eastAsia="ja-JP"/>
        </w:rPr>
        <w:t>ing paragraph at the end of clause 6.2.2.1</w:t>
      </w:r>
    </w:p>
    <w:p w:rsidR="00DF061F" w:rsidRDefault="00DF061F" w:rsidP="00DF061F">
      <w:pPr>
        <w:widowControl w:val="0"/>
        <w:spacing w:before="120"/>
        <w:rPr>
          <w:lang w:eastAsia="ja-JP"/>
        </w:rPr>
      </w:pPr>
      <w:r w:rsidRPr="00DF061F">
        <w:rPr>
          <w:lang w:eastAsia="ja-JP"/>
        </w:rPr>
        <w:t>When the Intermediate Address Mode Present field is set to 1, the Intermediate Hop Descriptor field(s) is(are) present in the Intermediate Address List field. Otherwise, the Intermediate Hop Descriptor field(s) is(are) omitted and only short addresses are used.</w:t>
      </w:r>
    </w:p>
    <w:p w:rsidR="00DF061F" w:rsidRDefault="00DF061F" w:rsidP="00DF061F">
      <w:pPr>
        <w:widowControl w:val="0"/>
        <w:spacing w:before="120"/>
        <w:rPr>
          <w:lang w:eastAsia="ja-JP"/>
        </w:rPr>
      </w:pPr>
    </w:p>
    <w:p w:rsidR="00DF061F" w:rsidRPr="00055A4F" w:rsidRDefault="00DF061F" w:rsidP="00DF061F">
      <w:pPr>
        <w:pStyle w:val="ListParagraph"/>
        <w:widowControl w:val="0"/>
        <w:numPr>
          <w:ilvl w:val="0"/>
          <w:numId w:val="2"/>
        </w:numPr>
        <w:spacing w:before="120"/>
        <w:rPr>
          <w:lang w:eastAsia="ja-JP"/>
        </w:rPr>
      </w:pPr>
      <w:r>
        <w:rPr>
          <w:rFonts w:hint="eastAsia"/>
          <w:b/>
          <w:i/>
          <w:lang w:eastAsia="ja-JP"/>
        </w:rPr>
        <w:t>Delete Figure 49 and the text in 6.2.6.11 to:</w:t>
      </w:r>
    </w:p>
    <w:p w:rsidR="00DF061F" w:rsidRDefault="00DF061F" w:rsidP="00DF061F">
      <w:pPr>
        <w:widowControl w:val="0"/>
        <w:spacing w:before="120"/>
        <w:rPr>
          <w:lang w:eastAsia="ja-JP"/>
        </w:rPr>
      </w:pPr>
      <w:r w:rsidRPr="00055A4F">
        <w:rPr>
          <w:lang w:eastAsia="ja-JP"/>
        </w:rPr>
        <w:t>The Intermediate Address List field, when present, is formatted as described in 6.2.6.11.</w:t>
      </w:r>
    </w:p>
    <w:p w:rsidR="00FB2EDF" w:rsidRDefault="00FB2EDF" w:rsidP="00DF061F">
      <w:pPr>
        <w:widowControl w:val="0"/>
        <w:spacing w:before="120"/>
        <w:rPr>
          <w:lang w:eastAsia="ja-JP"/>
        </w:rPr>
      </w:pPr>
    </w:p>
    <w:p w:rsidR="00FB2EDF" w:rsidRPr="00DF061F" w:rsidRDefault="00FB2EDF" w:rsidP="00FB2EDF">
      <w:pPr>
        <w:pStyle w:val="ListParagraph"/>
        <w:widowControl w:val="0"/>
        <w:numPr>
          <w:ilvl w:val="0"/>
          <w:numId w:val="2"/>
        </w:numPr>
        <w:spacing w:before="120"/>
        <w:rPr>
          <w:lang w:eastAsia="ja-JP"/>
        </w:rPr>
      </w:pPr>
      <w:r>
        <w:rPr>
          <w:rFonts w:hint="eastAsia"/>
          <w:b/>
          <w:i/>
          <w:lang w:eastAsia="ja-JP"/>
        </w:rPr>
        <w:lastRenderedPageBreak/>
        <w:t>Replace clause 6.2.7.5 with:</w:t>
      </w:r>
    </w:p>
    <w:p w:rsidR="00A05816" w:rsidRDefault="00FB2EDF" w:rsidP="00A05816">
      <w:pPr>
        <w:widowControl w:val="0"/>
        <w:spacing w:before="120"/>
        <w:rPr>
          <w:lang w:eastAsia="ja-JP"/>
        </w:rPr>
      </w:pPr>
      <w:r w:rsidRPr="00FB2EDF">
        <w:rPr>
          <w:lang w:eastAsia="ja-JP"/>
        </w:rPr>
        <w:t xml:space="preserve">The Intermediate Address </w:t>
      </w:r>
      <w:r>
        <w:rPr>
          <w:rFonts w:hint="eastAsia"/>
          <w:lang w:eastAsia="ja-JP"/>
        </w:rPr>
        <w:t>field</w:t>
      </w:r>
      <w:r w:rsidRPr="00FB2EDF">
        <w:rPr>
          <w:lang w:eastAsia="ja-JP"/>
        </w:rPr>
        <w:t xml:space="preserve"> is formatted as illustrated in Figure </w:t>
      </w:r>
      <w:r>
        <w:rPr>
          <w:rFonts w:hint="eastAsia"/>
          <w:lang w:eastAsia="ja-JP"/>
        </w:rPr>
        <w:t>xx.</w:t>
      </w:r>
    </w:p>
    <w:p w:rsidR="00FB2EDF" w:rsidRDefault="00FB2EDF" w:rsidP="00A05816">
      <w:pPr>
        <w:widowControl w:val="0"/>
        <w:spacing w:before="120"/>
        <w:rPr>
          <w:lang w:eastAsia="ja-JP"/>
        </w:rPr>
      </w:pPr>
    </w:p>
    <w:p w:rsidR="00FB2EDF" w:rsidRDefault="00FB2EDF" w:rsidP="00FB2EDF">
      <w:pPr>
        <w:widowControl w:val="0"/>
        <w:spacing w:before="120"/>
        <w:jc w:val="center"/>
        <w:rPr>
          <w:lang w:eastAsia="ja-JP"/>
        </w:rPr>
      </w:pPr>
      <w:r>
        <w:object w:dxaOrig="3745" w:dyaOrig="1585">
          <v:shape id="_x0000_i1026" type="#_x0000_t75" style="width:187.5pt;height:79.5pt" o:ole="">
            <v:imagedata r:id="rId10" o:title=""/>
          </v:shape>
          <o:OLEObject Type="Link" ProgID="Visio.Drawing.11" ShapeID="_x0000_i1026" DrawAspect="Content" r:id="rId11" UpdateMode="OnCall">
            <o:LinkType>EnhancedMetaFile</o:LinkType>
            <o:LockedField>false</o:LockedField>
            <o:FieldCodes>\f 0 \* MERGEFORMAT</o:FieldCodes>
          </o:OLEObject>
        </w:object>
      </w:r>
    </w:p>
    <w:p w:rsidR="00FB2EDF" w:rsidRPr="00FB2EDF" w:rsidRDefault="00FB2EDF" w:rsidP="00FB2EDF">
      <w:pPr>
        <w:widowControl w:val="0"/>
        <w:spacing w:before="120"/>
        <w:jc w:val="center"/>
        <w:rPr>
          <w:lang w:eastAsia="ja-JP"/>
        </w:rPr>
      </w:pPr>
      <w:r>
        <w:rPr>
          <w:rFonts w:hint="eastAsia"/>
          <w:lang w:eastAsia="ja-JP"/>
        </w:rPr>
        <w:t>Figure xx : F</w:t>
      </w:r>
      <w:r w:rsidRPr="00FB2EDF">
        <w:rPr>
          <w:lang w:eastAsia="ja-JP"/>
        </w:rPr>
        <w:t>ormat of the Intermediate Address List</w:t>
      </w:r>
      <w:r>
        <w:rPr>
          <w:rFonts w:hint="eastAsia"/>
          <w:lang w:eastAsia="ja-JP"/>
        </w:rPr>
        <w:t xml:space="preserve"> field</w:t>
      </w:r>
    </w:p>
    <w:sectPr w:rsidR="00FB2EDF" w:rsidRPr="00FB2EDF">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4D" w:rsidRDefault="0071194D">
      <w:r>
        <w:separator/>
      </w:r>
    </w:p>
  </w:endnote>
  <w:endnote w:type="continuationSeparator" w:id="0">
    <w:p w:rsidR="0071194D" w:rsidRDefault="0071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Default="0086471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1194D">
      <w:fldChar w:fldCharType="begin"/>
    </w:r>
    <w:r w:rsidR="0071194D">
      <w:instrText xml:space="preserve"> AUTHOR  \* MERGEFORMAT </w:instrText>
    </w:r>
    <w:r w:rsidR="0071194D">
      <w:fldChar w:fldCharType="separate"/>
    </w:r>
    <w:r w:rsidR="00A05816">
      <w:rPr>
        <w:noProof/>
      </w:rPr>
      <w:t>Verotiana</w:t>
    </w:r>
    <w:r w:rsidR="0071194D">
      <w:rPr>
        <w:noProof/>
      </w:rPr>
      <w:fldChar w:fldCharType="end"/>
    </w:r>
    <w:r>
      <w:t xml:space="preserve">, </w:t>
    </w:r>
    <w:r w:rsidR="0071194D">
      <w:fldChar w:fldCharType="begin"/>
    </w:r>
    <w:r w:rsidR="0071194D">
      <w:instrText xml:space="preserve"> DOCPROPERTY "Company"  \* MERGEFORMAT </w:instrText>
    </w:r>
    <w:r w:rsidR="0071194D">
      <w:fldChar w:fldCharType="separate"/>
    </w:r>
    <w:r w:rsidR="00A05816">
      <w:t>&lt;company&gt;</w:t>
    </w:r>
    <w:r w:rsidR="0071194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Pr="00C877AE" w:rsidRDefault="0086471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4D" w:rsidRDefault="0071194D">
      <w:r>
        <w:separator/>
      </w:r>
    </w:p>
  </w:footnote>
  <w:footnote w:type="continuationSeparator" w:id="0">
    <w:p w:rsidR="0071194D" w:rsidRDefault="0071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Default="0086471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C6524">
      <w:rPr>
        <w:b/>
        <w:noProof/>
        <w:sz w:val="28"/>
      </w:rPr>
      <w:t>May, 2015</w:t>
    </w:r>
    <w:r>
      <w:rPr>
        <w:b/>
        <w:sz w:val="28"/>
      </w:rPr>
      <w:fldChar w:fldCharType="end"/>
    </w:r>
    <w:r>
      <w:rPr>
        <w:b/>
        <w:sz w:val="28"/>
      </w:rPr>
      <w:tab/>
      <w:t xml:space="preserve"> IEEE P802.15-</w:t>
    </w:r>
    <w:r w:rsidR="00F25E2B">
      <w:rPr>
        <w:b/>
        <w:sz w:val="28"/>
        <w:szCs w:val="28"/>
      </w:rPr>
      <w:t>1</w:t>
    </w:r>
    <w:r w:rsidR="00F25E2B">
      <w:rPr>
        <w:rFonts w:hint="eastAsia"/>
        <w:b/>
        <w:sz w:val="28"/>
        <w:szCs w:val="28"/>
        <w:lang w:eastAsia="ja-JP"/>
      </w:rPr>
      <w:t>5</w:t>
    </w:r>
    <w:r w:rsidR="00F25E2B" w:rsidRPr="00513CD0">
      <w:rPr>
        <w:b/>
        <w:sz w:val="28"/>
        <w:szCs w:val="28"/>
      </w:rPr>
      <w:t>-0</w:t>
    </w:r>
    <w:r w:rsidR="00F25E2B">
      <w:rPr>
        <w:rFonts w:hint="eastAsia"/>
        <w:b/>
        <w:sz w:val="28"/>
        <w:szCs w:val="28"/>
        <w:lang w:eastAsia="ja-JP"/>
      </w:rPr>
      <w:t>383</w:t>
    </w:r>
    <w:r w:rsidR="00F25E2B">
      <w:rPr>
        <w:b/>
        <w:sz w:val="28"/>
        <w:szCs w:val="28"/>
      </w:rPr>
      <w:t>-0</w:t>
    </w:r>
    <w:r w:rsidR="00F25E2B">
      <w:rPr>
        <w:rFonts w:hint="eastAsia"/>
        <w:b/>
        <w:sz w:val="28"/>
        <w:szCs w:val="28"/>
        <w:lang w:eastAsia="ja-JP"/>
      </w:rPr>
      <w:t>0</w:t>
    </w:r>
    <w:r w:rsidR="00F25E2B"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Default="0086471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77570"/>
    <w:multiLevelType w:val="hybridMultilevel"/>
    <w:tmpl w:val="D4289DE8"/>
    <w:lvl w:ilvl="0" w:tplc="8DF4544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16"/>
    <w:rsid w:val="00055A4F"/>
    <w:rsid w:val="00174BD3"/>
    <w:rsid w:val="003679A4"/>
    <w:rsid w:val="00443114"/>
    <w:rsid w:val="005C6524"/>
    <w:rsid w:val="0071194D"/>
    <w:rsid w:val="0073320E"/>
    <w:rsid w:val="00864713"/>
    <w:rsid w:val="00981083"/>
    <w:rsid w:val="00A05816"/>
    <w:rsid w:val="00C877AE"/>
    <w:rsid w:val="00DF061F"/>
    <w:rsid w:val="00F25E2B"/>
    <w:rsid w:val="00FB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0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A4F"/>
    <w:rPr>
      <w:rFonts w:ascii="Tahoma" w:hAnsi="Tahoma" w:cs="Tahoma"/>
      <w:sz w:val="16"/>
      <w:szCs w:val="16"/>
    </w:rPr>
  </w:style>
  <w:style w:type="character" w:customStyle="1" w:styleId="BalloonTextChar">
    <w:name w:val="Balloon Text Char"/>
    <w:basedOn w:val="DefaultParagraphFont"/>
    <w:link w:val="BalloonText"/>
    <w:uiPriority w:val="99"/>
    <w:semiHidden/>
    <w:rsid w:val="00055A4F"/>
    <w:rPr>
      <w:rFonts w:ascii="Tahoma" w:hAnsi="Tahoma" w:cs="Tahoma"/>
      <w:sz w:val="16"/>
      <w:szCs w:val="16"/>
    </w:rPr>
  </w:style>
  <w:style w:type="paragraph" w:styleId="ListParagraph">
    <w:name w:val="List Paragraph"/>
    <w:basedOn w:val="Normal"/>
    <w:uiPriority w:val="34"/>
    <w:qFormat/>
    <w:rsid w:val="00055A4F"/>
    <w:pPr>
      <w:ind w:left="720"/>
      <w:contextualSpacing/>
    </w:pPr>
  </w:style>
  <w:style w:type="table" w:customStyle="1" w:styleId="TableGrid1">
    <w:name w:val="Table Grid1"/>
    <w:basedOn w:val="TableNormal"/>
    <w:next w:val="TableGrid"/>
    <w:uiPriority w:val="59"/>
    <w:rsid w:val="00DF061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0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A4F"/>
    <w:rPr>
      <w:rFonts w:ascii="Tahoma" w:hAnsi="Tahoma" w:cs="Tahoma"/>
      <w:sz w:val="16"/>
      <w:szCs w:val="16"/>
    </w:rPr>
  </w:style>
  <w:style w:type="character" w:customStyle="1" w:styleId="BalloonTextChar">
    <w:name w:val="Balloon Text Char"/>
    <w:basedOn w:val="DefaultParagraphFont"/>
    <w:link w:val="BalloonText"/>
    <w:uiPriority w:val="99"/>
    <w:semiHidden/>
    <w:rsid w:val="00055A4F"/>
    <w:rPr>
      <w:rFonts w:ascii="Tahoma" w:hAnsi="Tahoma" w:cs="Tahoma"/>
      <w:sz w:val="16"/>
      <w:szCs w:val="16"/>
    </w:rPr>
  </w:style>
  <w:style w:type="paragraph" w:styleId="ListParagraph">
    <w:name w:val="List Paragraph"/>
    <w:basedOn w:val="Normal"/>
    <w:uiPriority w:val="34"/>
    <w:qFormat/>
    <w:rsid w:val="00055A4F"/>
    <w:pPr>
      <w:ind w:left="720"/>
      <w:contextualSpacing/>
    </w:pPr>
  </w:style>
  <w:style w:type="table" w:customStyle="1" w:styleId="TableGrid1">
    <w:name w:val="Table Grid1"/>
    <w:basedOn w:val="TableNormal"/>
    <w:next w:val="TableGrid"/>
    <w:uiPriority w:val="59"/>
    <w:rsid w:val="00DF061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file:///C:\Users\Verotiana\Documents\NICT\Standardization\15.10\6-LB104\Comment%20resolution\2015-05-07-D00\Figures\Intermediate%20Hops.vs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file:///C:\Users\Verotiana\Documents\NICT\Standardization\15.10\6-LB104\Comment%20resolution\2015-05-07-D00\Figures\Intermediate%20address%20list.vsd"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50</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2015-05-08T09:08:00Z</dcterms:created>
  <dcterms:modified xsi:type="dcterms:W3CDTF">2015-05-12T06:53:00Z</dcterms:modified>
  <cp:category>&lt;doc#&gt;</cp:category>
</cp:coreProperties>
</file>