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2F60EF">
            <w:pPr>
              <w:pStyle w:val="covertext"/>
            </w:pPr>
            <w:fldSimple w:instr=" TITLE  \* MERGEFORMAT ">
              <w:r w:rsidR="00C049E6" w:rsidRPr="00C049E6">
                <w:rPr>
                  <w:b/>
                  <w:sz w:val="28"/>
                </w:rPr>
                <w:t>&lt;TG4r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D723B6F" w:rsidR="001F1C8A" w:rsidRDefault="00F4038F" w:rsidP="00B56194">
            <w:pPr>
              <w:pStyle w:val="covertext"/>
            </w:pPr>
            <w:r>
              <w:t>[</w:t>
            </w:r>
            <w:r w:rsidR="00C049E6">
              <w:t>11</w:t>
            </w:r>
            <w:r w:rsidR="001F1C8A">
              <w:t xml:space="preserve"> </w:t>
            </w:r>
            <w:r w:rsidR="00C049E6">
              <w:t>Mar 2015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424343F" w:rsidR="001F1C8A" w:rsidRDefault="00267B1D" w:rsidP="00C049E6">
            <w:pPr>
              <w:pStyle w:val="covertext"/>
            </w:pPr>
            <w:r>
              <w:t>[</w:t>
            </w:r>
            <w:r w:rsidR="00C049E6">
              <w:t>Task</w:t>
            </w:r>
            <w:r>
              <w:t xml:space="preserve"> Group </w:t>
            </w:r>
            <w:r w:rsidR="00C049E6">
              <w:t>4r</w:t>
            </w:r>
            <w:r w:rsidR="001F1C8A">
              <w:t xml:space="preserve"> </w:t>
            </w:r>
            <w:r w:rsidR="00CF4489">
              <w:t>Interim</w:t>
            </w:r>
            <w:r w:rsidR="001F1C8A">
              <w:t xml:space="preserve"> Meeting in </w:t>
            </w:r>
            <w:r w:rsidR="00C049E6">
              <w:t>Berlin</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3C728D87" w:rsidR="001F1C8A" w:rsidRDefault="00267B1D" w:rsidP="00C049E6">
            <w:pPr>
              <w:pStyle w:val="covertext"/>
            </w:pPr>
            <w:r>
              <w:t>[</w:t>
            </w:r>
            <w:r w:rsidR="00C049E6">
              <w:t>Task</w:t>
            </w:r>
            <w:r>
              <w:t xml:space="preserve"> Group </w:t>
            </w:r>
            <w:r w:rsidR="00C049E6">
              <w:t>4r</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709448A8"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2F60EF">
        <w:rPr>
          <w:b/>
          <w:color w:val="FF0000"/>
          <w:sz w:val="28"/>
          <w:szCs w:val="28"/>
        </w:rPr>
        <w:t>Plenary</w:t>
      </w:r>
      <w:r w:rsidR="00410B30" w:rsidRPr="006C7CCC">
        <w:rPr>
          <w:b/>
          <w:color w:val="FF0000"/>
          <w:sz w:val="28"/>
          <w:szCs w:val="28"/>
        </w:rPr>
        <w:t xml:space="preserve"> Meeting – Session #</w:t>
      </w:r>
      <w:r w:rsidR="002F60EF">
        <w:rPr>
          <w:b/>
          <w:color w:val="FF0000"/>
          <w:sz w:val="28"/>
          <w:szCs w:val="28"/>
        </w:rPr>
        <w:t>95</w:t>
      </w:r>
    </w:p>
    <w:p w14:paraId="595042B8" w14:textId="6491E9F2" w:rsidR="00410B30" w:rsidRPr="00BC3A78" w:rsidRDefault="002F60EF" w:rsidP="00410B30">
      <w:pPr>
        <w:widowControl w:val="0"/>
        <w:spacing w:before="120"/>
        <w:jc w:val="center"/>
        <w:rPr>
          <w:b/>
          <w:color w:val="FF0000"/>
          <w:sz w:val="28"/>
          <w:szCs w:val="28"/>
        </w:rPr>
      </w:pPr>
      <w:proofErr w:type="spellStart"/>
      <w:r>
        <w:rPr>
          <w:b/>
          <w:color w:val="FF0000"/>
          <w:sz w:val="28"/>
          <w:szCs w:val="28"/>
        </w:rPr>
        <w:t>Estrel</w:t>
      </w:r>
      <w:proofErr w:type="spellEnd"/>
      <w:r>
        <w:rPr>
          <w:b/>
          <w:color w:val="FF0000"/>
          <w:sz w:val="28"/>
          <w:szCs w:val="28"/>
        </w:rPr>
        <w:t xml:space="preserve"> Hotel</w:t>
      </w:r>
      <w:r w:rsidR="00410B30" w:rsidRPr="00BC3A78">
        <w:rPr>
          <w:b/>
          <w:color w:val="FF0000"/>
          <w:sz w:val="28"/>
          <w:szCs w:val="28"/>
        </w:rPr>
        <w:t xml:space="preserve">, </w:t>
      </w:r>
      <w:r>
        <w:rPr>
          <w:b/>
          <w:color w:val="FF0000"/>
          <w:sz w:val="28"/>
          <w:szCs w:val="28"/>
        </w:rPr>
        <w:t>Berlin, Germany</w:t>
      </w:r>
    </w:p>
    <w:p w14:paraId="771C7597" w14:textId="19CEC6D6" w:rsidR="00410B30" w:rsidRPr="00042A51" w:rsidRDefault="002F60EF" w:rsidP="00410B30">
      <w:pPr>
        <w:widowControl w:val="0"/>
        <w:spacing w:before="120"/>
        <w:jc w:val="center"/>
        <w:rPr>
          <w:b/>
          <w:color w:val="FF0000"/>
          <w:sz w:val="28"/>
          <w:szCs w:val="28"/>
        </w:rPr>
      </w:pPr>
      <w:r>
        <w:rPr>
          <w:b/>
          <w:color w:val="FF0000"/>
          <w:sz w:val="28"/>
          <w:szCs w:val="28"/>
        </w:rPr>
        <w:t>March</w:t>
      </w:r>
      <w:r w:rsidR="00410B30" w:rsidRPr="00D07AA1">
        <w:rPr>
          <w:b/>
          <w:color w:val="FF0000"/>
          <w:sz w:val="28"/>
          <w:szCs w:val="28"/>
        </w:rPr>
        <w:t xml:space="preserve"> </w:t>
      </w:r>
      <w:r>
        <w:rPr>
          <w:b/>
          <w:color w:val="FF0000"/>
          <w:sz w:val="28"/>
          <w:szCs w:val="28"/>
        </w:rPr>
        <w:t>9</w:t>
      </w:r>
      <w:r w:rsidR="00410B30">
        <w:rPr>
          <w:b/>
          <w:color w:val="FF0000"/>
          <w:sz w:val="28"/>
          <w:szCs w:val="28"/>
        </w:rPr>
        <w:t>-</w:t>
      </w:r>
      <w:r>
        <w:rPr>
          <w:b/>
          <w:color w:val="FF0000"/>
          <w:sz w:val="28"/>
          <w:szCs w:val="28"/>
        </w:rPr>
        <w:t>12</w:t>
      </w:r>
      <w:r w:rsidR="00410B30" w:rsidRPr="00D07AA1">
        <w:rPr>
          <w:b/>
          <w:color w:val="FF0000"/>
          <w:sz w:val="28"/>
          <w:szCs w:val="28"/>
        </w:rPr>
        <w:t>, 201</w:t>
      </w:r>
      <w:r>
        <w:rPr>
          <w:b/>
          <w:color w:val="FF0000"/>
          <w:sz w:val="28"/>
          <w:szCs w:val="28"/>
        </w:rPr>
        <w:t>5</w:t>
      </w:r>
    </w:p>
    <w:p w14:paraId="20506DE6" w14:textId="77777777" w:rsidR="002F60EF" w:rsidRDefault="008A035E">
      <w:pPr>
        <w:pStyle w:val="TOC1"/>
        <w:tabs>
          <w:tab w:val="right" w:leader="dot" w:pos="935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2F60EF">
        <w:rPr>
          <w:noProof/>
        </w:rPr>
        <w:t>Wednesday, 11 March 2015, 16:00 (PM2)</w:t>
      </w:r>
      <w:r w:rsidR="002F60EF">
        <w:rPr>
          <w:noProof/>
        </w:rPr>
        <w:tab/>
      </w:r>
      <w:r w:rsidR="002F60EF">
        <w:rPr>
          <w:noProof/>
        </w:rPr>
        <w:fldChar w:fldCharType="begin"/>
      </w:r>
      <w:r w:rsidR="002F60EF">
        <w:rPr>
          <w:noProof/>
        </w:rPr>
        <w:instrText xml:space="preserve"> PAGEREF _Toc287687036 \h </w:instrText>
      </w:r>
      <w:r w:rsidR="002F60EF">
        <w:rPr>
          <w:noProof/>
        </w:rPr>
      </w:r>
      <w:r w:rsidR="002F60EF">
        <w:rPr>
          <w:noProof/>
        </w:rPr>
        <w:fldChar w:fldCharType="separate"/>
      </w:r>
      <w:r w:rsidR="002F60EF">
        <w:rPr>
          <w:noProof/>
        </w:rPr>
        <w:t>2</w:t>
      </w:r>
      <w:r w:rsidR="002F60EF">
        <w:rPr>
          <w:noProof/>
        </w:rPr>
        <w:fldChar w:fldCharType="end"/>
      </w:r>
    </w:p>
    <w:p w14:paraId="2A878B1F" w14:textId="77777777" w:rsidR="001F1C8A" w:rsidRDefault="008A035E" w:rsidP="001F1C8A">
      <w:r>
        <w:fldChar w:fldCharType="end"/>
      </w:r>
    </w:p>
    <w:p w14:paraId="2CF0E96C" w14:textId="2CC27AB7" w:rsidR="0025673B" w:rsidRDefault="002F60EF" w:rsidP="0025673B">
      <w:pPr>
        <w:pStyle w:val="Heading1"/>
        <w:keepNext w:val="0"/>
      </w:pPr>
      <w:bookmarkStart w:id="0" w:name="_Toc287687036"/>
      <w:r>
        <w:t>Wedne</w:t>
      </w:r>
      <w:r w:rsidR="008A29C5">
        <w:t>s</w:t>
      </w:r>
      <w:r w:rsidR="000F4742">
        <w:t xml:space="preserve">day, </w:t>
      </w:r>
      <w:r w:rsidR="008A29C5">
        <w:t>1</w:t>
      </w:r>
      <w:r>
        <w:t>1</w:t>
      </w:r>
      <w:r w:rsidR="00E4105A">
        <w:t xml:space="preserve"> </w:t>
      </w:r>
      <w:r w:rsidR="008A29C5">
        <w:t>Ma</w:t>
      </w:r>
      <w:r>
        <w:t>rch</w:t>
      </w:r>
      <w:r w:rsidR="00E4105A">
        <w:t xml:space="preserve"> </w:t>
      </w:r>
      <w:r>
        <w:t>2015</w:t>
      </w:r>
      <w:r w:rsidR="00E4105A">
        <w:t>, 1</w:t>
      </w:r>
      <w:r>
        <w:t>6</w:t>
      </w:r>
      <w:r w:rsidR="008651AA">
        <w:t>:</w:t>
      </w:r>
      <w:r>
        <w:t>0</w:t>
      </w:r>
      <w:r w:rsidR="00E4105A">
        <w:t>0 (</w:t>
      </w:r>
      <w:r w:rsidR="008A29C5">
        <w:t>P</w:t>
      </w:r>
      <w:r w:rsidR="00D41D7F">
        <w:t>M</w:t>
      </w:r>
      <w:r>
        <w:t>2</w:t>
      </w:r>
      <w:r w:rsidR="0025673B">
        <w:t>)</w:t>
      </w:r>
      <w:bookmarkEnd w:id="0"/>
    </w:p>
    <w:p w14:paraId="3137A0D0" w14:textId="5C8A6F4E" w:rsidR="0083623D" w:rsidRDefault="0083623D" w:rsidP="0083623D">
      <w:r>
        <w:rPr>
          <w:b/>
        </w:rPr>
        <w:t>1</w:t>
      </w:r>
      <w:r w:rsidR="00175C0C">
        <w:rPr>
          <w:b/>
        </w:rPr>
        <w:t>3</w:t>
      </w:r>
      <w:r w:rsidR="00165357">
        <w:rPr>
          <w:b/>
        </w:rPr>
        <w:t>:</w:t>
      </w:r>
      <w:r w:rsidR="00175C0C">
        <w:rPr>
          <w:b/>
        </w:rPr>
        <w:t>3</w:t>
      </w:r>
      <w:r w:rsidR="006E6741">
        <w:rPr>
          <w:b/>
        </w:rPr>
        <w:t>5</w:t>
      </w:r>
      <w:r>
        <w:tab/>
      </w:r>
      <w:r w:rsidR="00E474AB">
        <w:t xml:space="preserve">Acting TG4r </w:t>
      </w:r>
      <w:r w:rsidR="00B52B2E">
        <w:t>c</w:t>
      </w:r>
      <w:r>
        <w:t>hair</w:t>
      </w:r>
      <w:r w:rsidR="00B52B2E">
        <w:t>, Pat Kinney,</w:t>
      </w:r>
      <w:r>
        <w:t xml:space="preserve"> called meeting to order.</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0FD4E5B3" w:rsidR="0083623D" w:rsidRPr="0074769D" w:rsidRDefault="0083623D" w:rsidP="0083623D">
      <w:pPr>
        <w:ind w:left="720"/>
        <w:rPr>
          <w:b/>
        </w:rPr>
      </w:pPr>
      <w:r w:rsidRPr="0074769D">
        <w:rPr>
          <w:b/>
        </w:rPr>
        <w:t xml:space="preserve">Agenda for </w:t>
      </w:r>
      <w:r w:rsidR="002F60EF">
        <w:rPr>
          <w:b/>
        </w:rPr>
        <w:t>Berlin</w:t>
      </w:r>
    </w:p>
    <w:p w14:paraId="34A92036" w14:textId="31A5EFCE" w:rsidR="00B36D48" w:rsidRDefault="002F60EF" w:rsidP="00B36D48">
      <w:pPr>
        <w:ind w:left="765"/>
      </w:pPr>
      <w:r>
        <w:t>O</w:t>
      </w:r>
      <w:r w:rsidR="00B36D48" w:rsidRPr="00B36D48">
        <w:t>bjective</w:t>
      </w:r>
      <w:r>
        <w:t xml:space="preserve"> of this meeting is to discus</w:t>
      </w:r>
      <w:r w:rsidR="00B36D48" w:rsidRPr="00B36D48">
        <w:t xml:space="preserve">s </w:t>
      </w:r>
      <w:r>
        <w:t>modifying the scope of TG4r to include other MAC operations such as dynamic transmit power control, dynamic data rate selection, asymmetric link operation, channel hopping operation, etc</w:t>
      </w:r>
      <w:r w:rsidR="005D7681">
        <w:t xml:space="preserve">.  </w:t>
      </w:r>
      <w:r w:rsidR="0083623D">
        <w:t>Upon neither discussion nor objection the motion carries by unanimous consent.</w:t>
      </w:r>
    </w:p>
    <w:p w14:paraId="7057DB39" w14:textId="60318AED" w:rsidR="00E7108A" w:rsidRDefault="00E7108A">
      <w:pPr>
        <w:rPr>
          <w:b/>
        </w:rPr>
      </w:pPr>
    </w:p>
    <w:p w14:paraId="716A60D4" w14:textId="177CB2B4" w:rsidR="00DD5BDE" w:rsidRDefault="002F60EF" w:rsidP="00410B30">
      <w:pPr>
        <w:ind w:left="720"/>
        <w:rPr>
          <w:b/>
        </w:rPr>
      </w:pPr>
      <w:r>
        <w:rPr>
          <w:b/>
        </w:rPr>
        <w:t xml:space="preserve">Current </w:t>
      </w:r>
      <w:r w:rsidR="00E474AB">
        <w:rPr>
          <w:b/>
        </w:rPr>
        <w:t>TG4r PAR Scope (5.2b)</w:t>
      </w:r>
    </w:p>
    <w:p w14:paraId="3A1CE99C" w14:textId="6C6C9087" w:rsidR="002F60EF" w:rsidRDefault="002F60EF" w:rsidP="002F60EF">
      <w:pPr>
        <w:ind w:left="720"/>
      </w:pPr>
      <w:r>
        <w:t>“</w:t>
      </w:r>
      <w:r w:rsidRPr="002F60EF">
        <w:t>This amendment integrates wireless ranging techniques and technologies, including those existing within IEEE 802.15.4 and new to IEEE 802.15.4, into a consistent, standardized method addressing the needs of a wide range of applications and PHYs and enabling the interoperability of devices by different vendors using this method. Additionally, the amendment defines necessary MAC and PHY extensions which enable common radio based distance measurements.</w:t>
      </w:r>
      <w:r>
        <w:t>”</w:t>
      </w:r>
    </w:p>
    <w:p w14:paraId="479F037F" w14:textId="77777777" w:rsidR="002F60EF" w:rsidRDefault="002F60EF" w:rsidP="002F60EF">
      <w:pPr>
        <w:ind w:left="720"/>
      </w:pPr>
    </w:p>
    <w:p w14:paraId="3A55FC20" w14:textId="25E05C43" w:rsidR="002F60EF" w:rsidRPr="00E474AB" w:rsidRDefault="002F60EF" w:rsidP="002F60EF">
      <w:pPr>
        <w:ind w:left="720"/>
        <w:rPr>
          <w:b/>
        </w:rPr>
      </w:pPr>
      <w:r w:rsidRPr="00E474AB">
        <w:rPr>
          <w:b/>
        </w:rPr>
        <w:t xml:space="preserve">Current </w:t>
      </w:r>
      <w:r w:rsidR="00E474AB">
        <w:rPr>
          <w:b/>
        </w:rPr>
        <w:t xml:space="preserve">TG4r </w:t>
      </w:r>
      <w:r w:rsidRPr="00E474AB">
        <w:rPr>
          <w:b/>
        </w:rPr>
        <w:t>Need statement</w:t>
      </w:r>
      <w:r w:rsidR="00E474AB">
        <w:rPr>
          <w:b/>
        </w:rPr>
        <w:t xml:space="preserve"> (5.5)</w:t>
      </w:r>
    </w:p>
    <w:p w14:paraId="61A3C7E2" w14:textId="77777777" w:rsidR="00E474AB" w:rsidRDefault="002F60EF" w:rsidP="004F3EB9">
      <w:pPr>
        <w:autoSpaceDE w:val="0"/>
        <w:autoSpaceDN w:val="0"/>
        <w:adjustRightInd w:val="0"/>
        <w:ind w:left="720"/>
        <w:rPr>
          <w:szCs w:val="24"/>
        </w:rPr>
      </w:pPr>
      <w:r w:rsidRPr="00E474AB">
        <w:rPr>
          <w:szCs w:val="24"/>
        </w:rPr>
        <w:t>The IEEE 802.15.4 standard addresses many markets where there is a substantial need for both communications and determination of distances between two devices, i.e. ranging. The following is a representative set of application examples: covering a variety of accuracies, from centimeters to many 10s of meters:</w:t>
      </w:r>
    </w:p>
    <w:p w14:paraId="207607AE" w14:textId="77777777" w:rsidR="00E474AB" w:rsidRDefault="002F60EF" w:rsidP="004F3EB9">
      <w:pPr>
        <w:pStyle w:val="ListParagraph"/>
        <w:numPr>
          <w:ilvl w:val="0"/>
          <w:numId w:val="39"/>
        </w:numPr>
        <w:autoSpaceDE w:val="0"/>
        <w:autoSpaceDN w:val="0"/>
        <w:adjustRightInd w:val="0"/>
        <w:ind w:left="1080"/>
        <w:rPr>
          <w:szCs w:val="24"/>
        </w:rPr>
      </w:pPr>
      <w:r w:rsidRPr="00E474AB">
        <w:rPr>
          <w:szCs w:val="24"/>
        </w:rPr>
        <w:t>a retailer needs to determine the proximity of a shopper to specific points/displays and then send the appropriate data</w:t>
      </w:r>
    </w:p>
    <w:p w14:paraId="03289B6F" w14:textId="77777777" w:rsidR="00E474AB" w:rsidRDefault="002F60EF" w:rsidP="004F3EB9">
      <w:pPr>
        <w:pStyle w:val="ListParagraph"/>
        <w:numPr>
          <w:ilvl w:val="0"/>
          <w:numId w:val="39"/>
        </w:numPr>
        <w:autoSpaceDE w:val="0"/>
        <w:autoSpaceDN w:val="0"/>
        <w:adjustRightInd w:val="0"/>
        <w:ind w:left="1080"/>
        <w:rPr>
          <w:szCs w:val="24"/>
        </w:rPr>
      </w:pPr>
      <w:r w:rsidRPr="00E474AB">
        <w:rPr>
          <w:szCs w:val="24"/>
        </w:rPr>
        <w:t>a medical environment needs to determine the proximity of a staff person to a desired item and inform that staff as to specific data for that</w:t>
      </w:r>
      <w:r w:rsidR="00E474AB">
        <w:rPr>
          <w:szCs w:val="24"/>
        </w:rPr>
        <w:t xml:space="preserve"> </w:t>
      </w:r>
      <w:r w:rsidRPr="00E474AB">
        <w:rPr>
          <w:szCs w:val="24"/>
        </w:rPr>
        <w:t>item</w:t>
      </w:r>
    </w:p>
    <w:p w14:paraId="6C7C744C" w14:textId="77777777" w:rsidR="00E474AB" w:rsidRDefault="002F60EF" w:rsidP="004F3EB9">
      <w:pPr>
        <w:pStyle w:val="ListParagraph"/>
        <w:numPr>
          <w:ilvl w:val="0"/>
          <w:numId w:val="39"/>
        </w:numPr>
        <w:autoSpaceDE w:val="0"/>
        <w:autoSpaceDN w:val="0"/>
        <w:adjustRightInd w:val="0"/>
        <w:ind w:left="1080"/>
        <w:rPr>
          <w:szCs w:val="24"/>
        </w:rPr>
      </w:pPr>
      <w:r w:rsidRPr="00E474AB">
        <w:rPr>
          <w:szCs w:val="24"/>
        </w:rPr>
        <w:t>lighting control networks need to determine the range between devices to facilitate binding for control, e.g. a specific switch to a specific light</w:t>
      </w:r>
      <w:r w:rsidR="00E474AB" w:rsidRPr="00E474AB">
        <w:rPr>
          <w:szCs w:val="24"/>
        </w:rPr>
        <w:t xml:space="preserve"> </w:t>
      </w:r>
      <w:r w:rsidRPr="00E474AB">
        <w:rPr>
          <w:szCs w:val="24"/>
        </w:rPr>
        <w:t>fixture</w:t>
      </w:r>
    </w:p>
    <w:p w14:paraId="05C22781" w14:textId="77777777" w:rsidR="00E474AB" w:rsidRDefault="002F60EF" w:rsidP="004F3EB9">
      <w:pPr>
        <w:pStyle w:val="ListParagraph"/>
        <w:numPr>
          <w:ilvl w:val="0"/>
          <w:numId w:val="39"/>
        </w:numPr>
        <w:autoSpaceDE w:val="0"/>
        <w:autoSpaceDN w:val="0"/>
        <w:adjustRightInd w:val="0"/>
        <w:ind w:left="1080"/>
        <w:rPr>
          <w:szCs w:val="24"/>
        </w:rPr>
      </w:pPr>
      <w:r w:rsidRPr="00E474AB">
        <w:rPr>
          <w:szCs w:val="24"/>
        </w:rPr>
        <w:t>TV whitespace networks require location awareness via accurate ranging from multiple devices to determine available frequency bands</w:t>
      </w:r>
    </w:p>
    <w:p w14:paraId="75E1467B" w14:textId="04723CEF" w:rsidR="00E474AB" w:rsidRPr="00E474AB" w:rsidRDefault="002F60EF" w:rsidP="004F3EB9">
      <w:pPr>
        <w:pStyle w:val="ListParagraph"/>
        <w:numPr>
          <w:ilvl w:val="0"/>
          <w:numId w:val="39"/>
        </w:numPr>
        <w:autoSpaceDE w:val="0"/>
        <w:autoSpaceDN w:val="0"/>
        <w:adjustRightInd w:val="0"/>
        <w:ind w:left="1080"/>
        <w:rPr>
          <w:szCs w:val="24"/>
        </w:rPr>
      </w:pPr>
      <w:r w:rsidRPr="00E474AB">
        <w:rPr>
          <w:szCs w:val="24"/>
        </w:rPr>
        <w:lastRenderedPageBreak/>
        <w:t>Railroad services desire the ability for a locomotive to determine the distance to various devices for identification, etc.</w:t>
      </w:r>
    </w:p>
    <w:p w14:paraId="5B8B421F" w14:textId="47840930" w:rsidR="002F60EF" w:rsidRPr="00E474AB" w:rsidRDefault="002F60EF" w:rsidP="004F3EB9">
      <w:pPr>
        <w:autoSpaceDE w:val="0"/>
        <w:autoSpaceDN w:val="0"/>
        <w:adjustRightInd w:val="0"/>
        <w:ind w:left="720"/>
        <w:rPr>
          <w:szCs w:val="24"/>
        </w:rPr>
      </w:pPr>
      <w:r w:rsidRPr="00E474AB">
        <w:rPr>
          <w:szCs w:val="24"/>
        </w:rPr>
        <w:t>Given that various regions and applications are served by numerous frequency bands following different regulatory rules, modulations, and</w:t>
      </w:r>
      <w:r w:rsidR="00E474AB" w:rsidRPr="00E474AB">
        <w:rPr>
          <w:szCs w:val="24"/>
        </w:rPr>
        <w:t xml:space="preserve"> </w:t>
      </w:r>
      <w:r w:rsidRPr="00E474AB">
        <w:rPr>
          <w:szCs w:val="24"/>
        </w:rPr>
        <w:t>data rates; complexity and confusion can only be avoided if ranging data is made available to higher layers in a consistent manner for location</w:t>
      </w:r>
      <w:r w:rsidR="00E474AB" w:rsidRPr="00E474AB">
        <w:rPr>
          <w:szCs w:val="24"/>
        </w:rPr>
        <w:t xml:space="preserve"> </w:t>
      </w:r>
      <w:r w:rsidRPr="00E474AB">
        <w:rPr>
          <w:szCs w:val="24"/>
        </w:rPr>
        <w:t xml:space="preserve">determination mechanisms. Hence there is a need for a </w:t>
      </w:r>
      <w:r w:rsidRPr="00E474AB">
        <w:rPr>
          <w:bCs/>
          <w:color w:val="000000" w:themeColor="text1"/>
          <w:szCs w:val="24"/>
          <w:lang w:val="en-GB"/>
        </w:rPr>
        <w:t>Real Time Locating System (RTLS)</w:t>
      </w:r>
      <w:r w:rsidRPr="00E474AB">
        <w:rPr>
          <w:szCs w:val="24"/>
        </w:rPr>
        <w:t xml:space="preserve"> which works with the diverse PHYs of IEEE 802.15.4.</w:t>
      </w:r>
    </w:p>
    <w:p w14:paraId="0FB61B10" w14:textId="77777777" w:rsidR="002F60EF" w:rsidRPr="002F60EF" w:rsidRDefault="002F60EF" w:rsidP="004F3EB9">
      <w:pPr>
        <w:ind w:left="720"/>
      </w:pPr>
    </w:p>
    <w:p w14:paraId="45537AAD" w14:textId="498E7228" w:rsidR="002F60EF" w:rsidRPr="00DC476A" w:rsidRDefault="00DC476A" w:rsidP="004F3EB9">
      <w:pPr>
        <w:rPr>
          <w:b/>
        </w:rPr>
      </w:pPr>
      <w:r w:rsidRPr="00DC476A">
        <w:rPr>
          <w:b/>
        </w:rPr>
        <w:t>Group discussion</w:t>
      </w:r>
    </w:p>
    <w:p w14:paraId="60531B37" w14:textId="77777777" w:rsidR="00BF404B" w:rsidRDefault="00DC476A" w:rsidP="004F3EB9">
      <w:pPr>
        <w:ind w:left="720"/>
      </w:pPr>
      <w:r>
        <w:t xml:space="preserve">Chair presented 15-15-0214-00.  </w:t>
      </w:r>
      <w:r w:rsidR="00F47E6F">
        <w:t xml:space="preserve">Chair noted that many of the behaviors described </w:t>
      </w:r>
      <w:r w:rsidR="00BF404B">
        <w:t xml:space="preserve">in the document were only possible via the MAC i.e. the higher layer could not do them.  </w:t>
      </w:r>
      <w:r>
        <w:t xml:space="preserve">Chair then asked the group about their interest in the efforts listed in this document.  Essentially the interest ranged from none to high.  Discussion points were on cost involved, whether the behaviors were being done already in the upper layers, </w:t>
      </w:r>
      <w:r w:rsidR="00EC7775">
        <w:t>and the market need for these behaviors.</w:t>
      </w:r>
      <w:r w:rsidR="00BF404B">
        <w:t xml:space="preserve">   </w:t>
      </w:r>
    </w:p>
    <w:p w14:paraId="4C7BEF0C" w14:textId="5858DA36" w:rsidR="00DC476A" w:rsidRDefault="00BF404B" w:rsidP="004F3EB9">
      <w:pPr>
        <w:ind w:left="720"/>
      </w:pPr>
      <w:r>
        <w:t xml:space="preserve">On </w:t>
      </w:r>
      <w:bookmarkStart w:id="1" w:name="_GoBack"/>
      <w:bookmarkEnd w:id="1"/>
      <w:r>
        <w:t>the question as to how soon could these efforts be started, WG chair explained to the group the steps in changing the PAR, i.e. modifying the PAR and CSD, obtaining WG approval, obtaining EC approval, and the NesCom approval. The chair advised the group that the chang</w:t>
      </w:r>
      <w:r w:rsidR="00952200">
        <w:t>es to the PAR’s scope could be minimal noting the proposed change in 15-15-0214-00.</w:t>
      </w:r>
    </w:p>
    <w:p w14:paraId="39513FB4" w14:textId="77777777" w:rsidR="00BF404B" w:rsidRDefault="00BF404B" w:rsidP="004F3EB9">
      <w:pPr>
        <w:ind w:left="720"/>
      </w:pPr>
    </w:p>
    <w:p w14:paraId="65746689" w14:textId="77777777" w:rsidR="00BF404B" w:rsidRDefault="00BF404B" w:rsidP="00BF404B">
      <w:pPr>
        <w:numPr>
          <w:ilvl w:val="0"/>
          <w:numId w:val="40"/>
        </w:numPr>
        <w:rPr>
          <w:b/>
          <w:bCs/>
        </w:rPr>
      </w:pPr>
      <w:r>
        <w:t xml:space="preserve">Chair asked the group to determine support for these efforts from their respective management and asked the group if the document 15-15-0214-00 was sufficient for this purpose. Consensus was that no changes to the document were required.  Group asked that the following be added to the slide titled </w:t>
      </w:r>
      <w:r>
        <w:rPr>
          <w:b/>
          <w:bCs/>
        </w:rPr>
        <w:t xml:space="preserve">Other Modes/Operations </w:t>
      </w:r>
      <w:r w:rsidRPr="00BF404B">
        <w:rPr>
          <w:b/>
          <w:bCs/>
        </w:rPr>
        <w:t>with Similar Needs</w:t>
      </w:r>
      <w:r>
        <w:rPr>
          <w:b/>
          <w:bCs/>
        </w:rPr>
        <w:t xml:space="preserve">: </w:t>
      </w:r>
    </w:p>
    <w:p w14:paraId="58D2DA35" w14:textId="3D8E73CE" w:rsidR="00BF404B" w:rsidRPr="00BF404B" w:rsidRDefault="00BF404B" w:rsidP="00BF404B">
      <w:pPr>
        <w:numPr>
          <w:ilvl w:val="0"/>
          <w:numId w:val="40"/>
        </w:numPr>
        <w:tabs>
          <w:tab w:val="clear" w:pos="720"/>
        </w:tabs>
        <w:ind w:left="1170"/>
        <w:rPr>
          <w:bCs/>
        </w:rPr>
      </w:pPr>
      <w:r w:rsidRPr="00BF404B">
        <w:rPr>
          <w:bCs/>
        </w:rPr>
        <w:t>Dynamic Channel Selection</w:t>
      </w:r>
    </w:p>
    <w:p w14:paraId="2C0A1166" w14:textId="77777777" w:rsidR="00BF404B" w:rsidRPr="00BF404B" w:rsidRDefault="00BF404B" w:rsidP="00BF404B">
      <w:pPr>
        <w:numPr>
          <w:ilvl w:val="0"/>
          <w:numId w:val="40"/>
        </w:numPr>
        <w:tabs>
          <w:tab w:val="clear" w:pos="720"/>
        </w:tabs>
        <w:ind w:left="1170"/>
        <w:rPr>
          <w:bCs/>
        </w:rPr>
      </w:pPr>
      <w:r w:rsidRPr="00BF404B">
        <w:rPr>
          <w:bCs/>
        </w:rPr>
        <w:t>Dynamic Preamble Selection</w:t>
      </w:r>
    </w:p>
    <w:p w14:paraId="194A5059" w14:textId="77777777" w:rsidR="00BF404B" w:rsidRPr="00BF404B" w:rsidRDefault="00BF404B" w:rsidP="00BF404B">
      <w:pPr>
        <w:numPr>
          <w:ilvl w:val="0"/>
          <w:numId w:val="40"/>
        </w:numPr>
        <w:tabs>
          <w:tab w:val="clear" w:pos="720"/>
        </w:tabs>
        <w:ind w:left="1170"/>
        <w:rPr>
          <w:bCs/>
        </w:rPr>
      </w:pPr>
      <w:r w:rsidRPr="00BF404B">
        <w:rPr>
          <w:bCs/>
        </w:rPr>
        <w:t>Dynamic Modulation Selection</w:t>
      </w:r>
    </w:p>
    <w:p w14:paraId="52F91516" w14:textId="77777777" w:rsidR="00BF404B" w:rsidRPr="00BF404B" w:rsidRDefault="00BF404B" w:rsidP="00BF404B">
      <w:pPr>
        <w:numPr>
          <w:ilvl w:val="0"/>
          <w:numId w:val="40"/>
        </w:numPr>
        <w:tabs>
          <w:tab w:val="clear" w:pos="720"/>
        </w:tabs>
        <w:ind w:left="1170"/>
        <w:rPr>
          <w:bCs/>
        </w:rPr>
      </w:pPr>
      <w:r w:rsidRPr="00BF404B">
        <w:rPr>
          <w:bCs/>
        </w:rPr>
        <w:t xml:space="preserve">Others? </w:t>
      </w:r>
    </w:p>
    <w:p w14:paraId="46F3FD5A" w14:textId="412C6CB4" w:rsidR="00BF404B" w:rsidRPr="002F60EF" w:rsidRDefault="00BF404B" w:rsidP="00DC476A">
      <w:pPr>
        <w:ind w:left="720"/>
      </w:pPr>
      <w:r>
        <w:t xml:space="preserve">A conference call was planned midway between the next session, </w:t>
      </w:r>
      <w:r w:rsidRPr="00BF404B">
        <w:t>Thursday, 16 April at 16:00 BST</w:t>
      </w:r>
      <w:r>
        <w:t>.</w:t>
      </w:r>
    </w:p>
    <w:p w14:paraId="06AD0CB0" w14:textId="77777777" w:rsidR="00BA06C3" w:rsidRDefault="00BA06C3" w:rsidP="00175C0C"/>
    <w:p w14:paraId="37CC6EE4" w14:textId="401EBC4E" w:rsidR="00BA06C3" w:rsidRPr="00985C91" w:rsidRDefault="00BF404B" w:rsidP="00BA06C3">
      <w:r>
        <w:rPr>
          <w:b/>
        </w:rPr>
        <w:t>18</w:t>
      </w:r>
      <w:r w:rsidR="00175C0C">
        <w:rPr>
          <w:b/>
        </w:rPr>
        <w:t>:00</w:t>
      </w:r>
      <w:r w:rsidR="00BA06C3">
        <w:tab/>
        <w:t>Meeting adjourned</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BF404B" w:rsidRDefault="00BF404B">
      <w:r>
        <w:separator/>
      </w:r>
    </w:p>
  </w:endnote>
  <w:endnote w:type="continuationSeparator" w:id="0">
    <w:p w14:paraId="4F54E8ED" w14:textId="77777777" w:rsidR="00BF404B" w:rsidRDefault="00B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BF404B" w:rsidRDefault="00BF404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BF404B" w:rsidRDefault="00BF404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BF404B" w:rsidRDefault="00BF404B">
      <w:r>
        <w:separator/>
      </w:r>
    </w:p>
  </w:footnote>
  <w:footnote w:type="continuationSeparator" w:id="0">
    <w:p w14:paraId="729368E6" w14:textId="77777777" w:rsidR="00BF404B" w:rsidRDefault="00BF40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BF404B" w:rsidRDefault="00BF404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2015</w:t>
    </w:r>
    <w:r>
      <w:rPr>
        <w:b/>
        <w:sz w:val="28"/>
      </w:rPr>
      <w:fldChar w:fldCharType="end"/>
    </w:r>
    <w:r>
      <w:rPr>
        <w:b/>
        <w:sz w:val="28"/>
      </w:rPr>
      <w:tab/>
      <w:t xml:space="preserve"> IEEE P802.15-</w:t>
    </w:r>
    <w:fldSimple w:instr=" DOCPROPERTY &quot;Category&quot;  \* MERGEFORMAT ">
      <w:r w:rsidRPr="00C049E6">
        <w:rPr>
          <w:b/>
          <w:sz w:val="28"/>
        </w:rPr>
        <w:t>&lt;15-15-0250-00-004r&gt;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BF404B" w:rsidRDefault="00BF404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8">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7">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DD3A3F"/>
    <w:multiLevelType w:val="hybridMultilevel"/>
    <w:tmpl w:val="9B964298"/>
    <w:lvl w:ilvl="0" w:tplc="3F340932">
      <w:start w:val="1"/>
      <w:numFmt w:val="bullet"/>
      <w:lvlText w:val="•"/>
      <w:lvlJc w:val="left"/>
      <w:pPr>
        <w:tabs>
          <w:tab w:val="num" w:pos="720"/>
        </w:tabs>
        <w:ind w:left="720" w:hanging="360"/>
      </w:pPr>
      <w:rPr>
        <w:rFonts w:ascii="Times" w:hAnsi="Times" w:hint="default"/>
      </w:rPr>
    </w:lvl>
    <w:lvl w:ilvl="1" w:tplc="2A987422" w:tentative="1">
      <w:start w:val="1"/>
      <w:numFmt w:val="bullet"/>
      <w:lvlText w:val="•"/>
      <w:lvlJc w:val="left"/>
      <w:pPr>
        <w:tabs>
          <w:tab w:val="num" w:pos="1440"/>
        </w:tabs>
        <w:ind w:left="1440" w:hanging="360"/>
      </w:pPr>
      <w:rPr>
        <w:rFonts w:ascii="Times" w:hAnsi="Times" w:hint="default"/>
      </w:rPr>
    </w:lvl>
    <w:lvl w:ilvl="2" w:tplc="BE6CCF1A" w:tentative="1">
      <w:start w:val="1"/>
      <w:numFmt w:val="bullet"/>
      <w:lvlText w:val="•"/>
      <w:lvlJc w:val="left"/>
      <w:pPr>
        <w:tabs>
          <w:tab w:val="num" w:pos="2160"/>
        </w:tabs>
        <w:ind w:left="2160" w:hanging="360"/>
      </w:pPr>
      <w:rPr>
        <w:rFonts w:ascii="Times" w:hAnsi="Times" w:hint="default"/>
      </w:rPr>
    </w:lvl>
    <w:lvl w:ilvl="3" w:tplc="9E56B78E" w:tentative="1">
      <w:start w:val="1"/>
      <w:numFmt w:val="bullet"/>
      <w:lvlText w:val="•"/>
      <w:lvlJc w:val="left"/>
      <w:pPr>
        <w:tabs>
          <w:tab w:val="num" w:pos="2880"/>
        </w:tabs>
        <w:ind w:left="2880" w:hanging="360"/>
      </w:pPr>
      <w:rPr>
        <w:rFonts w:ascii="Times" w:hAnsi="Times" w:hint="default"/>
      </w:rPr>
    </w:lvl>
    <w:lvl w:ilvl="4" w:tplc="32DA2974" w:tentative="1">
      <w:start w:val="1"/>
      <w:numFmt w:val="bullet"/>
      <w:lvlText w:val="•"/>
      <w:lvlJc w:val="left"/>
      <w:pPr>
        <w:tabs>
          <w:tab w:val="num" w:pos="3600"/>
        </w:tabs>
        <w:ind w:left="3600" w:hanging="360"/>
      </w:pPr>
      <w:rPr>
        <w:rFonts w:ascii="Times" w:hAnsi="Times" w:hint="default"/>
      </w:rPr>
    </w:lvl>
    <w:lvl w:ilvl="5" w:tplc="AF0C0A7E" w:tentative="1">
      <w:start w:val="1"/>
      <w:numFmt w:val="bullet"/>
      <w:lvlText w:val="•"/>
      <w:lvlJc w:val="left"/>
      <w:pPr>
        <w:tabs>
          <w:tab w:val="num" w:pos="4320"/>
        </w:tabs>
        <w:ind w:left="4320" w:hanging="360"/>
      </w:pPr>
      <w:rPr>
        <w:rFonts w:ascii="Times" w:hAnsi="Times" w:hint="default"/>
      </w:rPr>
    </w:lvl>
    <w:lvl w:ilvl="6" w:tplc="CDD26AD8" w:tentative="1">
      <w:start w:val="1"/>
      <w:numFmt w:val="bullet"/>
      <w:lvlText w:val="•"/>
      <w:lvlJc w:val="left"/>
      <w:pPr>
        <w:tabs>
          <w:tab w:val="num" w:pos="5040"/>
        </w:tabs>
        <w:ind w:left="5040" w:hanging="360"/>
      </w:pPr>
      <w:rPr>
        <w:rFonts w:ascii="Times" w:hAnsi="Times" w:hint="default"/>
      </w:rPr>
    </w:lvl>
    <w:lvl w:ilvl="7" w:tplc="5A0852C2" w:tentative="1">
      <w:start w:val="1"/>
      <w:numFmt w:val="bullet"/>
      <w:lvlText w:val="•"/>
      <w:lvlJc w:val="left"/>
      <w:pPr>
        <w:tabs>
          <w:tab w:val="num" w:pos="5760"/>
        </w:tabs>
        <w:ind w:left="5760" w:hanging="360"/>
      </w:pPr>
      <w:rPr>
        <w:rFonts w:ascii="Times" w:hAnsi="Times" w:hint="default"/>
      </w:rPr>
    </w:lvl>
    <w:lvl w:ilvl="8" w:tplc="306E6452" w:tentative="1">
      <w:start w:val="1"/>
      <w:numFmt w:val="bullet"/>
      <w:lvlText w:val="•"/>
      <w:lvlJc w:val="left"/>
      <w:pPr>
        <w:tabs>
          <w:tab w:val="num" w:pos="6480"/>
        </w:tabs>
        <w:ind w:left="6480" w:hanging="360"/>
      </w:pPr>
      <w:rPr>
        <w:rFonts w:ascii="Times" w:hAnsi="Times" w:hint="default"/>
      </w:rPr>
    </w:lvl>
  </w:abstractNum>
  <w:abstractNum w:abstractNumId="23">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6">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853485E"/>
    <w:multiLevelType w:val="hybridMultilevel"/>
    <w:tmpl w:val="EFB2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26"/>
  </w:num>
  <w:num w:numId="4">
    <w:abstractNumId w:val="36"/>
  </w:num>
  <w:num w:numId="5">
    <w:abstractNumId w:val="34"/>
  </w:num>
  <w:num w:numId="6">
    <w:abstractNumId w:val="14"/>
  </w:num>
  <w:num w:numId="7">
    <w:abstractNumId w:val="18"/>
  </w:num>
  <w:num w:numId="8">
    <w:abstractNumId w:val="12"/>
  </w:num>
  <w:num w:numId="9">
    <w:abstractNumId w:val="30"/>
  </w:num>
  <w:num w:numId="10">
    <w:abstractNumId w:val="25"/>
  </w:num>
  <w:num w:numId="11">
    <w:abstractNumId w:val="29"/>
  </w:num>
  <w:num w:numId="12">
    <w:abstractNumId w:val="24"/>
  </w:num>
  <w:num w:numId="13">
    <w:abstractNumId w:val="37"/>
  </w:num>
  <w:num w:numId="14">
    <w:abstractNumId w:val="5"/>
  </w:num>
  <w:num w:numId="15">
    <w:abstractNumId w:val="15"/>
  </w:num>
  <w:num w:numId="16">
    <w:abstractNumId w:val="11"/>
  </w:num>
  <w:num w:numId="17">
    <w:abstractNumId w:val="31"/>
  </w:num>
  <w:num w:numId="18">
    <w:abstractNumId w:val="9"/>
  </w:num>
  <w:num w:numId="19">
    <w:abstractNumId w:val="8"/>
  </w:num>
  <w:num w:numId="20">
    <w:abstractNumId w:val="32"/>
  </w:num>
  <w:num w:numId="21">
    <w:abstractNumId w:val="33"/>
  </w:num>
  <w:num w:numId="22">
    <w:abstractNumId w:val="21"/>
  </w:num>
  <w:num w:numId="23">
    <w:abstractNumId w:val="6"/>
  </w:num>
  <w:num w:numId="24">
    <w:abstractNumId w:val="27"/>
  </w:num>
  <w:num w:numId="25">
    <w:abstractNumId w:val="17"/>
  </w:num>
  <w:num w:numId="26">
    <w:abstractNumId w:val="2"/>
  </w:num>
  <w:num w:numId="27">
    <w:abstractNumId w:val="19"/>
  </w:num>
  <w:num w:numId="28">
    <w:abstractNumId w:val="3"/>
  </w:num>
  <w:num w:numId="29">
    <w:abstractNumId w:val="23"/>
  </w:num>
  <w:num w:numId="30">
    <w:abstractNumId w:val="0"/>
  </w:num>
  <w:num w:numId="31">
    <w:abstractNumId w:val="39"/>
  </w:num>
  <w:num w:numId="32">
    <w:abstractNumId w:val="20"/>
  </w:num>
  <w:num w:numId="33">
    <w:abstractNumId w:val="35"/>
  </w:num>
  <w:num w:numId="34">
    <w:abstractNumId w:val="13"/>
  </w:num>
  <w:num w:numId="35">
    <w:abstractNumId w:val="16"/>
  </w:num>
  <w:num w:numId="36">
    <w:abstractNumId w:val="28"/>
  </w:num>
  <w:num w:numId="37">
    <w:abstractNumId w:val="1"/>
  </w:num>
  <w:num w:numId="38">
    <w:abstractNumId w:val="7"/>
  </w:num>
  <w:num w:numId="39">
    <w:abstractNumId w:val="38"/>
  </w:num>
  <w:num w:numId="4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2F60EF"/>
    <w:rsid w:val="003067E7"/>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3EB9"/>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651AA"/>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2200"/>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BF404B"/>
    <w:rsid w:val="00C0185E"/>
    <w:rsid w:val="00C04169"/>
    <w:rsid w:val="00C049E6"/>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76A"/>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474A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C7775"/>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47E6F"/>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7920">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03274666">
      <w:bodyDiv w:val="1"/>
      <w:marLeft w:val="0"/>
      <w:marRight w:val="0"/>
      <w:marTop w:val="0"/>
      <w:marBottom w:val="0"/>
      <w:divBdr>
        <w:top w:val="none" w:sz="0" w:space="0" w:color="auto"/>
        <w:left w:val="none" w:sz="0" w:space="0" w:color="auto"/>
        <w:bottom w:val="none" w:sz="0" w:space="0" w:color="auto"/>
        <w:right w:val="none" w:sz="0" w:space="0" w:color="auto"/>
      </w:divBdr>
      <w:divsChild>
        <w:div w:id="727806826">
          <w:marLeft w:val="547"/>
          <w:marRight w:val="0"/>
          <w:marTop w:val="154"/>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12321575">
      <w:bodyDiv w:val="1"/>
      <w:marLeft w:val="0"/>
      <w:marRight w:val="0"/>
      <w:marTop w:val="0"/>
      <w:marBottom w:val="0"/>
      <w:divBdr>
        <w:top w:val="none" w:sz="0" w:space="0" w:color="auto"/>
        <w:left w:val="none" w:sz="0" w:space="0" w:color="auto"/>
        <w:bottom w:val="none" w:sz="0" w:space="0" w:color="auto"/>
        <w:right w:val="none" w:sz="0" w:space="0" w:color="auto"/>
      </w:divBdr>
      <w:divsChild>
        <w:div w:id="2115898744">
          <w:marLeft w:val="547"/>
          <w:marRight w:val="0"/>
          <w:marTop w:val="134"/>
          <w:marBottom w:val="0"/>
          <w:divBdr>
            <w:top w:val="none" w:sz="0" w:space="0" w:color="auto"/>
            <w:left w:val="none" w:sz="0" w:space="0" w:color="auto"/>
            <w:bottom w:val="none" w:sz="0" w:space="0" w:color="auto"/>
            <w:right w:val="none" w:sz="0" w:space="0" w:color="auto"/>
          </w:divBdr>
        </w:div>
        <w:div w:id="11952937">
          <w:marLeft w:val="547"/>
          <w:marRight w:val="0"/>
          <w:marTop w:val="134"/>
          <w:marBottom w:val="0"/>
          <w:divBdr>
            <w:top w:val="none" w:sz="0" w:space="0" w:color="auto"/>
            <w:left w:val="none" w:sz="0" w:space="0" w:color="auto"/>
            <w:bottom w:val="none" w:sz="0" w:space="0" w:color="auto"/>
            <w:right w:val="none" w:sz="0" w:space="0" w:color="auto"/>
          </w:divBdr>
        </w:div>
        <w:div w:id="1968971714">
          <w:marLeft w:val="547"/>
          <w:marRight w:val="0"/>
          <w:marTop w:val="134"/>
          <w:marBottom w:val="0"/>
          <w:divBdr>
            <w:top w:val="none" w:sz="0" w:space="0" w:color="auto"/>
            <w:left w:val="none" w:sz="0" w:space="0" w:color="auto"/>
            <w:bottom w:val="none" w:sz="0" w:space="0" w:color="auto"/>
            <w:right w:val="none" w:sz="0" w:space="0" w:color="auto"/>
          </w:divBdr>
        </w:div>
        <w:div w:id="2108379511">
          <w:marLeft w:val="547"/>
          <w:marRight w:val="0"/>
          <w:marTop w:val="134"/>
          <w:marBottom w:val="0"/>
          <w:divBdr>
            <w:top w:val="none" w:sz="0" w:space="0" w:color="auto"/>
            <w:left w:val="none" w:sz="0" w:space="0" w:color="auto"/>
            <w:bottom w:val="none" w:sz="0" w:space="0" w:color="auto"/>
            <w:right w:val="none" w:sz="0" w:space="0" w:color="auto"/>
          </w:divBdr>
        </w:div>
      </w:divsChild>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8697-1054-9B46-9C0F-602B4338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823</Words>
  <Characters>4515</Characters>
  <Application>Microsoft Macintosh Word</Application>
  <DocSecurity>0</DocSecurity>
  <Lines>150</Lines>
  <Paragraphs>100</Paragraphs>
  <ScaleCrop>false</ScaleCrop>
  <HeadingPairs>
    <vt:vector size="2" baseType="variant">
      <vt:variant>
        <vt:lpstr>Title</vt:lpstr>
      </vt:variant>
      <vt:variant>
        <vt:i4>1</vt:i4>
      </vt:variant>
    </vt:vector>
  </HeadingPairs>
  <TitlesOfParts>
    <vt:vector size="1" baseType="lpstr">
      <vt:lpstr>&lt;TG4r Minutes&gt;</vt:lpstr>
    </vt:vector>
  </TitlesOfParts>
  <Manager/>
  <Company>&lt;Kinney Consulting LLC&gt;</Company>
  <LinksUpToDate>false</LinksUpToDate>
  <CharactersWithSpaces>5238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&lt;TG4r Minutes&gt;</dc:title>
  <dc:subject/>
  <dc:creator>Pat Kinney</dc:creator>
  <cp:keywords/>
  <dc:description>&lt;street address&gt;_x000d_
TELEPHONE: &lt;phone#&gt;_x000d_
FAX: &lt;fax#&gt;_x000d_
EMAIL: &lt;email&gt;</dc:description>
  <cp:lastModifiedBy>Pat Kinney</cp:lastModifiedBy>
  <cp:revision>5</cp:revision>
  <cp:lastPrinted>2009-12-01T16:52:00Z</cp:lastPrinted>
  <dcterms:created xsi:type="dcterms:W3CDTF">2015-03-11T14:51:00Z</dcterms:created>
  <dcterms:modified xsi:type="dcterms:W3CDTF">2015-03-11T19:44:00Z</dcterms:modified>
  <cp:category>&lt;15-15-0250-00-004r&gt;</cp:category>
</cp:coreProperties>
</file>