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F2C" w:rsidRDefault="00AE1FF6">
      <w:pPr>
        <w:jc w:val="center"/>
        <w:rPr>
          <w:b/>
          <w:sz w:val="28"/>
        </w:rPr>
      </w:pPr>
      <w:r>
        <w:rPr>
          <w:b/>
          <w:sz w:val="28"/>
        </w:rPr>
        <w:t>IEEE P802.15</w:t>
      </w:r>
    </w:p>
    <w:p w:rsidR="00416F2C" w:rsidRDefault="00AE1FF6">
      <w:pPr>
        <w:jc w:val="center"/>
        <w:rPr>
          <w:b/>
          <w:sz w:val="28"/>
        </w:rPr>
      </w:pPr>
      <w:r>
        <w:rPr>
          <w:b/>
          <w:sz w:val="28"/>
        </w:rPr>
        <w:t>Wireless Personal Area Networks</w:t>
      </w:r>
    </w:p>
    <w:p w:rsidR="00416F2C" w:rsidRDefault="00416F2C">
      <w:pPr>
        <w:jc w:val="center"/>
        <w:rPr>
          <w:b/>
          <w:sz w:val="28"/>
        </w:rPr>
      </w:pPr>
    </w:p>
    <w:tbl>
      <w:tblPr>
        <w:tblW w:w="0" w:type="auto"/>
        <w:tblInd w:w="108" w:type="dxa"/>
        <w:tblLayout w:type="fixed"/>
        <w:tblLook w:val="0000"/>
      </w:tblPr>
      <w:tblGrid>
        <w:gridCol w:w="1260"/>
        <w:gridCol w:w="4050"/>
        <w:gridCol w:w="4140"/>
      </w:tblGrid>
      <w:tr w:rsidR="00416F2C">
        <w:tc>
          <w:tcPr>
            <w:tcW w:w="1260" w:type="dxa"/>
            <w:tcBorders>
              <w:top w:val="single" w:sz="6" w:space="0" w:color="auto"/>
            </w:tcBorders>
          </w:tcPr>
          <w:p w:rsidR="00416F2C" w:rsidRDefault="00AE1FF6">
            <w:pPr>
              <w:pStyle w:val="covertext"/>
            </w:pPr>
            <w:r>
              <w:t>Project</w:t>
            </w:r>
          </w:p>
        </w:tc>
        <w:tc>
          <w:tcPr>
            <w:tcW w:w="8190" w:type="dxa"/>
            <w:gridSpan w:val="2"/>
            <w:tcBorders>
              <w:top w:val="single" w:sz="6" w:space="0" w:color="auto"/>
            </w:tcBorders>
          </w:tcPr>
          <w:p w:rsidR="00416F2C" w:rsidRDefault="00AE1FF6">
            <w:pPr>
              <w:pStyle w:val="covertext"/>
            </w:pPr>
            <w:r>
              <w:t>IEEE P802.15 Working Group for Wireless Personal Area Networks (WPANs)</w:t>
            </w:r>
          </w:p>
        </w:tc>
      </w:tr>
      <w:tr w:rsidR="00416F2C">
        <w:tc>
          <w:tcPr>
            <w:tcW w:w="1260" w:type="dxa"/>
            <w:tcBorders>
              <w:top w:val="single" w:sz="6" w:space="0" w:color="auto"/>
            </w:tcBorders>
          </w:tcPr>
          <w:p w:rsidR="00416F2C" w:rsidRDefault="00AE1FF6">
            <w:pPr>
              <w:pStyle w:val="covertext"/>
            </w:pPr>
            <w:r>
              <w:t>Title</w:t>
            </w:r>
          </w:p>
        </w:tc>
        <w:tc>
          <w:tcPr>
            <w:tcW w:w="8190" w:type="dxa"/>
            <w:gridSpan w:val="2"/>
            <w:tcBorders>
              <w:top w:val="single" w:sz="6" w:space="0" w:color="auto"/>
            </w:tcBorders>
          </w:tcPr>
          <w:p w:rsidR="00416F2C" w:rsidRDefault="0006527D">
            <w:pPr>
              <w:pStyle w:val="covertext"/>
            </w:pPr>
            <w:fldSimple w:instr=" TITLE  \* MERGEFORMAT ">
              <w:r w:rsidR="00A85C44">
                <w:rPr>
                  <w:b/>
                  <w:sz w:val="28"/>
                </w:rPr>
                <w:t>TG10 Scenario Parameters</w:t>
              </w:r>
            </w:fldSimple>
            <w:r w:rsidR="0021487A">
              <w:rPr>
                <w:b/>
                <w:sz w:val="28"/>
              </w:rPr>
              <w:t xml:space="preserve"> – comments on 15-14-034</w:t>
            </w:r>
            <w:r w:rsidR="005C04AA">
              <w:rPr>
                <w:b/>
                <w:sz w:val="28"/>
              </w:rPr>
              <w:t>8-0</w:t>
            </w:r>
            <w:r w:rsidR="0021487A">
              <w:rPr>
                <w:b/>
                <w:sz w:val="28"/>
              </w:rPr>
              <w:t>0</w:t>
            </w:r>
          </w:p>
        </w:tc>
      </w:tr>
      <w:tr w:rsidR="00416F2C">
        <w:tc>
          <w:tcPr>
            <w:tcW w:w="1260" w:type="dxa"/>
            <w:tcBorders>
              <w:top w:val="single" w:sz="6" w:space="0" w:color="auto"/>
            </w:tcBorders>
          </w:tcPr>
          <w:p w:rsidR="00416F2C" w:rsidRDefault="00AE1FF6">
            <w:pPr>
              <w:pStyle w:val="covertext"/>
            </w:pPr>
            <w:r>
              <w:t>Date Submitted</w:t>
            </w:r>
          </w:p>
        </w:tc>
        <w:tc>
          <w:tcPr>
            <w:tcW w:w="8190" w:type="dxa"/>
            <w:gridSpan w:val="2"/>
            <w:tcBorders>
              <w:top w:val="single" w:sz="6" w:space="0" w:color="auto"/>
            </w:tcBorders>
          </w:tcPr>
          <w:p w:rsidR="00416F2C" w:rsidRDefault="00065D87" w:rsidP="00B536B3">
            <w:pPr>
              <w:pStyle w:val="covertext"/>
              <w:rPr>
                <w:lang w:eastAsia="ja-JP"/>
              </w:rPr>
            </w:pPr>
            <w:r>
              <w:rPr>
                <w:lang w:eastAsia="ja-JP"/>
              </w:rPr>
              <w:t xml:space="preserve">June </w:t>
            </w:r>
            <w:r w:rsidR="00B536B3">
              <w:rPr>
                <w:lang w:eastAsia="ja-JP"/>
              </w:rPr>
              <w:t>3</w:t>
            </w:r>
            <w:r w:rsidR="000729F5">
              <w:rPr>
                <w:rFonts w:hint="eastAsia"/>
                <w:lang w:eastAsia="ja-JP"/>
              </w:rPr>
              <w:t>, 2014</w:t>
            </w:r>
          </w:p>
        </w:tc>
      </w:tr>
      <w:tr w:rsidR="00416F2C">
        <w:tc>
          <w:tcPr>
            <w:tcW w:w="1260" w:type="dxa"/>
            <w:tcBorders>
              <w:top w:val="single" w:sz="4" w:space="0" w:color="auto"/>
              <w:bottom w:val="single" w:sz="4" w:space="0" w:color="auto"/>
            </w:tcBorders>
          </w:tcPr>
          <w:p w:rsidR="00416F2C" w:rsidRDefault="00AE1FF6">
            <w:pPr>
              <w:pStyle w:val="covertext"/>
            </w:pPr>
            <w:r>
              <w:t>Source</w:t>
            </w:r>
          </w:p>
        </w:tc>
        <w:tc>
          <w:tcPr>
            <w:tcW w:w="4050" w:type="dxa"/>
            <w:tcBorders>
              <w:top w:val="single" w:sz="4" w:space="0" w:color="auto"/>
              <w:bottom w:val="single" w:sz="4" w:space="0" w:color="auto"/>
            </w:tcBorders>
          </w:tcPr>
          <w:p w:rsidR="00416F2C" w:rsidRPr="000729F5" w:rsidRDefault="00597B7F" w:rsidP="000729F5">
            <w:pPr>
              <w:pStyle w:val="covertext"/>
              <w:rPr>
                <w:lang w:eastAsia="ja-JP"/>
              </w:rPr>
            </w:pPr>
            <w:proofErr w:type="spellStart"/>
            <w:r w:rsidRPr="00597B7F">
              <w:t>Soo</w:t>
            </w:r>
            <w:proofErr w:type="spellEnd"/>
            <w:r w:rsidRPr="00597B7F">
              <w:t>-Young Chang (SYCA),</w:t>
            </w:r>
            <w:r w:rsidRPr="00597B7F">
              <w:rPr>
                <w:b/>
                <w:bCs/>
              </w:rPr>
              <w:t xml:space="preserve"> </w:t>
            </w:r>
            <w:proofErr w:type="spellStart"/>
            <w:r w:rsidRPr="00597B7F">
              <w:t>Jaehwan</w:t>
            </w:r>
            <w:proofErr w:type="spellEnd"/>
            <w:r w:rsidRPr="00597B7F">
              <w:t xml:space="preserve"> Kim (ETRI), </w:t>
            </w:r>
            <w:proofErr w:type="spellStart"/>
            <w:r w:rsidRPr="00597B7F">
              <w:t>Sangjae</w:t>
            </w:r>
            <w:proofErr w:type="spellEnd"/>
            <w:r w:rsidRPr="00597B7F">
              <w:t xml:space="preserve"> Lee (ETRI), and </w:t>
            </w:r>
            <w:proofErr w:type="spellStart"/>
            <w:r w:rsidRPr="00597B7F">
              <w:t>Sangsung</w:t>
            </w:r>
            <w:proofErr w:type="spellEnd"/>
            <w:r w:rsidRPr="00597B7F">
              <w:t xml:space="preserve"> </w:t>
            </w:r>
            <w:proofErr w:type="spellStart"/>
            <w:r w:rsidRPr="00597B7F">
              <w:t>Choi</w:t>
            </w:r>
            <w:proofErr w:type="spellEnd"/>
            <w:r w:rsidRPr="00597B7F">
              <w:t xml:space="preserve"> (ETRI)</w:t>
            </w:r>
          </w:p>
        </w:tc>
        <w:tc>
          <w:tcPr>
            <w:tcW w:w="4140" w:type="dxa"/>
            <w:tcBorders>
              <w:top w:val="single" w:sz="4" w:space="0" w:color="auto"/>
              <w:bottom w:val="single" w:sz="4" w:space="0" w:color="auto"/>
            </w:tcBorders>
          </w:tcPr>
          <w:p w:rsidR="00416F2C" w:rsidRDefault="000729F5" w:rsidP="00597B7F">
            <w:pPr>
              <w:pStyle w:val="covertext"/>
              <w:tabs>
                <w:tab w:val="left" w:pos="1152"/>
              </w:tabs>
              <w:spacing w:before="0" w:after="0"/>
              <w:rPr>
                <w:sz w:val="18"/>
              </w:rPr>
            </w:pPr>
            <w:r>
              <w:t>Voice:</w:t>
            </w:r>
            <w:r>
              <w:tab/>
              <w:t>[</w:t>
            </w:r>
            <w:r w:rsidR="00597B7F">
              <w:t>+1-530-574-2741]</w:t>
            </w:r>
            <w:r>
              <w:br/>
              <w:t>E-mail:</w:t>
            </w:r>
            <w:r>
              <w:tab/>
              <w:t>[</w:t>
            </w:r>
            <w:r w:rsidR="00597B7F">
              <w:t>sychang@ecs.csus.edu</w:t>
            </w:r>
            <w:r w:rsidR="00AE1FF6">
              <w:t>]</w:t>
            </w:r>
          </w:p>
        </w:tc>
      </w:tr>
      <w:tr w:rsidR="00416F2C">
        <w:tc>
          <w:tcPr>
            <w:tcW w:w="1260" w:type="dxa"/>
            <w:tcBorders>
              <w:top w:val="single" w:sz="6" w:space="0" w:color="auto"/>
            </w:tcBorders>
          </w:tcPr>
          <w:p w:rsidR="00416F2C" w:rsidRDefault="00AE1FF6">
            <w:pPr>
              <w:pStyle w:val="covertext"/>
            </w:pPr>
            <w:r>
              <w:t>Re:</w:t>
            </w:r>
          </w:p>
        </w:tc>
        <w:tc>
          <w:tcPr>
            <w:tcW w:w="8190" w:type="dxa"/>
            <w:gridSpan w:val="2"/>
            <w:tcBorders>
              <w:top w:val="single" w:sz="6" w:space="0" w:color="auto"/>
            </w:tcBorders>
          </w:tcPr>
          <w:p w:rsidR="00416F2C" w:rsidRDefault="000729F5" w:rsidP="000729F5">
            <w:pPr>
              <w:pStyle w:val="covertext"/>
              <w:rPr>
                <w:lang w:eastAsia="ja-JP"/>
              </w:rPr>
            </w:pPr>
            <w:r>
              <w:rPr>
                <w:rFonts w:hint="eastAsia"/>
                <w:lang w:eastAsia="ja-JP"/>
              </w:rPr>
              <w:t>[</w:t>
            </w:r>
            <w:proofErr w:type="spellStart"/>
            <w:r w:rsidR="009F56EC" w:rsidRPr="009F56EC">
              <w:rPr>
                <w:lang w:eastAsia="ja-JP"/>
              </w:rPr>
              <w:t>Subclause</w:t>
            </w:r>
            <w:proofErr w:type="spellEnd"/>
            <w:r w:rsidR="009F56EC" w:rsidRPr="009F56EC">
              <w:rPr>
                <w:lang w:eastAsia="ja-JP"/>
              </w:rPr>
              <w:t xml:space="preserve"> 7.1 of 802.15 TG10 TGD</w:t>
            </w:r>
            <w:r w:rsidR="009F56EC">
              <w:rPr>
                <w:lang w:eastAsia="ja-JP"/>
              </w:rPr>
              <w:t xml:space="preserve"> and </w:t>
            </w:r>
            <w:hyperlink r:id="rId7" w:history="1">
              <w:r w:rsidRPr="000729F5">
                <w:rPr>
                  <w:rStyle w:val="Hyperlink"/>
                  <w:color w:val="000000" w:themeColor="text1"/>
                  <w:u w:val="none"/>
                </w:rPr>
                <w:t>TGD Scenario Parameters</w:t>
              </w:r>
              <w:r w:rsidRPr="000729F5">
                <w:rPr>
                  <w:rStyle w:val="Hyperlink"/>
                  <w:rFonts w:hint="eastAsia"/>
                  <w:color w:val="000000" w:themeColor="text1"/>
                  <w:u w:val="none"/>
                  <w:lang w:eastAsia="ja-JP"/>
                </w:rPr>
                <w:t xml:space="preserve"> #319r0</w:t>
              </w:r>
            </w:hyperlink>
            <w:r>
              <w:rPr>
                <w:rFonts w:hint="eastAsia"/>
                <w:lang w:eastAsia="ja-JP"/>
              </w:rPr>
              <w:t>]</w:t>
            </w:r>
          </w:p>
        </w:tc>
      </w:tr>
      <w:tr w:rsidR="00416F2C">
        <w:tc>
          <w:tcPr>
            <w:tcW w:w="1260" w:type="dxa"/>
            <w:tcBorders>
              <w:top w:val="single" w:sz="6" w:space="0" w:color="auto"/>
            </w:tcBorders>
          </w:tcPr>
          <w:p w:rsidR="00416F2C" w:rsidRDefault="00AE1FF6">
            <w:pPr>
              <w:pStyle w:val="covertext"/>
            </w:pPr>
            <w:r>
              <w:t>Abstract</w:t>
            </w:r>
          </w:p>
        </w:tc>
        <w:tc>
          <w:tcPr>
            <w:tcW w:w="8190" w:type="dxa"/>
            <w:gridSpan w:val="2"/>
            <w:tcBorders>
              <w:top w:val="single" w:sz="6" w:space="0" w:color="auto"/>
            </w:tcBorders>
          </w:tcPr>
          <w:p w:rsidR="00416F2C" w:rsidRDefault="00AE1FF6">
            <w:pPr>
              <w:pStyle w:val="covertext"/>
            </w:pPr>
            <w:r>
              <w:t>[</w:t>
            </w:r>
            <w:r w:rsidR="0021487A">
              <w:t>Comments on 15-14-0348-00</w:t>
            </w:r>
            <w:r w:rsidR="005C04AA">
              <w:t xml:space="preserve">, </w:t>
            </w:r>
            <w:r w:rsidR="000729F5">
              <w:t>Scenario P</w:t>
            </w:r>
            <w:r w:rsidR="0021487A">
              <w:t xml:space="preserve">arameters for </w:t>
            </w:r>
            <w:proofErr w:type="spellStart"/>
            <w:r w:rsidR="0021487A">
              <w:t>CfFP</w:t>
            </w:r>
            <w:proofErr w:type="spellEnd"/>
            <w:r>
              <w:t>]</w:t>
            </w:r>
          </w:p>
          <w:p w:rsidR="00416F2C" w:rsidRDefault="00416F2C">
            <w:pPr>
              <w:pStyle w:val="covertext"/>
            </w:pPr>
          </w:p>
        </w:tc>
      </w:tr>
      <w:tr w:rsidR="00416F2C">
        <w:tc>
          <w:tcPr>
            <w:tcW w:w="1260" w:type="dxa"/>
            <w:tcBorders>
              <w:top w:val="single" w:sz="6" w:space="0" w:color="auto"/>
            </w:tcBorders>
          </w:tcPr>
          <w:p w:rsidR="00416F2C" w:rsidRDefault="00AE1FF6">
            <w:pPr>
              <w:pStyle w:val="covertext"/>
            </w:pPr>
            <w:r>
              <w:t>Purpose</w:t>
            </w:r>
          </w:p>
        </w:tc>
        <w:tc>
          <w:tcPr>
            <w:tcW w:w="8190" w:type="dxa"/>
            <w:gridSpan w:val="2"/>
            <w:tcBorders>
              <w:top w:val="single" w:sz="6" w:space="0" w:color="auto"/>
            </w:tcBorders>
          </w:tcPr>
          <w:p w:rsidR="00416F2C" w:rsidRDefault="00AE1FF6" w:rsidP="000A33E0">
            <w:pPr>
              <w:pStyle w:val="covertext"/>
            </w:pPr>
            <w:r>
              <w:t>[</w:t>
            </w:r>
            <w:r w:rsidR="000A33E0">
              <w:rPr>
                <w:rFonts w:hint="eastAsia"/>
                <w:lang w:eastAsia="ja-JP"/>
              </w:rPr>
              <w:t>D</w:t>
            </w:r>
            <w:r w:rsidR="000729F5">
              <w:rPr>
                <w:rFonts w:hint="eastAsia"/>
                <w:lang w:eastAsia="ja-JP"/>
              </w:rPr>
              <w:t xml:space="preserve">efine the parameters to consider in the </w:t>
            </w:r>
            <w:r w:rsidR="000A33E0">
              <w:rPr>
                <w:rFonts w:hint="eastAsia"/>
                <w:lang w:eastAsia="ja-JP"/>
              </w:rPr>
              <w:t xml:space="preserve">scenario for </w:t>
            </w:r>
            <w:r w:rsidR="000729F5">
              <w:rPr>
                <w:rFonts w:hint="eastAsia"/>
                <w:lang w:eastAsia="ja-JP"/>
              </w:rPr>
              <w:t>final proposals</w:t>
            </w:r>
            <w:r>
              <w:t>]</w:t>
            </w:r>
          </w:p>
        </w:tc>
      </w:tr>
      <w:tr w:rsidR="00416F2C">
        <w:tc>
          <w:tcPr>
            <w:tcW w:w="1260" w:type="dxa"/>
            <w:tcBorders>
              <w:top w:val="single" w:sz="6" w:space="0" w:color="auto"/>
              <w:bottom w:val="single" w:sz="6" w:space="0" w:color="auto"/>
            </w:tcBorders>
          </w:tcPr>
          <w:p w:rsidR="00416F2C" w:rsidRDefault="00AE1FF6">
            <w:pPr>
              <w:pStyle w:val="covertext"/>
            </w:pPr>
            <w:r>
              <w:t>Notice</w:t>
            </w:r>
          </w:p>
        </w:tc>
        <w:tc>
          <w:tcPr>
            <w:tcW w:w="8190" w:type="dxa"/>
            <w:gridSpan w:val="2"/>
            <w:tcBorders>
              <w:top w:val="single" w:sz="6" w:space="0" w:color="auto"/>
              <w:bottom w:val="single" w:sz="6" w:space="0" w:color="auto"/>
            </w:tcBorders>
          </w:tcPr>
          <w:p w:rsidR="00416F2C" w:rsidRDefault="00AE1FF6">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416F2C">
        <w:tc>
          <w:tcPr>
            <w:tcW w:w="1260" w:type="dxa"/>
            <w:tcBorders>
              <w:top w:val="single" w:sz="6" w:space="0" w:color="auto"/>
              <w:bottom w:val="single" w:sz="6" w:space="0" w:color="auto"/>
            </w:tcBorders>
          </w:tcPr>
          <w:p w:rsidR="00416F2C" w:rsidRDefault="00AE1FF6">
            <w:pPr>
              <w:pStyle w:val="covertext"/>
            </w:pPr>
            <w:r>
              <w:t>Release</w:t>
            </w:r>
          </w:p>
        </w:tc>
        <w:tc>
          <w:tcPr>
            <w:tcW w:w="8190" w:type="dxa"/>
            <w:gridSpan w:val="2"/>
            <w:tcBorders>
              <w:top w:val="single" w:sz="6" w:space="0" w:color="auto"/>
              <w:bottom w:val="single" w:sz="6" w:space="0" w:color="auto"/>
            </w:tcBorders>
          </w:tcPr>
          <w:p w:rsidR="00416F2C" w:rsidRDefault="00AE1FF6">
            <w:pPr>
              <w:pStyle w:val="covertext"/>
            </w:pPr>
            <w:r>
              <w:t>The contributor acknowledges and accepts that this contribution becomes the property of IEEE and may be made publicly available by P802.15.</w:t>
            </w:r>
          </w:p>
        </w:tc>
      </w:tr>
    </w:tbl>
    <w:p w:rsidR="00AF3F6B" w:rsidRDefault="00AF3F6B">
      <w:pPr>
        <w:widowControl w:val="0"/>
        <w:spacing w:before="120"/>
        <w:rPr>
          <w:b/>
          <w:sz w:val="28"/>
        </w:rPr>
      </w:pPr>
    </w:p>
    <w:p w:rsidR="00AF3F6B" w:rsidRDefault="00AF3F6B">
      <w:pPr>
        <w:widowControl w:val="0"/>
        <w:spacing w:before="120"/>
        <w:rPr>
          <w:b/>
          <w:sz w:val="28"/>
        </w:rPr>
      </w:pPr>
    </w:p>
    <w:p w:rsidR="00AF3F6B" w:rsidRDefault="00AF3F6B">
      <w:pPr>
        <w:widowControl w:val="0"/>
        <w:spacing w:before="120"/>
        <w:rPr>
          <w:b/>
          <w:sz w:val="28"/>
        </w:rPr>
      </w:pPr>
    </w:p>
    <w:p w:rsidR="00AF3F6B" w:rsidRDefault="00AF3F6B">
      <w:pPr>
        <w:widowControl w:val="0"/>
        <w:spacing w:before="120"/>
        <w:rPr>
          <w:b/>
          <w:sz w:val="28"/>
        </w:rPr>
      </w:pPr>
    </w:p>
    <w:p w:rsidR="00AF3F6B" w:rsidRDefault="00AF3F6B">
      <w:pPr>
        <w:widowControl w:val="0"/>
        <w:spacing w:before="120"/>
        <w:rPr>
          <w:b/>
          <w:sz w:val="28"/>
        </w:rPr>
      </w:pPr>
    </w:p>
    <w:p w:rsidR="0026404B" w:rsidRDefault="0026404B">
      <w:pPr>
        <w:rPr>
          <w:b/>
          <w:sz w:val="28"/>
        </w:rPr>
      </w:pPr>
      <w:r>
        <w:rPr>
          <w:b/>
          <w:sz w:val="28"/>
        </w:rPr>
        <w:br w:type="page"/>
      </w:r>
    </w:p>
    <w:p w:rsidR="00AF3F6B" w:rsidRDefault="00AF3F6B">
      <w:pPr>
        <w:widowControl w:val="0"/>
        <w:spacing w:before="120"/>
        <w:rPr>
          <w:b/>
          <w:sz w:val="28"/>
        </w:rPr>
      </w:pPr>
      <w:r>
        <w:rPr>
          <w:b/>
          <w:sz w:val="28"/>
        </w:rPr>
        <w:lastRenderedPageBreak/>
        <w:t>Introduction</w:t>
      </w:r>
    </w:p>
    <w:p w:rsidR="00AF3F6B" w:rsidRDefault="00AF3F6B">
      <w:pPr>
        <w:widowControl w:val="0"/>
        <w:spacing w:before="120"/>
        <w:rPr>
          <w:b/>
          <w:sz w:val="28"/>
        </w:rPr>
      </w:pPr>
    </w:p>
    <w:p w:rsidR="001523F3" w:rsidRDefault="00AF3F6B">
      <w:pPr>
        <w:widowControl w:val="0"/>
        <w:spacing w:before="120"/>
        <w:rPr>
          <w:b/>
          <w:color w:val="FF0000"/>
          <w:szCs w:val="24"/>
        </w:rPr>
      </w:pPr>
      <w:r w:rsidRPr="00057B6B">
        <w:rPr>
          <w:szCs w:val="24"/>
        </w:rPr>
        <w:t xml:space="preserve">This </w:t>
      </w:r>
      <w:r w:rsidR="00BF7C1C">
        <w:rPr>
          <w:szCs w:val="24"/>
        </w:rPr>
        <w:t>document ha</w:t>
      </w:r>
      <w:r w:rsidRPr="00057B6B">
        <w:rPr>
          <w:szCs w:val="24"/>
        </w:rPr>
        <w:t xml:space="preserve">s </w:t>
      </w:r>
      <w:r w:rsidR="00BF7C1C">
        <w:rPr>
          <w:szCs w:val="24"/>
        </w:rPr>
        <w:t xml:space="preserve">been </w:t>
      </w:r>
      <w:r w:rsidRPr="00057B6B">
        <w:rPr>
          <w:szCs w:val="24"/>
        </w:rPr>
        <w:t>prepared to su</w:t>
      </w:r>
      <w:r w:rsidR="0021487A">
        <w:rPr>
          <w:szCs w:val="24"/>
        </w:rPr>
        <w:t>ggest some comments on 15-14-034</w:t>
      </w:r>
      <w:r w:rsidRPr="00057B6B">
        <w:rPr>
          <w:szCs w:val="24"/>
        </w:rPr>
        <w:t>8-0</w:t>
      </w:r>
      <w:r w:rsidR="0021487A">
        <w:rPr>
          <w:szCs w:val="24"/>
        </w:rPr>
        <w:t>0</w:t>
      </w:r>
      <w:r w:rsidRPr="00057B6B">
        <w:rPr>
          <w:szCs w:val="24"/>
        </w:rPr>
        <w:t xml:space="preserve"> regarding the operational scenarios which</w:t>
      </w:r>
      <w:r w:rsidR="00E71259">
        <w:rPr>
          <w:szCs w:val="24"/>
        </w:rPr>
        <w:t xml:space="preserve"> will be included in the </w:t>
      </w:r>
      <w:r w:rsidR="00E71259" w:rsidRPr="00057B6B">
        <w:rPr>
          <w:szCs w:val="24"/>
        </w:rPr>
        <w:t>TG10</w:t>
      </w:r>
      <w:r w:rsidR="00E71259">
        <w:rPr>
          <w:szCs w:val="24"/>
        </w:rPr>
        <w:t xml:space="preserve"> TGD </w:t>
      </w:r>
      <w:r w:rsidR="001523F3">
        <w:rPr>
          <w:szCs w:val="24"/>
        </w:rPr>
        <w:t xml:space="preserve">so that </w:t>
      </w:r>
      <w:r w:rsidR="00E71259">
        <w:rPr>
          <w:szCs w:val="24"/>
        </w:rPr>
        <w:t xml:space="preserve">the </w:t>
      </w:r>
      <w:r w:rsidR="001523F3">
        <w:rPr>
          <w:szCs w:val="24"/>
        </w:rPr>
        <w:t>TG10 scenarios</w:t>
      </w:r>
      <w:r w:rsidR="001523F3" w:rsidRPr="001523F3">
        <w:rPr>
          <w:szCs w:val="24"/>
        </w:rPr>
        <w:t xml:space="preserve"> </w:t>
      </w:r>
      <w:r w:rsidR="001523F3" w:rsidRPr="001523F3">
        <w:rPr>
          <w:b/>
          <w:color w:val="FF0000"/>
          <w:szCs w:val="24"/>
        </w:rPr>
        <w:t>meet all requirements and fit better to real situations</w:t>
      </w:r>
      <w:r w:rsidR="00EE11DC">
        <w:rPr>
          <w:b/>
          <w:color w:val="FF0000"/>
          <w:szCs w:val="24"/>
        </w:rPr>
        <w:t>, by which proposals can be fairly compared</w:t>
      </w:r>
      <w:r w:rsidR="001523F3" w:rsidRPr="001523F3">
        <w:rPr>
          <w:b/>
          <w:color w:val="FF0000"/>
          <w:szCs w:val="24"/>
        </w:rPr>
        <w:t>.</w:t>
      </w:r>
      <w:r w:rsidR="00EE11DC">
        <w:rPr>
          <w:b/>
          <w:color w:val="FF0000"/>
          <w:szCs w:val="24"/>
        </w:rPr>
        <w:t xml:space="preserve"> </w:t>
      </w:r>
    </w:p>
    <w:p w:rsidR="00B536B3" w:rsidRDefault="00B536B3">
      <w:pPr>
        <w:widowControl w:val="0"/>
        <w:spacing w:before="120"/>
        <w:rPr>
          <w:b/>
          <w:color w:val="FF0000"/>
          <w:szCs w:val="24"/>
        </w:rPr>
      </w:pPr>
    </w:p>
    <w:p w:rsidR="00432D9D" w:rsidRDefault="00432D9D">
      <w:pPr>
        <w:widowControl w:val="0"/>
        <w:spacing w:before="120"/>
        <w:rPr>
          <w:b/>
          <w:color w:val="FF0000"/>
          <w:szCs w:val="24"/>
        </w:rPr>
      </w:pPr>
    </w:p>
    <w:p w:rsidR="00B536B3" w:rsidRPr="00B536B3" w:rsidRDefault="0021487A">
      <w:pPr>
        <w:widowControl w:val="0"/>
        <w:spacing w:before="120"/>
        <w:rPr>
          <w:b/>
          <w:sz w:val="28"/>
          <w:szCs w:val="28"/>
        </w:rPr>
      </w:pPr>
      <w:r>
        <w:rPr>
          <w:b/>
          <w:sz w:val="28"/>
          <w:szCs w:val="28"/>
        </w:rPr>
        <w:t>Comments on 15-14-0348-00</w:t>
      </w:r>
    </w:p>
    <w:p w:rsidR="00B536B3" w:rsidRDefault="00B536B3">
      <w:pPr>
        <w:widowControl w:val="0"/>
        <w:spacing w:before="120"/>
        <w:rPr>
          <w:szCs w:val="24"/>
        </w:rPr>
      </w:pPr>
    </w:p>
    <w:p w:rsidR="0021487A" w:rsidRPr="003B7FF7" w:rsidRDefault="0021487A">
      <w:pPr>
        <w:widowControl w:val="0"/>
        <w:spacing w:before="120"/>
        <w:rPr>
          <w:b/>
          <w:color w:val="00B050"/>
          <w:szCs w:val="24"/>
        </w:rPr>
      </w:pPr>
      <w:r w:rsidRPr="003B7FF7">
        <w:rPr>
          <w:b/>
          <w:color w:val="00B050"/>
          <w:szCs w:val="24"/>
        </w:rPr>
        <w:t>The comments are as shown in green in the following:</w:t>
      </w:r>
    </w:p>
    <w:p w:rsidR="0021487A" w:rsidRDefault="0021487A">
      <w:pPr>
        <w:widowControl w:val="0"/>
        <w:spacing w:before="120"/>
        <w:rPr>
          <w:szCs w:val="24"/>
        </w:rPr>
      </w:pPr>
    </w:p>
    <w:p w:rsidR="0021487A" w:rsidRPr="008E36F5" w:rsidRDefault="0021487A" w:rsidP="0021487A">
      <w:pPr>
        <w:widowControl w:val="0"/>
        <w:numPr>
          <w:ilvl w:val="0"/>
          <w:numId w:val="5"/>
        </w:numPr>
        <w:spacing w:before="120" w:line="276" w:lineRule="auto"/>
        <w:rPr>
          <w:b/>
          <w:szCs w:val="24"/>
          <w:lang w:eastAsia="ja-JP"/>
        </w:rPr>
      </w:pPr>
      <w:r w:rsidRPr="008E36F5">
        <w:rPr>
          <w:rFonts w:hint="eastAsia"/>
          <w:b/>
          <w:szCs w:val="24"/>
          <w:lang w:eastAsia="ja-JP"/>
        </w:rPr>
        <w:t>Use of device to device communication</w:t>
      </w:r>
    </w:p>
    <w:p w:rsidR="0021487A" w:rsidRPr="008E36F5" w:rsidRDefault="0021487A" w:rsidP="0021487A">
      <w:pPr>
        <w:widowControl w:val="0"/>
        <w:spacing w:before="120" w:line="276" w:lineRule="auto"/>
        <w:rPr>
          <w:szCs w:val="24"/>
          <w:lang w:eastAsia="ja-JP"/>
        </w:rPr>
      </w:pPr>
      <w:r w:rsidRPr="008E36F5">
        <w:rPr>
          <w:szCs w:val="24"/>
          <w:lang w:eastAsia="ja-JP"/>
        </w:rPr>
        <w:t>The TGD does not mention any use case using device to device communication such as M2M applications in the Use cases clause (</w:t>
      </w:r>
      <w:r w:rsidRPr="008E36F5">
        <w:rPr>
          <w:rFonts w:hint="eastAsia"/>
          <w:szCs w:val="24"/>
          <w:lang w:eastAsia="ja-JP"/>
        </w:rPr>
        <w:t xml:space="preserve">Clause </w:t>
      </w:r>
      <w:r w:rsidRPr="008E36F5">
        <w:rPr>
          <w:szCs w:val="24"/>
          <w:lang w:eastAsia="ja-JP"/>
        </w:rPr>
        <w:t>5)</w:t>
      </w:r>
      <w:r>
        <w:rPr>
          <w:rFonts w:hint="eastAsia"/>
          <w:szCs w:val="24"/>
          <w:lang w:eastAsia="ja-JP"/>
        </w:rPr>
        <w:t xml:space="preserve"> </w:t>
      </w:r>
      <w:r>
        <w:rPr>
          <w:szCs w:val="24"/>
          <w:lang w:eastAsia="ja-JP"/>
        </w:rPr>
        <w:fldChar w:fldCharType="begin"/>
      </w:r>
      <w:r>
        <w:rPr>
          <w:szCs w:val="24"/>
          <w:lang w:eastAsia="ja-JP"/>
        </w:rPr>
        <w:instrText xml:space="preserve"> REF _Ref389233075 \r \h </w:instrText>
      </w:r>
      <w:r>
        <w:rPr>
          <w:szCs w:val="24"/>
          <w:lang w:eastAsia="ja-JP"/>
        </w:rPr>
      </w:r>
      <w:r>
        <w:rPr>
          <w:szCs w:val="24"/>
          <w:lang w:eastAsia="ja-JP"/>
        </w:rPr>
        <w:fldChar w:fldCharType="separate"/>
      </w:r>
      <w:r>
        <w:rPr>
          <w:szCs w:val="24"/>
          <w:lang w:eastAsia="ja-JP"/>
        </w:rPr>
        <w:t>[1]</w:t>
      </w:r>
      <w:r>
        <w:rPr>
          <w:szCs w:val="24"/>
          <w:lang w:eastAsia="ja-JP"/>
        </w:rPr>
        <w:fldChar w:fldCharType="end"/>
      </w:r>
      <w:r w:rsidRPr="008E36F5">
        <w:rPr>
          <w:rFonts w:hint="eastAsia"/>
          <w:szCs w:val="24"/>
          <w:lang w:eastAsia="ja-JP"/>
        </w:rPr>
        <w:t xml:space="preserve">. We </w:t>
      </w:r>
      <w:r>
        <w:rPr>
          <w:rFonts w:hint="eastAsia"/>
          <w:szCs w:val="24"/>
          <w:lang w:eastAsia="ja-JP"/>
        </w:rPr>
        <w:t>suggest to</w:t>
      </w:r>
    </w:p>
    <w:p w:rsidR="0021487A" w:rsidRPr="008E36F5" w:rsidRDefault="0021487A" w:rsidP="0021487A">
      <w:pPr>
        <w:widowControl w:val="0"/>
        <w:numPr>
          <w:ilvl w:val="2"/>
          <w:numId w:val="6"/>
        </w:numPr>
        <w:spacing w:before="120" w:line="276" w:lineRule="auto"/>
        <w:rPr>
          <w:szCs w:val="24"/>
          <w:lang w:eastAsia="ja-JP"/>
        </w:rPr>
      </w:pPr>
      <w:r w:rsidRPr="008E36F5">
        <w:rPr>
          <w:rFonts w:hint="eastAsia"/>
          <w:szCs w:val="24"/>
          <w:lang w:eastAsia="ja-JP"/>
        </w:rPr>
        <w:t xml:space="preserve">either amend the TGD with use cases requiring device to device communication </w:t>
      </w:r>
      <w:r>
        <w:rPr>
          <w:rFonts w:hint="eastAsia"/>
          <w:szCs w:val="24"/>
          <w:lang w:eastAsia="ja-JP"/>
        </w:rPr>
        <w:t xml:space="preserve">and create a corresponding new scenario </w:t>
      </w:r>
    </w:p>
    <w:p w:rsidR="0021487A" w:rsidRDefault="0021487A" w:rsidP="0021487A">
      <w:pPr>
        <w:widowControl w:val="0"/>
        <w:numPr>
          <w:ilvl w:val="2"/>
          <w:numId w:val="6"/>
        </w:numPr>
        <w:spacing w:before="120" w:line="276" w:lineRule="auto"/>
        <w:rPr>
          <w:szCs w:val="24"/>
          <w:lang w:eastAsia="ja-JP"/>
        </w:rPr>
      </w:pPr>
      <w:r w:rsidRPr="008E36F5">
        <w:rPr>
          <w:rFonts w:hint="eastAsia"/>
          <w:szCs w:val="24"/>
          <w:lang w:eastAsia="ja-JP"/>
        </w:rPr>
        <w:t xml:space="preserve">or delete the device to device type of communication from the scenarios </w:t>
      </w:r>
    </w:p>
    <w:p w:rsidR="0021487A" w:rsidRDefault="0021487A" w:rsidP="0021487A">
      <w:pPr>
        <w:widowControl w:val="0"/>
        <w:spacing w:before="120" w:line="276" w:lineRule="auto"/>
        <w:rPr>
          <w:szCs w:val="24"/>
          <w:lang w:eastAsia="ja-JP"/>
        </w:rPr>
      </w:pPr>
    </w:p>
    <w:p w:rsidR="0021487A" w:rsidRPr="00AD48DE" w:rsidRDefault="0021487A" w:rsidP="0021487A">
      <w:pPr>
        <w:widowControl w:val="0"/>
        <w:spacing w:before="120" w:line="276" w:lineRule="auto"/>
        <w:rPr>
          <w:b/>
          <w:color w:val="00B050"/>
          <w:szCs w:val="24"/>
          <w:lang w:eastAsia="ja-JP"/>
        </w:rPr>
      </w:pPr>
      <w:r w:rsidRPr="00AD48DE">
        <w:rPr>
          <w:b/>
          <w:color w:val="00B050"/>
          <w:szCs w:val="24"/>
          <w:lang w:eastAsia="ja-JP"/>
        </w:rPr>
        <w:t xml:space="preserve">Although use cases are not included in the TGD, this type of communication has been considered in this group. Therefore to broaden the use of the algorithms </w:t>
      </w:r>
      <w:r w:rsidR="00BF7C1C">
        <w:rPr>
          <w:b/>
          <w:color w:val="00B050"/>
          <w:szCs w:val="24"/>
          <w:lang w:eastAsia="ja-JP"/>
        </w:rPr>
        <w:t xml:space="preserve">to be </w:t>
      </w:r>
      <w:r w:rsidRPr="00AD48DE">
        <w:rPr>
          <w:b/>
          <w:color w:val="00B050"/>
          <w:szCs w:val="24"/>
          <w:lang w:eastAsia="ja-JP"/>
        </w:rPr>
        <w:t xml:space="preserve">specified in this </w:t>
      </w:r>
      <w:r w:rsidR="00BF7C1C">
        <w:rPr>
          <w:b/>
          <w:color w:val="00B050"/>
          <w:szCs w:val="24"/>
          <w:lang w:eastAsia="ja-JP"/>
        </w:rPr>
        <w:t xml:space="preserve">TG10 </w:t>
      </w:r>
      <w:r w:rsidRPr="00AD48DE">
        <w:rPr>
          <w:b/>
          <w:color w:val="00B050"/>
          <w:szCs w:val="24"/>
          <w:lang w:eastAsia="ja-JP"/>
        </w:rPr>
        <w:t xml:space="preserve">practice, </w:t>
      </w:r>
      <w:r w:rsidR="009B3D8B" w:rsidRPr="00AD48DE">
        <w:rPr>
          <w:b/>
          <w:color w:val="00B050"/>
          <w:szCs w:val="24"/>
          <w:lang w:eastAsia="ja-JP"/>
        </w:rPr>
        <w:t>we had better include this type of communication in the TGD with a simple description.</w:t>
      </w:r>
    </w:p>
    <w:p w:rsidR="009B3D8B" w:rsidRPr="008E36F5" w:rsidRDefault="009B3D8B" w:rsidP="0021487A">
      <w:pPr>
        <w:widowControl w:val="0"/>
        <w:spacing w:before="120" w:line="276" w:lineRule="auto"/>
        <w:rPr>
          <w:szCs w:val="24"/>
          <w:lang w:eastAsia="ja-JP"/>
        </w:rPr>
      </w:pPr>
    </w:p>
    <w:p w:rsidR="0021487A" w:rsidRPr="008E36F5" w:rsidRDefault="0021487A" w:rsidP="0021487A">
      <w:pPr>
        <w:widowControl w:val="0"/>
        <w:numPr>
          <w:ilvl w:val="0"/>
          <w:numId w:val="5"/>
        </w:numPr>
        <w:spacing w:before="120" w:line="276" w:lineRule="auto"/>
        <w:rPr>
          <w:b/>
          <w:szCs w:val="24"/>
          <w:lang w:eastAsia="ja-JP"/>
        </w:rPr>
      </w:pPr>
      <w:r w:rsidRPr="008E36F5">
        <w:rPr>
          <w:rFonts w:hint="eastAsia"/>
          <w:b/>
          <w:szCs w:val="24"/>
          <w:lang w:eastAsia="ja-JP"/>
        </w:rPr>
        <w:t>Linear topology</w:t>
      </w:r>
    </w:p>
    <w:p w:rsidR="0021487A" w:rsidRDefault="0021487A" w:rsidP="0021487A">
      <w:pPr>
        <w:widowControl w:val="0"/>
        <w:spacing w:before="120" w:line="276" w:lineRule="auto"/>
        <w:rPr>
          <w:szCs w:val="24"/>
          <w:lang w:eastAsia="ja-JP"/>
        </w:rPr>
      </w:pPr>
      <w:r w:rsidRPr="008E36F5">
        <w:rPr>
          <w:rFonts w:hint="eastAsia"/>
          <w:szCs w:val="24"/>
          <w:lang w:eastAsia="ja-JP"/>
        </w:rPr>
        <w:t xml:space="preserve">The description </w:t>
      </w:r>
      <w:r w:rsidRPr="000506F2">
        <w:rPr>
          <w:color w:val="E36C0A" w:themeColor="accent6" w:themeShade="BF"/>
          <w:szCs w:val="24"/>
        </w:rPr>
        <w:t>"For Linear Topology M = 999 (33x33), where the middle row or column has M =100"</w:t>
      </w:r>
      <w:r w:rsidRPr="000506F2">
        <w:rPr>
          <w:szCs w:val="24"/>
        </w:rPr>
        <w:fldChar w:fldCharType="begin"/>
      </w:r>
      <w:r w:rsidRPr="000506F2">
        <w:rPr>
          <w:szCs w:val="24"/>
        </w:rPr>
        <w:instrText xml:space="preserve"> REF _Ref389233075 \r \h </w:instrText>
      </w:r>
      <w:r w:rsidRPr="000506F2">
        <w:rPr>
          <w:szCs w:val="24"/>
        </w:rPr>
      </w:r>
      <w:r w:rsidRPr="000506F2">
        <w:rPr>
          <w:szCs w:val="24"/>
        </w:rPr>
        <w:fldChar w:fldCharType="separate"/>
      </w:r>
      <w:r w:rsidRPr="000506F2">
        <w:rPr>
          <w:szCs w:val="24"/>
        </w:rPr>
        <w:t>[1]</w:t>
      </w:r>
      <w:r w:rsidRPr="000506F2">
        <w:rPr>
          <w:szCs w:val="24"/>
        </w:rPr>
        <w:fldChar w:fldCharType="end"/>
      </w:r>
      <w:r w:rsidRPr="008E36F5">
        <w:rPr>
          <w:rFonts w:hint="eastAsia"/>
          <w:color w:val="0070C0"/>
          <w:szCs w:val="24"/>
          <w:lang w:eastAsia="ja-JP"/>
        </w:rPr>
        <w:t xml:space="preserve"> </w:t>
      </w:r>
      <w:r w:rsidRPr="008E36F5">
        <w:rPr>
          <w:rFonts w:hint="eastAsia"/>
          <w:szCs w:val="24"/>
          <w:lang w:eastAsia="ja-JP"/>
        </w:rPr>
        <w:t xml:space="preserve">is unclear. We propose the following </w:t>
      </w:r>
      <w:r>
        <w:rPr>
          <w:rFonts w:hint="eastAsia"/>
          <w:szCs w:val="24"/>
          <w:lang w:eastAsia="ja-JP"/>
        </w:rPr>
        <w:t>modification:</w:t>
      </w:r>
    </w:p>
    <w:p w:rsidR="0021487A" w:rsidRDefault="0021487A" w:rsidP="0021487A">
      <w:pPr>
        <w:widowControl w:val="0"/>
        <w:spacing w:before="120" w:line="276" w:lineRule="auto"/>
        <w:rPr>
          <w:szCs w:val="24"/>
          <w:lang w:eastAsia="ja-JP"/>
        </w:rPr>
      </w:pPr>
      <w:r w:rsidRPr="00E4076B">
        <w:rPr>
          <w:szCs w:val="24"/>
          <w:lang w:eastAsia="ja-JP"/>
        </w:rPr>
        <w:t>“</w:t>
      </w:r>
      <w:r w:rsidRPr="00E4076B">
        <w:rPr>
          <w:rFonts w:hint="eastAsia"/>
          <w:szCs w:val="24"/>
          <w:lang w:eastAsia="ja-JP"/>
        </w:rPr>
        <w:t>For linear topology M = 10000 (100 x 100), where the communication between 100 nodes of only one row or one column is considered.</w:t>
      </w:r>
      <w:r w:rsidRPr="00E4076B">
        <w:rPr>
          <w:szCs w:val="24"/>
          <w:lang w:eastAsia="ja-JP"/>
        </w:rPr>
        <w:t>”</w:t>
      </w:r>
      <w:r w:rsidRPr="00E4076B">
        <w:rPr>
          <w:rFonts w:hint="eastAsia"/>
          <w:szCs w:val="24"/>
          <w:lang w:eastAsia="ja-JP"/>
        </w:rPr>
        <w:tab/>
      </w:r>
      <w:r w:rsidRPr="00E4076B">
        <w:rPr>
          <w:rFonts w:hint="eastAsia"/>
          <w:szCs w:val="24"/>
          <w:lang w:eastAsia="ja-JP"/>
        </w:rPr>
        <w:tab/>
      </w:r>
    </w:p>
    <w:p w:rsidR="009B3D8B" w:rsidRDefault="009B3D8B" w:rsidP="0021487A">
      <w:pPr>
        <w:widowControl w:val="0"/>
        <w:spacing w:before="120" w:line="276" w:lineRule="auto"/>
        <w:rPr>
          <w:szCs w:val="24"/>
          <w:lang w:eastAsia="ja-JP"/>
        </w:rPr>
      </w:pPr>
    </w:p>
    <w:p w:rsidR="009B3D8B" w:rsidRPr="00AD48DE" w:rsidRDefault="009B3D8B" w:rsidP="0021487A">
      <w:pPr>
        <w:widowControl w:val="0"/>
        <w:spacing w:before="120" w:line="276" w:lineRule="auto"/>
        <w:rPr>
          <w:b/>
          <w:color w:val="00B050"/>
          <w:szCs w:val="24"/>
          <w:lang w:eastAsia="ja-JP"/>
        </w:rPr>
      </w:pPr>
      <w:r w:rsidRPr="00AD48DE">
        <w:rPr>
          <w:b/>
          <w:color w:val="00B050"/>
          <w:szCs w:val="24"/>
          <w:lang w:eastAsia="ja-JP"/>
        </w:rPr>
        <w:t>Only one case of M=121 (11x11) can be considered for linear topology as shown in 15-14-</w:t>
      </w:r>
      <w:r w:rsidRPr="00AD48DE">
        <w:rPr>
          <w:b/>
          <w:color w:val="00B050"/>
          <w:szCs w:val="24"/>
          <w:lang w:eastAsia="ja-JP"/>
        </w:rPr>
        <w:lastRenderedPageBreak/>
        <w:t>0350-00 to clearly define this linear topology for the scenarios.</w:t>
      </w:r>
    </w:p>
    <w:p w:rsidR="009B3D8B" w:rsidRDefault="009B3D8B" w:rsidP="0021487A">
      <w:pPr>
        <w:widowControl w:val="0"/>
        <w:spacing w:before="120" w:line="276" w:lineRule="auto"/>
        <w:rPr>
          <w:szCs w:val="24"/>
          <w:lang w:eastAsia="ja-JP"/>
        </w:rPr>
      </w:pPr>
    </w:p>
    <w:p w:rsidR="00BF7C1C" w:rsidRDefault="00BF7C1C" w:rsidP="00BF7C1C">
      <w:pPr>
        <w:widowControl w:val="0"/>
        <w:spacing w:before="120" w:line="276" w:lineRule="auto"/>
        <w:jc w:val="center"/>
        <w:rPr>
          <w:szCs w:val="24"/>
          <w:lang w:eastAsia="ja-JP"/>
        </w:rPr>
      </w:pPr>
      <w:r w:rsidRPr="00BF7C1C">
        <w:rPr>
          <w:szCs w:val="24"/>
          <w:lang w:eastAsia="ja-JP"/>
        </w:rPr>
        <w:drawing>
          <wp:inline distT="0" distB="0" distL="0" distR="0">
            <wp:extent cx="2590800" cy="2590800"/>
            <wp:effectExtent l="19050" t="0" r="0" b="0"/>
            <wp:docPr id="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90800" cy="2590800"/>
                      <a:chOff x="5715000" y="1752600"/>
                      <a:chExt cx="2590800" cy="2590800"/>
                    </a:xfrm>
                  </a:grpSpPr>
                  <a:sp>
                    <a:nvSpPr>
                      <a:cNvPr id="2" name="Oval 1"/>
                      <a:cNvSpPr/>
                    </a:nvSpPr>
                    <a:spPr>
                      <a:xfrm>
                        <a:off x="5791200" y="18288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Oval 2"/>
                      <a:cNvSpPr/>
                    </a:nvSpPr>
                    <a:spPr>
                      <a:xfrm>
                        <a:off x="6705600" y="18288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3"/>
                      <a:cNvSpPr/>
                    </a:nvSpPr>
                    <a:spPr>
                      <a:xfrm>
                        <a:off x="6248400" y="18288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8077200" y="18288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5791200" y="22860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6705600" y="22860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6248400" y="22860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8077200" y="22860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Straight Connector 19"/>
                      <a:cNvCxnSpPr/>
                    </a:nvCxnSpPr>
                    <a:spPr>
                      <a:xfrm>
                        <a:off x="7162800" y="1905000"/>
                        <a:ext cx="609600" cy="0"/>
                      </a:xfrm>
                      <a:prstGeom prst="line">
                        <a:avLst/>
                      </a:prstGeom>
                      <a:ln w="38100">
                        <a:prstDash val="sysDot"/>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7162800" y="2362200"/>
                        <a:ext cx="609600" cy="0"/>
                      </a:xfrm>
                      <a:prstGeom prst="line">
                        <a:avLst/>
                      </a:prstGeom>
                      <a:ln w="38100">
                        <a:prstDash val="sysDot"/>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a:off x="5867400" y="3124200"/>
                        <a:ext cx="0" cy="685800"/>
                      </a:xfrm>
                      <a:prstGeom prst="line">
                        <a:avLst/>
                      </a:prstGeom>
                      <a:ln w="38100">
                        <a:prstDash val="sysDot"/>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a:off x="6324600" y="3124200"/>
                        <a:ext cx="0" cy="762000"/>
                      </a:xfrm>
                      <a:prstGeom prst="line">
                        <a:avLst/>
                      </a:prstGeom>
                      <a:ln w="38100">
                        <a:prstDash val="sysDot"/>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a:off x="6781800" y="3124200"/>
                        <a:ext cx="0" cy="762000"/>
                      </a:xfrm>
                      <a:prstGeom prst="line">
                        <a:avLst/>
                      </a:prstGeom>
                      <a:ln w="38100">
                        <a:prstDash val="sysDot"/>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8153400" y="3200400"/>
                        <a:ext cx="0" cy="685800"/>
                      </a:xfrm>
                      <a:prstGeom prst="line">
                        <a:avLst/>
                      </a:prstGeom>
                      <a:ln w="38100">
                        <a:prstDash val="sysDot"/>
                      </a:ln>
                    </a:spPr>
                    <a:style>
                      <a:lnRef idx="1">
                        <a:schemeClr val="accent1"/>
                      </a:lnRef>
                      <a:fillRef idx="0">
                        <a:schemeClr val="accent1"/>
                      </a:fillRef>
                      <a:effectRef idx="0">
                        <a:schemeClr val="accent1"/>
                      </a:effectRef>
                      <a:fontRef idx="minor">
                        <a:schemeClr val="tx1"/>
                      </a:fontRef>
                    </a:style>
                  </a:cxnSp>
                  <a:sp>
                    <a:nvSpPr>
                      <a:cNvPr id="28" name="Rectangle 27"/>
                      <a:cNvSpPr/>
                    </a:nvSpPr>
                    <a:spPr>
                      <a:xfrm>
                        <a:off x="5715000" y="1752600"/>
                        <a:ext cx="2590800" cy="2590800"/>
                      </a:xfrm>
                      <a:prstGeom prst="rect">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Arrow Connector 30"/>
                      <a:cNvCxnSpPr/>
                    </a:nvCxnSpPr>
                    <a:spPr>
                      <a:xfrm>
                        <a:off x="6019800" y="19050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a:off x="6477000" y="19050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a:off x="6934200" y="19050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a:off x="7848600" y="19050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39" name="Oval 38"/>
                      <a:cNvSpPr/>
                    </a:nvSpPr>
                    <a:spPr>
                      <a:xfrm>
                        <a:off x="5791200" y="27432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9"/>
                      <a:cNvSpPr/>
                    </a:nvSpPr>
                    <a:spPr>
                      <a:xfrm>
                        <a:off x="6705600" y="27432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40"/>
                      <a:cNvSpPr/>
                    </a:nvSpPr>
                    <a:spPr>
                      <a:xfrm>
                        <a:off x="6248400" y="27432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a:off x="8077200" y="27432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 name="Straight Connector 42"/>
                      <a:cNvCxnSpPr/>
                    </a:nvCxnSpPr>
                    <a:spPr>
                      <a:xfrm>
                        <a:off x="7162800" y="2819400"/>
                        <a:ext cx="609600" cy="0"/>
                      </a:xfrm>
                      <a:prstGeom prst="line">
                        <a:avLst/>
                      </a:prstGeom>
                      <a:ln w="38100">
                        <a:prstDash val="sysDot"/>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a:off x="6019800" y="28194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nvCxnSpPr>
                    <a:spPr>
                      <a:xfrm>
                        <a:off x="6477000" y="28194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a:off x="6934200" y="28194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nvCxnSpPr>
                    <a:spPr>
                      <a:xfrm>
                        <a:off x="7848600" y="28194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48" name="Oval 47"/>
                      <a:cNvSpPr/>
                    </a:nvSpPr>
                    <a:spPr>
                      <a:xfrm>
                        <a:off x="5791200" y="41148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a:off x="6705600" y="41148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a:off x="6248400" y="41148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8077200" y="4114800"/>
                        <a:ext cx="152400" cy="1524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2" name="Straight Connector 51"/>
                      <a:cNvCxnSpPr/>
                    </a:nvCxnSpPr>
                    <a:spPr>
                      <a:xfrm>
                        <a:off x="7162800" y="4191000"/>
                        <a:ext cx="609600" cy="0"/>
                      </a:xfrm>
                      <a:prstGeom prst="line">
                        <a:avLst/>
                      </a:prstGeom>
                      <a:ln w="38100">
                        <a:prstDash val="sysDot"/>
                      </a:ln>
                    </a:spPr>
                    <a:style>
                      <a:lnRef idx="1">
                        <a:schemeClr val="accent1"/>
                      </a:lnRef>
                      <a:fillRef idx="0">
                        <a:schemeClr val="accent1"/>
                      </a:fillRef>
                      <a:effectRef idx="0">
                        <a:schemeClr val="accent1"/>
                      </a:effectRef>
                      <a:fontRef idx="minor">
                        <a:schemeClr val="tx1"/>
                      </a:fontRef>
                    </a:style>
                  </a:cxnSp>
                  <a:cxnSp>
                    <a:nvCxnSpPr>
                      <a:cNvPr id="53" name="Straight Arrow Connector 52"/>
                      <a:cNvCxnSpPr/>
                    </a:nvCxnSpPr>
                    <a:spPr>
                      <a:xfrm>
                        <a:off x="6019800" y="41910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nvCxnSpPr>
                    <a:spPr>
                      <a:xfrm>
                        <a:off x="6477000" y="41910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5" name="Straight Arrow Connector 54"/>
                      <a:cNvCxnSpPr/>
                    </a:nvCxnSpPr>
                    <a:spPr>
                      <a:xfrm>
                        <a:off x="6934200" y="41910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nvCxnSpPr>
                    <a:spPr>
                      <a:xfrm>
                        <a:off x="7848600" y="41910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7" name="Straight Arrow Connector 56"/>
                      <a:cNvCxnSpPr/>
                    </a:nvCxnSpPr>
                    <a:spPr>
                      <a:xfrm>
                        <a:off x="8153400" y="2057400"/>
                        <a:ext cx="0" cy="15240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a:off x="5867400" y="2514600"/>
                        <a:ext cx="0" cy="15240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a:off x="8153400" y="2971800"/>
                        <a:ext cx="0" cy="15240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3" name="Straight Arrow Connector 62"/>
                      <a:cNvCxnSpPr/>
                    </a:nvCxnSpPr>
                    <a:spPr>
                      <a:xfrm>
                        <a:off x="5867400" y="3886200"/>
                        <a:ext cx="0" cy="15240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5" name="Straight Arrow Connector 64"/>
                      <a:cNvCxnSpPr/>
                    </a:nvCxnSpPr>
                    <a:spPr>
                      <a:xfrm flipH="1">
                        <a:off x="7848600" y="23622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8" name="Straight Arrow Connector 67"/>
                      <a:cNvCxnSpPr/>
                    </a:nvCxnSpPr>
                    <a:spPr>
                      <a:xfrm flipH="1">
                        <a:off x="6019800" y="23622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9" name="Straight Arrow Connector 68"/>
                      <a:cNvCxnSpPr/>
                    </a:nvCxnSpPr>
                    <a:spPr>
                      <a:xfrm flipH="1">
                        <a:off x="6477000" y="23622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flipH="1">
                        <a:off x="6934200" y="2362200"/>
                        <a:ext cx="152400" cy="0"/>
                      </a:xfrm>
                      <a:prstGeom prst="straightConnector1">
                        <a:avLst/>
                      </a:prstGeom>
                      <a:ln w="28575">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F7C1C" w:rsidRDefault="00BF7C1C" w:rsidP="00BF7C1C">
      <w:pPr>
        <w:widowControl w:val="0"/>
        <w:spacing w:before="120" w:line="276" w:lineRule="auto"/>
        <w:jc w:val="center"/>
        <w:rPr>
          <w:szCs w:val="24"/>
          <w:lang w:eastAsia="ja-JP"/>
        </w:rPr>
      </w:pPr>
    </w:p>
    <w:p w:rsidR="00BF7C1C" w:rsidRPr="00E4076B" w:rsidRDefault="00BF7C1C" w:rsidP="00BF7C1C">
      <w:pPr>
        <w:widowControl w:val="0"/>
        <w:spacing w:before="120" w:line="276" w:lineRule="auto"/>
        <w:jc w:val="center"/>
        <w:rPr>
          <w:szCs w:val="24"/>
          <w:lang w:eastAsia="ja-JP"/>
        </w:rPr>
      </w:pPr>
    </w:p>
    <w:p w:rsidR="0021487A" w:rsidRDefault="0021487A" w:rsidP="0021487A">
      <w:pPr>
        <w:widowControl w:val="0"/>
        <w:numPr>
          <w:ilvl w:val="0"/>
          <w:numId w:val="5"/>
        </w:numPr>
        <w:spacing w:before="120" w:line="276" w:lineRule="auto"/>
        <w:rPr>
          <w:b/>
          <w:szCs w:val="24"/>
          <w:lang w:eastAsia="ja-JP"/>
        </w:rPr>
      </w:pPr>
      <w:r>
        <w:rPr>
          <w:rFonts w:hint="eastAsia"/>
          <w:b/>
          <w:szCs w:val="24"/>
          <w:lang w:eastAsia="ja-JP"/>
        </w:rPr>
        <w:t>Subnet merging</w:t>
      </w:r>
    </w:p>
    <w:p w:rsidR="0021487A" w:rsidRPr="00850895" w:rsidRDefault="0021487A" w:rsidP="0021487A">
      <w:pPr>
        <w:widowControl w:val="0"/>
        <w:spacing w:before="120" w:line="276" w:lineRule="auto"/>
        <w:rPr>
          <w:szCs w:val="24"/>
          <w:lang w:eastAsia="ja-JP"/>
        </w:rPr>
      </w:pPr>
      <w:r w:rsidRPr="00850895">
        <w:rPr>
          <w:szCs w:val="24"/>
          <w:lang w:eastAsia="ja-JP"/>
        </w:rPr>
        <w:t>We should agree on what is meant in Clause 6 of the TGD</w:t>
      </w:r>
      <w:r>
        <w:rPr>
          <w:rFonts w:hint="eastAsia"/>
          <w:szCs w:val="24"/>
          <w:lang w:eastAsia="ja-JP"/>
        </w:rPr>
        <w:t xml:space="preserve"> </w:t>
      </w:r>
      <w:r>
        <w:rPr>
          <w:szCs w:val="24"/>
          <w:lang w:eastAsia="ja-JP"/>
        </w:rPr>
        <w:fldChar w:fldCharType="begin"/>
      </w:r>
      <w:r>
        <w:rPr>
          <w:szCs w:val="24"/>
          <w:lang w:eastAsia="ja-JP"/>
        </w:rPr>
        <w:instrText xml:space="preserve"> </w:instrText>
      </w:r>
      <w:r>
        <w:rPr>
          <w:rFonts w:hint="eastAsia"/>
          <w:szCs w:val="24"/>
          <w:lang w:eastAsia="ja-JP"/>
        </w:rPr>
        <w:instrText>REF _Ref389233695 \r \h</w:instrText>
      </w:r>
      <w:r>
        <w:rPr>
          <w:szCs w:val="24"/>
          <w:lang w:eastAsia="ja-JP"/>
        </w:rPr>
        <w:instrText xml:space="preserve"> </w:instrText>
      </w:r>
      <w:r>
        <w:rPr>
          <w:szCs w:val="24"/>
          <w:lang w:eastAsia="ja-JP"/>
        </w:rPr>
      </w:r>
      <w:r>
        <w:rPr>
          <w:szCs w:val="24"/>
          <w:lang w:eastAsia="ja-JP"/>
        </w:rPr>
        <w:fldChar w:fldCharType="separate"/>
      </w:r>
      <w:r>
        <w:rPr>
          <w:szCs w:val="24"/>
          <w:lang w:eastAsia="ja-JP"/>
        </w:rPr>
        <w:t>[2]</w:t>
      </w:r>
      <w:r>
        <w:rPr>
          <w:szCs w:val="24"/>
          <w:lang w:eastAsia="ja-JP"/>
        </w:rPr>
        <w:fldChar w:fldCharType="end"/>
      </w:r>
      <w:r w:rsidRPr="00850895">
        <w:rPr>
          <w:szCs w:val="24"/>
          <w:lang w:eastAsia="ja-JP"/>
        </w:rPr>
        <w:t>:</w:t>
      </w:r>
    </w:p>
    <w:p w:rsidR="0021487A" w:rsidRPr="00850895" w:rsidRDefault="0021487A" w:rsidP="0021487A">
      <w:pPr>
        <w:widowControl w:val="0"/>
        <w:spacing w:before="120" w:line="276" w:lineRule="auto"/>
        <w:rPr>
          <w:color w:val="0070C0"/>
          <w:szCs w:val="24"/>
          <w:lang w:eastAsia="ja-JP"/>
        </w:rPr>
      </w:pPr>
      <w:r w:rsidRPr="00850895">
        <w:rPr>
          <w:szCs w:val="24"/>
          <w:lang w:eastAsia="ja-JP"/>
        </w:rPr>
        <w:tab/>
      </w:r>
      <w:r w:rsidRPr="00850895">
        <w:rPr>
          <w:color w:val="0070C0"/>
          <w:szCs w:val="24"/>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432D9D" w:rsidRDefault="00432D9D" w:rsidP="00432D9D">
      <w:pPr>
        <w:widowControl w:val="0"/>
        <w:spacing w:before="120"/>
        <w:rPr>
          <w:szCs w:val="24"/>
        </w:rPr>
      </w:pPr>
    </w:p>
    <w:p w:rsidR="00AD48DE" w:rsidRDefault="00AD48DE" w:rsidP="00AD48DE">
      <w:pPr>
        <w:widowControl w:val="0"/>
        <w:spacing w:before="120" w:line="276" w:lineRule="auto"/>
        <w:rPr>
          <w:szCs w:val="24"/>
          <w:lang w:eastAsia="ja-JP"/>
        </w:rPr>
      </w:pPr>
      <w:r>
        <w:rPr>
          <w:rFonts w:hint="eastAsia"/>
          <w:szCs w:val="24"/>
          <w:lang w:eastAsia="ja-JP"/>
        </w:rPr>
        <w:t>There are two essential parts to this paragraph:</w:t>
      </w:r>
    </w:p>
    <w:p w:rsidR="00AD48DE" w:rsidRDefault="00AD48DE" w:rsidP="00AD48DE">
      <w:pPr>
        <w:widowControl w:val="0"/>
        <w:numPr>
          <w:ilvl w:val="7"/>
          <w:numId w:val="6"/>
        </w:numPr>
        <w:spacing w:before="120" w:line="276" w:lineRule="auto"/>
        <w:ind w:left="709"/>
        <w:rPr>
          <w:szCs w:val="24"/>
          <w:lang w:eastAsia="ja-JP"/>
        </w:rPr>
      </w:pPr>
      <w:r w:rsidRPr="00850895">
        <w:rPr>
          <w:color w:val="0070C0"/>
          <w:szCs w:val="24"/>
          <w:lang w:eastAsia="ja-JP"/>
        </w:rPr>
        <w:t>"It should be possible to merge an independent subnet into a larger network when connectivity between them becomes available, providing both are usin</w:t>
      </w:r>
      <w:r>
        <w:rPr>
          <w:color w:val="0070C0"/>
          <w:szCs w:val="24"/>
          <w:lang w:eastAsia="ja-JP"/>
        </w:rPr>
        <w:t>g similar operating parameters.”</w:t>
      </w:r>
      <w:r w:rsidRPr="00850895">
        <w:rPr>
          <w:color w:val="0070C0"/>
          <w:szCs w:val="24"/>
          <w:lang w:eastAsia="ja-JP"/>
        </w:rPr>
        <w:t xml:space="preserve"> </w:t>
      </w:r>
    </w:p>
    <w:p w:rsidR="00AD48DE" w:rsidRDefault="00AD48DE" w:rsidP="00AD48DE">
      <w:pPr>
        <w:widowControl w:val="0"/>
        <w:spacing w:before="120" w:line="276" w:lineRule="auto"/>
        <w:rPr>
          <w:szCs w:val="24"/>
          <w:lang w:eastAsia="ja-JP"/>
        </w:rPr>
      </w:pPr>
      <w:r>
        <w:rPr>
          <w:rFonts w:hint="eastAsia"/>
          <w:szCs w:val="24"/>
          <w:lang w:eastAsia="ja-JP"/>
        </w:rPr>
        <w:t>Our understanding of this statement is as depicted below:</w:t>
      </w:r>
    </w:p>
    <w:tbl>
      <w:tblPr>
        <w:tblStyle w:val="TableGrid"/>
        <w:tblW w:w="9857" w:type="dxa"/>
        <w:tblLook w:val="04A0"/>
      </w:tblPr>
      <w:tblGrid>
        <w:gridCol w:w="4836"/>
        <w:gridCol w:w="5046"/>
      </w:tblGrid>
      <w:tr w:rsidR="00AD48DE" w:rsidTr="00385169">
        <w:tc>
          <w:tcPr>
            <w:tcW w:w="4826" w:type="dxa"/>
          </w:tcPr>
          <w:p w:rsidR="00AD48DE" w:rsidRDefault="00AD48DE" w:rsidP="00385169">
            <w:pPr>
              <w:widowControl w:val="0"/>
              <w:spacing w:before="120" w:line="276" w:lineRule="auto"/>
              <w:rPr>
                <w:szCs w:val="24"/>
                <w:lang w:eastAsia="ja-JP"/>
              </w:rPr>
            </w:pPr>
            <w:r>
              <w:rPr>
                <w:noProof/>
                <w:szCs w:val="24"/>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226.35pt;margin-top:67.65pt;width:23.05pt;height:10.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" fillcolor="red" stroked="f" strokecolor="red" strokeweight="3pt">
                  <v:fill color2="#900" angle="45" focus="100%" type="gradient"/>
                  <v:shadow color="#622423 [1605]" opacity=".5" offset="1pt"/>
                </v:shape>
              </w:pict>
            </w:r>
            <w:r>
              <w:rPr>
                <w:rFonts w:hint="eastAsia"/>
                <w:noProof/>
                <w:szCs w:val="24"/>
                <w:lang w:eastAsia="ko-KR"/>
              </w:rPr>
              <w:drawing>
                <wp:inline distT="0" distB="0" distL="0" distR="0">
                  <wp:extent cx="2926080" cy="1997075"/>
                  <wp:effectExtent l="0" t="0" r="7620" b="3175"/>
                  <wp:docPr id="36" name="Picture 36" descr="C:\Users\Verotiana\Documents\NICT\Standardization\15.10\TGD\Module parameters\SmallPANBig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erotiana\Documents\NICT\Standardization\15.10\TGD\Module parameters\SmallPANBigPAN.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1997075"/>
                          </a:xfrm>
                          <a:prstGeom prst="rect">
                            <a:avLst/>
                          </a:prstGeom>
                          <a:noFill/>
                          <a:ln>
                            <a:noFill/>
                          </a:ln>
                        </pic:spPr>
                      </pic:pic>
                    </a:graphicData>
                  </a:graphic>
                </wp:inline>
              </w:drawing>
            </w:r>
          </w:p>
        </w:tc>
        <w:tc>
          <w:tcPr>
            <w:tcW w:w="5031" w:type="dxa"/>
          </w:tcPr>
          <w:p w:rsidR="00AD48DE" w:rsidRDefault="00AD48DE" w:rsidP="00385169">
            <w:pPr>
              <w:widowControl w:val="0"/>
              <w:spacing w:before="120" w:line="276" w:lineRule="auto"/>
              <w:rPr>
                <w:szCs w:val="24"/>
                <w:lang w:eastAsia="ja-JP"/>
              </w:rPr>
            </w:pPr>
            <w:r>
              <w:rPr>
                <w:rFonts w:hint="eastAsia"/>
                <w:noProof/>
                <w:szCs w:val="24"/>
                <w:lang w:eastAsia="ko-KR"/>
              </w:rPr>
              <w:drawing>
                <wp:inline distT="0" distB="0" distL="0" distR="0">
                  <wp:extent cx="3057525" cy="2340610"/>
                  <wp:effectExtent l="0" t="0" r="9525" b="2540"/>
                  <wp:docPr id="40" name="Picture 40" descr="C:\Users\Verotiana\Documents\NICT\Standardization\15.10\TGD\Module parameters\2PANs mer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erotiana\Documents\NICT\Standardization\15.10\TGD\Module parameters\2PANs merging.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340610"/>
                          </a:xfrm>
                          <a:prstGeom prst="rect">
                            <a:avLst/>
                          </a:prstGeom>
                          <a:noFill/>
                          <a:ln>
                            <a:noFill/>
                          </a:ln>
                        </pic:spPr>
                      </pic:pic>
                    </a:graphicData>
                  </a:graphic>
                </wp:inline>
              </w:drawing>
            </w:r>
          </w:p>
        </w:tc>
      </w:tr>
    </w:tbl>
    <w:p w:rsidR="00AD48DE" w:rsidRDefault="00AD48DE" w:rsidP="00AD48DE">
      <w:pPr>
        <w:widowControl w:val="0"/>
        <w:spacing w:before="120" w:line="276" w:lineRule="auto"/>
        <w:rPr>
          <w:szCs w:val="24"/>
          <w:lang w:eastAsia="ja-JP"/>
        </w:rPr>
      </w:pPr>
    </w:p>
    <w:p w:rsidR="00AD48DE" w:rsidRPr="00AD48DE" w:rsidRDefault="00AD48DE" w:rsidP="00AD48DE">
      <w:pPr>
        <w:widowControl w:val="0"/>
        <w:spacing w:before="120" w:line="276" w:lineRule="auto"/>
        <w:rPr>
          <w:b/>
          <w:color w:val="00B050"/>
          <w:szCs w:val="24"/>
          <w:lang w:eastAsia="ja-JP"/>
        </w:rPr>
      </w:pPr>
      <w:r w:rsidRPr="00AD48DE">
        <w:rPr>
          <w:b/>
          <w:color w:val="00B050"/>
          <w:szCs w:val="24"/>
          <w:lang w:eastAsia="ja-JP"/>
        </w:rPr>
        <w:t xml:space="preserve">Our understanding from this statement is to </w:t>
      </w:r>
      <w:r>
        <w:rPr>
          <w:b/>
          <w:color w:val="00B050"/>
          <w:szCs w:val="24"/>
          <w:lang w:eastAsia="ja-JP"/>
        </w:rPr>
        <w:t xml:space="preserve">consider a couple of reasons. The first is to </w:t>
      </w:r>
      <w:r w:rsidRPr="00AD48DE">
        <w:rPr>
          <w:b/>
          <w:color w:val="00B050"/>
          <w:szCs w:val="24"/>
          <w:lang w:eastAsia="ja-JP"/>
        </w:rPr>
        <w:t>extend ranges and expand coverage areas, so</w:t>
      </w:r>
      <w:r>
        <w:rPr>
          <w:b/>
          <w:color w:val="00B050"/>
          <w:szCs w:val="24"/>
          <w:lang w:eastAsia="ja-JP"/>
        </w:rPr>
        <w:t xml:space="preserve"> </w:t>
      </w:r>
      <w:r w:rsidRPr="00AD48DE">
        <w:rPr>
          <w:b/>
          <w:color w:val="00B050"/>
          <w:szCs w:val="24"/>
          <w:lang w:eastAsia="ja-JP"/>
        </w:rPr>
        <w:t xml:space="preserve">that </w:t>
      </w:r>
      <w:r>
        <w:rPr>
          <w:b/>
          <w:color w:val="00B050"/>
          <w:szCs w:val="24"/>
          <w:lang w:eastAsia="ja-JP"/>
        </w:rPr>
        <w:t>in the above figure</w:t>
      </w:r>
      <w:r w:rsidRPr="00AD48DE">
        <w:rPr>
          <w:b/>
          <w:color w:val="00B050"/>
          <w:szCs w:val="24"/>
          <w:lang w:eastAsia="ja-JP"/>
        </w:rPr>
        <w:t xml:space="preserve"> the leftmost node can communicate with the rightmost node.</w:t>
      </w:r>
    </w:p>
    <w:p w:rsidR="00AD48DE" w:rsidRDefault="00AD48DE" w:rsidP="00AD48DE">
      <w:pPr>
        <w:widowControl w:val="0"/>
        <w:spacing w:before="120" w:line="276" w:lineRule="auto"/>
        <w:rPr>
          <w:szCs w:val="24"/>
          <w:lang w:eastAsia="ja-JP"/>
        </w:rPr>
      </w:pPr>
    </w:p>
    <w:p w:rsidR="00AD48DE" w:rsidRDefault="00AD48DE" w:rsidP="00AD48DE">
      <w:pPr>
        <w:widowControl w:val="0"/>
        <w:numPr>
          <w:ilvl w:val="7"/>
          <w:numId w:val="6"/>
        </w:numPr>
        <w:spacing w:before="120" w:line="276" w:lineRule="auto"/>
        <w:ind w:left="1276"/>
        <w:rPr>
          <w:szCs w:val="24"/>
          <w:lang w:eastAsia="ja-JP"/>
        </w:rPr>
      </w:pPr>
      <w:r>
        <w:rPr>
          <w:color w:val="0070C0"/>
          <w:szCs w:val="24"/>
          <w:lang w:eastAsia="ja-JP"/>
        </w:rPr>
        <w:t>“</w:t>
      </w:r>
      <w:r w:rsidRPr="00850895">
        <w:rPr>
          <w:color w:val="0070C0"/>
          <w:szCs w:val="24"/>
          <w:lang w:eastAsia="ja-JP"/>
        </w:rPr>
        <w:t xml:space="preserve">It should be possible for a network to operate as a number of independent subnets </w:t>
      </w:r>
      <w:proofErr w:type="gramStart"/>
      <w:r w:rsidRPr="00850895">
        <w:rPr>
          <w:color w:val="0070C0"/>
          <w:szCs w:val="24"/>
          <w:lang w:eastAsia="ja-JP"/>
        </w:rPr>
        <w:t>in</w:t>
      </w:r>
      <w:proofErr w:type="gramEnd"/>
      <w:r w:rsidRPr="00850895">
        <w:rPr>
          <w:color w:val="0070C0"/>
          <w:szCs w:val="24"/>
          <w:lang w:eastAsia="ja-JP"/>
        </w:rPr>
        <w:t xml:space="preserve"> the event of failure of parts of the network.</w:t>
      </w:r>
      <w:r>
        <w:rPr>
          <w:color w:val="0070C0"/>
          <w:szCs w:val="24"/>
          <w:lang w:eastAsia="ja-JP"/>
        </w:rPr>
        <w:t>”</w:t>
      </w:r>
    </w:p>
    <w:p w:rsidR="00AD48DE" w:rsidRDefault="00AD48DE" w:rsidP="00AD48DE">
      <w:pPr>
        <w:widowControl w:val="0"/>
        <w:spacing w:before="120" w:line="276" w:lineRule="auto"/>
        <w:rPr>
          <w:szCs w:val="24"/>
          <w:lang w:eastAsia="ja-JP"/>
        </w:rPr>
      </w:pPr>
      <w:r>
        <w:rPr>
          <w:rFonts w:hint="eastAsia"/>
          <w:szCs w:val="24"/>
          <w:lang w:eastAsia="ja-JP"/>
        </w:rPr>
        <w:t>Here are two possible meanings of this statement:</w:t>
      </w:r>
      <w:r w:rsidRPr="00850895">
        <w:rPr>
          <w:szCs w:val="24"/>
          <w:lang w:eastAsia="ja-JP"/>
        </w:rPr>
        <w:tab/>
      </w:r>
    </w:p>
    <w:p w:rsidR="00AD48DE" w:rsidRDefault="00AD48DE" w:rsidP="00AD48DE">
      <w:pPr>
        <w:widowControl w:val="0"/>
        <w:numPr>
          <w:ilvl w:val="2"/>
          <w:numId w:val="7"/>
        </w:numPr>
        <w:spacing w:before="120" w:line="276" w:lineRule="auto"/>
        <w:rPr>
          <w:szCs w:val="24"/>
          <w:lang w:eastAsia="ja-JP"/>
        </w:rPr>
      </w:pPr>
      <w:r w:rsidRPr="00850895">
        <w:rPr>
          <w:szCs w:val="24"/>
          <w:lang w:eastAsia="ja-JP"/>
        </w:rPr>
        <w:t>Several nodes in the network are able to act as the PAN coordinator</w:t>
      </w:r>
      <w:r>
        <w:rPr>
          <w:rFonts w:hint="eastAsia"/>
          <w:szCs w:val="24"/>
          <w:lang w:eastAsia="ja-JP"/>
        </w:rPr>
        <w:t>. O</w:t>
      </w:r>
      <w:r w:rsidRPr="00850895">
        <w:rPr>
          <w:szCs w:val="24"/>
          <w:lang w:eastAsia="ja-JP"/>
        </w:rPr>
        <w:t>nly one of them</w:t>
      </w:r>
      <w:r>
        <w:rPr>
          <w:rFonts w:hint="eastAsia"/>
          <w:szCs w:val="24"/>
          <w:lang w:eastAsia="ja-JP"/>
        </w:rPr>
        <w:t xml:space="preserve"> </w:t>
      </w:r>
      <w:r w:rsidRPr="00850895">
        <w:rPr>
          <w:szCs w:val="24"/>
          <w:lang w:eastAsia="ja-JP"/>
        </w:rPr>
        <w:t xml:space="preserve">is the PAN </w:t>
      </w:r>
      <w:r>
        <w:rPr>
          <w:szCs w:val="24"/>
          <w:lang w:eastAsia="ja-JP"/>
        </w:rPr>
        <w:t xml:space="preserve">coordinator. In the event that </w:t>
      </w:r>
      <w:r>
        <w:rPr>
          <w:rFonts w:hint="eastAsia"/>
          <w:szCs w:val="24"/>
          <w:lang w:eastAsia="ja-JP"/>
        </w:rPr>
        <w:t>that PAN coordinator (here, A)</w:t>
      </w:r>
      <w:r w:rsidRPr="00850895">
        <w:rPr>
          <w:szCs w:val="24"/>
          <w:lang w:eastAsia="ja-JP"/>
        </w:rPr>
        <w:t xml:space="preserve"> is turned off due to some reason (power failure, maintenance…), </w:t>
      </w:r>
      <w:r>
        <w:rPr>
          <w:rFonts w:hint="eastAsia"/>
          <w:szCs w:val="24"/>
          <w:lang w:eastAsia="ja-JP"/>
        </w:rPr>
        <w:t>nodes that have PAN coordinator capability (here B and C)</w:t>
      </w:r>
      <w:r w:rsidRPr="00850895">
        <w:rPr>
          <w:szCs w:val="24"/>
          <w:lang w:eastAsia="ja-JP"/>
        </w:rPr>
        <w:t xml:space="preserve"> start new PANs to mainta</w:t>
      </w:r>
      <w:r>
        <w:rPr>
          <w:szCs w:val="24"/>
          <w:lang w:eastAsia="ja-JP"/>
        </w:rPr>
        <w:t>in the connectivity of network.</w:t>
      </w:r>
    </w:p>
    <w:tbl>
      <w:tblPr>
        <w:tblStyle w:val="TableGrid"/>
        <w:tblW w:w="0" w:type="auto"/>
        <w:tblLook w:val="04A0"/>
      </w:tblPr>
      <w:tblGrid>
        <w:gridCol w:w="4806"/>
        <w:gridCol w:w="4770"/>
      </w:tblGrid>
      <w:tr w:rsidR="00AD48DE" w:rsidTr="00385169">
        <w:tc>
          <w:tcPr>
            <w:tcW w:w="4788" w:type="dxa"/>
          </w:tcPr>
          <w:p w:rsidR="00AD48DE" w:rsidRDefault="00AD48DE" w:rsidP="00385169">
            <w:pPr>
              <w:widowControl w:val="0"/>
              <w:spacing w:before="120" w:line="276" w:lineRule="auto"/>
              <w:rPr>
                <w:szCs w:val="24"/>
                <w:lang w:eastAsia="ja-JP"/>
              </w:rPr>
            </w:pPr>
            <w:r>
              <w:rPr>
                <w:noProof/>
                <w:szCs w:val="24"/>
              </w:rPr>
              <w:pict>
                <v:shape id="AutoShape 3" o:spid="_x0000_s1027" type="#_x0000_t13" style="position:absolute;margin-left:223.45pt;margin-top:65.75pt;width:23.05pt;height:10.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" fillcolor="red" stroked="f" strokecolor="red" strokeweight="3pt">
                  <v:fill color2="#900" angle="45" focus="100%" type="gradient"/>
                  <v:shadow color="#622423" opacity=".5" offset="1pt"/>
                </v:shape>
              </w:pict>
            </w:r>
            <w:r>
              <w:rPr>
                <w:noProof/>
                <w:szCs w:val="24"/>
                <w:lang w:eastAsia="ko-KR"/>
              </w:rPr>
              <w:drawing>
                <wp:inline distT="0" distB="0" distL="0" distR="0">
                  <wp:extent cx="2911475" cy="1989455"/>
                  <wp:effectExtent l="0" t="0" r="3175" b="0"/>
                  <wp:docPr id="5" name="Picture 5" descr="C:\Users\Verotiana\Documents\NICT\Standardization\15.10\TGD\Module parameters\Original3PANCoordTop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tiana\Documents\NICT\Standardization\15.10\TGD\Module parameters\Original3PANCoordTopology.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1475" cy="1989455"/>
                          </a:xfrm>
                          <a:prstGeom prst="rect">
                            <a:avLst/>
                          </a:prstGeom>
                          <a:noFill/>
                          <a:ln>
                            <a:noFill/>
                          </a:ln>
                        </pic:spPr>
                      </pic:pic>
                    </a:graphicData>
                  </a:graphic>
                </wp:inline>
              </w:drawing>
            </w:r>
          </w:p>
        </w:tc>
        <w:tc>
          <w:tcPr>
            <w:tcW w:w="4788" w:type="dxa"/>
          </w:tcPr>
          <w:p w:rsidR="00AD48DE" w:rsidRDefault="00AD48DE" w:rsidP="00385169">
            <w:pPr>
              <w:widowControl w:val="0"/>
              <w:spacing w:before="120" w:line="276" w:lineRule="auto"/>
              <w:rPr>
                <w:szCs w:val="24"/>
                <w:lang w:eastAsia="ja-JP"/>
              </w:rPr>
            </w:pPr>
            <w:r>
              <w:rPr>
                <w:noProof/>
                <w:szCs w:val="24"/>
                <w:lang w:eastAsia="ko-KR"/>
              </w:rPr>
              <w:drawing>
                <wp:inline distT="0" distB="0" distL="0" distR="0">
                  <wp:extent cx="2867660" cy="1960245"/>
                  <wp:effectExtent l="0" t="0" r="8890" b="1905"/>
                  <wp:docPr id="9" name="Picture 9" descr="C:\Users\Verotiana\Documents\NICT\Standardization\15.10\TGD\Module parameters\2backupPANCo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tiana\Documents\NICT\Standardization\15.10\TGD\Module parameters\2backupPANCooord.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660" cy="1960245"/>
                          </a:xfrm>
                          <a:prstGeom prst="rect">
                            <a:avLst/>
                          </a:prstGeom>
                          <a:noFill/>
                          <a:ln>
                            <a:noFill/>
                          </a:ln>
                        </pic:spPr>
                      </pic:pic>
                    </a:graphicData>
                  </a:graphic>
                </wp:inline>
              </w:drawing>
            </w:r>
          </w:p>
        </w:tc>
      </w:tr>
    </w:tbl>
    <w:p w:rsidR="00AD48DE" w:rsidRPr="00850895" w:rsidRDefault="00AD48DE" w:rsidP="00AD48DE">
      <w:pPr>
        <w:widowControl w:val="0"/>
        <w:spacing w:before="120" w:line="276" w:lineRule="auto"/>
        <w:rPr>
          <w:szCs w:val="24"/>
          <w:lang w:eastAsia="ja-JP"/>
        </w:rPr>
      </w:pPr>
    </w:p>
    <w:p w:rsidR="00AD48DE" w:rsidRDefault="00AD48DE" w:rsidP="00AD48DE">
      <w:pPr>
        <w:widowControl w:val="0"/>
        <w:numPr>
          <w:ilvl w:val="2"/>
          <w:numId w:val="7"/>
        </w:numPr>
        <w:spacing w:before="120" w:line="276" w:lineRule="auto"/>
        <w:rPr>
          <w:szCs w:val="24"/>
          <w:lang w:eastAsia="ja-JP"/>
        </w:rPr>
      </w:pPr>
      <w:r>
        <w:rPr>
          <w:szCs w:val="24"/>
          <w:lang w:eastAsia="ja-JP"/>
        </w:rPr>
        <w:t xml:space="preserve">There are </w:t>
      </w:r>
      <w:r>
        <w:rPr>
          <w:rFonts w:hint="eastAsia"/>
          <w:szCs w:val="24"/>
          <w:lang w:eastAsia="ja-JP"/>
        </w:rPr>
        <w:t xml:space="preserve">several </w:t>
      </w:r>
      <w:r w:rsidRPr="00850895">
        <w:rPr>
          <w:szCs w:val="24"/>
          <w:lang w:eastAsia="ja-JP"/>
        </w:rPr>
        <w:t xml:space="preserve">PANs in a network </w:t>
      </w:r>
      <w:r>
        <w:rPr>
          <w:rFonts w:hint="eastAsia"/>
          <w:szCs w:val="24"/>
          <w:lang w:eastAsia="ja-JP"/>
        </w:rPr>
        <w:t xml:space="preserve">with </w:t>
      </w:r>
      <w:r>
        <w:rPr>
          <w:szCs w:val="24"/>
          <w:lang w:eastAsia="ja-JP"/>
        </w:rPr>
        <w:t>their</w:t>
      </w:r>
      <w:r>
        <w:rPr>
          <w:rFonts w:hint="eastAsia"/>
          <w:szCs w:val="24"/>
          <w:lang w:eastAsia="ja-JP"/>
        </w:rPr>
        <w:t xml:space="preserve"> respective</w:t>
      </w:r>
      <w:r w:rsidRPr="00850895">
        <w:rPr>
          <w:szCs w:val="24"/>
          <w:lang w:eastAsia="ja-JP"/>
        </w:rPr>
        <w:t xml:space="preserve"> PAN coordinators. If one </w:t>
      </w:r>
      <w:r>
        <w:rPr>
          <w:rFonts w:hint="eastAsia"/>
          <w:szCs w:val="24"/>
          <w:lang w:eastAsia="ja-JP"/>
        </w:rPr>
        <w:t xml:space="preserve">of the </w:t>
      </w:r>
      <w:r w:rsidRPr="00850895">
        <w:rPr>
          <w:szCs w:val="24"/>
          <w:lang w:eastAsia="ja-JP"/>
        </w:rPr>
        <w:t>PAN coordinato</w:t>
      </w:r>
      <w:r>
        <w:rPr>
          <w:szCs w:val="24"/>
          <w:lang w:eastAsia="ja-JP"/>
        </w:rPr>
        <w:t>rs (</w:t>
      </w:r>
      <w:r>
        <w:rPr>
          <w:rFonts w:hint="eastAsia"/>
          <w:szCs w:val="24"/>
          <w:lang w:eastAsia="ja-JP"/>
        </w:rPr>
        <w:t xml:space="preserve">here, </w:t>
      </w:r>
      <w:r w:rsidRPr="00850895">
        <w:rPr>
          <w:szCs w:val="24"/>
          <w:lang w:eastAsia="ja-JP"/>
        </w:rPr>
        <w:t>A</w:t>
      </w:r>
      <w:r>
        <w:rPr>
          <w:rFonts w:hint="eastAsia"/>
          <w:szCs w:val="24"/>
          <w:lang w:eastAsia="ja-JP"/>
        </w:rPr>
        <w:t>)</w:t>
      </w:r>
      <w:r w:rsidRPr="00850895">
        <w:rPr>
          <w:szCs w:val="24"/>
          <w:lang w:eastAsia="ja-JP"/>
        </w:rPr>
        <w:t xml:space="preserve"> is turned off, the nodes that were associated with </w:t>
      </w:r>
      <w:proofErr w:type="gramStart"/>
      <w:r w:rsidRPr="00850895">
        <w:rPr>
          <w:szCs w:val="24"/>
          <w:lang w:eastAsia="ja-JP"/>
        </w:rPr>
        <w:t>A</w:t>
      </w:r>
      <w:proofErr w:type="gramEnd"/>
      <w:r w:rsidRPr="00850895">
        <w:rPr>
          <w:szCs w:val="24"/>
          <w:lang w:eastAsia="ja-JP"/>
        </w:rPr>
        <w:t xml:space="preserve"> are able to join one of the </w:t>
      </w:r>
      <w:r>
        <w:rPr>
          <w:rFonts w:hint="eastAsia"/>
          <w:szCs w:val="24"/>
          <w:lang w:eastAsia="ja-JP"/>
        </w:rPr>
        <w:t>other</w:t>
      </w:r>
      <w:r w:rsidRPr="00850895">
        <w:rPr>
          <w:szCs w:val="24"/>
          <w:lang w:eastAsia="ja-JP"/>
        </w:rPr>
        <w:t xml:space="preserve"> PANs left </w:t>
      </w:r>
      <w:r>
        <w:rPr>
          <w:rFonts w:hint="eastAsia"/>
          <w:szCs w:val="24"/>
          <w:lang w:eastAsia="ja-JP"/>
        </w:rPr>
        <w:t xml:space="preserve">(here, </w:t>
      </w:r>
      <w:r w:rsidRPr="00850895">
        <w:rPr>
          <w:szCs w:val="24"/>
          <w:lang w:eastAsia="ja-JP"/>
        </w:rPr>
        <w:t>coordinated by B or C</w:t>
      </w:r>
      <w:r>
        <w:rPr>
          <w:rFonts w:hint="eastAsia"/>
          <w:szCs w:val="24"/>
          <w:lang w:eastAsia="ja-JP"/>
        </w:rPr>
        <w:t>)</w:t>
      </w:r>
      <w:r w:rsidRPr="00850895">
        <w:rPr>
          <w:szCs w:val="24"/>
          <w:lang w:eastAsia="ja-JP"/>
        </w:rPr>
        <w:t>.</w:t>
      </w:r>
    </w:p>
    <w:tbl>
      <w:tblPr>
        <w:tblStyle w:val="TableGrid"/>
        <w:tblW w:w="0" w:type="auto"/>
        <w:tblLook w:val="04A0"/>
      </w:tblPr>
      <w:tblGrid>
        <w:gridCol w:w="4789"/>
        <w:gridCol w:w="4787"/>
      </w:tblGrid>
      <w:tr w:rsidR="00AD48DE" w:rsidTr="00385169">
        <w:tc>
          <w:tcPr>
            <w:tcW w:w="4788" w:type="dxa"/>
          </w:tcPr>
          <w:p w:rsidR="00AD48DE" w:rsidRDefault="00AD48DE" w:rsidP="00385169">
            <w:pPr>
              <w:widowControl w:val="0"/>
              <w:spacing w:before="120" w:line="276" w:lineRule="auto"/>
              <w:rPr>
                <w:szCs w:val="24"/>
                <w:lang w:eastAsia="ja-JP"/>
              </w:rPr>
            </w:pPr>
            <w:r>
              <w:rPr>
                <w:noProof/>
                <w:szCs w:val="24"/>
              </w:rPr>
              <w:pict>
                <v:shape id="AutoShape 4" o:spid="_x0000_s1028" type="#_x0000_t13" style="position:absolute;margin-left:226.75pt;margin-top:66.3pt;width:23.05pt;height:10.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" fillcolor="red" stroked="f" strokecolor="red" strokeweight="3pt">
                  <v:fill color2="#900" angle="45" focus="100%" type="gradient"/>
                  <v:shadow color="#622423" opacity=".5" offset="1pt"/>
                </v:shape>
              </w:pict>
            </w:r>
            <w:r>
              <w:rPr>
                <w:rFonts w:hint="eastAsia"/>
                <w:noProof/>
                <w:szCs w:val="24"/>
                <w:lang w:eastAsia="ko-KR"/>
              </w:rPr>
              <w:drawing>
                <wp:inline distT="0" distB="0" distL="0" distR="0">
                  <wp:extent cx="2939628" cy="2008909"/>
                  <wp:effectExtent l="0" t="0" r="0" b="0"/>
                  <wp:docPr id="26" name="Picture 26" descr="C:\Users\Verotiana\Documents\NICT\Standardization\15.10\TGD\Module parameters\3actingPANC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erotiana\Documents\NICT\Standardization\15.10\TGD\Module parameters\3actingPANCoord.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078" cy="2010583"/>
                          </a:xfrm>
                          <a:prstGeom prst="rect">
                            <a:avLst/>
                          </a:prstGeom>
                          <a:noFill/>
                          <a:ln>
                            <a:noFill/>
                          </a:ln>
                        </pic:spPr>
                      </pic:pic>
                    </a:graphicData>
                  </a:graphic>
                </wp:inline>
              </w:drawing>
            </w:r>
          </w:p>
        </w:tc>
        <w:tc>
          <w:tcPr>
            <w:tcW w:w="4788" w:type="dxa"/>
          </w:tcPr>
          <w:p w:rsidR="00AD48DE" w:rsidRDefault="00AD48DE" w:rsidP="00385169">
            <w:pPr>
              <w:widowControl w:val="0"/>
              <w:spacing w:before="120" w:line="276" w:lineRule="auto"/>
              <w:rPr>
                <w:szCs w:val="24"/>
                <w:lang w:eastAsia="ja-JP"/>
              </w:rPr>
            </w:pPr>
            <w:r>
              <w:rPr>
                <w:rFonts w:hint="eastAsia"/>
                <w:noProof/>
                <w:szCs w:val="24"/>
                <w:lang w:eastAsia="ko-KR"/>
              </w:rPr>
              <w:drawing>
                <wp:inline distT="0" distB="0" distL="0" distR="0">
                  <wp:extent cx="2938581" cy="2008909"/>
                  <wp:effectExtent l="0" t="0" r="0" b="0"/>
                  <wp:docPr id="18" name="Picture 18" descr="C:\Users\Verotiana\Documents\NICT\Standardization\15.10\TGD\Module parameters\2backupPANCo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rotiana\Documents\NICT\Standardization\15.10\TGD\Module parameters\2backupPANCooord.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5860" cy="2007049"/>
                          </a:xfrm>
                          <a:prstGeom prst="rect">
                            <a:avLst/>
                          </a:prstGeom>
                          <a:noFill/>
                          <a:ln>
                            <a:noFill/>
                          </a:ln>
                        </pic:spPr>
                      </pic:pic>
                    </a:graphicData>
                  </a:graphic>
                </wp:inline>
              </w:drawing>
            </w:r>
          </w:p>
        </w:tc>
      </w:tr>
    </w:tbl>
    <w:p w:rsidR="00AD48DE" w:rsidRDefault="00AD48DE" w:rsidP="00AD48DE">
      <w:pPr>
        <w:widowControl w:val="0"/>
        <w:spacing w:before="120" w:line="276" w:lineRule="auto"/>
        <w:rPr>
          <w:szCs w:val="24"/>
          <w:lang w:eastAsia="ja-JP"/>
        </w:rPr>
      </w:pPr>
    </w:p>
    <w:p w:rsidR="00796659" w:rsidRPr="002947B7" w:rsidRDefault="00796659" w:rsidP="002947B7">
      <w:pPr>
        <w:pStyle w:val="ListParagraph"/>
        <w:widowControl w:val="0"/>
        <w:numPr>
          <w:ilvl w:val="2"/>
          <w:numId w:val="7"/>
        </w:numPr>
        <w:spacing w:before="120" w:line="276" w:lineRule="auto"/>
        <w:rPr>
          <w:b/>
          <w:color w:val="00B050"/>
          <w:szCs w:val="24"/>
          <w:lang w:eastAsia="ja-JP"/>
        </w:rPr>
      </w:pPr>
      <w:r w:rsidRPr="002947B7">
        <w:rPr>
          <w:b/>
          <w:color w:val="00B050"/>
          <w:szCs w:val="24"/>
          <w:lang w:eastAsia="ja-JP"/>
        </w:rPr>
        <w:t>A</w:t>
      </w:r>
      <w:r w:rsidR="00C913F9">
        <w:rPr>
          <w:b/>
          <w:color w:val="00B050"/>
          <w:szCs w:val="24"/>
          <w:lang w:eastAsia="ja-JP"/>
        </w:rPr>
        <w:t>s the second reason, a</w:t>
      </w:r>
      <w:r w:rsidRPr="002947B7">
        <w:rPr>
          <w:b/>
          <w:color w:val="00B050"/>
          <w:szCs w:val="24"/>
          <w:lang w:eastAsia="ja-JP"/>
        </w:rPr>
        <w:t xml:space="preserve">dditionally and more importantly, </w:t>
      </w:r>
      <w:r w:rsidR="00C913F9">
        <w:rPr>
          <w:b/>
          <w:color w:val="00B050"/>
          <w:szCs w:val="24"/>
          <w:lang w:eastAsia="ja-JP"/>
        </w:rPr>
        <w:t xml:space="preserve">a node (which is </w:t>
      </w:r>
      <w:r w:rsidRPr="002947B7">
        <w:rPr>
          <w:b/>
          <w:color w:val="00B050"/>
          <w:szCs w:val="24"/>
          <w:lang w:eastAsia="ja-JP"/>
        </w:rPr>
        <w:t xml:space="preserve">not a PAN coordinator) has </w:t>
      </w:r>
      <w:r w:rsidR="002947B7">
        <w:rPr>
          <w:b/>
          <w:color w:val="00B050"/>
          <w:szCs w:val="24"/>
          <w:lang w:eastAsia="ja-JP"/>
        </w:rPr>
        <w:t>a broken link to a PAN and can set up a link to another PAN to continue communications. In the figure below, Node E lost a link to Node D and establish</w:t>
      </w:r>
      <w:r w:rsidR="003B7FF7">
        <w:rPr>
          <w:b/>
          <w:color w:val="00B050"/>
          <w:szCs w:val="24"/>
          <w:lang w:eastAsia="ja-JP"/>
        </w:rPr>
        <w:t>ed</w:t>
      </w:r>
      <w:r w:rsidR="002947B7">
        <w:rPr>
          <w:b/>
          <w:color w:val="00B050"/>
          <w:szCs w:val="24"/>
          <w:lang w:eastAsia="ja-JP"/>
        </w:rPr>
        <w:t xml:space="preserve"> a new link to another PAN (blue link). This is why the TGD mentions a requirement for the case of loss of a node and addition of a new node.  </w:t>
      </w:r>
    </w:p>
    <w:p w:rsidR="002947B7" w:rsidRDefault="002947B7" w:rsidP="002947B7">
      <w:pPr>
        <w:widowControl w:val="0"/>
        <w:spacing w:before="120" w:line="276" w:lineRule="auto"/>
        <w:rPr>
          <w:szCs w:val="24"/>
          <w:lang w:eastAsia="ja-JP"/>
        </w:rPr>
      </w:pPr>
    </w:p>
    <w:tbl>
      <w:tblPr>
        <w:tblStyle w:val="TableGrid"/>
        <w:tblW w:w="0" w:type="auto"/>
        <w:tblLook w:val="04A0"/>
      </w:tblPr>
      <w:tblGrid>
        <w:gridCol w:w="4786"/>
        <w:gridCol w:w="4790"/>
      </w:tblGrid>
      <w:tr w:rsidR="002947B7" w:rsidTr="00385169">
        <w:tc>
          <w:tcPr>
            <w:tcW w:w="4788" w:type="dxa"/>
          </w:tcPr>
          <w:p w:rsidR="002947B7" w:rsidRDefault="002947B7" w:rsidP="00385169">
            <w:pPr>
              <w:widowControl w:val="0"/>
              <w:spacing w:before="120" w:line="276" w:lineRule="auto"/>
              <w:rPr>
                <w:szCs w:val="24"/>
                <w:lang w:eastAsia="ja-JP"/>
              </w:rPr>
            </w:pPr>
            <w:r>
              <w:rPr>
                <w:noProof/>
                <w:szCs w:val="24"/>
              </w:rPr>
              <w:pict>
                <v:shape id="_x0000_s1029" type="#_x0000_t13" style="position:absolute;margin-left:226.75pt;margin-top:66.3pt;width:23.05pt;height:10.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" fillcolor="red" stroked="f" strokecolor="red" strokeweight="3pt">
                  <v:fill color2="#900" angle="45" focus="100%" type="gradient"/>
                  <v:shadow color="#622423" opacity=".5" offset="1pt"/>
                </v:shape>
              </w:pict>
            </w:r>
            <w:r>
              <w:rPr>
                <w:rFonts w:hint="eastAsia"/>
                <w:noProof/>
                <w:szCs w:val="24"/>
                <w:lang w:eastAsia="ko-KR"/>
              </w:rPr>
              <w:drawing>
                <wp:inline distT="0" distB="0" distL="0" distR="0">
                  <wp:extent cx="2939628" cy="2008909"/>
                  <wp:effectExtent l="0" t="0" r="0" b="0"/>
                  <wp:docPr id="3" name="Picture 26" descr="C:\Users\Verotiana\Documents\NICT\Standardization\15.10\TGD\Module parameters\3actingPANC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erotiana\Documents\NICT\Standardization\15.10\TGD\Module parameters\3actingPANCoord.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078" cy="2010583"/>
                          </a:xfrm>
                          <a:prstGeom prst="rect">
                            <a:avLst/>
                          </a:prstGeom>
                          <a:noFill/>
                          <a:ln>
                            <a:noFill/>
                          </a:ln>
                        </pic:spPr>
                      </pic:pic>
                    </a:graphicData>
                  </a:graphic>
                </wp:inline>
              </w:drawing>
            </w:r>
          </w:p>
        </w:tc>
        <w:tc>
          <w:tcPr>
            <w:tcW w:w="4788" w:type="dxa"/>
          </w:tcPr>
          <w:p w:rsidR="002947B7" w:rsidRDefault="002947B7" w:rsidP="00385169">
            <w:pPr>
              <w:widowControl w:val="0"/>
              <w:spacing w:before="120" w:line="276" w:lineRule="auto"/>
              <w:rPr>
                <w:szCs w:val="24"/>
                <w:lang w:eastAsia="ja-JP"/>
              </w:rPr>
            </w:pPr>
            <w:r w:rsidRPr="002947B7">
              <w:rPr>
                <w:szCs w:val="24"/>
                <w:lang w:eastAsia="ja-JP"/>
              </w:rPr>
              <w:drawing>
                <wp:inline distT="0" distB="0" distL="0" distR="0">
                  <wp:extent cx="2924175" cy="2009775"/>
                  <wp:effectExtent l="1905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10400" cy="4267200"/>
                            <a:chOff x="685800" y="1219200"/>
                            <a:chExt cx="7010400" cy="4267200"/>
                          </a:xfrm>
                        </a:grpSpPr>
                        <a:pic>
                          <a:nvPicPr>
                            <a:cNvPr id="71" name="Picture 70" descr="C:\Users\Verotiana\Documents\NICT\Standardization\15.10\TGD\Module parameters\3actingPANCoord.png"/>
                            <a:cNvPicPr/>
                          </a:nvPicPr>
                          <a:blipFill>
                            <a:blip r:embed="rId12">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a:blipFill>
                          <a:spPr bwMode="auto">
                            <a:xfrm>
                              <a:off x="685800" y="1219200"/>
                              <a:ext cx="7010400" cy="4267200"/>
                            </a:xfrm>
                            <a:prstGeom prst="rect">
                              <a:avLst/>
                            </a:prstGeom>
                            <a:noFill/>
                            <a:ln>
                              <a:noFill/>
                            </a:ln>
                          </a:spPr>
                        </a:pic>
                        <a:sp>
                          <a:nvSpPr>
                            <a:cNvPr id="72" name="TextBox 71"/>
                            <a:cNvSpPr txBox="1"/>
                          </a:nvSpPr>
                          <a:spPr>
                            <a:xfrm>
                              <a:off x="4510136" y="1905000"/>
                              <a:ext cx="32573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solidFill>
                                      <a:srgbClr val="FF0000"/>
                                    </a:solidFill>
                                  </a:rPr>
                                  <a:t>x</a:t>
                                </a:r>
                                <a:endParaRPr lang="en-US" sz="2400" b="1" dirty="0">
                                  <a:solidFill>
                                    <a:srgbClr val="FF0000"/>
                                  </a:solidFill>
                                </a:endParaRPr>
                              </a:p>
                            </a:txBody>
                            <a:useSpRect/>
                          </a:txSp>
                        </a:sp>
                        <a:cxnSp>
                          <a:nvCxnSpPr>
                            <a:cNvPr id="74" name="Straight Connector 73"/>
                            <a:cNvCxnSpPr/>
                          </a:nvCxnSpPr>
                          <a:spPr>
                            <a:xfrm>
                              <a:off x="4724400" y="1905000"/>
                              <a:ext cx="609600" cy="152400"/>
                            </a:xfrm>
                            <a:prstGeom prst="line">
                              <a:avLst/>
                            </a:prstGeom>
                            <a:ln w="28575">
                              <a:solidFill>
                                <a:srgbClr val="00B0F0"/>
                              </a:solidFill>
                            </a:ln>
                          </a:spPr>
                          <a:style>
                            <a:lnRef idx="1">
                              <a:schemeClr val="accent1"/>
                            </a:lnRef>
                            <a:fillRef idx="0">
                              <a:schemeClr val="accent1"/>
                            </a:fillRef>
                            <a:effectRef idx="0">
                              <a:schemeClr val="accent1"/>
                            </a:effectRef>
                            <a:fontRef idx="minor">
                              <a:schemeClr val="tx1"/>
                            </a:fontRef>
                          </a:style>
                        </a:cxnSp>
                        <a:sp>
                          <a:nvSpPr>
                            <a:cNvPr id="76" name="TextBox 75"/>
                            <a:cNvSpPr txBox="1"/>
                          </a:nvSpPr>
                          <a:spPr>
                            <a:xfrm>
                              <a:off x="4638490" y="2438400"/>
                              <a:ext cx="314510"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D</a:t>
                                </a:r>
                                <a:endParaRPr lang="en-US" sz="1600" b="1" dirty="0"/>
                              </a:p>
                            </a:txBody>
                            <a:useSpRect/>
                          </a:txSp>
                        </a:sp>
                        <a:sp>
                          <a:nvSpPr>
                            <a:cNvPr id="77" name="TextBox 76"/>
                            <a:cNvSpPr txBox="1"/>
                          </a:nvSpPr>
                          <a:spPr>
                            <a:xfrm>
                              <a:off x="4790890" y="1600200"/>
                              <a:ext cx="284052"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E</a:t>
                                </a:r>
                                <a:endParaRPr lang="en-US" sz="1600" b="1" dirty="0"/>
                              </a:p>
                            </a:txBody>
                            <a:useSpRect/>
                          </a:txSp>
                        </a:sp>
                      </lc:lockedCanvas>
                    </a:graphicData>
                  </a:graphic>
                </wp:inline>
              </w:drawing>
            </w:r>
          </w:p>
        </w:tc>
      </w:tr>
    </w:tbl>
    <w:p w:rsidR="002947B7" w:rsidRDefault="002947B7" w:rsidP="00AD48DE">
      <w:pPr>
        <w:widowControl w:val="0"/>
        <w:spacing w:before="120" w:line="276" w:lineRule="auto"/>
        <w:rPr>
          <w:szCs w:val="24"/>
          <w:lang w:eastAsia="ja-JP"/>
        </w:rPr>
      </w:pPr>
    </w:p>
    <w:p w:rsidR="00AD48DE" w:rsidRDefault="00AD48DE" w:rsidP="00AD48DE">
      <w:pPr>
        <w:widowControl w:val="0"/>
        <w:spacing w:before="120" w:line="276" w:lineRule="auto"/>
        <w:rPr>
          <w:szCs w:val="24"/>
          <w:lang w:eastAsia="ja-JP"/>
        </w:rPr>
      </w:pPr>
      <w:r>
        <w:rPr>
          <w:rFonts w:hint="eastAsia"/>
          <w:szCs w:val="24"/>
          <w:lang w:eastAsia="ja-JP"/>
        </w:rPr>
        <w:t xml:space="preserve">Accordingly, we suggest </w:t>
      </w:r>
      <w:r>
        <w:rPr>
          <w:szCs w:val="24"/>
          <w:lang w:eastAsia="ja-JP"/>
        </w:rPr>
        <w:t>including</w:t>
      </w:r>
      <w:r>
        <w:rPr>
          <w:rFonts w:hint="eastAsia"/>
          <w:szCs w:val="24"/>
          <w:lang w:eastAsia="ja-JP"/>
        </w:rPr>
        <w:t xml:space="preserve"> in the TGD at the end of Clause 6.1:</w:t>
      </w:r>
    </w:p>
    <w:p w:rsidR="00AD48DE" w:rsidRDefault="00AD48DE" w:rsidP="00AD48DE">
      <w:pPr>
        <w:widowControl w:val="0"/>
        <w:spacing w:before="120" w:line="276" w:lineRule="auto"/>
        <w:rPr>
          <w:szCs w:val="24"/>
          <w:lang w:eastAsia="ja-JP"/>
        </w:rPr>
      </w:pPr>
      <w:r>
        <w:rPr>
          <w:rFonts w:hint="eastAsia"/>
          <w:szCs w:val="24"/>
          <w:lang w:eastAsia="ja-JP"/>
        </w:rPr>
        <w:lastRenderedPageBreak/>
        <w:t xml:space="preserve"> </w:t>
      </w:r>
      <w:r w:rsidRPr="00E4076B">
        <w:rPr>
          <w:szCs w:val="24"/>
          <w:lang w:eastAsia="ja-JP"/>
        </w:rPr>
        <w:t>“</w:t>
      </w:r>
      <w:r w:rsidRPr="00E4076B">
        <w:rPr>
          <w:rFonts w:hint="eastAsia"/>
          <w:szCs w:val="24"/>
          <w:lang w:eastAsia="ja-JP"/>
        </w:rPr>
        <w:t xml:space="preserve">The proposal should include a </w:t>
      </w:r>
      <w:r w:rsidRPr="00E4076B">
        <w:rPr>
          <w:szCs w:val="24"/>
          <w:lang w:eastAsia="ja-JP"/>
        </w:rPr>
        <w:t>mechanism</w:t>
      </w:r>
      <w:r w:rsidRPr="00E4076B">
        <w:rPr>
          <w:rFonts w:hint="eastAsia"/>
          <w:szCs w:val="24"/>
          <w:lang w:eastAsia="ja-JP"/>
        </w:rPr>
        <w:t xml:space="preserve"> to enable routing after a PAN reconstruction</w:t>
      </w:r>
      <w:r w:rsidRPr="00E4076B">
        <w:rPr>
          <w:szCs w:val="24"/>
          <w:lang w:eastAsia="ja-JP"/>
        </w:rPr>
        <w:t>”</w:t>
      </w:r>
    </w:p>
    <w:p w:rsidR="00173436" w:rsidRPr="00E4076B" w:rsidRDefault="00173436" w:rsidP="00AD48DE">
      <w:pPr>
        <w:widowControl w:val="0"/>
        <w:spacing w:before="120" w:line="276" w:lineRule="auto"/>
        <w:rPr>
          <w:szCs w:val="24"/>
          <w:lang w:eastAsia="ja-JP"/>
        </w:rPr>
      </w:pPr>
    </w:p>
    <w:p w:rsidR="00AD48DE" w:rsidRDefault="00AD48DE" w:rsidP="00AD48DE">
      <w:pPr>
        <w:widowControl w:val="0"/>
        <w:numPr>
          <w:ilvl w:val="0"/>
          <w:numId w:val="5"/>
        </w:numPr>
        <w:spacing w:before="120" w:line="276" w:lineRule="auto"/>
        <w:rPr>
          <w:b/>
          <w:szCs w:val="24"/>
          <w:lang w:eastAsia="ja-JP"/>
        </w:rPr>
      </w:pPr>
      <w:r>
        <w:rPr>
          <w:rFonts w:hint="eastAsia"/>
          <w:b/>
          <w:szCs w:val="24"/>
          <w:lang w:eastAsia="ja-JP"/>
        </w:rPr>
        <w:t>Multiple entry/exit point</w:t>
      </w:r>
    </w:p>
    <w:p w:rsidR="00AD48DE" w:rsidRPr="00610074" w:rsidRDefault="00AD48DE" w:rsidP="00AD48DE">
      <w:pPr>
        <w:spacing w:line="276" w:lineRule="auto"/>
        <w:textAlignment w:val="center"/>
        <w:rPr>
          <w:szCs w:val="24"/>
          <w:lang w:eastAsia="ja-JP"/>
        </w:rPr>
      </w:pPr>
      <w:r w:rsidRPr="00610074">
        <w:rPr>
          <w:szCs w:val="24"/>
          <w:lang w:eastAsia="ja-JP"/>
        </w:rPr>
        <w:t xml:space="preserve">We should agree on the meaning of clause 6.18 and on the definition of entry and exit point </w:t>
      </w:r>
      <w:fldSimple w:instr=" REF _Ref389233695 \r \h  \* MERGEFORMAT ">
        <w:r>
          <w:rPr>
            <w:szCs w:val="24"/>
            <w:lang w:eastAsia="ja-JP"/>
          </w:rPr>
          <w:t>[2]</w:t>
        </w:r>
      </w:fldSimple>
      <w:r>
        <w:rPr>
          <w:rFonts w:hint="eastAsia"/>
          <w:szCs w:val="24"/>
          <w:lang w:eastAsia="ja-JP"/>
        </w:rPr>
        <w:t xml:space="preserve">: </w:t>
      </w:r>
      <w:r w:rsidRPr="00610074">
        <w:rPr>
          <w:szCs w:val="24"/>
          <w:lang w:eastAsia="ja-JP"/>
        </w:rPr>
        <w:t xml:space="preserve"> </w:t>
      </w:r>
    </w:p>
    <w:p w:rsidR="00AD48DE" w:rsidRPr="00610074" w:rsidRDefault="00AD48DE" w:rsidP="00AD48DE">
      <w:pPr>
        <w:spacing w:line="276" w:lineRule="auto"/>
        <w:rPr>
          <w:rFonts w:eastAsia="Times New Roman"/>
          <w:color w:val="0070C0"/>
          <w:szCs w:val="24"/>
        </w:rPr>
      </w:pPr>
      <w:r w:rsidRPr="00610074">
        <w:rPr>
          <w:rFonts w:eastAsia="Times New Roman"/>
          <w:color w:val="0070C0"/>
          <w:szCs w:val="24"/>
        </w:rPr>
        <w:t xml:space="preserve">"Devices shall implement a method to select the most appropriate </w:t>
      </w:r>
      <w:r w:rsidRPr="00610074">
        <w:rPr>
          <w:rFonts w:eastAsia="Times New Roman"/>
          <w:b/>
          <w:color w:val="0070C0"/>
          <w:szCs w:val="24"/>
        </w:rPr>
        <w:t>entry/exit point</w:t>
      </w:r>
      <w:r w:rsidRPr="00610074">
        <w:rPr>
          <w:rFonts w:eastAsia="Times New Roman"/>
          <w:color w:val="0070C0"/>
          <w:szCs w:val="24"/>
        </w:rPr>
        <w:t xml:space="preserve"> for their communications </w:t>
      </w:r>
      <w:r w:rsidRPr="00610074">
        <w:rPr>
          <w:rFonts w:eastAsia="Times New Roman"/>
          <w:b/>
          <w:bCs/>
          <w:color w:val="0070C0"/>
          <w:szCs w:val="24"/>
        </w:rPr>
        <w:t>with entities outside the network</w:t>
      </w:r>
      <w:r w:rsidRPr="00610074">
        <w:rPr>
          <w:rFonts w:eastAsia="Times New Roman"/>
          <w:color w:val="0070C0"/>
          <w:szCs w:val="24"/>
        </w:rPr>
        <w:t>"</w:t>
      </w:r>
    </w:p>
    <w:p w:rsidR="00AD48DE" w:rsidRPr="00610074" w:rsidRDefault="00AD48DE" w:rsidP="00AD48DE">
      <w:pPr>
        <w:spacing w:line="276" w:lineRule="auto"/>
        <w:ind w:left="1080"/>
        <w:rPr>
          <w:rFonts w:eastAsia="Times New Roman"/>
          <w:color w:val="0070C0"/>
          <w:szCs w:val="24"/>
        </w:rPr>
      </w:pPr>
      <w:r w:rsidRPr="00610074">
        <w:rPr>
          <w:rFonts w:eastAsia="Times New Roman"/>
          <w:color w:val="0070C0"/>
          <w:szCs w:val="24"/>
        </w:rPr>
        <w:t> </w:t>
      </w:r>
    </w:p>
    <w:p w:rsidR="007A5118" w:rsidRDefault="007A5118" w:rsidP="007A5118">
      <w:pPr>
        <w:spacing w:line="276" w:lineRule="auto"/>
        <w:textAlignment w:val="center"/>
        <w:rPr>
          <w:szCs w:val="24"/>
          <w:lang w:eastAsia="ja-JP"/>
        </w:rPr>
      </w:pPr>
      <w:r w:rsidRPr="00610074">
        <w:rPr>
          <w:szCs w:val="24"/>
          <w:lang w:eastAsia="ja-JP"/>
        </w:rPr>
        <w:t xml:space="preserve">Here is our understanding of those terms </w:t>
      </w:r>
      <w:r>
        <w:rPr>
          <w:rFonts w:hint="eastAsia"/>
          <w:szCs w:val="24"/>
          <w:lang w:eastAsia="ja-JP"/>
        </w:rPr>
        <w:t>based on</w:t>
      </w:r>
      <w:r w:rsidRPr="00610074">
        <w:rPr>
          <w:szCs w:val="24"/>
          <w:lang w:eastAsia="ja-JP"/>
        </w:rPr>
        <w:t xml:space="preserve"> the uses cases described in </w:t>
      </w:r>
      <w:r>
        <w:rPr>
          <w:rFonts w:hint="eastAsia"/>
          <w:szCs w:val="24"/>
          <w:lang w:eastAsia="ja-JP"/>
        </w:rPr>
        <w:t>clause 5 of the</w:t>
      </w:r>
      <w:r w:rsidRPr="00610074">
        <w:rPr>
          <w:szCs w:val="24"/>
          <w:lang w:eastAsia="ja-JP"/>
        </w:rPr>
        <w:t xml:space="preserve"> TGD</w:t>
      </w:r>
      <w:r>
        <w:rPr>
          <w:rFonts w:hint="eastAsia"/>
          <w:szCs w:val="24"/>
          <w:lang w:eastAsia="ja-JP"/>
        </w:rPr>
        <w:t>:</w:t>
      </w:r>
    </w:p>
    <w:p w:rsidR="007A5118" w:rsidRDefault="007A5118" w:rsidP="007A5118">
      <w:pPr>
        <w:spacing w:line="276" w:lineRule="auto"/>
        <w:textAlignment w:val="center"/>
        <w:rPr>
          <w:szCs w:val="24"/>
          <w:lang w:eastAsia="ja-JP"/>
        </w:rPr>
      </w:pPr>
    </w:p>
    <w:p w:rsidR="007A5118" w:rsidRDefault="007A5118" w:rsidP="007A5118">
      <w:pPr>
        <w:numPr>
          <w:ilvl w:val="7"/>
          <w:numId w:val="9"/>
        </w:numPr>
        <w:spacing w:line="276" w:lineRule="auto"/>
        <w:ind w:left="993"/>
        <w:textAlignment w:val="center"/>
        <w:rPr>
          <w:szCs w:val="24"/>
          <w:lang w:eastAsia="ja-JP"/>
        </w:rPr>
      </w:pPr>
      <w:r>
        <w:rPr>
          <w:rFonts w:hint="eastAsia"/>
          <w:szCs w:val="24"/>
          <w:lang w:eastAsia="ja-JP"/>
        </w:rPr>
        <w:t>Smart Metering</w:t>
      </w:r>
    </w:p>
    <w:p w:rsidR="007A5118" w:rsidRPr="00610074" w:rsidRDefault="007A5118" w:rsidP="007A5118">
      <w:pPr>
        <w:spacing w:line="276" w:lineRule="auto"/>
        <w:textAlignment w:val="center"/>
        <w:rPr>
          <w:szCs w:val="24"/>
          <w:lang w:eastAsia="ja-JP"/>
        </w:rPr>
      </w:pPr>
      <w:r w:rsidRPr="00A12ADE">
        <w:rPr>
          <w:noProof/>
        </w:rPr>
        <w:pict>
          <v:shapetype id="_x0000_t32" coordsize="21600,21600" o:spt="32" o:oned="t" path="m,l21600,21600e" filled="f">
            <v:path arrowok="t" fillok="f" o:connecttype="none"/>
            <o:lock v:ext="edit" shapetype="t"/>
          </v:shapetype>
          <v:shape id="AutoShape 12" o:spid="_x0000_s1035" type="#_x0000_t32" style="position:absolute;margin-left:422.2pt;margin-top:91.15pt;width:13.85pt;height: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" strokecolor="#7030a0" strokeweight="1pt">
            <v:stroke endarrow="block"/>
          </v:shape>
        </w:pict>
      </w:r>
      <w:r w:rsidRPr="00A12ADE">
        <w:rPr>
          <w:noProof/>
        </w:rPr>
        <w:pict>
          <v:shapetype id="_x0000_t202" coordsize="21600,21600" o:spt="202" path="m,l,21600r21600,l21600,xe">
            <v:stroke joinstyle="miter"/>
            <v:path gradientshapeok="t" o:connecttype="rect"/>
          </v:shapetype>
          <v:shape id="Text Box 10" o:spid="_x0000_s1033" type="#_x0000_t202" style="position:absolute;margin-left:429.65pt;margin-top:74.3pt;width:115.2pt;height:39.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1MgwIAABE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" stroked="f">
            <v:textbox>
              <w:txbxContent>
                <w:p w:rsidR="007A5118" w:rsidRPr="00610074" w:rsidRDefault="007A5118" w:rsidP="007A5118">
                  <w:pPr>
                    <w:rPr>
                      <w:b/>
                      <w:color w:val="7030A0"/>
                      <w:lang w:eastAsia="ja-JP"/>
                    </w:rPr>
                  </w:pPr>
                  <w:r>
                    <w:rPr>
                      <w:rFonts w:hint="eastAsia"/>
                      <w:b/>
                      <w:color w:val="7030A0"/>
                      <w:lang w:eastAsia="ja-JP"/>
                    </w:rPr>
                    <w:t>Entity</w:t>
                  </w:r>
                  <w:r w:rsidRPr="00610074">
                    <w:rPr>
                      <w:rFonts w:hint="eastAsia"/>
                      <w:b/>
                      <w:color w:val="7030A0"/>
                      <w:lang w:eastAsia="ja-JP"/>
                    </w:rPr>
                    <w:t xml:space="preserve"> outside the network</w:t>
                  </w:r>
                </w:p>
              </w:txbxContent>
            </v:textbox>
          </v:shape>
        </w:pict>
      </w:r>
      <w:r w:rsidRPr="00A12ADE">
        <w:rPr>
          <w:noProof/>
        </w:rPr>
        <w:pict>
          <v:oval id="Oval 11" o:spid="_x0000_s1034" style="position:absolute;margin-left:278.65pt;margin-top:28.3pt;width:143.55pt;height:137.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" filled="f" strokecolor="#7030a0" strokeweight="1pt"/>
        </w:pict>
      </w:r>
      <w:r w:rsidRPr="00A12ADE">
        <w:rPr>
          <w:noProof/>
        </w:rPr>
        <w:pict>
          <v:shape id="AutoShape 9" o:spid="_x0000_s1032" type="#_x0000_t32" style="position:absolute;margin-left:117.5pt;margin-top:48.55pt;width:33.4pt;height:6.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" strokecolor="#00b050" strokeweight="1pt">
            <v:stroke endarrow="block"/>
          </v:shape>
        </w:pict>
      </w:r>
      <w:r w:rsidRPr="00A12ADE">
        <w:rPr>
          <w:noProof/>
        </w:rPr>
        <w:pict>
          <v:shape id="Text Box 8" o:spid="_x0000_s1031" type="#_x0000_t202" style="position:absolute;margin-left:24.25pt;margin-top:36.4pt;width:115.2pt;height:25.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" stroked="f">
            <v:textbox>
              <w:txbxContent>
                <w:p w:rsidR="007A5118" w:rsidRPr="00610074" w:rsidRDefault="007A5118" w:rsidP="007A5118">
                  <w:pPr>
                    <w:rPr>
                      <w:b/>
                      <w:color w:val="00B050"/>
                      <w:lang w:eastAsia="ja-JP"/>
                    </w:rPr>
                  </w:pPr>
                  <w:r w:rsidRPr="00610074">
                    <w:rPr>
                      <w:rFonts w:hint="eastAsia"/>
                      <w:b/>
                      <w:color w:val="00B050"/>
                      <w:lang w:eastAsia="ja-JP"/>
                    </w:rPr>
                    <w:t>Entry/Exit point</w:t>
                  </w:r>
                </w:p>
              </w:txbxContent>
            </v:textbox>
          </v:shape>
        </w:pict>
      </w:r>
      <w:r w:rsidRPr="00A12ADE">
        <w:rPr>
          <w:noProof/>
        </w:rPr>
        <w:pict>
          <v:oval id="Oval 7" o:spid="_x0000_s1030" style="position:absolute;margin-left:146.3pt;margin-top:31.25pt;width:105.4pt;height:82.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" filled="f" strokecolor="#00b050" strokeweight="1pt"/>
        </w:pict>
      </w:r>
      <w:r>
        <w:rPr>
          <w:noProof/>
          <w:lang w:eastAsia="ko-KR"/>
        </w:rPr>
        <w:drawing>
          <wp:inline distT="0" distB="0" distL="0" distR="0">
            <wp:extent cx="5237480" cy="3848100"/>
            <wp:effectExtent l="0" t="0" r="1270" b="0"/>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7480" cy="3848100"/>
                    </a:xfrm>
                    <a:prstGeom prst="rect">
                      <a:avLst/>
                    </a:prstGeom>
                    <a:noFill/>
                    <a:ln>
                      <a:noFill/>
                    </a:ln>
                  </pic:spPr>
                </pic:pic>
              </a:graphicData>
            </a:graphic>
          </wp:inline>
        </w:drawing>
      </w:r>
    </w:p>
    <w:p w:rsidR="007A5118" w:rsidRDefault="007A5118" w:rsidP="007A5118">
      <w:pPr>
        <w:widowControl w:val="0"/>
        <w:spacing w:before="120" w:line="276" w:lineRule="auto"/>
        <w:ind w:left="993"/>
        <w:rPr>
          <w:szCs w:val="24"/>
          <w:lang w:eastAsia="ja-JP"/>
        </w:rPr>
      </w:pPr>
    </w:p>
    <w:p w:rsidR="007A5118" w:rsidRDefault="007A5118" w:rsidP="007A5118">
      <w:pPr>
        <w:widowControl w:val="0"/>
        <w:numPr>
          <w:ilvl w:val="7"/>
          <w:numId w:val="9"/>
        </w:numPr>
        <w:spacing w:before="120" w:line="276" w:lineRule="auto"/>
        <w:ind w:left="993"/>
        <w:rPr>
          <w:szCs w:val="24"/>
          <w:lang w:eastAsia="ja-JP"/>
        </w:rPr>
      </w:pPr>
      <w:r>
        <w:rPr>
          <w:rFonts w:hint="eastAsia"/>
          <w:szCs w:val="24"/>
          <w:lang w:eastAsia="ja-JP"/>
        </w:rPr>
        <w:t>Smart city</w:t>
      </w:r>
    </w:p>
    <w:p w:rsidR="007A5118" w:rsidRDefault="007A5118" w:rsidP="007A5118">
      <w:pPr>
        <w:widowControl w:val="0"/>
        <w:spacing w:before="120" w:line="276" w:lineRule="auto"/>
        <w:rPr>
          <w:noProof/>
          <w:lang w:eastAsia="ja-JP"/>
        </w:rPr>
      </w:pPr>
      <w:r>
        <w:rPr>
          <w:noProof/>
        </w:rPr>
        <w:lastRenderedPageBreak/>
        <w:pict>
          <v:shape id="Text Box 20" o:spid="_x0000_s1043" type="#_x0000_t202" style="position:absolute;margin-left:433.15pt;margin-top:65.25pt;width:115.2pt;height:39.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" stroked="f">
            <v:textbox>
              <w:txbxContent>
                <w:p w:rsidR="007A5118" w:rsidRPr="00610074" w:rsidRDefault="007A5118" w:rsidP="007A5118">
                  <w:pPr>
                    <w:rPr>
                      <w:b/>
                      <w:color w:val="7030A0"/>
                      <w:lang w:eastAsia="ja-JP"/>
                    </w:rPr>
                  </w:pPr>
                  <w:r>
                    <w:rPr>
                      <w:rFonts w:hint="eastAsia"/>
                      <w:b/>
                      <w:color w:val="7030A0"/>
                      <w:lang w:eastAsia="ja-JP"/>
                    </w:rPr>
                    <w:t>Entity</w:t>
                  </w:r>
                  <w:r w:rsidRPr="00610074">
                    <w:rPr>
                      <w:rFonts w:hint="eastAsia"/>
                      <w:b/>
                      <w:color w:val="7030A0"/>
                      <w:lang w:eastAsia="ja-JP"/>
                    </w:rPr>
                    <w:t xml:space="preserve"> outside the network</w:t>
                  </w:r>
                </w:p>
              </w:txbxContent>
            </v:textbox>
          </v:shape>
        </w:pict>
      </w:r>
      <w:r>
        <w:rPr>
          <w:noProof/>
        </w:rPr>
        <w:pict>
          <v:shape id="AutoShape 19" o:spid="_x0000_s1042" type="#_x0000_t32" style="position:absolute;margin-left:187.2pt;margin-top:219.5pt;width:85.8pt;height:56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" strokecolor="#00b050" strokeweight="1pt">
            <v:stroke endarrow="block"/>
          </v:shape>
        </w:pict>
      </w:r>
      <w:r>
        <w:rPr>
          <w:noProof/>
        </w:rPr>
        <w:pict>
          <v:shape id="AutoShape 14" o:spid="_x0000_s1037" type="#_x0000_t32" style="position:absolute;margin-left:109.45pt;margin-top:170.65pt;width:47.2pt;height:104.85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" strokecolor="#00b050" strokeweight="1pt">
            <v:stroke endarrow="block"/>
          </v:shape>
        </w:pict>
      </w:r>
      <w:r w:rsidRPr="00A12ADE">
        <w:rPr>
          <w:noProof/>
          <w:szCs w:val="24"/>
        </w:rPr>
        <w:pict>
          <v:shape id="Text Box 18" o:spid="_x0000_s1041" type="#_x0000_t202" style="position:absolute;margin-left:118.05pt;margin-top:275.5pt;width:115.2pt;height:25.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Nfhg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" stroked="f">
            <v:textbox>
              <w:txbxContent>
                <w:p w:rsidR="007A5118" w:rsidRPr="00610074" w:rsidRDefault="007A5118" w:rsidP="007A5118">
                  <w:pPr>
                    <w:rPr>
                      <w:b/>
                      <w:color w:val="00B050"/>
                      <w:lang w:eastAsia="ja-JP"/>
                    </w:rPr>
                  </w:pPr>
                  <w:r w:rsidRPr="00610074">
                    <w:rPr>
                      <w:rFonts w:hint="eastAsia"/>
                      <w:b/>
                      <w:color w:val="00B050"/>
                      <w:lang w:eastAsia="ja-JP"/>
                    </w:rPr>
                    <w:t>Entry/Exit point</w:t>
                  </w:r>
                  <w:r>
                    <w:rPr>
                      <w:rFonts w:hint="eastAsia"/>
                      <w:b/>
                      <w:color w:val="00B050"/>
                      <w:lang w:eastAsia="ja-JP"/>
                    </w:rPr>
                    <w:t>s</w:t>
                  </w:r>
                </w:p>
              </w:txbxContent>
            </v:textbox>
          </v:shape>
        </w:pict>
      </w:r>
      <w:r>
        <w:rPr>
          <w:noProof/>
        </w:rPr>
        <w:pict>
          <v:oval id="Oval 17" o:spid="_x0000_s1040" style="position:absolute;margin-left:273pt;margin-top:167.7pt;width:19.1pt;height:54.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" filled="f" strokecolor="#00b050" strokeweight="1pt"/>
        </w:pict>
      </w:r>
      <w:r>
        <w:rPr>
          <w:noProof/>
        </w:rPr>
        <w:pict>
          <v:oval id="Oval 13" o:spid="_x0000_s1036" style="position:absolute;margin-left:54.9pt;margin-top:129.2pt;width:54.55pt;height:54.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" filled="f" strokecolor="#00b050" strokeweight="1pt"/>
        </w:pict>
      </w:r>
      <w:r>
        <w:rPr>
          <w:noProof/>
        </w:rPr>
        <w:pict>
          <v:shape id="AutoShape 16" o:spid="_x0000_s1039" type="#_x0000_t32" style="position:absolute;margin-left:419.3pt;margin-top:77.35pt;width:13.85pt;height: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" strokecolor="#7030a0" strokeweight="1pt">
            <v:stroke endarrow="block"/>
          </v:shape>
        </w:pict>
      </w:r>
      <w:r>
        <w:rPr>
          <w:noProof/>
        </w:rPr>
        <w:pict>
          <v:oval id="Oval 15" o:spid="_x0000_s1038" style="position:absolute;margin-left:292.1pt;margin-top:33pt;width:130.1pt;height:104.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" filled="f" strokecolor="#7030a0" strokeweight="1pt"/>
        </w:pict>
      </w:r>
      <w:r>
        <w:rPr>
          <w:noProof/>
          <w:lang w:eastAsia="ko-KR"/>
        </w:rPr>
        <w:drawing>
          <wp:inline distT="0" distB="0" distL="0" distR="0">
            <wp:extent cx="5193665" cy="3848100"/>
            <wp:effectExtent l="0" t="0" r="6985"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3665" cy="3848100"/>
                    </a:xfrm>
                    <a:prstGeom prst="rect">
                      <a:avLst/>
                    </a:prstGeom>
                    <a:noFill/>
                    <a:ln>
                      <a:noFill/>
                    </a:ln>
                  </pic:spPr>
                </pic:pic>
              </a:graphicData>
            </a:graphic>
          </wp:inline>
        </w:drawing>
      </w:r>
    </w:p>
    <w:p w:rsidR="007A5118" w:rsidRDefault="007A5118" w:rsidP="007A5118">
      <w:pPr>
        <w:widowControl w:val="0"/>
        <w:spacing w:before="120" w:line="276" w:lineRule="auto"/>
        <w:rPr>
          <w:noProof/>
          <w:lang w:eastAsia="ja-JP"/>
        </w:rPr>
      </w:pPr>
      <w:r>
        <w:rPr>
          <w:rFonts w:hint="eastAsia"/>
          <w:noProof/>
          <w:lang w:eastAsia="ja-JP"/>
        </w:rPr>
        <w:t xml:space="preserve">Accordingly, Clause 6.18 addresses the selection of the entry/exit point selection and not communication from an entry point to an exit point. </w:t>
      </w:r>
    </w:p>
    <w:p w:rsidR="007A5118" w:rsidRPr="00610CD2" w:rsidRDefault="007A5118" w:rsidP="007A5118">
      <w:pPr>
        <w:widowControl w:val="0"/>
        <w:spacing w:before="120" w:line="276" w:lineRule="auto"/>
        <w:rPr>
          <w:noProof/>
          <w:color w:val="0070C0"/>
          <w:lang w:eastAsia="ja-JP"/>
        </w:rPr>
      </w:pPr>
      <w:r w:rsidRPr="00610CD2">
        <w:rPr>
          <w:noProof/>
          <w:color w:val="0070C0"/>
          <w:lang w:eastAsia="ja-JP"/>
        </w:rPr>
        <w:t xml:space="preserve">“It </w:t>
      </w:r>
      <w:r w:rsidRPr="00610CD2">
        <w:rPr>
          <w:b/>
          <w:noProof/>
          <w:color w:val="0070C0"/>
          <w:lang w:eastAsia="ja-JP"/>
        </w:rPr>
        <w:t>may</w:t>
      </w:r>
      <w:r w:rsidRPr="00610CD2">
        <w:rPr>
          <w:noProof/>
          <w:color w:val="0070C0"/>
          <w:lang w:eastAsia="ja-JP"/>
        </w:rPr>
        <w:t xml:space="preserve"> be possible for the protocol to use connections external to the network between ingress and egress points as part of the route between devices within the network (backbone routing).”</w:t>
      </w:r>
      <w:r w:rsidRPr="00610CD2">
        <w:rPr>
          <w:rFonts w:hint="eastAsia"/>
          <w:noProof/>
          <w:color w:val="0070C0"/>
          <w:lang w:eastAsia="ja-JP"/>
        </w:rPr>
        <w:t xml:space="preserve"> </w:t>
      </w:r>
    </w:p>
    <w:p w:rsidR="007A5118" w:rsidRDefault="007A5118" w:rsidP="007A5118">
      <w:pPr>
        <w:widowControl w:val="0"/>
        <w:spacing w:before="120" w:line="276" w:lineRule="auto"/>
        <w:rPr>
          <w:noProof/>
          <w:lang w:eastAsia="ja-JP"/>
        </w:rPr>
      </w:pPr>
      <w:r w:rsidRPr="00610CD2">
        <w:rPr>
          <w:noProof/>
          <w:lang w:eastAsia="ja-JP"/>
        </w:rPr>
        <w:t>As described in t</w:t>
      </w:r>
      <w:r>
        <w:rPr>
          <w:noProof/>
          <w:lang w:eastAsia="ja-JP"/>
        </w:rPr>
        <w:t xml:space="preserve">he last paragrah of </w:t>
      </w:r>
      <w:r>
        <w:rPr>
          <w:rFonts w:hint="eastAsia"/>
          <w:noProof/>
          <w:lang w:eastAsia="ja-JP"/>
        </w:rPr>
        <w:t>C</w:t>
      </w:r>
      <w:r>
        <w:rPr>
          <w:noProof/>
          <w:lang w:eastAsia="ja-JP"/>
        </w:rPr>
        <w:t>lause</w:t>
      </w:r>
      <w:r>
        <w:rPr>
          <w:rFonts w:hint="eastAsia"/>
          <w:noProof/>
          <w:lang w:eastAsia="ja-JP"/>
        </w:rPr>
        <w:t xml:space="preserve"> 6.18 above, communication between devices through entry(ingress) point and exit(egress) points </w:t>
      </w:r>
      <w:r w:rsidRPr="00610CD2">
        <w:rPr>
          <w:rFonts w:hint="eastAsia"/>
          <w:b/>
          <w:noProof/>
          <w:lang w:eastAsia="ja-JP"/>
        </w:rPr>
        <w:t>may</w:t>
      </w:r>
      <w:r>
        <w:rPr>
          <w:rFonts w:hint="eastAsia"/>
          <w:b/>
          <w:noProof/>
          <w:lang w:eastAsia="ja-JP"/>
        </w:rPr>
        <w:t xml:space="preserve"> </w:t>
      </w:r>
      <w:r>
        <w:rPr>
          <w:rFonts w:hint="eastAsia"/>
          <w:noProof/>
          <w:lang w:eastAsia="ja-JP"/>
        </w:rPr>
        <w:t xml:space="preserve">be possible through backbone routing, however this is not the primary scope of this group. If communication between devices through a backbone of entry/exit points is to be addressed in the scenarios, we recommend that it be an optional requirement as suggested by the use of </w:t>
      </w:r>
      <w:r>
        <w:rPr>
          <w:noProof/>
          <w:lang w:eastAsia="ja-JP"/>
        </w:rPr>
        <w:t>“</w:t>
      </w:r>
      <w:r>
        <w:rPr>
          <w:rFonts w:hint="eastAsia"/>
          <w:b/>
          <w:noProof/>
          <w:lang w:eastAsia="ja-JP"/>
        </w:rPr>
        <w:t>may</w:t>
      </w:r>
      <w:r>
        <w:rPr>
          <w:noProof/>
          <w:lang w:eastAsia="ja-JP"/>
        </w:rPr>
        <w:t>”</w:t>
      </w:r>
      <w:r>
        <w:rPr>
          <w:rFonts w:hint="eastAsia"/>
          <w:noProof/>
          <w:lang w:eastAsia="ja-JP"/>
        </w:rPr>
        <w:t xml:space="preserve"> in the clause. Otherwise we suggest considering the scenarios with </w:t>
      </w:r>
      <w:r w:rsidRPr="0079215B">
        <w:rPr>
          <w:noProof/>
          <w:lang w:eastAsia="ja-JP"/>
        </w:rPr>
        <w:t>only</w:t>
      </w:r>
      <w:r w:rsidRPr="0079215B">
        <w:rPr>
          <w:rFonts w:hint="eastAsia"/>
          <w:noProof/>
          <w:lang w:eastAsia="ja-JP"/>
        </w:rPr>
        <w:t xml:space="preserve"> </w:t>
      </w:r>
      <w:r>
        <w:rPr>
          <w:rFonts w:hint="eastAsia"/>
          <w:noProof/>
          <w:lang w:eastAsia="ja-JP"/>
        </w:rPr>
        <w:t>a single entry/exit point.</w:t>
      </w:r>
    </w:p>
    <w:p w:rsidR="007A5118" w:rsidRPr="00EC57A7" w:rsidRDefault="007A5118" w:rsidP="007A5118">
      <w:pPr>
        <w:widowControl w:val="0"/>
        <w:spacing w:before="120" w:line="276" w:lineRule="auto"/>
        <w:rPr>
          <w:noProof/>
          <w:lang w:eastAsia="ja-JP"/>
        </w:rPr>
      </w:pPr>
      <w:r>
        <w:rPr>
          <w:rFonts w:hint="eastAsia"/>
          <w:noProof/>
          <w:lang w:eastAsia="ja-JP"/>
        </w:rPr>
        <w:t xml:space="preserve">Further, the number of entry/exit points for the upstream and downstrean scenarios of </w:t>
      </w:r>
      <w:r w:rsidRPr="000255EA">
        <w:rPr>
          <w:noProof/>
          <w:color w:val="E36C0A" w:themeColor="accent6" w:themeShade="BF"/>
          <w:lang w:eastAsia="ja-JP"/>
        </w:rPr>
        <w:t>“</w:t>
      </w:r>
      <w:r w:rsidRPr="000255EA">
        <w:rPr>
          <w:rFonts w:hint="eastAsia"/>
          <w:noProof/>
          <w:color w:val="E36C0A" w:themeColor="accent6" w:themeShade="BF"/>
          <w:lang w:eastAsia="ja-JP"/>
        </w:rPr>
        <w:t>M-1</w:t>
      </w:r>
      <w:r w:rsidRPr="000255EA">
        <w:rPr>
          <w:noProof/>
          <w:color w:val="E36C0A" w:themeColor="accent6" w:themeShade="BF"/>
          <w:lang w:eastAsia="ja-JP"/>
        </w:rPr>
        <w:t>”</w:t>
      </w:r>
      <w:r w:rsidRPr="000255EA">
        <w:rPr>
          <w:rFonts w:hint="eastAsia"/>
          <w:noProof/>
          <w:color w:val="E36C0A" w:themeColor="accent6" w:themeShade="BF"/>
          <w:lang w:eastAsia="ja-JP"/>
        </w:rPr>
        <w:t xml:space="preserve"> </w:t>
      </w:r>
      <w:r>
        <w:rPr>
          <w:rFonts w:hint="eastAsia"/>
          <w:noProof/>
          <w:lang w:eastAsia="ja-JP"/>
        </w:rPr>
        <w:t xml:space="preserve">should be replaced with </w:t>
      </w:r>
      <w:r>
        <w:rPr>
          <w:noProof/>
          <w:lang w:eastAsia="ja-JP"/>
        </w:rPr>
        <w:t>“</w:t>
      </w:r>
      <w:r>
        <w:rPr>
          <w:rFonts w:hint="eastAsia"/>
          <w:noProof/>
          <w:lang w:eastAsia="ja-JP"/>
        </w:rPr>
        <w:t>1</w:t>
      </w:r>
      <w:r>
        <w:rPr>
          <w:noProof/>
          <w:lang w:eastAsia="ja-JP"/>
        </w:rPr>
        <w:t>”</w:t>
      </w:r>
      <w:r>
        <w:rPr>
          <w:rFonts w:hint="eastAsia"/>
          <w:noProof/>
          <w:lang w:eastAsia="ja-JP"/>
        </w:rPr>
        <w:t xml:space="preserve"> in document #338r4 </w:t>
      </w:r>
      <w:r>
        <w:rPr>
          <w:noProof/>
          <w:lang w:eastAsia="ja-JP"/>
        </w:rPr>
        <w:fldChar w:fldCharType="begin"/>
      </w:r>
      <w:r>
        <w:rPr>
          <w:noProof/>
          <w:lang w:eastAsia="ja-JP"/>
        </w:rPr>
        <w:instrText xml:space="preserve"> </w:instrText>
      </w:r>
      <w:r>
        <w:rPr>
          <w:rFonts w:hint="eastAsia"/>
          <w:noProof/>
          <w:lang w:eastAsia="ja-JP"/>
        </w:rPr>
        <w:instrText>REF _Ref389233075 \r \h</w:instrText>
      </w:r>
      <w:r>
        <w:rPr>
          <w:noProof/>
          <w:lang w:eastAsia="ja-JP"/>
        </w:rPr>
        <w:instrText xml:space="preserve"> </w:instrText>
      </w:r>
      <w:r>
        <w:rPr>
          <w:noProof/>
          <w:lang w:eastAsia="ja-JP"/>
        </w:rPr>
      </w:r>
      <w:r>
        <w:rPr>
          <w:noProof/>
          <w:lang w:eastAsia="ja-JP"/>
        </w:rPr>
        <w:fldChar w:fldCharType="separate"/>
      </w:r>
      <w:r>
        <w:rPr>
          <w:noProof/>
          <w:lang w:eastAsia="ja-JP"/>
        </w:rPr>
        <w:t>[1]</w:t>
      </w:r>
      <w:r>
        <w:rPr>
          <w:noProof/>
          <w:lang w:eastAsia="ja-JP"/>
        </w:rPr>
        <w:fldChar w:fldCharType="end"/>
      </w:r>
      <w:r>
        <w:rPr>
          <w:rFonts w:hint="eastAsia"/>
          <w:noProof/>
          <w:lang w:eastAsia="ja-JP"/>
        </w:rPr>
        <w:t>.</w:t>
      </w:r>
    </w:p>
    <w:p w:rsidR="00AD48DE" w:rsidRDefault="00AD48DE" w:rsidP="00432D9D">
      <w:pPr>
        <w:widowControl w:val="0"/>
        <w:spacing w:before="120"/>
        <w:rPr>
          <w:szCs w:val="24"/>
        </w:rPr>
      </w:pPr>
    </w:p>
    <w:p w:rsidR="007A5118" w:rsidRDefault="007A5118" w:rsidP="00432D9D">
      <w:pPr>
        <w:widowControl w:val="0"/>
        <w:spacing w:before="120"/>
        <w:rPr>
          <w:b/>
          <w:color w:val="00B050"/>
          <w:szCs w:val="24"/>
        </w:rPr>
      </w:pPr>
      <w:r w:rsidRPr="007A5118">
        <w:rPr>
          <w:b/>
          <w:color w:val="00B050"/>
          <w:szCs w:val="24"/>
        </w:rPr>
        <w:t>A differe</w:t>
      </w:r>
      <w:r w:rsidR="00C913F9">
        <w:rPr>
          <w:b/>
          <w:color w:val="00B050"/>
          <w:szCs w:val="24"/>
        </w:rPr>
        <w:t>nt interpretation can be mad</w:t>
      </w:r>
      <w:r w:rsidRPr="007A5118">
        <w:rPr>
          <w:b/>
          <w:color w:val="00B050"/>
          <w:szCs w:val="24"/>
        </w:rPr>
        <w:t>e. As shown in the above figures, multiple ent</w:t>
      </w:r>
      <w:r w:rsidR="00C913F9">
        <w:rPr>
          <w:b/>
          <w:color w:val="00B050"/>
          <w:szCs w:val="24"/>
        </w:rPr>
        <w:t>ry/exit points which are able to</w:t>
      </w:r>
      <w:r w:rsidRPr="007A5118">
        <w:rPr>
          <w:b/>
          <w:color w:val="00B050"/>
          <w:szCs w:val="24"/>
        </w:rPr>
        <w:t xml:space="preserve"> be connected to the external entity may exist. Therefore one best node can be selected from multiple entry points or exit points. It means routing algorithms from multiple entry/exit points should be considered</w:t>
      </w:r>
      <w:r w:rsidR="00C913F9">
        <w:rPr>
          <w:b/>
          <w:color w:val="00B050"/>
          <w:szCs w:val="24"/>
        </w:rPr>
        <w:t xml:space="preserve"> and the best route can be chosen</w:t>
      </w:r>
      <w:r w:rsidR="00885E58">
        <w:rPr>
          <w:b/>
          <w:color w:val="00B050"/>
          <w:szCs w:val="24"/>
        </w:rPr>
        <w:t xml:space="preserve"> if </w:t>
      </w:r>
      <w:r w:rsidR="00885E58">
        <w:rPr>
          <w:b/>
          <w:color w:val="00B050"/>
          <w:szCs w:val="24"/>
        </w:rPr>
        <w:lastRenderedPageBreak/>
        <w:t>needed</w:t>
      </w:r>
      <w:r w:rsidRPr="007A5118">
        <w:rPr>
          <w:b/>
          <w:color w:val="00B050"/>
          <w:szCs w:val="24"/>
        </w:rPr>
        <w:t>.</w:t>
      </w:r>
    </w:p>
    <w:p w:rsidR="007A5118" w:rsidRDefault="007A5118" w:rsidP="00432D9D">
      <w:pPr>
        <w:widowControl w:val="0"/>
        <w:spacing w:before="120"/>
        <w:rPr>
          <w:b/>
          <w:color w:val="00B050"/>
          <w:szCs w:val="24"/>
        </w:rPr>
      </w:pPr>
    </w:p>
    <w:p w:rsidR="007A5118" w:rsidRPr="007A5118" w:rsidRDefault="007A5118" w:rsidP="007A5118">
      <w:pPr>
        <w:pStyle w:val="ListParagraph"/>
        <w:widowControl w:val="0"/>
        <w:numPr>
          <w:ilvl w:val="0"/>
          <w:numId w:val="5"/>
        </w:numPr>
        <w:spacing w:before="120" w:line="276" w:lineRule="auto"/>
        <w:rPr>
          <w:b/>
          <w:szCs w:val="24"/>
          <w:lang w:eastAsia="ja-JP"/>
        </w:rPr>
      </w:pPr>
      <w:r w:rsidRPr="007A5118">
        <w:rPr>
          <w:rFonts w:hint="eastAsia"/>
          <w:b/>
          <w:noProof/>
          <w:lang w:eastAsia="ja-JP"/>
        </w:rPr>
        <w:t>Multiple PAN communication</w:t>
      </w:r>
    </w:p>
    <w:p w:rsidR="007A5118" w:rsidRDefault="007A5118" w:rsidP="007A5118">
      <w:pPr>
        <w:widowControl w:val="0"/>
        <w:spacing w:before="120" w:line="276" w:lineRule="auto"/>
        <w:rPr>
          <w:noProof/>
          <w:lang w:eastAsia="ja-JP"/>
        </w:rPr>
      </w:pPr>
      <w:r>
        <w:rPr>
          <w:rFonts w:hint="eastAsia"/>
          <w:noProof/>
          <w:lang w:eastAsia="ja-JP"/>
        </w:rPr>
        <w:t xml:space="preserve">There is no mention in the TGD that the routing protocol should provide routing between devices from different PANs. If this is an issue desired to be addressed, we suggest amending Clause 6.1 of the TGD after the second paragraph with: </w:t>
      </w:r>
    </w:p>
    <w:p w:rsidR="007A5118" w:rsidRDefault="007A5118" w:rsidP="007A5118">
      <w:pPr>
        <w:widowControl w:val="0"/>
        <w:spacing w:before="120" w:line="276" w:lineRule="auto"/>
        <w:rPr>
          <w:noProof/>
          <w:lang w:eastAsia="ja-JP"/>
        </w:rPr>
      </w:pPr>
      <w:r>
        <w:rPr>
          <w:noProof/>
          <w:lang w:eastAsia="ja-JP"/>
        </w:rPr>
        <w:t>“</w:t>
      </w:r>
      <w:r>
        <w:rPr>
          <w:rFonts w:hint="eastAsia"/>
          <w:noProof/>
          <w:lang w:eastAsia="ja-JP"/>
        </w:rPr>
        <w:t xml:space="preserve">If the network is composed of several subnets, the proposal </w:t>
      </w:r>
      <w:r w:rsidRPr="00A74269">
        <w:rPr>
          <w:rFonts w:hint="eastAsia"/>
          <w:b/>
          <w:noProof/>
          <w:lang w:eastAsia="ja-JP"/>
        </w:rPr>
        <w:t>should</w:t>
      </w:r>
      <w:r>
        <w:rPr>
          <w:rFonts w:hint="eastAsia"/>
          <w:noProof/>
          <w:lang w:eastAsia="ja-JP"/>
        </w:rPr>
        <w:t xml:space="preserve"> (</w:t>
      </w:r>
      <w:r w:rsidRPr="00A74269">
        <w:rPr>
          <w:rFonts w:hint="eastAsia"/>
          <w:b/>
          <w:noProof/>
          <w:lang w:eastAsia="ja-JP"/>
        </w:rPr>
        <w:t>may</w:t>
      </w:r>
      <w:r>
        <w:rPr>
          <w:rFonts w:hint="eastAsia"/>
          <w:noProof/>
          <w:lang w:eastAsia="ja-JP"/>
        </w:rPr>
        <w:t>?) provide routing between devices of different subnets</w:t>
      </w:r>
      <w:r>
        <w:rPr>
          <w:noProof/>
          <w:lang w:eastAsia="ja-JP"/>
        </w:rPr>
        <w:t>”</w:t>
      </w:r>
    </w:p>
    <w:p w:rsidR="007A5118" w:rsidRDefault="007A5118" w:rsidP="007A5118">
      <w:pPr>
        <w:widowControl w:val="0"/>
        <w:spacing w:before="120" w:line="276" w:lineRule="auto"/>
        <w:rPr>
          <w:noProof/>
          <w:lang w:eastAsia="ja-JP"/>
        </w:rPr>
      </w:pPr>
    </w:p>
    <w:p w:rsidR="00895454" w:rsidRPr="00895454" w:rsidRDefault="00895454" w:rsidP="007A5118">
      <w:pPr>
        <w:widowControl w:val="0"/>
        <w:spacing w:before="120" w:line="276" w:lineRule="auto"/>
        <w:rPr>
          <w:b/>
          <w:noProof/>
          <w:color w:val="00B050"/>
          <w:lang w:eastAsia="ja-JP"/>
        </w:rPr>
      </w:pPr>
      <w:r w:rsidRPr="00895454">
        <w:rPr>
          <w:b/>
          <w:noProof/>
          <w:color w:val="00B050"/>
          <w:lang w:eastAsia="ja-JP"/>
        </w:rPr>
        <w:t>Subclause 6.1 of the TGD mentions about subnet merge</w:t>
      </w:r>
      <w:r w:rsidR="00FE3520">
        <w:rPr>
          <w:b/>
          <w:noProof/>
          <w:color w:val="00B050"/>
          <w:lang w:eastAsia="ja-JP"/>
        </w:rPr>
        <w:t>r</w:t>
      </w:r>
      <w:r w:rsidRPr="00895454">
        <w:rPr>
          <w:b/>
          <w:noProof/>
          <w:color w:val="00B050"/>
          <w:lang w:eastAsia="ja-JP"/>
        </w:rPr>
        <w:t xml:space="preserve"> into a large network and splitting of a large network into multiple subnets as follows:</w:t>
      </w:r>
    </w:p>
    <w:p w:rsidR="00D90193" w:rsidRPr="00895454" w:rsidRDefault="00D90193" w:rsidP="00D90193">
      <w:pPr>
        <w:pStyle w:val="Heading2"/>
        <w:numPr>
          <w:ilvl w:val="1"/>
          <w:numId w:val="13"/>
        </w:numPr>
        <w:rPr>
          <w:rFonts w:ascii="Times New Roman" w:hAnsi="Times New Roman"/>
          <w:color w:val="00B050"/>
          <w:lang w:eastAsia="ja-JP"/>
        </w:rPr>
      </w:pPr>
      <w:r w:rsidRPr="00895454">
        <w:rPr>
          <w:rFonts w:ascii="Times New Roman" w:hAnsi="Times New Roman"/>
          <w:color w:val="00B050"/>
          <w:lang w:eastAsia="ja-JP"/>
        </w:rPr>
        <w:t xml:space="preserve">Deployment </w:t>
      </w:r>
      <w:r w:rsidRPr="00895454">
        <w:rPr>
          <w:rFonts w:ascii="Times New Roman" w:hAnsi="Times New Roman"/>
          <w:color w:val="00B050"/>
        </w:rPr>
        <w:t>architecture</w:t>
      </w:r>
    </w:p>
    <w:p w:rsidR="00D90193" w:rsidRPr="00895454" w:rsidRDefault="00D90193" w:rsidP="00D90193">
      <w:pPr>
        <w:pStyle w:val="ListParagraph"/>
        <w:rPr>
          <w:b/>
          <w:color w:val="00B050"/>
          <w:lang w:eastAsia="ja-JP"/>
        </w:rPr>
      </w:pPr>
      <w:r w:rsidRPr="00895454">
        <w:rPr>
          <w:b/>
          <w:color w:val="00B050"/>
          <w:lang w:eastAsia="ja-JP"/>
        </w:rPr>
        <w:t>……..</w:t>
      </w:r>
    </w:p>
    <w:p w:rsidR="00D90193" w:rsidRPr="00895454" w:rsidRDefault="00D90193" w:rsidP="00D90193">
      <w:pPr>
        <w:ind w:left="680"/>
        <w:rPr>
          <w:b/>
          <w:i/>
          <w:color w:val="00B050"/>
          <w:lang w:eastAsia="ja-JP"/>
        </w:rPr>
      </w:pPr>
      <w:r w:rsidRPr="00895454">
        <w:rPr>
          <w:b/>
          <w:i/>
          <w:color w:val="00B050"/>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7A5118" w:rsidRPr="00895454" w:rsidRDefault="007A5118" w:rsidP="007A5118">
      <w:pPr>
        <w:widowControl w:val="0"/>
        <w:spacing w:before="120" w:line="276" w:lineRule="auto"/>
        <w:rPr>
          <w:b/>
          <w:noProof/>
          <w:color w:val="00B050"/>
          <w:lang w:eastAsia="ja-JP"/>
        </w:rPr>
      </w:pPr>
    </w:p>
    <w:p w:rsidR="00895454" w:rsidRPr="00895454" w:rsidRDefault="00895454" w:rsidP="007A5118">
      <w:pPr>
        <w:widowControl w:val="0"/>
        <w:spacing w:before="120" w:line="276" w:lineRule="auto"/>
        <w:rPr>
          <w:b/>
          <w:noProof/>
          <w:color w:val="00B050"/>
          <w:lang w:eastAsia="ja-JP"/>
        </w:rPr>
      </w:pPr>
      <w:r>
        <w:rPr>
          <w:b/>
          <w:noProof/>
          <w:color w:val="00B050"/>
          <w:lang w:eastAsia="ja-JP"/>
        </w:rPr>
        <w:t>Some of t</w:t>
      </w:r>
      <w:r w:rsidRPr="00895454">
        <w:rPr>
          <w:b/>
          <w:noProof/>
          <w:color w:val="00B050"/>
          <w:lang w:eastAsia="ja-JP"/>
        </w:rPr>
        <w:t>hese cases are explained in the ab</w:t>
      </w:r>
      <w:r>
        <w:rPr>
          <w:b/>
          <w:noProof/>
          <w:color w:val="00B050"/>
          <w:lang w:eastAsia="ja-JP"/>
        </w:rPr>
        <w:t>ove Comment 3. They include</w:t>
      </w:r>
      <w:r w:rsidRPr="00895454">
        <w:rPr>
          <w:b/>
          <w:noProof/>
          <w:color w:val="00B050"/>
          <w:lang w:eastAsia="ja-JP"/>
        </w:rPr>
        <w:t xml:space="preserve"> the case which needs routing between devices from different PANs.</w:t>
      </w:r>
    </w:p>
    <w:p w:rsidR="00895454" w:rsidRDefault="00895454" w:rsidP="007A5118">
      <w:pPr>
        <w:widowControl w:val="0"/>
        <w:spacing w:before="120" w:line="276" w:lineRule="auto"/>
        <w:rPr>
          <w:noProof/>
          <w:lang w:eastAsia="ja-JP"/>
        </w:rPr>
      </w:pPr>
    </w:p>
    <w:p w:rsidR="007A5118" w:rsidRDefault="007A5118" w:rsidP="007A5118">
      <w:pPr>
        <w:pStyle w:val="ListParagraph"/>
        <w:widowControl w:val="0"/>
        <w:numPr>
          <w:ilvl w:val="0"/>
          <w:numId w:val="5"/>
        </w:numPr>
        <w:spacing w:before="120" w:line="276" w:lineRule="auto"/>
        <w:rPr>
          <w:b/>
          <w:noProof/>
          <w:lang w:eastAsia="ja-JP"/>
        </w:rPr>
      </w:pPr>
      <w:r>
        <w:rPr>
          <w:rFonts w:hint="eastAsia"/>
          <w:b/>
          <w:noProof/>
          <w:lang w:eastAsia="ja-JP"/>
        </w:rPr>
        <w:t>Mandatory and optional parameters</w:t>
      </w:r>
    </w:p>
    <w:p w:rsidR="007A5118" w:rsidRPr="00EC57A7" w:rsidRDefault="007A5118" w:rsidP="007A5118">
      <w:pPr>
        <w:widowControl w:val="0"/>
        <w:spacing w:before="120" w:line="276" w:lineRule="auto"/>
        <w:rPr>
          <w:noProof/>
          <w:lang w:eastAsia="ja-JP"/>
        </w:rPr>
      </w:pPr>
      <w:r>
        <w:rPr>
          <w:rFonts w:hint="eastAsia"/>
          <w:noProof/>
          <w:lang w:eastAsia="ja-JP"/>
        </w:rPr>
        <w:t xml:space="preserve">We propose that scenario parameters in document #338r4 based on </w:t>
      </w:r>
      <w:r>
        <w:rPr>
          <w:noProof/>
          <w:lang w:eastAsia="ja-JP"/>
        </w:rPr>
        <w:t>“</w:t>
      </w:r>
      <w:r>
        <w:rPr>
          <w:rFonts w:hint="eastAsia"/>
          <w:b/>
          <w:noProof/>
          <w:lang w:eastAsia="ja-JP"/>
        </w:rPr>
        <w:t>shall</w:t>
      </w:r>
      <w:r>
        <w:rPr>
          <w:noProof/>
          <w:lang w:eastAsia="ja-JP"/>
        </w:rPr>
        <w:t>”</w:t>
      </w:r>
      <w:r>
        <w:rPr>
          <w:rFonts w:hint="eastAsia"/>
          <w:noProof/>
          <w:lang w:eastAsia="ja-JP"/>
        </w:rPr>
        <w:t xml:space="preserve"> statements be made </w:t>
      </w:r>
      <w:r>
        <w:rPr>
          <w:rFonts w:hint="eastAsia"/>
          <w:b/>
          <w:noProof/>
          <w:lang w:eastAsia="ja-JP"/>
        </w:rPr>
        <w:t xml:space="preserve">mandatory </w:t>
      </w:r>
      <w:r>
        <w:rPr>
          <w:rFonts w:hint="eastAsia"/>
          <w:noProof/>
          <w:lang w:eastAsia="ja-JP"/>
        </w:rPr>
        <w:t xml:space="preserve">and parameters based on </w:t>
      </w:r>
      <w:r>
        <w:rPr>
          <w:noProof/>
          <w:lang w:eastAsia="ja-JP"/>
        </w:rPr>
        <w:t>“</w:t>
      </w:r>
      <w:r>
        <w:rPr>
          <w:rFonts w:hint="eastAsia"/>
          <w:b/>
          <w:noProof/>
          <w:lang w:eastAsia="ja-JP"/>
        </w:rPr>
        <w:t>should</w:t>
      </w:r>
      <w:r>
        <w:rPr>
          <w:noProof/>
          <w:lang w:eastAsia="ja-JP"/>
        </w:rPr>
        <w:t>”</w:t>
      </w:r>
      <w:r>
        <w:rPr>
          <w:rFonts w:hint="eastAsia"/>
          <w:noProof/>
          <w:lang w:eastAsia="ja-JP"/>
        </w:rPr>
        <w:t xml:space="preserve"> and </w:t>
      </w:r>
      <w:r>
        <w:rPr>
          <w:noProof/>
          <w:lang w:eastAsia="ja-JP"/>
        </w:rPr>
        <w:t>“</w:t>
      </w:r>
      <w:r>
        <w:rPr>
          <w:rFonts w:hint="eastAsia"/>
          <w:b/>
          <w:noProof/>
          <w:lang w:eastAsia="ja-JP"/>
        </w:rPr>
        <w:t>may</w:t>
      </w:r>
      <w:r>
        <w:rPr>
          <w:noProof/>
          <w:lang w:eastAsia="ja-JP"/>
        </w:rPr>
        <w:t>”</w:t>
      </w:r>
      <w:r>
        <w:rPr>
          <w:rFonts w:hint="eastAsia"/>
          <w:noProof/>
          <w:lang w:eastAsia="ja-JP"/>
        </w:rPr>
        <w:t xml:space="preserve"> statements be made </w:t>
      </w:r>
      <w:r>
        <w:rPr>
          <w:rFonts w:hint="eastAsia"/>
          <w:b/>
          <w:noProof/>
          <w:lang w:eastAsia="ja-JP"/>
        </w:rPr>
        <w:t>optional</w:t>
      </w:r>
      <w:r>
        <w:rPr>
          <w:rFonts w:hint="eastAsia"/>
          <w:noProof/>
          <w:lang w:eastAsia="ja-JP"/>
        </w:rPr>
        <w:t xml:space="preserve">. </w:t>
      </w:r>
    </w:p>
    <w:p w:rsidR="007A5118" w:rsidRDefault="007A5118" w:rsidP="00432D9D">
      <w:pPr>
        <w:widowControl w:val="0"/>
        <w:spacing w:before="120"/>
        <w:rPr>
          <w:b/>
          <w:color w:val="00B050"/>
          <w:szCs w:val="24"/>
        </w:rPr>
      </w:pPr>
    </w:p>
    <w:p w:rsidR="00481244" w:rsidRPr="007A5118" w:rsidRDefault="00481244" w:rsidP="00432D9D">
      <w:pPr>
        <w:widowControl w:val="0"/>
        <w:spacing w:before="120"/>
        <w:rPr>
          <w:b/>
          <w:color w:val="00B050"/>
          <w:szCs w:val="24"/>
        </w:rPr>
      </w:pPr>
      <w:r>
        <w:rPr>
          <w:b/>
          <w:color w:val="00B050"/>
          <w:szCs w:val="24"/>
        </w:rPr>
        <w:t>No comments on this section.</w:t>
      </w:r>
    </w:p>
    <w:sectPr w:rsidR="00481244" w:rsidRPr="007A5118" w:rsidSect="00480FBF">
      <w:headerReference w:type="default" r:id="rId15"/>
      <w:footerReference w:type="default" r:id="rId16"/>
      <w:headerReference w:type="first" r:id="rId17"/>
      <w:footerReference w:type="first" r:id="rId18"/>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EF4" w:rsidRDefault="00200EF4">
      <w:r>
        <w:separator/>
      </w:r>
    </w:p>
  </w:endnote>
  <w:endnote w:type="continuationSeparator" w:id="0">
    <w:p w:rsidR="00200EF4" w:rsidRDefault="00200E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F2C" w:rsidRPr="00ED7700" w:rsidRDefault="00AE1FF6" w:rsidP="00632793">
    <w:pPr>
      <w:pStyle w:val="Footer"/>
      <w:widowControl w:val="0"/>
      <w:pBdr>
        <w:top w:val="single" w:sz="6" w:space="0" w:color="auto"/>
      </w:pBdr>
      <w:tabs>
        <w:tab w:val="clear" w:pos="4320"/>
        <w:tab w:val="clear" w:pos="8640"/>
        <w:tab w:val="center" w:pos="4680"/>
        <w:tab w:val="right" w:pos="9360"/>
      </w:tabs>
      <w:jc w:val="right"/>
      <w:rPr>
        <w:sz w:val="20"/>
        <w:lang w:eastAsia="ja-JP"/>
      </w:rPr>
    </w:pPr>
    <w:r w:rsidRPr="00ED7700">
      <w:rPr>
        <w:sz w:val="20"/>
      </w:rPr>
      <w:t>Submission</w:t>
    </w:r>
    <w:r w:rsidRPr="00ED7700">
      <w:rPr>
        <w:sz w:val="20"/>
      </w:rPr>
      <w:tab/>
      <w:t xml:space="preserve">Page </w:t>
    </w:r>
    <w:r w:rsidRPr="00ED7700">
      <w:rPr>
        <w:sz w:val="20"/>
      </w:rPr>
      <w:pgNum/>
    </w:r>
    <w:r w:rsidRPr="00ED7700">
      <w:rPr>
        <w:sz w:val="20"/>
      </w:rPr>
      <w:tab/>
    </w:r>
    <w:proofErr w:type="spellStart"/>
    <w:r w:rsidR="00632793" w:rsidRPr="00ED7700">
      <w:rPr>
        <w:sz w:val="20"/>
      </w:rPr>
      <w:t>Soo</w:t>
    </w:r>
    <w:proofErr w:type="spellEnd"/>
    <w:r w:rsidR="00632793" w:rsidRPr="00ED7700">
      <w:rPr>
        <w:sz w:val="20"/>
      </w:rPr>
      <w:t>-Young Chang [SYCA]</w:t>
    </w:r>
    <w:r w:rsidR="00632793" w:rsidRPr="00ED7700">
      <w:rPr>
        <w:sz w:val="20"/>
        <w:lang w:eastAsia="ja-JP"/>
      </w:rPr>
      <w:t xml:space="preserve"> et 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F2C" w:rsidRPr="000729F5" w:rsidRDefault="00AE1FF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0729F5">
      <w:rPr>
        <w:lang w:val="fr-FR"/>
      </w:rPr>
      <w:t>Submission</w:t>
    </w:r>
    <w:r w:rsidRPr="000729F5">
      <w:rPr>
        <w:lang w:val="fr-FR"/>
      </w:rPr>
      <w:tab/>
      <w:t xml:space="preserve">Page </w:t>
    </w:r>
    <w:r>
      <w:pgNum/>
    </w:r>
    <w:r w:rsidRPr="000729F5">
      <w:rPr>
        <w:lang w:val="fr-FR"/>
      </w:rP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EF4" w:rsidRDefault="00200EF4">
      <w:r>
        <w:separator/>
      </w:r>
    </w:p>
  </w:footnote>
  <w:footnote w:type="continuationSeparator" w:id="0">
    <w:p w:rsidR="00200EF4" w:rsidRDefault="00200E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F2C" w:rsidRPr="00ED7700" w:rsidRDefault="0006527D">
    <w:pPr>
      <w:pStyle w:val="Header"/>
      <w:widowControl w:val="0"/>
      <w:pBdr>
        <w:bottom w:val="single" w:sz="6" w:space="0" w:color="auto"/>
        <w:between w:val="single" w:sz="6" w:space="0" w:color="auto"/>
      </w:pBdr>
      <w:tabs>
        <w:tab w:val="clear" w:pos="4320"/>
        <w:tab w:val="clear" w:pos="8640"/>
        <w:tab w:val="right" w:pos="9270"/>
      </w:tabs>
      <w:spacing w:after="360"/>
      <w:jc w:val="both"/>
      <w:rPr>
        <w:b/>
        <w:szCs w:val="24"/>
      </w:rPr>
    </w:pPr>
    <w:r w:rsidRPr="00ED7700">
      <w:rPr>
        <w:b/>
        <w:szCs w:val="24"/>
      </w:rPr>
      <w:fldChar w:fldCharType="begin"/>
    </w:r>
    <w:r w:rsidR="00AE1FF6" w:rsidRPr="00ED7700">
      <w:rPr>
        <w:b/>
        <w:szCs w:val="24"/>
      </w:rPr>
      <w:instrText xml:space="preserve"> SAVEDATE \@ "MMMM, yyyy" \* MERGEFORMAT </w:instrText>
    </w:r>
    <w:r w:rsidRPr="00ED7700">
      <w:rPr>
        <w:b/>
        <w:szCs w:val="24"/>
      </w:rPr>
      <w:fldChar w:fldCharType="separate"/>
    </w:r>
    <w:r w:rsidR="005D0E3B">
      <w:rPr>
        <w:b/>
        <w:noProof/>
        <w:szCs w:val="24"/>
        <w:lang w:eastAsia="ja-JP"/>
      </w:rPr>
      <w:t>June</w:t>
    </w:r>
    <w:r w:rsidR="005D0E3B">
      <w:rPr>
        <w:b/>
        <w:noProof/>
        <w:szCs w:val="24"/>
      </w:rPr>
      <w:t>, 2014</w:t>
    </w:r>
    <w:r w:rsidRPr="00ED7700">
      <w:rPr>
        <w:b/>
        <w:szCs w:val="24"/>
      </w:rPr>
      <w:fldChar w:fldCharType="end"/>
    </w:r>
    <w:r w:rsidR="00AE1FF6" w:rsidRPr="00ED7700">
      <w:rPr>
        <w:b/>
        <w:szCs w:val="24"/>
      </w:rPr>
      <w:tab/>
      <w:t xml:space="preserve"> IEEE P802.15-</w:t>
    </w:r>
    <w:r w:rsidR="00071F42">
      <w:rPr>
        <w:b/>
        <w:szCs w:val="24"/>
      </w:rPr>
      <w:t xml:space="preserve"> 14-035</w:t>
    </w:r>
    <w:r w:rsidR="00AD7F5F">
      <w:rPr>
        <w:b/>
        <w:szCs w:val="24"/>
      </w:rPr>
      <w:t>1</w:t>
    </w:r>
    <w:r w:rsidR="008F2CD5" w:rsidRPr="00ED7700">
      <w:rPr>
        <w:b/>
        <w:szCs w:val="24"/>
      </w:rPr>
      <w:t>-0</w:t>
    </w:r>
    <w:r w:rsidR="00632793" w:rsidRPr="00ED7700">
      <w:rPr>
        <w:b/>
        <w:szCs w:val="24"/>
        <w:lang w:eastAsia="ja-JP"/>
      </w:rPr>
      <w:t>0</w:t>
    </w:r>
    <w:r w:rsidR="000729F5" w:rsidRPr="00ED7700">
      <w:rPr>
        <w:b/>
        <w:szCs w:val="24"/>
      </w:rPr>
      <w:t>-0010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F2C" w:rsidRDefault="00AE1FF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568CF"/>
    <w:multiLevelType w:val="hybridMultilevel"/>
    <w:tmpl w:val="D5722922"/>
    <w:lvl w:ilvl="0" w:tplc="2C2AD1A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135065"/>
    <w:multiLevelType w:val="hybridMultilevel"/>
    <w:tmpl w:val="7F72DEF2"/>
    <w:lvl w:ilvl="0" w:tplc="23722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DC475F"/>
    <w:multiLevelType w:val="hybridMultilevel"/>
    <w:tmpl w:val="A22E586C"/>
    <w:lvl w:ilvl="0" w:tplc="D74E6866">
      <w:start w:val="8"/>
      <w:numFmt w:val="bullet"/>
      <w:lvlText w:val="-"/>
      <w:lvlJc w:val="left"/>
      <w:pPr>
        <w:ind w:left="720" w:hanging="360"/>
      </w:pPr>
      <w:rPr>
        <w:rFonts w:ascii="Times New Roman" w:eastAsiaTheme="minorEastAsia"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754B94"/>
    <w:multiLevelType w:val="hybridMultilevel"/>
    <w:tmpl w:val="D5722922"/>
    <w:lvl w:ilvl="0" w:tplc="2C2AD1A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5C65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19B5BC7"/>
    <w:multiLevelType w:val="hybridMultilevel"/>
    <w:tmpl w:val="510EF1C2"/>
    <w:lvl w:ilvl="0" w:tplc="693A5A26">
      <w:start w:val="1"/>
      <w:numFmt w:val="bullet"/>
      <w:lvlText w:val="•"/>
      <w:lvlJc w:val="left"/>
      <w:pPr>
        <w:tabs>
          <w:tab w:val="num" w:pos="720"/>
        </w:tabs>
        <w:ind w:left="720" w:hanging="360"/>
      </w:pPr>
      <w:rPr>
        <w:rFonts w:ascii="Arial" w:hAnsi="Arial" w:hint="default"/>
      </w:rPr>
    </w:lvl>
    <w:lvl w:ilvl="1" w:tplc="FB98B308">
      <w:start w:val="1193"/>
      <w:numFmt w:val="bullet"/>
      <w:lvlText w:val="–"/>
      <w:lvlJc w:val="left"/>
      <w:pPr>
        <w:tabs>
          <w:tab w:val="num" w:pos="1440"/>
        </w:tabs>
        <w:ind w:left="1440" w:hanging="360"/>
      </w:pPr>
      <w:rPr>
        <w:rFonts w:ascii="Arial" w:hAnsi="Arial" w:hint="default"/>
      </w:rPr>
    </w:lvl>
    <w:lvl w:ilvl="2" w:tplc="B222481C" w:tentative="1">
      <w:start w:val="1"/>
      <w:numFmt w:val="bullet"/>
      <w:lvlText w:val="•"/>
      <w:lvlJc w:val="left"/>
      <w:pPr>
        <w:tabs>
          <w:tab w:val="num" w:pos="2160"/>
        </w:tabs>
        <w:ind w:left="2160" w:hanging="360"/>
      </w:pPr>
      <w:rPr>
        <w:rFonts w:ascii="Arial" w:hAnsi="Arial" w:hint="default"/>
      </w:rPr>
    </w:lvl>
    <w:lvl w:ilvl="3" w:tplc="C98A5892" w:tentative="1">
      <w:start w:val="1"/>
      <w:numFmt w:val="bullet"/>
      <w:lvlText w:val="•"/>
      <w:lvlJc w:val="left"/>
      <w:pPr>
        <w:tabs>
          <w:tab w:val="num" w:pos="2880"/>
        </w:tabs>
        <w:ind w:left="2880" w:hanging="360"/>
      </w:pPr>
      <w:rPr>
        <w:rFonts w:ascii="Arial" w:hAnsi="Arial" w:hint="default"/>
      </w:rPr>
    </w:lvl>
    <w:lvl w:ilvl="4" w:tplc="60A87C46" w:tentative="1">
      <w:start w:val="1"/>
      <w:numFmt w:val="bullet"/>
      <w:lvlText w:val="•"/>
      <w:lvlJc w:val="left"/>
      <w:pPr>
        <w:tabs>
          <w:tab w:val="num" w:pos="3600"/>
        </w:tabs>
        <w:ind w:left="3600" w:hanging="360"/>
      </w:pPr>
      <w:rPr>
        <w:rFonts w:ascii="Arial" w:hAnsi="Arial" w:hint="default"/>
      </w:rPr>
    </w:lvl>
    <w:lvl w:ilvl="5" w:tplc="E9202330" w:tentative="1">
      <w:start w:val="1"/>
      <w:numFmt w:val="bullet"/>
      <w:lvlText w:val="•"/>
      <w:lvlJc w:val="left"/>
      <w:pPr>
        <w:tabs>
          <w:tab w:val="num" w:pos="4320"/>
        </w:tabs>
        <w:ind w:left="4320" w:hanging="360"/>
      </w:pPr>
      <w:rPr>
        <w:rFonts w:ascii="Arial" w:hAnsi="Arial" w:hint="default"/>
      </w:rPr>
    </w:lvl>
    <w:lvl w:ilvl="6" w:tplc="4DA4DD54" w:tentative="1">
      <w:start w:val="1"/>
      <w:numFmt w:val="bullet"/>
      <w:lvlText w:val="•"/>
      <w:lvlJc w:val="left"/>
      <w:pPr>
        <w:tabs>
          <w:tab w:val="num" w:pos="5040"/>
        </w:tabs>
        <w:ind w:left="5040" w:hanging="360"/>
      </w:pPr>
      <w:rPr>
        <w:rFonts w:ascii="Arial" w:hAnsi="Arial" w:hint="default"/>
      </w:rPr>
    </w:lvl>
    <w:lvl w:ilvl="7" w:tplc="87BCAAD2" w:tentative="1">
      <w:start w:val="1"/>
      <w:numFmt w:val="bullet"/>
      <w:lvlText w:val="•"/>
      <w:lvlJc w:val="left"/>
      <w:pPr>
        <w:tabs>
          <w:tab w:val="num" w:pos="5760"/>
        </w:tabs>
        <w:ind w:left="5760" w:hanging="360"/>
      </w:pPr>
      <w:rPr>
        <w:rFonts w:ascii="Arial" w:hAnsi="Arial" w:hint="default"/>
      </w:rPr>
    </w:lvl>
    <w:lvl w:ilvl="8" w:tplc="B2F61118" w:tentative="1">
      <w:start w:val="1"/>
      <w:numFmt w:val="bullet"/>
      <w:lvlText w:val="•"/>
      <w:lvlJc w:val="left"/>
      <w:pPr>
        <w:tabs>
          <w:tab w:val="num" w:pos="6480"/>
        </w:tabs>
        <w:ind w:left="6480" w:hanging="360"/>
      </w:pPr>
      <w:rPr>
        <w:rFonts w:ascii="Arial" w:hAnsi="Arial" w:hint="default"/>
      </w:rPr>
    </w:lvl>
  </w:abstractNum>
  <w:abstractNum w:abstractNumId="6">
    <w:nsid w:val="539717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A017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26272FF"/>
    <w:multiLevelType w:val="multilevel"/>
    <w:tmpl w:val="D400B83C"/>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96C6AB4"/>
    <w:multiLevelType w:val="hybridMultilevel"/>
    <w:tmpl w:val="7F72DEF2"/>
    <w:lvl w:ilvl="0" w:tplc="23722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7B0240A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nsid w:val="7B5D70B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0"/>
  </w:num>
  <w:num w:numId="3">
    <w:abstractNumId w:val="2"/>
  </w:num>
  <w:num w:numId="4">
    <w:abstractNumId w:val="3"/>
  </w:num>
  <w:num w:numId="5">
    <w:abstractNumId w:val="1"/>
  </w:num>
  <w:num w:numId="6">
    <w:abstractNumId w:val="6"/>
  </w:num>
  <w:num w:numId="7">
    <w:abstractNumId w:val="4"/>
  </w:num>
  <w:num w:numId="8">
    <w:abstractNumId w:val="7"/>
  </w:num>
  <w:num w:numId="9">
    <w:abstractNumId w:val="12"/>
  </w:num>
  <w:num w:numId="10">
    <w:abstractNumId w:val="9"/>
  </w:num>
  <w:num w:numId="11">
    <w:abstractNumId w:val="5"/>
  </w:num>
  <w:num w:numId="12">
    <w:abstractNumId w:val="1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1266"/>
  </w:hdrShapeDefaults>
  <w:footnotePr>
    <w:pos w:val="beneathText"/>
    <w:footnote w:id="-1"/>
    <w:footnote w:id="0"/>
  </w:footnotePr>
  <w:endnotePr>
    <w:endnote w:id="-1"/>
    <w:endnote w:id="0"/>
  </w:endnotePr>
  <w:compat>
    <w:useFELayout/>
  </w:compat>
  <w:rsids>
    <w:rsidRoot w:val="000729F5"/>
    <w:rsid w:val="0000011C"/>
    <w:rsid w:val="00002FFC"/>
    <w:rsid w:val="00004211"/>
    <w:rsid w:val="00030397"/>
    <w:rsid w:val="00054FAD"/>
    <w:rsid w:val="00057B6B"/>
    <w:rsid w:val="0006527D"/>
    <w:rsid w:val="00065D87"/>
    <w:rsid w:val="00071F42"/>
    <w:rsid w:val="000729E1"/>
    <w:rsid w:val="000729F5"/>
    <w:rsid w:val="000A33E0"/>
    <w:rsid w:val="000A7703"/>
    <w:rsid w:val="001154B7"/>
    <w:rsid w:val="00130A31"/>
    <w:rsid w:val="001523F3"/>
    <w:rsid w:val="0015433B"/>
    <w:rsid w:val="00173436"/>
    <w:rsid w:val="00197F3F"/>
    <w:rsid w:val="00200EF4"/>
    <w:rsid w:val="0021487A"/>
    <w:rsid w:val="00234921"/>
    <w:rsid w:val="0026404B"/>
    <w:rsid w:val="00267B2C"/>
    <w:rsid w:val="002947B7"/>
    <w:rsid w:val="002C4531"/>
    <w:rsid w:val="00316931"/>
    <w:rsid w:val="0032102B"/>
    <w:rsid w:val="0035265B"/>
    <w:rsid w:val="00374AEE"/>
    <w:rsid w:val="003930DD"/>
    <w:rsid w:val="003B0020"/>
    <w:rsid w:val="003B08F9"/>
    <w:rsid w:val="003B7FF7"/>
    <w:rsid w:val="003F2446"/>
    <w:rsid w:val="00412A14"/>
    <w:rsid w:val="004132BC"/>
    <w:rsid w:val="00416F2C"/>
    <w:rsid w:val="00432D9D"/>
    <w:rsid w:val="004559B6"/>
    <w:rsid w:val="00474538"/>
    <w:rsid w:val="00480FBF"/>
    <w:rsid w:val="00481244"/>
    <w:rsid w:val="00484245"/>
    <w:rsid w:val="004A2FBC"/>
    <w:rsid w:val="004A4382"/>
    <w:rsid w:val="004F622A"/>
    <w:rsid w:val="00503AB1"/>
    <w:rsid w:val="00525DE7"/>
    <w:rsid w:val="00597B7F"/>
    <w:rsid w:val="005C04AA"/>
    <w:rsid w:val="005C1802"/>
    <w:rsid w:val="005D0E3B"/>
    <w:rsid w:val="006013A2"/>
    <w:rsid w:val="00605F37"/>
    <w:rsid w:val="00632793"/>
    <w:rsid w:val="006A3420"/>
    <w:rsid w:val="006E4818"/>
    <w:rsid w:val="007161B2"/>
    <w:rsid w:val="00743891"/>
    <w:rsid w:val="00744985"/>
    <w:rsid w:val="00744FFB"/>
    <w:rsid w:val="00745FE4"/>
    <w:rsid w:val="007852CA"/>
    <w:rsid w:val="00796659"/>
    <w:rsid w:val="007A5118"/>
    <w:rsid w:val="007C5E05"/>
    <w:rsid w:val="008412D1"/>
    <w:rsid w:val="00885E58"/>
    <w:rsid w:val="00895454"/>
    <w:rsid w:val="008C2F81"/>
    <w:rsid w:val="008D3CAE"/>
    <w:rsid w:val="008E5633"/>
    <w:rsid w:val="008F2CD5"/>
    <w:rsid w:val="00912A09"/>
    <w:rsid w:val="00991354"/>
    <w:rsid w:val="009B3D8B"/>
    <w:rsid w:val="009C47F1"/>
    <w:rsid w:val="009D4BFA"/>
    <w:rsid w:val="009E4603"/>
    <w:rsid w:val="009F56EC"/>
    <w:rsid w:val="00A40523"/>
    <w:rsid w:val="00A47BB1"/>
    <w:rsid w:val="00A85C44"/>
    <w:rsid w:val="00AD48DE"/>
    <w:rsid w:val="00AD7F5F"/>
    <w:rsid w:val="00AE1FF6"/>
    <w:rsid w:val="00AE4F3A"/>
    <w:rsid w:val="00AF3F6B"/>
    <w:rsid w:val="00B06A75"/>
    <w:rsid w:val="00B27047"/>
    <w:rsid w:val="00B536B3"/>
    <w:rsid w:val="00B537B9"/>
    <w:rsid w:val="00B573A0"/>
    <w:rsid w:val="00B91AAB"/>
    <w:rsid w:val="00BA5E7F"/>
    <w:rsid w:val="00BD4A6E"/>
    <w:rsid w:val="00BE2262"/>
    <w:rsid w:val="00BE2613"/>
    <w:rsid w:val="00BF7C1C"/>
    <w:rsid w:val="00C408ED"/>
    <w:rsid w:val="00C913F9"/>
    <w:rsid w:val="00CD15C4"/>
    <w:rsid w:val="00D240F4"/>
    <w:rsid w:val="00D64F10"/>
    <w:rsid w:val="00D82319"/>
    <w:rsid w:val="00D90193"/>
    <w:rsid w:val="00D91C5E"/>
    <w:rsid w:val="00D92EFE"/>
    <w:rsid w:val="00DB0B06"/>
    <w:rsid w:val="00DB1A40"/>
    <w:rsid w:val="00DB1BDF"/>
    <w:rsid w:val="00E06803"/>
    <w:rsid w:val="00E155D1"/>
    <w:rsid w:val="00E4495F"/>
    <w:rsid w:val="00E71259"/>
    <w:rsid w:val="00EB5417"/>
    <w:rsid w:val="00ED7700"/>
    <w:rsid w:val="00EE0B88"/>
    <w:rsid w:val="00EE11DC"/>
    <w:rsid w:val="00F12E99"/>
    <w:rsid w:val="00F20C6A"/>
    <w:rsid w:val="00F27C27"/>
    <w:rsid w:val="00F404C5"/>
    <w:rsid w:val="00FE27A8"/>
    <w:rsid w:val="00FE3520"/>
    <w:rsid w:val="00FF549B"/>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1" type="connector" idref="#AutoShape 12"/>
        <o:r id="V:Rule2" type="connector" idref="#AutoShape 9"/>
        <o:r id="V:Rule3" type="connector" idref="#AutoShape 19"/>
        <o:r id="V:Rule4" type="connector" idref="#AutoShape 14"/>
        <o:r id="V:Rule5"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FBF"/>
    <w:rPr>
      <w:rFonts w:ascii="Times New Roman" w:hAnsi="Times New Roman"/>
      <w:sz w:val="24"/>
    </w:rPr>
  </w:style>
  <w:style w:type="paragraph" w:styleId="Heading1">
    <w:name w:val="heading 1"/>
    <w:basedOn w:val="Normal"/>
    <w:next w:val="Normal"/>
    <w:qFormat/>
    <w:rsid w:val="00480FBF"/>
    <w:pPr>
      <w:keepNext/>
      <w:spacing w:before="240" w:after="60"/>
      <w:outlineLvl w:val="0"/>
    </w:pPr>
    <w:rPr>
      <w:rFonts w:ascii="Arial" w:hAnsi="Arial"/>
      <w:b/>
      <w:kern w:val="28"/>
      <w:sz w:val="28"/>
      <w:u w:val="double"/>
    </w:rPr>
  </w:style>
  <w:style w:type="paragraph" w:styleId="Heading2">
    <w:name w:val="heading 2"/>
    <w:basedOn w:val="Normal"/>
    <w:next w:val="Normal"/>
    <w:qFormat/>
    <w:rsid w:val="00480FBF"/>
    <w:pPr>
      <w:keepNext/>
      <w:spacing w:before="240" w:after="60"/>
      <w:outlineLvl w:val="1"/>
    </w:pPr>
    <w:rPr>
      <w:rFonts w:ascii="Arial" w:hAnsi="Arial"/>
      <w:b/>
      <w:i/>
      <w:sz w:val="28"/>
      <w:u w:val="wave"/>
    </w:rPr>
  </w:style>
  <w:style w:type="paragraph" w:styleId="Heading3">
    <w:name w:val="heading 3"/>
    <w:basedOn w:val="Normal"/>
    <w:next w:val="Normal"/>
    <w:qFormat/>
    <w:rsid w:val="00480FBF"/>
    <w:pPr>
      <w:keepNext/>
      <w:tabs>
        <w:tab w:val="left" w:pos="792"/>
      </w:tabs>
      <w:spacing w:before="240" w:after="60"/>
      <w:outlineLvl w:val="2"/>
    </w:pPr>
    <w:rPr>
      <w:rFonts w:ascii="Arial" w:hAnsi="Arial"/>
      <w:sz w:val="26"/>
    </w:rPr>
  </w:style>
  <w:style w:type="paragraph" w:styleId="Heading4">
    <w:name w:val="heading 4"/>
    <w:basedOn w:val="Normal"/>
    <w:next w:val="Normal"/>
    <w:qFormat/>
    <w:rsid w:val="00480FBF"/>
    <w:pPr>
      <w:ind w:left="360"/>
      <w:outlineLvl w:val="3"/>
    </w:pPr>
    <w:rPr>
      <w:rFonts w:ascii="Times" w:hAnsi="Times"/>
      <w:u w:val="single"/>
    </w:rPr>
  </w:style>
  <w:style w:type="paragraph" w:styleId="Heading5">
    <w:name w:val="heading 5"/>
    <w:basedOn w:val="Normal"/>
    <w:next w:val="Normal"/>
    <w:qFormat/>
    <w:rsid w:val="00480FBF"/>
    <w:pPr>
      <w:spacing w:before="240" w:after="60"/>
      <w:outlineLvl w:val="4"/>
    </w:pPr>
    <w:rPr>
      <w:sz w:val="22"/>
      <w:u w:val="single"/>
    </w:rPr>
  </w:style>
  <w:style w:type="paragraph" w:styleId="Heading6">
    <w:name w:val="heading 6"/>
    <w:basedOn w:val="Normal"/>
    <w:next w:val="Normal"/>
    <w:qFormat/>
    <w:rsid w:val="00480FBF"/>
    <w:pPr>
      <w:spacing w:before="240" w:after="60"/>
      <w:outlineLvl w:val="5"/>
    </w:pPr>
    <w:rPr>
      <w:i/>
      <w:sz w:val="22"/>
    </w:rPr>
  </w:style>
  <w:style w:type="paragraph" w:styleId="Heading7">
    <w:name w:val="heading 7"/>
    <w:basedOn w:val="Normal"/>
    <w:next w:val="Normal"/>
    <w:qFormat/>
    <w:rsid w:val="00480FBF"/>
    <w:pPr>
      <w:spacing w:before="240" w:after="60"/>
      <w:outlineLvl w:val="6"/>
    </w:pPr>
    <w:rPr>
      <w:rFonts w:ascii="Arial" w:hAnsi="Arial"/>
      <w:sz w:val="20"/>
    </w:rPr>
  </w:style>
  <w:style w:type="paragraph" w:styleId="Heading8">
    <w:name w:val="heading 8"/>
    <w:basedOn w:val="Normal"/>
    <w:next w:val="Normal"/>
    <w:qFormat/>
    <w:rsid w:val="00480FBF"/>
    <w:pPr>
      <w:spacing w:before="240" w:after="60"/>
      <w:outlineLvl w:val="7"/>
    </w:pPr>
    <w:rPr>
      <w:rFonts w:ascii="Arial" w:hAnsi="Arial"/>
      <w:i/>
      <w:sz w:val="20"/>
    </w:rPr>
  </w:style>
  <w:style w:type="paragraph" w:styleId="Heading9">
    <w:name w:val="heading 9"/>
    <w:basedOn w:val="Normal"/>
    <w:next w:val="Normal"/>
    <w:qFormat/>
    <w:rsid w:val="00480FBF"/>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480FBF"/>
    <w:pPr>
      <w:tabs>
        <w:tab w:val="center" w:pos="4320"/>
        <w:tab w:val="right" w:pos="8640"/>
      </w:tabs>
    </w:pPr>
  </w:style>
  <w:style w:type="paragraph" w:styleId="Header">
    <w:name w:val="header"/>
    <w:basedOn w:val="Normal"/>
    <w:semiHidden/>
    <w:rsid w:val="00480FBF"/>
    <w:pPr>
      <w:tabs>
        <w:tab w:val="center" w:pos="4320"/>
        <w:tab w:val="right" w:pos="8640"/>
      </w:tabs>
    </w:pPr>
  </w:style>
  <w:style w:type="paragraph" w:customStyle="1" w:styleId="BitHeading">
    <w:name w:val="Bit Heading"/>
    <w:basedOn w:val="Normal"/>
    <w:rsid w:val="00480FBF"/>
    <w:pPr>
      <w:spacing w:before="120"/>
      <w:jc w:val="both"/>
    </w:pPr>
    <w:rPr>
      <w:rFonts w:ascii="Palatino" w:hAnsi="Palatino"/>
      <w:i/>
    </w:rPr>
  </w:style>
  <w:style w:type="paragraph" w:customStyle="1" w:styleId="BlockParagraph">
    <w:name w:val="BlockParagraph"/>
    <w:basedOn w:val="Normal"/>
    <w:rsid w:val="00480FBF"/>
    <w:pPr>
      <w:spacing w:before="120"/>
    </w:pPr>
    <w:rPr>
      <w:rFonts w:ascii="Palatino" w:hAnsi="Palatino"/>
    </w:rPr>
  </w:style>
  <w:style w:type="paragraph" w:customStyle="1" w:styleId="Definition">
    <w:name w:val="Definition"/>
    <w:basedOn w:val="Normal"/>
    <w:rsid w:val="00480FBF"/>
    <w:pPr>
      <w:spacing w:after="200"/>
      <w:ind w:right="-720"/>
      <w:jc w:val="both"/>
    </w:pPr>
    <w:rPr>
      <w:rFonts w:ascii="New Century Schlbk" w:hAnsi="New Century Schlbk"/>
      <w:sz w:val="20"/>
    </w:rPr>
  </w:style>
  <w:style w:type="paragraph" w:styleId="BodyText">
    <w:name w:val="Body Text"/>
    <w:basedOn w:val="Normal"/>
    <w:semiHidden/>
    <w:rsid w:val="00480FBF"/>
    <w:rPr>
      <w:color w:val="000000"/>
      <w:lang w:eastAsia="en-US"/>
    </w:rPr>
  </w:style>
  <w:style w:type="paragraph" w:styleId="DocumentMap">
    <w:name w:val="Document Map"/>
    <w:basedOn w:val="Normal"/>
    <w:semiHidden/>
    <w:rsid w:val="00480FBF"/>
    <w:pPr>
      <w:shd w:val="clear" w:color="auto" w:fill="000080"/>
    </w:pPr>
    <w:rPr>
      <w:rFonts w:ascii="Tahoma" w:hAnsi="Tahoma"/>
    </w:rPr>
  </w:style>
  <w:style w:type="character" w:styleId="PageNumber">
    <w:name w:val="page number"/>
    <w:basedOn w:val="DefaultParagraphFont"/>
    <w:semiHidden/>
    <w:rsid w:val="00480FBF"/>
  </w:style>
  <w:style w:type="paragraph" w:customStyle="1" w:styleId="covertext">
    <w:name w:val="cover text"/>
    <w:basedOn w:val="Normal"/>
    <w:rsid w:val="00480FBF"/>
    <w:pPr>
      <w:spacing w:before="120" w:after="120"/>
    </w:pPr>
  </w:style>
  <w:style w:type="character" w:styleId="Hyperlink">
    <w:name w:val="Hyperlink"/>
    <w:basedOn w:val="DefaultParagraphFont"/>
    <w:uiPriority w:val="99"/>
    <w:unhideWhenUsed/>
    <w:rsid w:val="000729F5"/>
    <w:rPr>
      <w:color w:val="0000FF" w:themeColor="hyperlink"/>
      <w:u w:val="single"/>
    </w:rPr>
  </w:style>
  <w:style w:type="paragraph" w:styleId="NormalWeb">
    <w:name w:val="Normal (Web)"/>
    <w:basedOn w:val="Normal"/>
    <w:uiPriority w:val="99"/>
    <w:semiHidden/>
    <w:unhideWhenUsed/>
    <w:rsid w:val="000729F5"/>
    <w:pPr>
      <w:spacing w:before="100" w:beforeAutospacing="1" w:after="100" w:afterAutospacing="1"/>
    </w:pPr>
    <w:rPr>
      <w:rFonts w:eastAsia="Times New Roman"/>
      <w:szCs w:val="24"/>
    </w:rPr>
  </w:style>
  <w:style w:type="table" w:styleId="TableGrid">
    <w:name w:val="Table Grid"/>
    <w:basedOn w:val="TableNormal"/>
    <w:uiPriority w:val="59"/>
    <w:rsid w:val="000729F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2EFE"/>
    <w:rPr>
      <w:rFonts w:ascii="Tahoma" w:hAnsi="Tahoma" w:cs="Tahoma"/>
      <w:sz w:val="16"/>
      <w:szCs w:val="16"/>
    </w:rPr>
  </w:style>
  <w:style w:type="character" w:customStyle="1" w:styleId="BalloonTextChar">
    <w:name w:val="Balloon Text Char"/>
    <w:basedOn w:val="DefaultParagraphFont"/>
    <w:link w:val="BalloonText"/>
    <w:uiPriority w:val="99"/>
    <w:semiHidden/>
    <w:rsid w:val="00D92EFE"/>
    <w:rPr>
      <w:rFonts w:ascii="Tahoma" w:hAnsi="Tahoma" w:cs="Tahoma"/>
      <w:sz w:val="16"/>
      <w:szCs w:val="16"/>
    </w:rPr>
  </w:style>
  <w:style w:type="character" w:styleId="FollowedHyperlink">
    <w:name w:val="FollowedHyperlink"/>
    <w:basedOn w:val="DefaultParagraphFont"/>
    <w:uiPriority w:val="99"/>
    <w:semiHidden/>
    <w:unhideWhenUsed/>
    <w:rsid w:val="00DB1A40"/>
    <w:rPr>
      <w:color w:val="800080" w:themeColor="followedHyperlink"/>
      <w:u w:val="single"/>
    </w:rPr>
  </w:style>
  <w:style w:type="paragraph" w:styleId="ListParagraph">
    <w:name w:val="List Paragraph"/>
    <w:basedOn w:val="Normal"/>
    <w:uiPriority w:val="34"/>
    <w:qFormat/>
    <w:rsid w:val="00DB0B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lang w:eastAsia="en-US"/>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basedOn w:val="DefaultParagraphFont"/>
    <w:uiPriority w:val="99"/>
    <w:unhideWhenUsed/>
    <w:rsid w:val="000729F5"/>
    <w:rPr>
      <w:color w:val="0000FF" w:themeColor="hyperlink"/>
      <w:u w:val="single"/>
    </w:rPr>
  </w:style>
  <w:style w:type="paragraph" w:styleId="NormalWeb">
    <w:name w:val="Normal (Web)"/>
    <w:basedOn w:val="Normal"/>
    <w:uiPriority w:val="99"/>
    <w:semiHidden/>
    <w:unhideWhenUsed/>
    <w:rsid w:val="000729F5"/>
    <w:pPr>
      <w:spacing w:before="100" w:beforeAutospacing="1" w:after="100" w:afterAutospacing="1"/>
    </w:pPr>
    <w:rPr>
      <w:rFonts w:eastAsia="Times New Roman"/>
      <w:szCs w:val="24"/>
    </w:rPr>
  </w:style>
  <w:style w:type="table" w:styleId="TableGrid">
    <w:name w:val="Table Grid"/>
    <w:basedOn w:val="TableNormal"/>
    <w:uiPriority w:val="59"/>
    <w:rsid w:val="000729F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2EFE"/>
    <w:rPr>
      <w:rFonts w:ascii="Tahoma" w:hAnsi="Tahoma" w:cs="Tahoma"/>
      <w:sz w:val="16"/>
      <w:szCs w:val="16"/>
    </w:rPr>
  </w:style>
  <w:style w:type="character" w:customStyle="1" w:styleId="BalloonTextChar">
    <w:name w:val="Balloon Text Char"/>
    <w:basedOn w:val="DefaultParagraphFont"/>
    <w:link w:val="BalloonText"/>
    <w:uiPriority w:val="99"/>
    <w:semiHidden/>
    <w:rsid w:val="00D92EFE"/>
    <w:rPr>
      <w:rFonts w:ascii="Tahoma" w:hAnsi="Tahoma" w:cs="Tahoma"/>
      <w:sz w:val="16"/>
      <w:szCs w:val="16"/>
    </w:rPr>
  </w:style>
  <w:style w:type="character" w:styleId="FollowedHyperlink">
    <w:name w:val="FollowedHyperlink"/>
    <w:basedOn w:val="DefaultParagraphFont"/>
    <w:uiPriority w:val="99"/>
    <w:semiHidden/>
    <w:unhideWhenUsed/>
    <w:rsid w:val="00DB1A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338255">
      <w:bodyDiv w:val="1"/>
      <w:marLeft w:val="0"/>
      <w:marRight w:val="0"/>
      <w:marTop w:val="0"/>
      <w:marBottom w:val="0"/>
      <w:divBdr>
        <w:top w:val="none" w:sz="0" w:space="0" w:color="auto"/>
        <w:left w:val="none" w:sz="0" w:space="0" w:color="auto"/>
        <w:bottom w:val="none" w:sz="0" w:space="0" w:color="auto"/>
        <w:right w:val="none" w:sz="0" w:space="0" w:color="auto"/>
      </w:divBdr>
    </w:div>
    <w:div w:id="1264608432">
      <w:bodyDiv w:val="1"/>
      <w:marLeft w:val="0"/>
      <w:marRight w:val="0"/>
      <w:marTop w:val="0"/>
      <w:marBottom w:val="0"/>
      <w:divBdr>
        <w:top w:val="none" w:sz="0" w:space="0" w:color="auto"/>
        <w:left w:val="none" w:sz="0" w:space="0" w:color="auto"/>
        <w:bottom w:val="none" w:sz="0" w:space="0" w:color="auto"/>
        <w:right w:val="none" w:sz="0" w:space="0" w:color="auto"/>
      </w:divBdr>
    </w:div>
    <w:div w:id="1782263096">
      <w:bodyDiv w:val="1"/>
      <w:marLeft w:val="0"/>
      <w:marRight w:val="0"/>
      <w:marTop w:val="0"/>
      <w:marBottom w:val="0"/>
      <w:divBdr>
        <w:top w:val="none" w:sz="0" w:space="0" w:color="auto"/>
        <w:left w:val="none" w:sz="0" w:space="0" w:color="auto"/>
        <w:bottom w:val="none" w:sz="0" w:space="0" w:color="auto"/>
        <w:right w:val="none" w:sz="0" w:space="0" w:color="auto"/>
      </w:divBdr>
      <w:divsChild>
        <w:div w:id="544485519">
          <w:marLeft w:val="547"/>
          <w:marRight w:val="0"/>
          <w:marTop w:val="86"/>
          <w:marBottom w:val="0"/>
          <w:divBdr>
            <w:top w:val="none" w:sz="0" w:space="0" w:color="auto"/>
            <w:left w:val="none" w:sz="0" w:space="0" w:color="auto"/>
            <w:bottom w:val="none" w:sz="0" w:space="0" w:color="auto"/>
            <w:right w:val="none" w:sz="0" w:space="0" w:color="auto"/>
          </w:divBdr>
        </w:div>
        <w:div w:id="1959143203">
          <w:marLeft w:val="1166"/>
          <w:marRight w:val="0"/>
          <w:marTop w:val="77"/>
          <w:marBottom w:val="0"/>
          <w:divBdr>
            <w:top w:val="none" w:sz="0" w:space="0" w:color="auto"/>
            <w:left w:val="none" w:sz="0" w:space="0" w:color="auto"/>
            <w:bottom w:val="none" w:sz="0" w:space="0" w:color="auto"/>
            <w:right w:val="none" w:sz="0" w:space="0" w:color="auto"/>
          </w:divBdr>
        </w:div>
      </w:divsChild>
    </w:div>
    <w:div w:id="18095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s://mentor.ieee.org/802.15/dcn/14/15-14-0319-00-0010-tgd-scenario-parameters.docx"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tiana\Documents\NICT\Standardization\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IEEE-P802_15</Template>
  <TotalTime>160</TotalTime>
  <Pages>8</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TG10 Scenario Parameters</vt:lpstr>
    </vt:vector>
  </TitlesOfParts>
  <Company>NICT, Kyoto University</Company>
  <LinksUpToDate>false</LinksUpToDate>
  <CharactersWithSpaces>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 Scenario Parameters</dc:title>
  <dc:creator>Soo-Young Chang</dc:creator>
  <cp:lastModifiedBy>Soo-Young Chang</cp:lastModifiedBy>
  <cp:revision>20</cp:revision>
  <cp:lastPrinted>2014-05-27T09:37:00Z</cp:lastPrinted>
  <dcterms:created xsi:type="dcterms:W3CDTF">2014-06-03T17:50:00Z</dcterms:created>
  <dcterms:modified xsi:type="dcterms:W3CDTF">2014-06-03T22:29:00Z</dcterms:modified>
  <cp:category>14-0xxx-00-0010</cp:category>
</cp:coreProperties>
</file>