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0F3539" w:rsidRDefault="00764CD9" w:rsidP="00A8548D">
      <w:pPr>
        <w:jc w:val="center"/>
        <w:rPr>
          <w:b/>
          <w:sz w:val="28"/>
        </w:rPr>
      </w:pPr>
      <w:r w:rsidRPr="000F3539">
        <w:rPr>
          <w:b/>
          <w:sz w:val="28"/>
        </w:rPr>
        <w:t>IEEE P802.15</w:t>
      </w:r>
    </w:p>
    <w:p w:rsidR="00764CD9" w:rsidRPr="000F3539" w:rsidRDefault="00764CD9" w:rsidP="00A8548D">
      <w:pPr>
        <w:jc w:val="center"/>
        <w:rPr>
          <w:b/>
          <w:sz w:val="28"/>
        </w:rPr>
      </w:pPr>
      <w:r w:rsidRPr="000F3539">
        <w:rPr>
          <w:b/>
          <w:sz w:val="28"/>
        </w:rPr>
        <w:t>Wireless Personal Area Networks</w:t>
      </w:r>
    </w:p>
    <w:p w:rsidR="00764CD9" w:rsidRPr="000F3539"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0F3539" w:rsidTr="00512426">
        <w:tc>
          <w:tcPr>
            <w:tcW w:w="1260" w:type="dxa"/>
            <w:tcBorders>
              <w:top w:val="single" w:sz="6" w:space="0" w:color="auto"/>
            </w:tcBorders>
            <w:vAlign w:val="center"/>
          </w:tcPr>
          <w:p w:rsidR="00764CD9" w:rsidRPr="000F3539" w:rsidRDefault="00764CD9" w:rsidP="00A8548D">
            <w:pPr>
              <w:pStyle w:val="covertext"/>
              <w:jc w:val="both"/>
            </w:pPr>
            <w:r w:rsidRPr="000F3539">
              <w:t>Project</w:t>
            </w:r>
          </w:p>
        </w:tc>
        <w:tc>
          <w:tcPr>
            <w:tcW w:w="8100" w:type="dxa"/>
            <w:gridSpan w:val="2"/>
            <w:tcBorders>
              <w:top w:val="single" w:sz="6" w:space="0" w:color="auto"/>
            </w:tcBorders>
            <w:vAlign w:val="center"/>
          </w:tcPr>
          <w:p w:rsidR="00764CD9" w:rsidRPr="000F3539" w:rsidRDefault="00764CD9" w:rsidP="00A8548D">
            <w:pPr>
              <w:pStyle w:val="covertext"/>
              <w:jc w:val="both"/>
            </w:pPr>
            <w:r w:rsidRPr="000F3539">
              <w:t>IEEE P802.15 Working Group for Wireless Personal Area Networks (WPANs)</w:t>
            </w:r>
          </w:p>
        </w:tc>
      </w:tr>
      <w:tr w:rsidR="00764CD9" w:rsidRPr="000F3539" w:rsidTr="00512426">
        <w:tc>
          <w:tcPr>
            <w:tcW w:w="1260" w:type="dxa"/>
            <w:tcBorders>
              <w:top w:val="single" w:sz="6" w:space="0" w:color="auto"/>
            </w:tcBorders>
            <w:vAlign w:val="center"/>
          </w:tcPr>
          <w:p w:rsidR="00764CD9" w:rsidRPr="000F3539" w:rsidRDefault="00764CD9" w:rsidP="00A8548D">
            <w:pPr>
              <w:pStyle w:val="covertext"/>
              <w:jc w:val="both"/>
            </w:pPr>
            <w:r w:rsidRPr="000F3539">
              <w:t>Title</w:t>
            </w:r>
          </w:p>
        </w:tc>
        <w:tc>
          <w:tcPr>
            <w:tcW w:w="8100" w:type="dxa"/>
            <w:gridSpan w:val="2"/>
            <w:tcBorders>
              <w:top w:val="single" w:sz="6" w:space="0" w:color="auto"/>
            </w:tcBorders>
            <w:vAlign w:val="center"/>
          </w:tcPr>
          <w:p w:rsidR="00764CD9" w:rsidRPr="000F3539" w:rsidRDefault="00CA3DE7" w:rsidP="00DB549B">
            <w:pPr>
              <w:pStyle w:val="covertext"/>
              <w:jc w:val="both"/>
              <w:rPr>
                <w:lang w:val="fr-FR"/>
              </w:rPr>
            </w:pPr>
            <w:r w:rsidRPr="000F3539">
              <w:rPr>
                <w:lang w:val="fr-FR"/>
              </w:rPr>
              <w:t xml:space="preserve">TG3d </w:t>
            </w:r>
            <w:r w:rsidR="00DB549B" w:rsidRPr="000F3539">
              <w:rPr>
                <w:lang w:val="fr-FR"/>
              </w:rPr>
              <w:t>Channel</w:t>
            </w:r>
            <w:r w:rsidR="00DB549B" w:rsidRPr="00DC6B82">
              <w:t xml:space="preserve"> Modelling</w:t>
            </w:r>
            <w:r w:rsidRPr="000F3539">
              <w:rPr>
                <w:lang w:val="fr-FR"/>
              </w:rPr>
              <w:t xml:space="preserve"> Document (</w:t>
            </w:r>
            <w:r w:rsidR="00DB549B" w:rsidRPr="000F3539">
              <w:rPr>
                <w:lang w:val="fr-FR"/>
              </w:rPr>
              <w:t>CMD</w:t>
            </w:r>
            <w:r w:rsidRPr="000F3539">
              <w:rPr>
                <w:lang w:val="fr-FR"/>
              </w:rPr>
              <w:t>)</w:t>
            </w:r>
          </w:p>
        </w:tc>
      </w:tr>
      <w:tr w:rsidR="00764CD9" w:rsidRPr="000F3539" w:rsidTr="00512426">
        <w:tc>
          <w:tcPr>
            <w:tcW w:w="1260" w:type="dxa"/>
            <w:tcBorders>
              <w:top w:val="single" w:sz="6" w:space="0" w:color="auto"/>
              <w:bottom w:val="single" w:sz="4" w:space="0" w:color="auto"/>
            </w:tcBorders>
            <w:vAlign w:val="center"/>
          </w:tcPr>
          <w:p w:rsidR="00764CD9" w:rsidRPr="000F3539" w:rsidRDefault="00764CD9" w:rsidP="00A8548D">
            <w:pPr>
              <w:pStyle w:val="covertext"/>
              <w:jc w:val="both"/>
            </w:pPr>
            <w:r w:rsidRPr="000F3539">
              <w:t>Date Submitted</w:t>
            </w:r>
          </w:p>
        </w:tc>
        <w:tc>
          <w:tcPr>
            <w:tcW w:w="8100" w:type="dxa"/>
            <w:gridSpan w:val="2"/>
            <w:tcBorders>
              <w:top w:val="single" w:sz="6" w:space="0" w:color="auto"/>
              <w:bottom w:val="single" w:sz="4" w:space="0" w:color="auto"/>
            </w:tcBorders>
            <w:vAlign w:val="center"/>
          </w:tcPr>
          <w:p w:rsidR="00764CD9" w:rsidRPr="000F3539" w:rsidRDefault="0053107B" w:rsidP="00624F3A">
            <w:pPr>
              <w:pStyle w:val="covertext"/>
              <w:jc w:val="both"/>
            </w:pPr>
            <w:r>
              <w:t>15</w:t>
            </w:r>
            <w:r w:rsidR="00E90AAF">
              <w:t xml:space="preserve"> </w:t>
            </w:r>
            <w:r w:rsidR="00171D93">
              <w:t xml:space="preserve">March  </w:t>
            </w:r>
            <w:r w:rsidR="00624F3A">
              <w:t>2016</w:t>
            </w:r>
          </w:p>
        </w:tc>
      </w:tr>
      <w:tr w:rsidR="00764CD9" w:rsidRPr="000C43B0" w:rsidTr="000C43B0">
        <w:tc>
          <w:tcPr>
            <w:tcW w:w="1260" w:type="dxa"/>
            <w:tcBorders>
              <w:top w:val="single" w:sz="4" w:space="0" w:color="auto"/>
              <w:bottom w:val="single" w:sz="4" w:space="0" w:color="auto"/>
            </w:tcBorders>
            <w:vAlign w:val="center"/>
          </w:tcPr>
          <w:p w:rsidR="00764CD9" w:rsidRPr="000F3539" w:rsidRDefault="00764CD9" w:rsidP="00A8548D">
            <w:pPr>
              <w:pStyle w:val="covertext"/>
              <w:jc w:val="both"/>
            </w:pPr>
            <w:r w:rsidRPr="000F3539">
              <w:t>Source</w:t>
            </w:r>
          </w:p>
        </w:tc>
        <w:tc>
          <w:tcPr>
            <w:tcW w:w="4050" w:type="dxa"/>
            <w:tcBorders>
              <w:top w:val="single" w:sz="4" w:space="0" w:color="auto"/>
              <w:bottom w:val="single" w:sz="4" w:space="0" w:color="auto"/>
            </w:tcBorders>
            <w:vAlign w:val="center"/>
          </w:tcPr>
          <w:p w:rsidR="00764CD9" w:rsidRDefault="007132B9" w:rsidP="00061BE9">
            <w:pPr>
              <w:pStyle w:val="covertext"/>
              <w:spacing w:before="0" w:after="0"/>
              <w:rPr>
                <w:szCs w:val="24"/>
                <w:lang w:val="fr-FR"/>
              </w:rPr>
            </w:pPr>
            <w:r>
              <w:rPr>
                <w:szCs w:val="24"/>
                <w:lang w:val="fr-FR"/>
              </w:rPr>
              <w:t>Alexander Fricke</w:t>
            </w:r>
            <w:r w:rsidR="00F346C2" w:rsidRPr="000F3539">
              <w:rPr>
                <w:szCs w:val="24"/>
                <w:lang w:val="fr-FR"/>
              </w:rPr>
              <w:t xml:space="preserve"> (editor)</w:t>
            </w:r>
            <w:r w:rsidR="000C43B0">
              <w:rPr>
                <w:szCs w:val="24"/>
                <w:lang w:val="fr-FR"/>
              </w:rPr>
              <w:t>,</w:t>
            </w:r>
          </w:p>
          <w:p w:rsidR="000C43B0" w:rsidRDefault="000C43B0" w:rsidP="00061BE9">
            <w:pPr>
              <w:pStyle w:val="covertext"/>
              <w:spacing w:before="0" w:after="0"/>
              <w:rPr>
                <w:szCs w:val="24"/>
                <w:lang w:val="fr-FR"/>
              </w:rPr>
            </w:pPr>
            <w:r>
              <w:rPr>
                <w:szCs w:val="24"/>
                <w:lang w:val="fr-FR"/>
              </w:rPr>
              <w:t>Technische Universität Branschweig,</w:t>
            </w:r>
          </w:p>
          <w:p w:rsidR="000C43B0" w:rsidRDefault="000C43B0" w:rsidP="00061BE9">
            <w:pPr>
              <w:pStyle w:val="covertext"/>
              <w:spacing w:before="0" w:after="0"/>
              <w:rPr>
                <w:szCs w:val="24"/>
                <w:lang w:val="fr-FR"/>
              </w:rPr>
            </w:pPr>
            <w:r>
              <w:rPr>
                <w:szCs w:val="24"/>
                <w:lang w:val="fr-FR"/>
              </w:rPr>
              <w:t>Schleinitzstr. 22,</w:t>
            </w:r>
          </w:p>
          <w:p w:rsidR="000C43B0" w:rsidRPr="000F3539" w:rsidRDefault="000C43B0" w:rsidP="00061BE9">
            <w:pPr>
              <w:pStyle w:val="covertext"/>
              <w:spacing w:before="0" w:after="0"/>
              <w:rPr>
                <w:szCs w:val="24"/>
                <w:lang w:val="fr-FR"/>
              </w:rPr>
            </w:pPr>
            <w:r>
              <w:rPr>
                <w:szCs w:val="24"/>
                <w:lang w:val="fr-FR"/>
              </w:rPr>
              <w:t>38106 Braunschweig, Germany</w:t>
            </w:r>
          </w:p>
        </w:tc>
        <w:tc>
          <w:tcPr>
            <w:tcW w:w="4050" w:type="dxa"/>
            <w:tcBorders>
              <w:top w:val="single" w:sz="4" w:space="0" w:color="auto"/>
              <w:bottom w:val="single" w:sz="4" w:space="0" w:color="auto"/>
            </w:tcBorders>
          </w:tcPr>
          <w:p w:rsidR="000C43B0" w:rsidRDefault="000C43B0" w:rsidP="000C43B0">
            <w:pPr>
              <w:pStyle w:val="covertext"/>
              <w:tabs>
                <w:tab w:val="left" w:pos="1152"/>
              </w:tabs>
              <w:spacing w:before="0" w:after="0"/>
              <w:jc w:val="both"/>
              <w:rPr>
                <w:szCs w:val="24"/>
                <w:lang w:val="fr-FR"/>
              </w:rPr>
            </w:pPr>
            <w:r>
              <w:rPr>
                <w:szCs w:val="24"/>
                <w:lang w:val="fr-FR"/>
              </w:rPr>
              <w:t>Voice :     +49 531 391 2414</w:t>
            </w:r>
          </w:p>
          <w:p w:rsidR="000C43B0" w:rsidRDefault="000C43B0" w:rsidP="000C43B0">
            <w:pPr>
              <w:pStyle w:val="covertext"/>
              <w:tabs>
                <w:tab w:val="left" w:pos="1152"/>
              </w:tabs>
              <w:spacing w:before="0" w:after="0"/>
              <w:jc w:val="both"/>
              <w:rPr>
                <w:szCs w:val="24"/>
                <w:lang w:val="fr-FR"/>
              </w:rPr>
            </w:pPr>
            <w:r>
              <w:rPr>
                <w:szCs w:val="24"/>
                <w:lang w:val="fr-FR"/>
              </w:rPr>
              <w:t>Fax:          +49 531 391 5192</w:t>
            </w:r>
          </w:p>
          <w:p w:rsidR="00764CD9" w:rsidRPr="000F3539" w:rsidRDefault="006332F3" w:rsidP="000C43B0">
            <w:pPr>
              <w:pStyle w:val="covertext"/>
              <w:tabs>
                <w:tab w:val="left" w:pos="1152"/>
              </w:tabs>
              <w:spacing w:before="0" w:after="0"/>
              <w:jc w:val="both"/>
              <w:rPr>
                <w:szCs w:val="24"/>
                <w:lang w:val="fr-FR"/>
              </w:rPr>
            </w:pPr>
            <w:r w:rsidRPr="000F3539">
              <w:rPr>
                <w:szCs w:val="24"/>
                <w:lang w:val="fr-FR"/>
              </w:rPr>
              <w:t>E-mail:</w:t>
            </w:r>
            <w:r w:rsidR="002771F8" w:rsidRPr="000F3539">
              <w:rPr>
                <w:szCs w:val="24"/>
                <w:lang w:val="fr-FR"/>
              </w:rPr>
              <w:t xml:space="preserve"> </w:t>
            </w:r>
            <w:r w:rsidR="000C43B0">
              <w:rPr>
                <w:szCs w:val="24"/>
                <w:lang w:val="fr-FR"/>
              </w:rPr>
              <w:t xml:space="preserve">    </w:t>
            </w:r>
            <w:r w:rsidR="007132B9">
              <w:rPr>
                <w:szCs w:val="24"/>
                <w:lang w:val="fr-FR"/>
              </w:rPr>
              <w:t>fricke</w:t>
            </w:r>
            <w:r w:rsidR="00F346C2" w:rsidRPr="000F3539">
              <w:rPr>
                <w:szCs w:val="24"/>
                <w:lang w:val="fr-FR"/>
              </w:rPr>
              <w:t>@</w:t>
            </w:r>
            <w:r w:rsidR="007132B9">
              <w:rPr>
                <w:szCs w:val="24"/>
                <w:lang w:val="fr-FR"/>
              </w:rPr>
              <w:t>ifn.ing.tu-bs.de</w:t>
            </w:r>
          </w:p>
        </w:tc>
      </w:tr>
      <w:tr w:rsidR="00764CD9" w:rsidRPr="000F3539" w:rsidTr="00512426">
        <w:tc>
          <w:tcPr>
            <w:tcW w:w="1260" w:type="dxa"/>
            <w:tcBorders>
              <w:top w:val="single" w:sz="4" w:space="0" w:color="auto"/>
            </w:tcBorders>
            <w:vAlign w:val="center"/>
          </w:tcPr>
          <w:p w:rsidR="00764CD9" w:rsidRPr="000F3539" w:rsidRDefault="00764CD9" w:rsidP="00A8548D">
            <w:pPr>
              <w:pStyle w:val="covertext"/>
              <w:jc w:val="both"/>
            </w:pPr>
            <w:r w:rsidRPr="000F3539">
              <w:t>Re:</w:t>
            </w:r>
          </w:p>
        </w:tc>
        <w:tc>
          <w:tcPr>
            <w:tcW w:w="8100" w:type="dxa"/>
            <w:gridSpan w:val="2"/>
            <w:tcBorders>
              <w:top w:val="single" w:sz="4" w:space="0" w:color="auto"/>
            </w:tcBorders>
            <w:vAlign w:val="center"/>
          </w:tcPr>
          <w:p w:rsidR="00764CD9" w:rsidRPr="000F3539" w:rsidRDefault="00764CD9" w:rsidP="00A8548D">
            <w:pPr>
              <w:pStyle w:val="covertext"/>
              <w:jc w:val="both"/>
            </w:pPr>
          </w:p>
        </w:tc>
      </w:tr>
      <w:tr w:rsidR="00764CD9" w:rsidRPr="000F3539" w:rsidTr="00512426">
        <w:tc>
          <w:tcPr>
            <w:tcW w:w="1260" w:type="dxa"/>
            <w:tcBorders>
              <w:top w:val="single" w:sz="6" w:space="0" w:color="auto"/>
            </w:tcBorders>
            <w:vAlign w:val="center"/>
          </w:tcPr>
          <w:p w:rsidR="00764CD9" w:rsidRPr="000F3539" w:rsidRDefault="00764CD9" w:rsidP="00A8548D">
            <w:pPr>
              <w:pStyle w:val="covertext"/>
              <w:jc w:val="both"/>
            </w:pPr>
            <w:r w:rsidRPr="000F3539">
              <w:t>Abstract</w:t>
            </w:r>
          </w:p>
        </w:tc>
        <w:tc>
          <w:tcPr>
            <w:tcW w:w="8100" w:type="dxa"/>
            <w:gridSpan w:val="2"/>
            <w:tcBorders>
              <w:top w:val="single" w:sz="6" w:space="0" w:color="auto"/>
            </w:tcBorders>
            <w:vAlign w:val="center"/>
          </w:tcPr>
          <w:p w:rsidR="00764CD9" w:rsidRPr="000F3539" w:rsidRDefault="00DB549B" w:rsidP="00DB549B">
            <w:pPr>
              <w:pStyle w:val="covertext"/>
              <w:jc w:val="both"/>
            </w:pPr>
            <w:r w:rsidRPr="000F3539">
              <w:t>The CMD contains descriptions of the propagation characteristics and channel models of the operational environments relevant for the considered applications (e. g. data required to calculate link budgets)</w:t>
            </w:r>
          </w:p>
        </w:tc>
      </w:tr>
      <w:tr w:rsidR="00764CD9" w:rsidRPr="000F3539" w:rsidTr="00512426">
        <w:tc>
          <w:tcPr>
            <w:tcW w:w="1260" w:type="dxa"/>
            <w:tcBorders>
              <w:top w:val="single" w:sz="6" w:space="0" w:color="auto"/>
            </w:tcBorders>
            <w:vAlign w:val="center"/>
          </w:tcPr>
          <w:p w:rsidR="00764CD9" w:rsidRPr="000F3539" w:rsidRDefault="00764CD9" w:rsidP="00A8548D">
            <w:pPr>
              <w:pStyle w:val="covertext"/>
              <w:jc w:val="both"/>
            </w:pPr>
            <w:r w:rsidRPr="000F3539">
              <w:t>Purpose</w:t>
            </w:r>
          </w:p>
        </w:tc>
        <w:tc>
          <w:tcPr>
            <w:tcW w:w="8100" w:type="dxa"/>
            <w:gridSpan w:val="2"/>
            <w:tcBorders>
              <w:top w:val="single" w:sz="6" w:space="0" w:color="auto"/>
            </w:tcBorders>
            <w:vAlign w:val="center"/>
          </w:tcPr>
          <w:p w:rsidR="00764CD9" w:rsidRPr="000F3539" w:rsidRDefault="00CA3DE7" w:rsidP="00A8548D">
            <w:pPr>
              <w:pStyle w:val="covertext"/>
              <w:jc w:val="both"/>
            </w:pPr>
            <w:r w:rsidRPr="000F3539">
              <w:t>Supporting document for the development of the amendment 3d of IEEE 802.15.3</w:t>
            </w:r>
          </w:p>
        </w:tc>
      </w:tr>
      <w:tr w:rsidR="00764CD9" w:rsidRPr="000F3539" w:rsidTr="00512426">
        <w:tc>
          <w:tcPr>
            <w:tcW w:w="1260" w:type="dxa"/>
            <w:tcBorders>
              <w:top w:val="single" w:sz="6" w:space="0" w:color="auto"/>
              <w:bottom w:val="single" w:sz="6" w:space="0" w:color="auto"/>
            </w:tcBorders>
            <w:vAlign w:val="center"/>
          </w:tcPr>
          <w:p w:rsidR="00764CD9" w:rsidRPr="000F3539" w:rsidRDefault="00764CD9" w:rsidP="00A8548D">
            <w:pPr>
              <w:pStyle w:val="covertext"/>
              <w:jc w:val="both"/>
            </w:pPr>
            <w:r w:rsidRPr="000F3539">
              <w:t>Notice</w:t>
            </w:r>
          </w:p>
        </w:tc>
        <w:tc>
          <w:tcPr>
            <w:tcW w:w="8100" w:type="dxa"/>
            <w:gridSpan w:val="2"/>
            <w:tcBorders>
              <w:top w:val="single" w:sz="6" w:space="0" w:color="auto"/>
              <w:bottom w:val="single" w:sz="6" w:space="0" w:color="auto"/>
            </w:tcBorders>
            <w:vAlign w:val="center"/>
          </w:tcPr>
          <w:p w:rsidR="00764CD9" w:rsidRPr="000F3539" w:rsidRDefault="00764CD9" w:rsidP="00A8548D">
            <w:pPr>
              <w:pStyle w:val="covertext"/>
              <w:jc w:val="both"/>
            </w:pPr>
            <w:r w:rsidRPr="000F353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0F3539" w:rsidTr="00512426">
        <w:tc>
          <w:tcPr>
            <w:tcW w:w="1260" w:type="dxa"/>
            <w:tcBorders>
              <w:top w:val="single" w:sz="6" w:space="0" w:color="auto"/>
              <w:bottom w:val="single" w:sz="6" w:space="0" w:color="auto"/>
            </w:tcBorders>
            <w:vAlign w:val="center"/>
          </w:tcPr>
          <w:p w:rsidR="00764CD9" w:rsidRPr="000F3539" w:rsidRDefault="00764CD9" w:rsidP="00A8548D">
            <w:pPr>
              <w:pStyle w:val="covertext"/>
              <w:jc w:val="both"/>
            </w:pPr>
            <w:r w:rsidRPr="000F3539">
              <w:t>Release</w:t>
            </w:r>
          </w:p>
        </w:tc>
        <w:tc>
          <w:tcPr>
            <w:tcW w:w="8100" w:type="dxa"/>
            <w:gridSpan w:val="2"/>
            <w:tcBorders>
              <w:top w:val="single" w:sz="6" w:space="0" w:color="auto"/>
              <w:bottom w:val="single" w:sz="6" w:space="0" w:color="auto"/>
            </w:tcBorders>
            <w:vAlign w:val="center"/>
          </w:tcPr>
          <w:p w:rsidR="00764CD9" w:rsidRPr="000F3539" w:rsidRDefault="00764CD9" w:rsidP="00A8548D">
            <w:pPr>
              <w:pStyle w:val="covertext"/>
              <w:jc w:val="both"/>
            </w:pPr>
            <w:r w:rsidRPr="000F3539">
              <w:t>The contributor acknowledges and accepts that this contribution becomes the property of IEEE and may be made publicly available by P802.15.</w:t>
            </w:r>
          </w:p>
        </w:tc>
      </w:tr>
    </w:tbl>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A062C8" w:rsidRPr="000F3539" w:rsidRDefault="00A062C8" w:rsidP="00772971">
      <w:pPr>
        <w:jc w:val="center"/>
        <w:rPr>
          <w:sz w:val="28"/>
          <w:u w:val="single"/>
        </w:rPr>
      </w:pPr>
      <w:r w:rsidRPr="000F3539">
        <w:rPr>
          <w:b/>
          <w:sz w:val="28"/>
        </w:rPr>
        <w:br w:type="page"/>
      </w:r>
      <w:r w:rsidRPr="000F3539">
        <w:rPr>
          <w:sz w:val="28"/>
          <w:u w:val="single"/>
        </w:rPr>
        <w:lastRenderedPageBreak/>
        <w:t>Document Overview</w:t>
      </w:r>
    </w:p>
    <w:p w:rsidR="00A062C8" w:rsidRPr="000F3539" w:rsidRDefault="00A062C8" w:rsidP="00A8548D">
      <w:pPr>
        <w:jc w:val="both"/>
        <w:rPr>
          <w:sz w:val="28"/>
        </w:rPr>
      </w:pPr>
    </w:p>
    <w:p w:rsidR="00DB549B" w:rsidRPr="000F3539" w:rsidRDefault="00DB549B" w:rsidP="00DB549B">
      <w:pPr>
        <w:pStyle w:val="covertext"/>
        <w:jc w:val="both"/>
      </w:pPr>
      <w:r w:rsidRPr="000F3539">
        <w:t>The CMD contains descriptions of the propagation characteristics and channel models of the operational environments relevant for the considered applications (e. g. data required to calculate link budgets)</w:t>
      </w:r>
    </w:p>
    <w:p w:rsidR="00CA3DE7" w:rsidRPr="000F3539" w:rsidRDefault="00DB549B" w:rsidP="00DB549B">
      <w:pPr>
        <w:jc w:val="both"/>
      </w:pPr>
      <w:r w:rsidRPr="000F3539">
        <w:t>The CMD will support the evaluation of the proposals</w:t>
      </w:r>
      <w:r w:rsidR="009F77F4">
        <w:t xml:space="preserve"> submitted to P802.15.3d for consideration by the 15.3d task group.</w:t>
      </w:r>
    </w:p>
    <w:p w:rsidR="00DB549B" w:rsidRPr="000F3539" w:rsidRDefault="00DB549B" w:rsidP="00DB549B">
      <w:pPr>
        <w:jc w:val="both"/>
        <w:rPr>
          <w:sz w:val="28"/>
        </w:rPr>
      </w:pPr>
    </w:p>
    <w:p w:rsidR="00EC40D4" w:rsidRPr="000F3539" w:rsidRDefault="00EC40D4" w:rsidP="00A8548D">
      <w:pPr>
        <w:jc w:val="both"/>
        <w:rPr>
          <w:b/>
          <w:sz w:val="28"/>
        </w:rPr>
      </w:pPr>
    </w:p>
    <w:p w:rsidR="00565763" w:rsidRPr="000F3539" w:rsidRDefault="00E845B5" w:rsidP="00565763">
      <w:r w:rsidRPr="000F3539">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0F3539" w:rsidTr="0021105E">
        <w:trPr>
          <w:jc w:val="center"/>
        </w:trPr>
        <w:tc>
          <w:tcPr>
            <w:tcW w:w="8522" w:type="dxa"/>
            <w:gridSpan w:val="2"/>
          </w:tcPr>
          <w:p w:rsidR="0021105E" w:rsidRPr="000F3539" w:rsidRDefault="0021105E" w:rsidP="0021105E">
            <w:pPr>
              <w:jc w:val="center"/>
            </w:pPr>
            <w:r w:rsidRPr="000F3539">
              <w:rPr>
                <w:b/>
                <w:sz w:val="28"/>
              </w:rPr>
              <w:lastRenderedPageBreak/>
              <w:t>List of contributors</w:t>
            </w:r>
          </w:p>
        </w:tc>
      </w:tr>
      <w:tr w:rsidR="00CB2515" w:rsidRPr="000F3539" w:rsidTr="00D4268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Theme="minorEastAsia" w:hint="eastAsia"/>
                <w:color w:val="000000" w:themeColor="text1"/>
                <w:szCs w:val="24"/>
              </w:rPr>
              <w:t>Ichiro Seto</w:t>
            </w:r>
          </w:p>
        </w:tc>
        <w:tc>
          <w:tcPr>
            <w:tcW w:w="4274" w:type="dxa"/>
            <w:shd w:val="clear" w:color="auto" w:fill="FFFFFF"/>
            <w:vAlign w:val="center"/>
          </w:tcPr>
          <w:p w:rsidR="00CB2515" w:rsidRPr="000F3539" w:rsidRDefault="00CB2515" w:rsidP="00A8548D">
            <w:pPr>
              <w:jc w:val="both"/>
              <w:rPr>
                <w:szCs w:val="24"/>
              </w:rPr>
            </w:pPr>
            <w:r w:rsidRPr="00BA7DF4">
              <w:rPr>
                <w:rFonts w:hint="eastAsia"/>
                <w:color w:val="000000" w:themeColor="text1"/>
                <w:szCs w:val="24"/>
              </w:rPr>
              <w:t>Toshiba Corporation</w:t>
            </w: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Theme="minorEastAsia" w:hint="eastAsia"/>
                <w:color w:val="000000" w:themeColor="text1"/>
                <w:szCs w:val="24"/>
              </w:rPr>
              <w:t>Ken Hiraga</w:t>
            </w:r>
          </w:p>
        </w:tc>
        <w:tc>
          <w:tcPr>
            <w:tcW w:w="4274" w:type="dxa"/>
            <w:shd w:val="clear" w:color="auto" w:fill="FFFFFF"/>
            <w:vAlign w:val="center"/>
          </w:tcPr>
          <w:p w:rsidR="00CB2515" w:rsidRPr="000F3539" w:rsidRDefault="00CB2515" w:rsidP="00A8548D">
            <w:pPr>
              <w:jc w:val="both"/>
              <w:rPr>
                <w:szCs w:val="24"/>
              </w:rPr>
            </w:pPr>
            <w:r w:rsidRPr="00BA7DF4">
              <w:rPr>
                <w:rFonts w:hint="eastAsia"/>
                <w:color w:val="000000" w:themeColor="text1"/>
                <w:szCs w:val="24"/>
              </w:rPr>
              <w:t>NTT Corporation</w:t>
            </w: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CB2515" w:rsidRPr="000F3539" w:rsidRDefault="00CB2515" w:rsidP="00A8548D">
            <w:pPr>
              <w:jc w:val="both"/>
              <w:rPr>
                <w:szCs w:val="24"/>
              </w:rPr>
            </w:pPr>
            <w:r w:rsidRPr="00BA7DF4">
              <w:rPr>
                <w:color w:val="000000" w:themeColor="text1"/>
                <w:szCs w:val="24"/>
              </w:rPr>
              <w:t>TU Braunschweig</w:t>
            </w:r>
          </w:p>
        </w:tc>
      </w:tr>
      <w:tr w:rsidR="00CB2515" w:rsidRPr="000F3539" w:rsidTr="00701BA7">
        <w:trPr>
          <w:jc w:val="center"/>
        </w:trPr>
        <w:tc>
          <w:tcPr>
            <w:tcW w:w="4248" w:type="dxa"/>
            <w:shd w:val="clear" w:color="auto" w:fill="FFFFFF"/>
            <w:vAlign w:val="center"/>
          </w:tcPr>
          <w:p w:rsidR="00CB2515" w:rsidRPr="000F3539" w:rsidRDefault="00355E87" w:rsidP="00A8548D">
            <w:pPr>
              <w:jc w:val="both"/>
              <w:rPr>
                <w:rFonts w:eastAsia="Calibri"/>
                <w:szCs w:val="24"/>
                <w:lang w:eastAsia="en-US"/>
              </w:rPr>
            </w:pPr>
            <w:r>
              <w:rPr>
                <w:rFonts w:eastAsia="Calibri"/>
                <w:szCs w:val="24"/>
                <w:lang w:eastAsia="en-US"/>
              </w:rPr>
              <w:t>Alexander Fricke</w:t>
            </w:r>
          </w:p>
        </w:tc>
        <w:tc>
          <w:tcPr>
            <w:tcW w:w="4274" w:type="dxa"/>
            <w:shd w:val="clear" w:color="auto" w:fill="FFFFFF"/>
            <w:vAlign w:val="center"/>
          </w:tcPr>
          <w:p w:rsidR="00CB2515" w:rsidRPr="000F3539" w:rsidRDefault="00355E87" w:rsidP="00A8548D">
            <w:pPr>
              <w:jc w:val="both"/>
              <w:rPr>
                <w:szCs w:val="24"/>
              </w:rPr>
            </w:pPr>
            <w:r>
              <w:rPr>
                <w:szCs w:val="24"/>
              </w:rPr>
              <w:t>TU Braunschweig</w:t>
            </w:r>
          </w:p>
        </w:tc>
      </w:tr>
      <w:tr w:rsidR="00CB2515" w:rsidRPr="000F3539" w:rsidTr="00701BA7">
        <w:trPr>
          <w:jc w:val="center"/>
        </w:trPr>
        <w:tc>
          <w:tcPr>
            <w:tcW w:w="4248" w:type="dxa"/>
            <w:shd w:val="clear" w:color="auto" w:fill="FFFFFF"/>
            <w:vAlign w:val="center"/>
          </w:tcPr>
          <w:p w:rsidR="00CB2515" w:rsidRPr="000F3539" w:rsidRDefault="00355E87" w:rsidP="00A8548D">
            <w:pPr>
              <w:jc w:val="both"/>
              <w:rPr>
                <w:rFonts w:eastAsia="Calibri"/>
                <w:szCs w:val="24"/>
                <w:lang w:eastAsia="en-US"/>
              </w:rPr>
            </w:pPr>
            <w:r>
              <w:rPr>
                <w:rFonts w:eastAsia="Calibri"/>
                <w:szCs w:val="24"/>
                <w:lang w:eastAsia="en-US"/>
              </w:rPr>
              <w:t>Bile Peng</w:t>
            </w:r>
          </w:p>
        </w:tc>
        <w:tc>
          <w:tcPr>
            <w:tcW w:w="4274" w:type="dxa"/>
            <w:shd w:val="clear" w:color="auto" w:fill="FFFFFF"/>
            <w:vAlign w:val="center"/>
          </w:tcPr>
          <w:p w:rsidR="00CB2515" w:rsidRPr="000F3539" w:rsidRDefault="00355E87" w:rsidP="00A8548D">
            <w:pPr>
              <w:jc w:val="both"/>
              <w:rPr>
                <w:szCs w:val="24"/>
              </w:rPr>
            </w:pPr>
            <w:r>
              <w:rPr>
                <w:szCs w:val="24"/>
              </w:rPr>
              <w:t>TU Braunschweig</w:t>
            </w:r>
          </w:p>
        </w:tc>
      </w:tr>
      <w:tr w:rsidR="00CB2515" w:rsidRPr="000F3539" w:rsidTr="00701BA7">
        <w:trPr>
          <w:jc w:val="center"/>
        </w:trPr>
        <w:tc>
          <w:tcPr>
            <w:tcW w:w="4248" w:type="dxa"/>
            <w:shd w:val="clear" w:color="auto" w:fill="FFFFFF"/>
            <w:vAlign w:val="center"/>
          </w:tcPr>
          <w:p w:rsidR="00CB2515" w:rsidRPr="000F3539" w:rsidRDefault="00B876A3" w:rsidP="00A8548D">
            <w:pPr>
              <w:jc w:val="both"/>
              <w:rPr>
                <w:rFonts w:eastAsia="Calibri"/>
                <w:szCs w:val="24"/>
                <w:lang w:eastAsia="en-US"/>
              </w:rPr>
            </w:pPr>
            <w:r>
              <w:rPr>
                <w:rFonts w:eastAsia="Calibri"/>
                <w:szCs w:val="24"/>
                <w:lang w:eastAsia="en-US"/>
              </w:rPr>
              <w:t>Sebastian Rey</w:t>
            </w:r>
          </w:p>
        </w:tc>
        <w:tc>
          <w:tcPr>
            <w:tcW w:w="4274" w:type="dxa"/>
            <w:shd w:val="clear" w:color="auto" w:fill="FFFFFF"/>
            <w:vAlign w:val="center"/>
          </w:tcPr>
          <w:p w:rsidR="00CB2515" w:rsidRPr="000F3539" w:rsidRDefault="00B876A3" w:rsidP="00A8548D">
            <w:pPr>
              <w:jc w:val="both"/>
              <w:rPr>
                <w:szCs w:val="24"/>
              </w:rPr>
            </w:pPr>
            <w:r>
              <w:rPr>
                <w:szCs w:val="24"/>
              </w:rPr>
              <w:t>TU Braunschweig</w:t>
            </w:r>
          </w:p>
        </w:tc>
      </w:tr>
      <w:tr w:rsidR="00CC4215" w:rsidRPr="000F3539" w:rsidTr="00CC4215">
        <w:trPr>
          <w:jc w:val="center"/>
        </w:trPr>
        <w:tc>
          <w:tcPr>
            <w:tcW w:w="4248" w:type="dxa"/>
            <w:shd w:val="clear" w:color="auto" w:fill="FFFFFF"/>
            <w:vAlign w:val="center"/>
          </w:tcPr>
          <w:p w:rsidR="00CC4215" w:rsidRPr="0061026A" w:rsidRDefault="00CC4215" w:rsidP="00CC4215">
            <w:pPr>
              <w:jc w:val="both"/>
              <w:rPr>
                <w:rFonts w:eastAsiaTheme="minorEastAsia"/>
                <w:szCs w:val="24"/>
              </w:rPr>
            </w:pPr>
            <w:r>
              <w:rPr>
                <w:rFonts w:eastAsiaTheme="minorEastAsia" w:hint="eastAsia"/>
                <w:szCs w:val="24"/>
              </w:rPr>
              <w:t>Makoto Yaita</w:t>
            </w:r>
          </w:p>
        </w:tc>
        <w:tc>
          <w:tcPr>
            <w:tcW w:w="4274" w:type="dxa"/>
            <w:shd w:val="clear" w:color="auto" w:fill="FFFFFF"/>
            <w:vAlign w:val="center"/>
          </w:tcPr>
          <w:p w:rsidR="00CC4215" w:rsidRPr="000F3539" w:rsidRDefault="00CC4215" w:rsidP="00CC4215">
            <w:pPr>
              <w:jc w:val="both"/>
              <w:rPr>
                <w:szCs w:val="24"/>
              </w:rPr>
            </w:pPr>
            <w:r w:rsidRPr="00BA7DF4">
              <w:rPr>
                <w:rFonts w:hint="eastAsia"/>
                <w:color w:val="000000" w:themeColor="text1"/>
                <w:szCs w:val="24"/>
              </w:rPr>
              <w:t>NTT Corporation</w:t>
            </w:r>
          </w:p>
        </w:tc>
      </w:tr>
      <w:tr w:rsidR="00CC4215" w:rsidRPr="000F3539" w:rsidTr="00CC4215">
        <w:trPr>
          <w:jc w:val="center"/>
        </w:trPr>
        <w:tc>
          <w:tcPr>
            <w:tcW w:w="4248" w:type="dxa"/>
            <w:shd w:val="clear" w:color="auto" w:fill="FFFFFF"/>
            <w:vAlign w:val="center"/>
          </w:tcPr>
          <w:p w:rsidR="00CC4215" w:rsidRPr="0061026A" w:rsidRDefault="00CC4215" w:rsidP="00CC4215">
            <w:pPr>
              <w:jc w:val="both"/>
              <w:rPr>
                <w:rFonts w:eastAsiaTheme="minorEastAsia"/>
                <w:szCs w:val="24"/>
              </w:rPr>
            </w:pPr>
            <w:r>
              <w:rPr>
                <w:rFonts w:eastAsiaTheme="minorEastAsia" w:hint="eastAsia"/>
                <w:szCs w:val="24"/>
              </w:rPr>
              <w:t>Ho-jin Song</w:t>
            </w:r>
          </w:p>
        </w:tc>
        <w:tc>
          <w:tcPr>
            <w:tcW w:w="4274" w:type="dxa"/>
            <w:shd w:val="clear" w:color="auto" w:fill="FFFFFF"/>
            <w:vAlign w:val="center"/>
          </w:tcPr>
          <w:p w:rsidR="00CC4215" w:rsidRPr="000F3539" w:rsidRDefault="00CC4215" w:rsidP="00CC4215">
            <w:pPr>
              <w:jc w:val="both"/>
              <w:rPr>
                <w:szCs w:val="24"/>
              </w:rPr>
            </w:pPr>
            <w:r w:rsidRPr="00BA7DF4">
              <w:rPr>
                <w:rFonts w:hint="eastAsia"/>
                <w:color w:val="000000" w:themeColor="text1"/>
                <w:szCs w:val="24"/>
              </w:rPr>
              <w:t>NTT Corporation</w:t>
            </w:r>
          </w:p>
        </w:tc>
      </w:tr>
      <w:tr w:rsidR="00CC4215" w:rsidRPr="000F3539" w:rsidTr="00CC4215">
        <w:trPr>
          <w:jc w:val="center"/>
        </w:trPr>
        <w:tc>
          <w:tcPr>
            <w:tcW w:w="4248" w:type="dxa"/>
            <w:shd w:val="clear" w:color="auto" w:fill="FFFFFF"/>
            <w:vAlign w:val="center"/>
          </w:tcPr>
          <w:p w:rsidR="00CC4215" w:rsidRPr="0061026A" w:rsidRDefault="00CC4215" w:rsidP="00CC4215">
            <w:pPr>
              <w:jc w:val="both"/>
              <w:rPr>
                <w:rFonts w:eastAsiaTheme="minorEastAsia"/>
                <w:szCs w:val="24"/>
              </w:rPr>
            </w:pPr>
            <w:r>
              <w:rPr>
                <w:rFonts w:eastAsiaTheme="minorEastAsia" w:hint="eastAsia"/>
                <w:szCs w:val="24"/>
              </w:rPr>
              <w:t>Akifumi Kasamatsu</w:t>
            </w:r>
          </w:p>
        </w:tc>
        <w:tc>
          <w:tcPr>
            <w:tcW w:w="4274" w:type="dxa"/>
            <w:shd w:val="clear" w:color="auto" w:fill="FFFFFF"/>
            <w:vAlign w:val="center"/>
          </w:tcPr>
          <w:p w:rsidR="00CC4215" w:rsidRPr="000F3539" w:rsidRDefault="00CC4215" w:rsidP="00CC4215">
            <w:pPr>
              <w:jc w:val="both"/>
              <w:rPr>
                <w:szCs w:val="24"/>
              </w:rPr>
            </w:pPr>
            <w:r>
              <w:rPr>
                <w:rFonts w:hint="eastAsia"/>
                <w:szCs w:val="24"/>
              </w:rPr>
              <w:t>NICT</w:t>
            </w:r>
          </w:p>
        </w:tc>
      </w:tr>
      <w:tr w:rsidR="00CC4215" w:rsidRPr="000F3539" w:rsidTr="00CC4215">
        <w:trPr>
          <w:jc w:val="center"/>
        </w:trPr>
        <w:tc>
          <w:tcPr>
            <w:tcW w:w="4248" w:type="dxa"/>
            <w:shd w:val="clear" w:color="auto" w:fill="FFFFFF"/>
            <w:vAlign w:val="center"/>
          </w:tcPr>
          <w:p w:rsidR="00CC4215" w:rsidRPr="0061026A" w:rsidRDefault="00CC4215" w:rsidP="00CC4215">
            <w:pPr>
              <w:jc w:val="both"/>
              <w:rPr>
                <w:rFonts w:eastAsiaTheme="minorEastAsia"/>
                <w:szCs w:val="24"/>
              </w:rPr>
            </w:pPr>
            <w:r>
              <w:rPr>
                <w:rFonts w:eastAsiaTheme="minorEastAsia" w:hint="eastAsia"/>
                <w:szCs w:val="24"/>
              </w:rPr>
              <w:t>Iwao Hosako</w:t>
            </w:r>
          </w:p>
        </w:tc>
        <w:tc>
          <w:tcPr>
            <w:tcW w:w="4274" w:type="dxa"/>
            <w:shd w:val="clear" w:color="auto" w:fill="FFFFFF"/>
            <w:vAlign w:val="center"/>
          </w:tcPr>
          <w:p w:rsidR="00CC4215" w:rsidRPr="000F3539" w:rsidRDefault="00CC4215" w:rsidP="00CC4215">
            <w:pPr>
              <w:jc w:val="both"/>
              <w:rPr>
                <w:szCs w:val="24"/>
              </w:rPr>
            </w:pPr>
            <w:r>
              <w:rPr>
                <w:rFonts w:hint="eastAsia"/>
                <w:szCs w:val="24"/>
              </w:rPr>
              <w:t>NICT</w:t>
            </w:r>
          </w:p>
        </w:tc>
      </w:tr>
      <w:tr w:rsidR="00CB2515" w:rsidRPr="000F3539" w:rsidTr="00701BA7">
        <w:trPr>
          <w:jc w:val="center"/>
        </w:trPr>
        <w:tc>
          <w:tcPr>
            <w:tcW w:w="4248" w:type="dxa"/>
            <w:shd w:val="clear" w:color="auto" w:fill="FFFFFF"/>
            <w:vAlign w:val="center"/>
          </w:tcPr>
          <w:p w:rsidR="00CB2515" w:rsidRPr="000F3539" w:rsidRDefault="00F25656" w:rsidP="00A8548D">
            <w:pPr>
              <w:jc w:val="both"/>
              <w:rPr>
                <w:rFonts w:eastAsia="Calibri"/>
                <w:szCs w:val="24"/>
                <w:lang w:eastAsia="en-US"/>
              </w:rPr>
            </w:pPr>
            <w:r>
              <w:rPr>
                <w:rFonts w:eastAsia="Calibri"/>
                <w:szCs w:val="24"/>
                <w:lang w:eastAsia="en-US"/>
              </w:rPr>
              <w:t>Danping He</w:t>
            </w:r>
          </w:p>
        </w:tc>
        <w:tc>
          <w:tcPr>
            <w:tcW w:w="4274" w:type="dxa"/>
            <w:shd w:val="clear" w:color="auto" w:fill="FFFFFF"/>
            <w:vAlign w:val="center"/>
          </w:tcPr>
          <w:p w:rsidR="00CB2515" w:rsidRPr="000F3539" w:rsidRDefault="00A269D6" w:rsidP="00A8548D">
            <w:pPr>
              <w:jc w:val="both"/>
              <w:rPr>
                <w:szCs w:val="24"/>
              </w:rPr>
            </w:pPr>
            <w:r>
              <w:rPr>
                <w:szCs w:val="24"/>
              </w:rPr>
              <w:t>Beijing Jiaoto</w:t>
            </w:r>
            <w:r w:rsidR="00F25656">
              <w:rPr>
                <w:szCs w:val="24"/>
              </w:rPr>
              <w:t>ng University</w:t>
            </w:r>
          </w:p>
        </w:tc>
      </w:tr>
      <w:tr w:rsidR="00CB2515" w:rsidRPr="000F3539" w:rsidTr="00701BA7">
        <w:trPr>
          <w:jc w:val="center"/>
        </w:trPr>
        <w:tc>
          <w:tcPr>
            <w:tcW w:w="4248" w:type="dxa"/>
            <w:shd w:val="clear" w:color="auto" w:fill="FFFFFF"/>
            <w:vAlign w:val="center"/>
          </w:tcPr>
          <w:p w:rsidR="00CB2515" w:rsidRPr="000F3539" w:rsidRDefault="00F25656" w:rsidP="00A8548D">
            <w:pPr>
              <w:jc w:val="both"/>
              <w:rPr>
                <w:rFonts w:eastAsia="Calibri"/>
                <w:szCs w:val="24"/>
                <w:lang w:eastAsia="en-US"/>
              </w:rPr>
            </w:pPr>
            <w:r>
              <w:rPr>
                <w:rFonts w:eastAsia="Calibri"/>
                <w:szCs w:val="24"/>
                <w:lang w:eastAsia="en-US"/>
              </w:rPr>
              <w:t>Ke Guan</w:t>
            </w:r>
          </w:p>
        </w:tc>
        <w:tc>
          <w:tcPr>
            <w:tcW w:w="4274" w:type="dxa"/>
            <w:shd w:val="clear" w:color="auto" w:fill="FFFFFF"/>
            <w:vAlign w:val="center"/>
          </w:tcPr>
          <w:p w:rsidR="00CB2515" w:rsidRPr="000F3539" w:rsidRDefault="00A269D6" w:rsidP="00A8548D">
            <w:pPr>
              <w:jc w:val="both"/>
              <w:rPr>
                <w:szCs w:val="24"/>
              </w:rPr>
            </w:pPr>
            <w:r>
              <w:rPr>
                <w:szCs w:val="24"/>
              </w:rPr>
              <w:t>Beijing Jiaoto</w:t>
            </w:r>
            <w:r w:rsidR="00F25656">
              <w:rPr>
                <w:szCs w:val="24"/>
              </w:rPr>
              <w:t>ng University</w:t>
            </w:r>
          </w:p>
        </w:tc>
      </w:tr>
      <w:tr w:rsidR="00CB2515" w:rsidRPr="000F3539" w:rsidTr="00701BA7">
        <w:trPr>
          <w:jc w:val="center"/>
        </w:trPr>
        <w:tc>
          <w:tcPr>
            <w:tcW w:w="4248" w:type="dxa"/>
            <w:shd w:val="clear" w:color="auto" w:fill="FFFFFF"/>
            <w:vAlign w:val="center"/>
          </w:tcPr>
          <w:p w:rsidR="00CB2515" w:rsidRPr="000F3539" w:rsidRDefault="00602BB3" w:rsidP="00A8548D">
            <w:pPr>
              <w:jc w:val="both"/>
              <w:rPr>
                <w:rFonts w:eastAsia="Calibri"/>
                <w:szCs w:val="24"/>
                <w:lang w:eastAsia="en-US"/>
              </w:rPr>
            </w:pPr>
            <w:r>
              <w:rPr>
                <w:rFonts w:eastAsia="Calibri"/>
                <w:szCs w:val="24"/>
                <w:lang w:eastAsia="en-US"/>
              </w:rPr>
              <w:t>Hiroyo Ogawa</w:t>
            </w:r>
          </w:p>
        </w:tc>
        <w:tc>
          <w:tcPr>
            <w:tcW w:w="4274" w:type="dxa"/>
            <w:shd w:val="clear" w:color="auto" w:fill="FFFFFF"/>
            <w:vAlign w:val="center"/>
          </w:tcPr>
          <w:p w:rsidR="00CB2515" w:rsidRPr="000F3539" w:rsidRDefault="00602BB3" w:rsidP="00A8548D">
            <w:pPr>
              <w:jc w:val="both"/>
              <w:rPr>
                <w:szCs w:val="24"/>
              </w:rPr>
            </w:pPr>
            <w:r>
              <w:rPr>
                <w:szCs w:val="24"/>
              </w:rPr>
              <w:t>NICT</w:t>
            </w: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r>
              <w:rPr>
                <w:rFonts w:eastAsia="Calibri"/>
                <w:szCs w:val="24"/>
                <w:lang w:eastAsia="en-US"/>
              </w:rPr>
              <w:t>Ai Bo</w:t>
            </w:r>
          </w:p>
        </w:tc>
        <w:tc>
          <w:tcPr>
            <w:tcW w:w="4274" w:type="dxa"/>
            <w:shd w:val="clear" w:color="auto" w:fill="FFFFFF"/>
            <w:vAlign w:val="center"/>
          </w:tcPr>
          <w:p w:rsidR="00602BB3" w:rsidRPr="000F3539" w:rsidRDefault="00A269D6" w:rsidP="00A8548D">
            <w:pPr>
              <w:jc w:val="both"/>
              <w:rPr>
                <w:szCs w:val="24"/>
              </w:rPr>
            </w:pPr>
            <w:r>
              <w:rPr>
                <w:szCs w:val="24"/>
              </w:rPr>
              <w:t>Beijing Jiaoto</w:t>
            </w:r>
            <w:r w:rsidR="00602BB3">
              <w:rPr>
                <w:szCs w:val="24"/>
              </w:rPr>
              <w:t>ng University</w:t>
            </w: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r>
              <w:rPr>
                <w:rFonts w:eastAsia="Calibri"/>
                <w:szCs w:val="24"/>
                <w:lang w:eastAsia="en-US"/>
              </w:rPr>
              <w:t>Zhandui Zhong</w:t>
            </w:r>
          </w:p>
        </w:tc>
        <w:tc>
          <w:tcPr>
            <w:tcW w:w="4274" w:type="dxa"/>
            <w:shd w:val="clear" w:color="auto" w:fill="FFFFFF"/>
            <w:vAlign w:val="center"/>
          </w:tcPr>
          <w:p w:rsidR="00602BB3" w:rsidRPr="000F3539" w:rsidRDefault="00A269D6" w:rsidP="00A8548D">
            <w:pPr>
              <w:jc w:val="both"/>
              <w:rPr>
                <w:szCs w:val="24"/>
              </w:rPr>
            </w:pPr>
            <w:r>
              <w:rPr>
                <w:szCs w:val="24"/>
              </w:rPr>
              <w:t>Beijing Jiaoto</w:t>
            </w:r>
            <w:r w:rsidR="00602BB3">
              <w:rPr>
                <w:szCs w:val="24"/>
              </w:rPr>
              <w:t>ng University</w:t>
            </w: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r>
              <w:rPr>
                <w:rFonts w:eastAsia="Calibri"/>
                <w:szCs w:val="24"/>
                <w:lang w:eastAsia="en-US"/>
              </w:rPr>
              <w:t>Philippe Le Bars</w:t>
            </w:r>
          </w:p>
        </w:tc>
        <w:tc>
          <w:tcPr>
            <w:tcW w:w="4274" w:type="dxa"/>
            <w:shd w:val="clear" w:color="auto" w:fill="FFFFFF"/>
            <w:vAlign w:val="center"/>
          </w:tcPr>
          <w:p w:rsidR="00602BB3" w:rsidRPr="000F3539" w:rsidRDefault="00602BB3" w:rsidP="00A8548D">
            <w:pPr>
              <w:jc w:val="both"/>
              <w:rPr>
                <w:szCs w:val="24"/>
              </w:rPr>
            </w:pPr>
            <w:r>
              <w:rPr>
                <w:szCs w:val="24"/>
              </w:rPr>
              <w:t>Canon Research Center France</w:t>
            </w: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r>
              <w:rPr>
                <w:rFonts w:eastAsia="Calibri"/>
                <w:szCs w:val="24"/>
                <w:lang w:eastAsia="en-US"/>
              </w:rPr>
              <w:t>Achir Mounir</w:t>
            </w:r>
          </w:p>
        </w:tc>
        <w:tc>
          <w:tcPr>
            <w:tcW w:w="4274" w:type="dxa"/>
            <w:shd w:val="clear" w:color="auto" w:fill="FFFFFF"/>
            <w:vAlign w:val="center"/>
          </w:tcPr>
          <w:p w:rsidR="00602BB3" w:rsidRPr="000F3539" w:rsidRDefault="00602BB3" w:rsidP="00A8548D">
            <w:pPr>
              <w:jc w:val="both"/>
              <w:rPr>
                <w:szCs w:val="24"/>
              </w:rPr>
            </w:pPr>
            <w:r>
              <w:rPr>
                <w:szCs w:val="24"/>
              </w:rPr>
              <w:t>Canon Research Center France</w:t>
            </w: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bl>
    <w:p w:rsidR="00B53065" w:rsidRPr="000F3539" w:rsidRDefault="00B53065" w:rsidP="00A8548D">
      <w:pPr>
        <w:jc w:val="both"/>
      </w:pPr>
    </w:p>
    <w:p w:rsidR="00B53065" w:rsidRPr="007367A7" w:rsidRDefault="00B53065" w:rsidP="003211E3">
      <w:pPr>
        <w:pStyle w:val="Inhaltsverzeichnisberschrift"/>
        <w:jc w:val="center"/>
        <w:rPr>
          <w:rFonts w:ascii="Times New Roman" w:hAnsi="Times New Roman"/>
          <w:color w:val="auto"/>
        </w:rPr>
      </w:pPr>
      <w:r w:rsidRPr="000F3539">
        <w:rPr>
          <w:rFonts w:ascii="Times New Roman" w:hAnsi="Times New Roman"/>
        </w:rPr>
        <w:br w:type="page"/>
      </w:r>
      <w:r w:rsidRPr="007367A7">
        <w:rPr>
          <w:rFonts w:ascii="Times New Roman" w:hAnsi="Times New Roman"/>
          <w:color w:val="auto"/>
        </w:rPr>
        <w:lastRenderedPageBreak/>
        <w:t>Table of Contents</w:t>
      </w:r>
    </w:p>
    <w:p w:rsidR="0053107B" w:rsidRDefault="006A43E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6A43EE">
        <w:rPr>
          <w:rFonts w:ascii="Times New Roman" w:hAnsi="Times New Roman" w:cs="Times New Roman"/>
          <w:b w:val="0"/>
          <w:bCs w:val="0"/>
          <w:caps w:val="0"/>
        </w:rPr>
        <w:fldChar w:fldCharType="begin"/>
      </w:r>
      <w:r w:rsidR="00D55ABB" w:rsidRPr="000F3539">
        <w:rPr>
          <w:rFonts w:ascii="Times New Roman" w:hAnsi="Times New Roman" w:cs="Times New Roman"/>
          <w:b w:val="0"/>
          <w:bCs w:val="0"/>
          <w:caps w:val="0"/>
        </w:rPr>
        <w:instrText xml:space="preserve"> TOC \o "1-3" \h \z \u </w:instrText>
      </w:r>
      <w:r w:rsidRPr="006A43EE">
        <w:rPr>
          <w:rFonts w:ascii="Times New Roman" w:hAnsi="Times New Roman" w:cs="Times New Roman"/>
          <w:b w:val="0"/>
          <w:bCs w:val="0"/>
          <w:caps w:val="0"/>
        </w:rPr>
        <w:fldChar w:fldCharType="separate"/>
      </w:r>
      <w:hyperlink w:anchor="_Toc445769357" w:history="1">
        <w:r w:rsidR="0053107B" w:rsidRPr="001757AE">
          <w:rPr>
            <w:rStyle w:val="Hyperlink"/>
            <w:noProof/>
          </w:rPr>
          <w:t>1</w:t>
        </w:r>
        <w:r w:rsidR="0053107B">
          <w:rPr>
            <w:rFonts w:asciiTheme="minorHAnsi" w:eastAsiaTheme="minorEastAsia" w:hAnsiTheme="minorHAnsi" w:cstheme="minorBidi"/>
            <w:b w:val="0"/>
            <w:bCs w:val="0"/>
            <w:caps w:val="0"/>
            <w:noProof/>
            <w:sz w:val="22"/>
            <w:szCs w:val="22"/>
            <w:lang w:val="de-DE" w:eastAsia="de-DE"/>
          </w:rPr>
          <w:tab/>
        </w:r>
        <w:r w:rsidR="0053107B" w:rsidRPr="001757AE">
          <w:rPr>
            <w:rStyle w:val="Hyperlink"/>
            <w:noProof/>
          </w:rPr>
          <w:t>Definitions and Abbrevations:</w:t>
        </w:r>
        <w:r w:rsidR="0053107B">
          <w:rPr>
            <w:noProof/>
            <w:webHidden/>
          </w:rPr>
          <w:tab/>
        </w:r>
        <w:r w:rsidR="0053107B">
          <w:rPr>
            <w:noProof/>
            <w:webHidden/>
          </w:rPr>
          <w:fldChar w:fldCharType="begin"/>
        </w:r>
        <w:r w:rsidR="0053107B">
          <w:rPr>
            <w:noProof/>
            <w:webHidden/>
          </w:rPr>
          <w:instrText xml:space="preserve"> PAGEREF _Toc445769357 \h </w:instrText>
        </w:r>
        <w:r w:rsidR="0053107B">
          <w:rPr>
            <w:noProof/>
            <w:webHidden/>
          </w:rPr>
        </w:r>
        <w:r w:rsidR="0053107B">
          <w:rPr>
            <w:noProof/>
            <w:webHidden/>
          </w:rPr>
          <w:fldChar w:fldCharType="separate"/>
        </w:r>
        <w:r w:rsidR="0053107B">
          <w:rPr>
            <w:noProof/>
            <w:webHidden/>
          </w:rPr>
          <w:t>6</w:t>
        </w:r>
        <w:r w:rsidR="0053107B">
          <w:rPr>
            <w:noProof/>
            <w:webHidden/>
          </w:rPr>
          <w:fldChar w:fldCharType="end"/>
        </w:r>
      </w:hyperlink>
    </w:p>
    <w:p w:rsidR="0053107B" w:rsidRDefault="0053107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9358" w:history="1">
        <w:r w:rsidRPr="001757AE">
          <w:rPr>
            <w:rStyle w:val="Hyperlink"/>
            <w:noProof/>
          </w:rPr>
          <w:t>2</w:t>
        </w:r>
        <w:r>
          <w:rPr>
            <w:rFonts w:asciiTheme="minorHAnsi" w:eastAsiaTheme="minorEastAsia" w:hAnsiTheme="minorHAnsi" w:cstheme="minorBidi"/>
            <w:b w:val="0"/>
            <w:bCs w:val="0"/>
            <w:caps w:val="0"/>
            <w:noProof/>
            <w:sz w:val="22"/>
            <w:szCs w:val="22"/>
            <w:lang w:val="de-DE" w:eastAsia="de-DE"/>
          </w:rPr>
          <w:tab/>
        </w:r>
        <w:r w:rsidRPr="001757AE">
          <w:rPr>
            <w:rStyle w:val="Hyperlink"/>
            <w:noProof/>
          </w:rPr>
          <w:t>Scope</w:t>
        </w:r>
        <w:r>
          <w:rPr>
            <w:noProof/>
            <w:webHidden/>
          </w:rPr>
          <w:tab/>
        </w:r>
        <w:r>
          <w:rPr>
            <w:noProof/>
            <w:webHidden/>
          </w:rPr>
          <w:fldChar w:fldCharType="begin"/>
        </w:r>
        <w:r>
          <w:rPr>
            <w:noProof/>
            <w:webHidden/>
          </w:rPr>
          <w:instrText xml:space="preserve"> PAGEREF _Toc445769358 \h </w:instrText>
        </w:r>
        <w:r>
          <w:rPr>
            <w:noProof/>
            <w:webHidden/>
          </w:rPr>
        </w:r>
        <w:r>
          <w:rPr>
            <w:noProof/>
            <w:webHidden/>
          </w:rPr>
          <w:fldChar w:fldCharType="separate"/>
        </w:r>
        <w:r>
          <w:rPr>
            <w:noProof/>
            <w:webHidden/>
          </w:rPr>
          <w:t>8</w:t>
        </w:r>
        <w:r>
          <w:rPr>
            <w:noProof/>
            <w:webHidden/>
          </w:rPr>
          <w:fldChar w:fldCharType="end"/>
        </w:r>
      </w:hyperlink>
    </w:p>
    <w:p w:rsidR="0053107B" w:rsidRDefault="0053107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9359" w:history="1">
        <w:r w:rsidRPr="001757AE">
          <w:rPr>
            <w:rStyle w:val="Hyperlink"/>
            <w:noProof/>
          </w:rPr>
          <w:t>3</w:t>
        </w:r>
        <w:r>
          <w:rPr>
            <w:rFonts w:asciiTheme="minorHAnsi" w:eastAsiaTheme="minorEastAsia" w:hAnsiTheme="minorHAnsi" w:cstheme="minorBidi"/>
            <w:b w:val="0"/>
            <w:bCs w:val="0"/>
            <w:caps w:val="0"/>
            <w:noProof/>
            <w:sz w:val="22"/>
            <w:szCs w:val="22"/>
            <w:lang w:val="de-DE" w:eastAsia="de-DE"/>
          </w:rPr>
          <w:tab/>
        </w:r>
        <w:r w:rsidRPr="001757AE">
          <w:rPr>
            <w:rStyle w:val="Hyperlink"/>
            <w:noProof/>
          </w:rPr>
          <w:t>Close Proximity P2P Applications</w:t>
        </w:r>
        <w:r>
          <w:rPr>
            <w:noProof/>
            <w:webHidden/>
          </w:rPr>
          <w:tab/>
        </w:r>
        <w:r>
          <w:rPr>
            <w:noProof/>
            <w:webHidden/>
          </w:rPr>
          <w:fldChar w:fldCharType="begin"/>
        </w:r>
        <w:r>
          <w:rPr>
            <w:noProof/>
            <w:webHidden/>
          </w:rPr>
          <w:instrText xml:space="preserve"> PAGEREF _Toc445769359 \h </w:instrText>
        </w:r>
        <w:r>
          <w:rPr>
            <w:noProof/>
            <w:webHidden/>
          </w:rPr>
        </w:r>
        <w:r>
          <w:rPr>
            <w:noProof/>
            <w:webHidden/>
          </w:rPr>
          <w:fldChar w:fldCharType="separate"/>
        </w:r>
        <w:r>
          <w:rPr>
            <w:noProof/>
            <w:webHidden/>
          </w:rPr>
          <w:t>9</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60" w:history="1">
        <w:r w:rsidRPr="001757AE">
          <w:rPr>
            <w:rStyle w:val="Hyperlink"/>
            <w:noProof/>
          </w:rPr>
          <w:t>3.1</w:t>
        </w:r>
        <w:r>
          <w:rPr>
            <w:rFonts w:asciiTheme="minorHAnsi" w:eastAsiaTheme="minorEastAsia" w:hAnsiTheme="minorHAnsi" w:cstheme="minorBidi"/>
            <w:smallCaps w:val="0"/>
            <w:noProof/>
            <w:sz w:val="22"/>
            <w:szCs w:val="22"/>
            <w:lang w:val="de-DE" w:eastAsia="de-DE"/>
          </w:rPr>
          <w:tab/>
        </w:r>
        <w:r w:rsidRPr="001757AE">
          <w:rPr>
            <w:rStyle w:val="Hyperlink"/>
            <w:noProof/>
          </w:rPr>
          <w:t>Environments</w:t>
        </w:r>
        <w:r>
          <w:rPr>
            <w:noProof/>
            <w:webHidden/>
          </w:rPr>
          <w:tab/>
        </w:r>
        <w:r>
          <w:rPr>
            <w:noProof/>
            <w:webHidden/>
          </w:rPr>
          <w:fldChar w:fldCharType="begin"/>
        </w:r>
        <w:r>
          <w:rPr>
            <w:noProof/>
            <w:webHidden/>
          </w:rPr>
          <w:instrText xml:space="preserve"> PAGEREF _Toc445769360 \h </w:instrText>
        </w:r>
        <w:r>
          <w:rPr>
            <w:noProof/>
            <w:webHidden/>
          </w:rPr>
        </w:r>
        <w:r>
          <w:rPr>
            <w:noProof/>
            <w:webHidden/>
          </w:rPr>
          <w:fldChar w:fldCharType="separate"/>
        </w:r>
        <w:r>
          <w:rPr>
            <w:noProof/>
            <w:webHidden/>
          </w:rPr>
          <w:t>9</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61" w:history="1">
        <w:r w:rsidRPr="001757AE">
          <w:rPr>
            <w:rStyle w:val="Hyperlink"/>
            <w:noProof/>
          </w:rPr>
          <w:t>3.2</w:t>
        </w:r>
        <w:r>
          <w:rPr>
            <w:rFonts w:asciiTheme="minorHAnsi" w:eastAsiaTheme="minorEastAsia" w:hAnsiTheme="minorHAnsi" w:cstheme="minorBidi"/>
            <w:smallCaps w:val="0"/>
            <w:noProof/>
            <w:sz w:val="22"/>
            <w:szCs w:val="22"/>
            <w:lang w:val="de-DE" w:eastAsia="de-DE"/>
          </w:rPr>
          <w:tab/>
        </w:r>
        <w:r w:rsidRPr="001757AE">
          <w:rPr>
            <w:rStyle w:val="Hyperlink"/>
            <w:noProof/>
          </w:rPr>
          <w:t>Channel Characterization</w:t>
        </w:r>
        <w:r>
          <w:rPr>
            <w:noProof/>
            <w:webHidden/>
          </w:rPr>
          <w:tab/>
        </w:r>
        <w:r>
          <w:rPr>
            <w:noProof/>
            <w:webHidden/>
          </w:rPr>
          <w:fldChar w:fldCharType="begin"/>
        </w:r>
        <w:r>
          <w:rPr>
            <w:noProof/>
            <w:webHidden/>
          </w:rPr>
          <w:instrText xml:space="preserve"> PAGEREF _Toc445769361 \h </w:instrText>
        </w:r>
        <w:r>
          <w:rPr>
            <w:noProof/>
            <w:webHidden/>
          </w:rPr>
        </w:r>
        <w:r>
          <w:rPr>
            <w:noProof/>
            <w:webHidden/>
          </w:rPr>
          <w:fldChar w:fldCharType="separate"/>
        </w:r>
        <w:r>
          <w:rPr>
            <w:noProof/>
            <w:webHidden/>
          </w:rPr>
          <w:t>9</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62" w:history="1">
        <w:r w:rsidRPr="001757AE">
          <w:rPr>
            <w:rStyle w:val="Hyperlink"/>
            <w:noProof/>
          </w:rPr>
          <w:t>3.3</w:t>
        </w:r>
        <w:r>
          <w:rPr>
            <w:rFonts w:asciiTheme="minorHAnsi" w:eastAsiaTheme="minorEastAsia" w:hAnsiTheme="minorHAnsi" w:cstheme="minorBidi"/>
            <w:smallCaps w:val="0"/>
            <w:noProof/>
            <w:sz w:val="22"/>
            <w:szCs w:val="22"/>
            <w:lang w:val="de-DE" w:eastAsia="de-DE"/>
          </w:rPr>
          <w:tab/>
        </w:r>
        <w:r w:rsidRPr="001757AE">
          <w:rPr>
            <w:rStyle w:val="Hyperlink"/>
            <w:noProof/>
          </w:rPr>
          <w:t>Introductory Measurement Examples</w:t>
        </w:r>
        <w:r>
          <w:rPr>
            <w:noProof/>
            <w:webHidden/>
          </w:rPr>
          <w:tab/>
        </w:r>
        <w:r>
          <w:rPr>
            <w:noProof/>
            <w:webHidden/>
          </w:rPr>
          <w:fldChar w:fldCharType="begin"/>
        </w:r>
        <w:r>
          <w:rPr>
            <w:noProof/>
            <w:webHidden/>
          </w:rPr>
          <w:instrText xml:space="preserve"> PAGEREF _Toc445769362 \h </w:instrText>
        </w:r>
        <w:r>
          <w:rPr>
            <w:noProof/>
            <w:webHidden/>
          </w:rPr>
        </w:r>
        <w:r>
          <w:rPr>
            <w:noProof/>
            <w:webHidden/>
          </w:rPr>
          <w:fldChar w:fldCharType="separate"/>
        </w:r>
        <w:r>
          <w:rPr>
            <w:noProof/>
            <w:webHidden/>
          </w:rPr>
          <w:t>9</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63" w:history="1">
        <w:r w:rsidRPr="001757AE">
          <w:rPr>
            <w:rStyle w:val="Hyperlink"/>
            <w:noProof/>
          </w:rPr>
          <w:t>3.3.1</w:t>
        </w:r>
        <w:r>
          <w:rPr>
            <w:rFonts w:asciiTheme="minorHAnsi" w:eastAsiaTheme="minorEastAsia" w:hAnsiTheme="minorHAnsi" w:cstheme="minorBidi"/>
            <w:iCs w:val="0"/>
            <w:noProof/>
            <w:sz w:val="22"/>
            <w:szCs w:val="22"/>
            <w:lang w:val="de-DE" w:eastAsia="de-DE"/>
          </w:rPr>
          <w:tab/>
        </w:r>
        <w:r w:rsidRPr="001757AE">
          <w:rPr>
            <w:rStyle w:val="Hyperlink"/>
            <w:noProof/>
          </w:rPr>
          <w:t>Peculiarities of wave propagation in KIOSK</w:t>
        </w:r>
        <w:r>
          <w:rPr>
            <w:noProof/>
            <w:webHidden/>
          </w:rPr>
          <w:tab/>
        </w:r>
        <w:r>
          <w:rPr>
            <w:noProof/>
            <w:webHidden/>
          </w:rPr>
          <w:fldChar w:fldCharType="begin"/>
        </w:r>
        <w:r>
          <w:rPr>
            <w:noProof/>
            <w:webHidden/>
          </w:rPr>
          <w:instrText xml:space="preserve"> PAGEREF _Toc445769363 \h </w:instrText>
        </w:r>
        <w:r>
          <w:rPr>
            <w:noProof/>
            <w:webHidden/>
          </w:rPr>
        </w:r>
        <w:r>
          <w:rPr>
            <w:noProof/>
            <w:webHidden/>
          </w:rPr>
          <w:fldChar w:fldCharType="separate"/>
        </w:r>
        <w:r>
          <w:rPr>
            <w:noProof/>
            <w:webHidden/>
          </w:rPr>
          <w:t>9</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64" w:history="1">
        <w:r w:rsidRPr="001757AE">
          <w:rPr>
            <w:rStyle w:val="Hyperlink"/>
            <w:noProof/>
          </w:rPr>
          <w:t>3.3.2</w:t>
        </w:r>
        <w:r>
          <w:rPr>
            <w:rFonts w:asciiTheme="minorHAnsi" w:eastAsiaTheme="minorEastAsia" w:hAnsiTheme="minorHAnsi" w:cstheme="minorBidi"/>
            <w:iCs w:val="0"/>
            <w:noProof/>
            <w:sz w:val="22"/>
            <w:szCs w:val="22"/>
            <w:lang w:val="de-DE" w:eastAsia="de-DE"/>
          </w:rPr>
          <w:tab/>
        </w:r>
        <w:r w:rsidRPr="001757AE">
          <w:rPr>
            <w:rStyle w:val="Hyperlink"/>
            <w:noProof/>
          </w:rPr>
          <w:t>Measurement Methodology</w:t>
        </w:r>
        <w:r>
          <w:rPr>
            <w:noProof/>
            <w:webHidden/>
          </w:rPr>
          <w:tab/>
        </w:r>
        <w:r>
          <w:rPr>
            <w:noProof/>
            <w:webHidden/>
          </w:rPr>
          <w:fldChar w:fldCharType="begin"/>
        </w:r>
        <w:r>
          <w:rPr>
            <w:noProof/>
            <w:webHidden/>
          </w:rPr>
          <w:instrText xml:space="preserve"> PAGEREF _Toc445769364 \h </w:instrText>
        </w:r>
        <w:r>
          <w:rPr>
            <w:noProof/>
            <w:webHidden/>
          </w:rPr>
        </w:r>
        <w:r>
          <w:rPr>
            <w:noProof/>
            <w:webHidden/>
          </w:rPr>
          <w:fldChar w:fldCharType="separate"/>
        </w:r>
        <w:r>
          <w:rPr>
            <w:noProof/>
            <w:webHidden/>
          </w:rPr>
          <w:t>10</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65" w:history="1">
        <w:r w:rsidRPr="001757AE">
          <w:rPr>
            <w:rStyle w:val="Hyperlink"/>
            <w:noProof/>
          </w:rPr>
          <w:t>3.3.3</w:t>
        </w:r>
        <w:r>
          <w:rPr>
            <w:rFonts w:asciiTheme="minorHAnsi" w:eastAsiaTheme="minorEastAsia" w:hAnsiTheme="minorHAnsi" w:cstheme="minorBidi"/>
            <w:iCs w:val="0"/>
            <w:noProof/>
            <w:sz w:val="22"/>
            <w:szCs w:val="22"/>
            <w:lang w:val="de-DE" w:eastAsia="de-DE"/>
          </w:rPr>
          <w:tab/>
        </w:r>
        <w:r w:rsidRPr="001757AE">
          <w:rPr>
            <w:rStyle w:val="Hyperlink"/>
            <w:noProof/>
          </w:rPr>
          <w:t>Free space path loss</w:t>
        </w:r>
        <w:r>
          <w:rPr>
            <w:noProof/>
            <w:webHidden/>
          </w:rPr>
          <w:tab/>
        </w:r>
        <w:r>
          <w:rPr>
            <w:noProof/>
            <w:webHidden/>
          </w:rPr>
          <w:fldChar w:fldCharType="begin"/>
        </w:r>
        <w:r>
          <w:rPr>
            <w:noProof/>
            <w:webHidden/>
          </w:rPr>
          <w:instrText xml:space="preserve"> PAGEREF _Toc445769365 \h </w:instrText>
        </w:r>
        <w:r>
          <w:rPr>
            <w:noProof/>
            <w:webHidden/>
          </w:rPr>
        </w:r>
        <w:r>
          <w:rPr>
            <w:noProof/>
            <w:webHidden/>
          </w:rPr>
          <w:fldChar w:fldCharType="separate"/>
        </w:r>
        <w:r>
          <w:rPr>
            <w:noProof/>
            <w:webHidden/>
          </w:rPr>
          <w:t>11</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66" w:history="1">
        <w:r w:rsidRPr="001757AE">
          <w:rPr>
            <w:rStyle w:val="Hyperlink"/>
            <w:noProof/>
          </w:rPr>
          <w:t>3.3.4</w:t>
        </w:r>
        <w:r>
          <w:rPr>
            <w:rFonts w:asciiTheme="minorHAnsi" w:eastAsiaTheme="minorEastAsia" w:hAnsiTheme="minorHAnsi" w:cstheme="minorBidi"/>
            <w:iCs w:val="0"/>
            <w:noProof/>
            <w:sz w:val="22"/>
            <w:szCs w:val="22"/>
            <w:lang w:val="de-DE" w:eastAsia="de-DE"/>
          </w:rPr>
          <w:tab/>
        </w:r>
        <w:r w:rsidRPr="001757AE">
          <w:rPr>
            <w:rStyle w:val="Hyperlink"/>
            <w:noProof/>
          </w:rPr>
          <w:t>Power delay Profile</w:t>
        </w:r>
        <w:r>
          <w:rPr>
            <w:noProof/>
            <w:webHidden/>
          </w:rPr>
          <w:tab/>
        </w:r>
        <w:r>
          <w:rPr>
            <w:noProof/>
            <w:webHidden/>
          </w:rPr>
          <w:fldChar w:fldCharType="begin"/>
        </w:r>
        <w:r>
          <w:rPr>
            <w:noProof/>
            <w:webHidden/>
          </w:rPr>
          <w:instrText xml:space="preserve"> PAGEREF _Toc445769366 \h </w:instrText>
        </w:r>
        <w:r>
          <w:rPr>
            <w:noProof/>
            <w:webHidden/>
          </w:rPr>
        </w:r>
        <w:r>
          <w:rPr>
            <w:noProof/>
            <w:webHidden/>
          </w:rPr>
          <w:fldChar w:fldCharType="separate"/>
        </w:r>
        <w:r>
          <w:rPr>
            <w:noProof/>
            <w:webHidden/>
          </w:rPr>
          <w:t>11</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67" w:history="1">
        <w:r w:rsidRPr="001757AE">
          <w:rPr>
            <w:rStyle w:val="Hyperlink"/>
            <w:noProof/>
          </w:rPr>
          <w:t>3.3.5</w:t>
        </w:r>
        <w:r>
          <w:rPr>
            <w:rFonts w:asciiTheme="minorHAnsi" w:eastAsiaTheme="minorEastAsia" w:hAnsiTheme="minorHAnsi" w:cstheme="minorBidi"/>
            <w:iCs w:val="0"/>
            <w:noProof/>
            <w:sz w:val="22"/>
            <w:szCs w:val="22"/>
            <w:lang w:val="de-DE" w:eastAsia="de-DE"/>
          </w:rPr>
          <w:tab/>
        </w:r>
        <w:r w:rsidRPr="001757AE">
          <w:rPr>
            <w:rStyle w:val="Hyperlink"/>
            <w:noProof/>
          </w:rPr>
          <w:t>Suppressing reflection</w:t>
        </w:r>
        <w:r>
          <w:rPr>
            <w:noProof/>
            <w:webHidden/>
          </w:rPr>
          <w:tab/>
        </w:r>
        <w:r>
          <w:rPr>
            <w:noProof/>
            <w:webHidden/>
          </w:rPr>
          <w:fldChar w:fldCharType="begin"/>
        </w:r>
        <w:r>
          <w:rPr>
            <w:noProof/>
            <w:webHidden/>
          </w:rPr>
          <w:instrText xml:space="preserve"> PAGEREF _Toc445769367 \h </w:instrText>
        </w:r>
        <w:r>
          <w:rPr>
            <w:noProof/>
            <w:webHidden/>
          </w:rPr>
        </w:r>
        <w:r>
          <w:rPr>
            <w:noProof/>
            <w:webHidden/>
          </w:rPr>
          <w:fldChar w:fldCharType="separate"/>
        </w:r>
        <w:r>
          <w:rPr>
            <w:noProof/>
            <w:webHidden/>
          </w:rPr>
          <w:t>12</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68" w:history="1">
        <w:r w:rsidRPr="001757AE">
          <w:rPr>
            <w:rStyle w:val="Hyperlink"/>
            <w:noProof/>
            <w:lang w:val="en-GB" w:eastAsia="zh-CN"/>
          </w:rPr>
          <w:t>3.3.6</w:t>
        </w:r>
        <w:r>
          <w:rPr>
            <w:rFonts w:asciiTheme="minorHAnsi" w:eastAsiaTheme="minorEastAsia" w:hAnsiTheme="minorHAnsi" w:cstheme="minorBidi"/>
            <w:iCs w:val="0"/>
            <w:noProof/>
            <w:sz w:val="22"/>
            <w:szCs w:val="22"/>
            <w:lang w:val="de-DE" w:eastAsia="de-DE"/>
          </w:rPr>
          <w:tab/>
        </w:r>
        <w:r w:rsidRPr="001757AE">
          <w:rPr>
            <w:rStyle w:val="Hyperlink"/>
            <w:noProof/>
            <w:lang w:val="en-GB" w:eastAsia="zh-CN"/>
          </w:rPr>
          <w:t>Scenario Definitions</w:t>
        </w:r>
        <w:r>
          <w:rPr>
            <w:noProof/>
            <w:webHidden/>
          </w:rPr>
          <w:tab/>
        </w:r>
        <w:r>
          <w:rPr>
            <w:noProof/>
            <w:webHidden/>
          </w:rPr>
          <w:fldChar w:fldCharType="begin"/>
        </w:r>
        <w:r>
          <w:rPr>
            <w:noProof/>
            <w:webHidden/>
          </w:rPr>
          <w:instrText xml:space="preserve"> PAGEREF _Toc445769368 \h </w:instrText>
        </w:r>
        <w:r>
          <w:rPr>
            <w:noProof/>
            <w:webHidden/>
          </w:rPr>
        </w:r>
        <w:r>
          <w:rPr>
            <w:noProof/>
            <w:webHidden/>
          </w:rPr>
          <w:fldChar w:fldCharType="separate"/>
        </w:r>
        <w:r>
          <w:rPr>
            <w:noProof/>
            <w:webHidden/>
          </w:rPr>
          <w:t>13</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69" w:history="1">
        <w:r w:rsidRPr="001757AE">
          <w:rPr>
            <w:rStyle w:val="Hyperlink"/>
            <w:noProof/>
            <w:lang w:eastAsia="en-US"/>
          </w:rPr>
          <w:t>3.3.7</w:t>
        </w:r>
        <w:r>
          <w:rPr>
            <w:rFonts w:asciiTheme="minorHAnsi" w:eastAsiaTheme="minorEastAsia" w:hAnsiTheme="minorHAnsi" w:cstheme="minorBidi"/>
            <w:iCs w:val="0"/>
            <w:noProof/>
            <w:sz w:val="22"/>
            <w:szCs w:val="22"/>
            <w:lang w:val="de-DE" w:eastAsia="de-DE"/>
          </w:rPr>
          <w:tab/>
        </w:r>
        <w:r w:rsidRPr="001757AE">
          <w:rPr>
            <w:rStyle w:val="Hyperlink"/>
            <w:noProof/>
            <w:lang w:eastAsia="zh-CN"/>
          </w:rPr>
          <w:t xml:space="preserve">Significant </w:t>
        </w:r>
        <w:r w:rsidRPr="001757AE">
          <w:rPr>
            <w:rStyle w:val="Hyperlink"/>
            <w:noProof/>
            <w:lang w:eastAsia="en-US"/>
          </w:rPr>
          <w:t>Path</w:t>
        </w:r>
        <w:r w:rsidRPr="001757AE">
          <w:rPr>
            <w:rStyle w:val="Hyperlink"/>
            <w:noProof/>
            <w:lang w:eastAsia="zh-CN"/>
          </w:rPr>
          <w:t>s Selection</w:t>
        </w:r>
        <w:r>
          <w:rPr>
            <w:noProof/>
            <w:webHidden/>
          </w:rPr>
          <w:tab/>
        </w:r>
        <w:r>
          <w:rPr>
            <w:noProof/>
            <w:webHidden/>
          </w:rPr>
          <w:fldChar w:fldCharType="begin"/>
        </w:r>
        <w:r>
          <w:rPr>
            <w:noProof/>
            <w:webHidden/>
          </w:rPr>
          <w:instrText xml:space="preserve"> PAGEREF _Toc445769369 \h </w:instrText>
        </w:r>
        <w:r>
          <w:rPr>
            <w:noProof/>
            <w:webHidden/>
          </w:rPr>
        </w:r>
        <w:r>
          <w:rPr>
            <w:noProof/>
            <w:webHidden/>
          </w:rPr>
          <w:fldChar w:fldCharType="separate"/>
        </w:r>
        <w:r>
          <w:rPr>
            <w:noProof/>
            <w:webHidden/>
          </w:rPr>
          <w:t>14</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70" w:history="1">
        <w:r w:rsidRPr="001757AE">
          <w:rPr>
            <w:rStyle w:val="Hyperlink"/>
            <w:noProof/>
            <w:lang w:eastAsia="en-US"/>
          </w:rPr>
          <w:t>3.4</w:t>
        </w:r>
        <w:r>
          <w:rPr>
            <w:rFonts w:asciiTheme="minorHAnsi" w:eastAsiaTheme="minorEastAsia" w:hAnsiTheme="minorHAnsi" w:cstheme="minorBidi"/>
            <w:smallCaps w:val="0"/>
            <w:noProof/>
            <w:sz w:val="22"/>
            <w:szCs w:val="22"/>
            <w:lang w:val="de-DE" w:eastAsia="de-DE"/>
          </w:rPr>
          <w:tab/>
        </w:r>
        <w:r w:rsidRPr="001757AE">
          <w:rPr>
            <w:rStyle w:val="Hyperlink"/>
            <w:noProof/>
            <w:lang w:eastAsia="en-US"/>
          </w:rPr>
          <w:t xml:space="preserve">Stochastic Channel </w:t>
        </w:r>
        <w:r w:rsidRPr="001757AE">
          <w:rPr>
            <w:rStyle w:val="Hyperlink"/>
            <w:noProof/>
          </w:rPr>
          <w:t>Modelling</w:t>
        </w:r>
        <w:r>
          <w:rPr>
            <w:noProof/>
            <w:webHidden/>
          </w:rPr>
          <w:tab/>
        </w:r>
        <w:r>
          <w:rPr>
            <w:noProof/>
            <w:webHidden/>
          </w:rPr>
          <w:fldChar w:fldCharType="begin"/>
        </w:r>
        <w:r>
          <w:rPr>
            <w:noProof/>
            <w:webHidden/>
          </w:rPr>
          <w:instrText xml:space="preserve"> PAGEREF _Toc445769370 \h </w:instrText>
        </w:r>
        <w:r>
          <w:rPr>
            <w:noProof/>
            <w:webHidden/>
          </w:rPr>
        </w:r>
        <w:r>
          <w:rPr>
            <w:noProof/>
            <w:webHidden/>
          </w:rPr>
          <w:fldChar w:fldCharType="separate"/>
        </w:r>
        <w:r>
          <w:rPr>
            <w:noProof/>
            <w:webHidden/>
          </w:rPr>
          <w:t>15</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71" w:history="1">
        <w:r w:rsidRPr="001757AE">
          <w:rPr>
            <w:rStyle w:val="Hyperlink"/>
            <w:noProof/>
            <w:lang w:eastAsia="en-US"/>
          </w:rPr>
          <w:t>3.4.1</w:t>
        </w:r>
        <w:r>
          <w:rPr>
            <w:rFonts w:asciiTheme="minorHAnsi" w:eastAsiaTheme="minorEastAsia" w:hAnsiTheme="minorHAnsi" w:cstheme="minorBidi"/>
            <w:iCs w:val="0"/>
            <w:noProof/>
            <w:sz w:val="22"/>
            <w:szCs w:val="22"/>
            <w:lang w:val="de-DE" w:eastAsia="de-DE"/>
          </w:rPr>
          <w:tab/>
        </w:r>
        <w:r w:rsidRPr="001757AE">
          <w:rPr>
            <w:rStyle w:val="Hyperlink"/>
            <w:noProof/>
            <w:lang w:eastAsia="en-US"/>
          </w:rPr>
          <w:t>Path Numbers</w:t>
        </w:r>
        <w:r>
          <w:rPr>
            <w:noProof/>
            <w:webHidden/>
          </w:rPr>
          <w:tab/>
        </w:r>
        <w:r>
          <w:rPr>
            <w:noProof/>
            <w:webHidden/>
          </w:rPr>
          <w:fldChar w:fldCharType="begin"/>
        </w:r>
        <w:r>
          <w:rPr>
            <w:noProof/>
            <w:webHidden/>
          </w:rPr>
          <w:instrText xml:space="preserve"> PAGEREF _Toc445769371 \h </w:instrText>
        </w:r>
        <w:r>
          <w:rPr>
            <w:noProof/>
            <w:webHidden/>
          </w:rPr>
        </w:r>
        <w:r>
          <w:rPr>
            <w:noProof/>
            <w:webHidden/>
          </w:rPr>
          <w:fldChar w:fldCharType="separate"/>
        </w:r>
        <w:r>
          <w:rPr>
            <w:noProof/>
            <w:webHidden/>
          </w:rPr>
          <w:t>15</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72" w:history="1">
        <w:r w:rsidRPr="001757AE">
          <w:rPr>
            <w:rStyle w:val="Hyperlink"/>
            <w:noProof/>
            <w:lang w:eastAsia="en-US"/>
          </w:rPr>
          <w:t>3.4.2</w:t>
        </w:r>
        <w:r>
          <w:rPr>
            <w:rFonts w:asciiTheme="minorHAnsi" w:eastAsiaTheme="minorEastAsia" w:hAnsiTheme="minorHAnsi" w:cstheme="minorBidi"/>
            <w:iCs w:val="0"/>
            <w:noProof/>
            <w:sz w:val="22"/>
            <w:szCs w:val="22"/>
            <w:lang w:val="de-DE" w:eastAsia="de-DE"/>
          </w:rPr>
          <w:tab/>
        </w:r>
        <w:r w:rsidRPr="001757AE">
          <w:rPr>
            <w:rStyle w:val="Hyperlink"/>
            <w:noProof/>
            <w:lang w:eastAsia="zh-CN"/>
          </w:rPr>
          <w:t>Delay modeling</w:t>
        </w:r>
        <w:r>
          <w:rPr>
            <w:noProof/>
            <w:webHidden/>
          </w:rPr>
          <w:tab/>
        </w:r>
        <w:r>
          <w:rPr>
            <w:noProof/>
            <w:webHidden/>
          </w:rPr>
          <w:fldChar w:fldCharType="begin"/>
        </w:r>
        <w:r>
          <w:rPr>
            <w:noProof/>
            <w:webHidden/>
          </w:rPr>
          <w:instrText xml:space="preserve"> PAGEREF _Toc445769372 \h </w:instrText>
        </w:r>
        <w:r>
          <w:rPr>
            <w:noProof/>
            <w:webHidden/>
          </w:rPr>
        </w:r>
        <w:r>
          <w:rPr>
            <w:noProof/>
            <w:webHidden/>
          </w:rPr>
          <w:fldChar w:fldCharType="separate"/>
        </w:r>
        <w:r>
          <w:rPr>
            <w:noProof/>
            <w:webHidden/>
          </w:rPr>
          <w:t>15</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73" w:history="1">
        <w:r w:rsidRPr="001757AE">
          <w:rPr>
            <w:rStyle w:val="Hyperlink"/>
            <w:noProof/>
            <w:lang w:eastAsia="en-US"/>
          </w:rPr>
          <w:t>3.4.3</w:t>
        </w:r>
        <w:r>
          <w:rPr>
            <w:rFonts w:asciiTheme="minorHAnsi" w:eastAsiaTheme="minorEastAsia" w:hAnsiTheme="minorHAnsi" w:cstheme="minorBidi"/>
            <w:iCs w:val="0"/>
            <w:noProof/>
            <w:sz w:val="22"/>
            <w:szCs w:val="22"/>
            <w:lang w:val="de-DE" w:eastAsia="de-DE"/>
          </w:rPr>
          <w:tab/>
        </w:r>
        <w:r w:rsidRPr="001757AE">
          <w:rPr>
            <w:rStyle w:val="Hyperlink"/>
            <w:noProof/>
            <w:lang w:eastAsia="zh-CN"/>
          </w:rPr>
          <w:t>Amplitude modeling</w:t>
        </w:r>
        <w:r>
          <w:rPr>
            <w:noProof/>
            <w:webHidden/>
          </w:rPr>
          <w:tab/>
        </w:r>
        <w:r>
          <w:rPr>
            <w:noProof/>
            <w:webHidden/>
          </w:rPr>
          <w:fldChar w:fldCharType="begin"/>
        </w:r>
        <w:r>
          <w:rPr>
            <w:noProof/>
            <w:webHidden/>
          </w:rPr>
          <w:instrText xml:space="preserve"> PAGEREF _Toc445769373 \h </w:instrText>
        </w:r>
        <w:r>
          <w:rPr>
            <w:noProof/>
            <w:webHidden/>
          </w:rPr>
        </w:r>
        <w:r>
          <w:rPr>
            <w:noProof/>
            <w:webHidden/>
          </w:rPr>
          <w:fldChar w:fldCharType="separate"/>
        </w:r>
        <w:r>
          <w:rPr>
            <w:noProof/>
            <w:webHidden/>
          </w:rPr>
          <w:t>16</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74" w:history="1">
        <w:r w:rsidRPr="001757AE">
          <w:rPr>
            <w:rStyle w:val="Hyperlink"/>
            <w:noProof/>
            <w:lang w:eastAsia="zh-CN"/>
          </w:rPr>
          <w:t>3.4.4</w:t>
        </w:r>
        <w:r>
          <w:rPr>
            <w:rFonts w:asciiTheme="minorHAnsi" w:eastAsiaTheme="minorEastAsia" w:hAnsiTheme="minorHAnsi" w:cstheme="minorBidi"/>
            <w:iCs w:val="0"/>
            <w:noProof/>
            <w:sz w:val="22"/>
            <w:szCs w:val="22"/>
            <w:lang w:val="de-DE" w:eastAsia="de-DE"/>
          </w:rPr>
          <w:tab/>
        </w:r>
        <w:r w:rsidRPr="001757AE">
          <w:rPr>
            <w:rStyle w:val="Hyperlink"/>
            <w:noProof/>
            <w:lang w:eastAsia="zh-CN"/>
          </w:rPr>
          <w:t>Phase</w:t>
        </w:r>
        <w:r>
          <w:rPr>
            <w:noProof/>
            <w:webHidden/>
          </w:rPr>
          <w:tab/>
        </w:r>
        <w:r>
          <w:rPr>
            <w:noProof/>
            <w:webHidden/>
          </w:rPr>
          <w:fldChar w:fldCharType="begin"/>
        </w:r>
        <w:r>
          <w:rPr>
            <w:noProof/>
            <w:webHidden/>
          </w:rPr>
          <w:instrText xml:space="preserve"> PAGEREF _Toc445769374 \h </w:instrText>
        </w:r>
        <w:r>
          <w:rPr>
            <w:noProof/>
            <w:webHidden/>
          </w:rPr>
        </w:r>
        <w:r>
          <w:rPr>
            <w:noProof/>
            <w:webHidden/>
          </w:rPr>
          <w:fldChar w:fldCharType="separate"/>
        </w:r>
        <w:r>
          <w:rPr>
            <w:noProof/>
            <w:webHidden/>
          </w:rPr>
          <w:t>16</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75" w:history="1">
        <w:r w:rsidRPr="001757AE">
          <w:rPr>
            <w:rStyle w:val="Hyperlink"/>
            <w:noProof/>
            <w:lang w:eastAsia="zh-CN"/>
          </w:rPr>
          <w:t>3.4.5</w:t>
        </w:r>
        <w:r>
          <w:rPr>
            <w:rFonts w:asciiTheme="minorHAnsi" w:eastAsiaTheme="minorEastAsia" w:hAnsiTheme="minorHAnsi" w:cstheme="minorBidi"/>
            <w:iCs w:val="0"/>
            <w:noProof/>
            <w:sz w:val="22"/>
            <w:szCs w:val="22"/>
            <w:lang w:val="de-DE" w:eastAsia="de-DE"/>
          </w:rPr>
          <w:tab/>
        </w:r>
        <w:r w:rsidRPr="001757AE">
          <w:rPr>
            <w:rStyle w:val="Hyperlink"/>
            <w:noProof/>
            <w:lang w:eastAsia="zh-CN"/>
          </w:rPr>
          <w:t>Frequency Dependency</w:t>
        </w:r>
        <w:r>
          <w:rPr>
            <w:noProof/>
            <w:webHidden/>
          </w:rPr>
          <w:tab/>
        </w:r>
        <w:r>
          <w:rPr>
            <w:noProof/>
            <w:webHidden/>
          </w:rPr>
          <w:fldChar w:fldCharType="begin"/>
        </w:r>
        <w:r>
          <w:rPr>
            <w:noProof/>
            <w:webHidden/>
          </w:rPr>
          <w:instrText xml:space="preserve"> PAGEREF _Toc445769375 \h </w:instrText>
        </w:r>
        <w:r>
          <w:rPr>
            <w:noProof/>
            <w:webHidden/>
          </w:rPr>
        </w:r>
        <w:r>
          <w:rPr>
            <w:noProof/>
            <w:webHidden/>
          </w:rPr>
          <w:fldChar w:fldCharType="separate"/>
        </w:r>
        <w:r>
          <w:rPr>
            <w:noProof/>
            <w:webHidden/>
          </w:rPr>
          <w:t>16</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76" w:history="1">
        <w:r w:rsidRPr="001757AE">
          <w:rPr>
            <w:rStyle w:val="Hyperlink"/>
            <w:noProof/>
            <w:lang w:eastAsia="zh-CN"/>
          </w:rPr>
          <w:t>3.4.6</w:t>
        </w:r>
        <w:r>
          <w:rPr>
            <w:rFonts w:asciiTheme="minorHAnsi" w:eastAsiaTheme="minorEastAsia" w:hAnsiTheme="minorHAnsi" w:cstheme="minorBidi"/>
            <w:iCs w:val="0"/>
            <w:noProof/>
            <w:sz w:val="22"/>
            <w:szCs w:val="22"/>
            <w:lang w:val="de-DE" w:eastAsia="de-DE"/>
          </w:rPr>
          <w:tab/>
        </w:r>
        <w:r w:rsidRPr="001757AE">
          <w:rPr>
            <w:rStyle w:val="Hyperlink"/>
            <w:noProof/>
            <w:lang w:eastAsia="zh-CN"/>
          </w:rPr>
          <w:t>Angle of Departure and Arrival</w:t>
        </w:r>
        <w:r>
          <w:rPr>
            <w:noProof/>
            <w:webHidden/>
          </w:rPr>
          <w:tab/>
        </w:r>
        <w:r>
          <w:rPr>
            <w:noProof/>
            <w:webHidden/>
          </w:rPr>
          <w:fldChar w:fldCharType="begin"/>
        </w:r>
        <w:r>
          <w:rPr>
            <w:noProof/>
            <w:webHidden/>
          </w:rPr>
          <w:instrText xml:space="preserve"> PAGEREF _Toc445769376 \h </w:instrText>
        </w:r>
        <w:r>
          <w:rPr>
            <w:noProof/>
            <w:webHidden/>
          </w:rPr>
        </w:r>
        <w:r>
          <w:rPr>
            <w:noProof/>
            <w:webHidden/>
          </w:rPr>
          <w:fldChar w:fldCharType="separate"/>
        </w:r>
        <w:r>
          <w:rPr>
            <w:noProof/>
            <w:webHidden/>
          </w:rPr>
          <w:t>17</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77" w:history="1">
        <w:r w:rsidRPr="001757AE">
          <w:rPr>
            <w:rStyle w:val="Hyperlink"/>
            <w:noProof/>
          </w:rPr>
          <w:t>3.5</w:t>
        </w:r>
        <w:r>
          <w:rPr>
            <w:rFonts w:asciiTheme="minorHAnsi" w:eastAsiaTheme="minorEastAsia" w:hAnsiTheme="minorHAnsi" w:cstheme="minorBidi"/>
            <w:smallCaps w:val="0"/>
            <w:noProof/>
            <w:sz w:val="22"/>
            <w:szCs w:val="22"/>
            <w:lang w:val="de-DE" w:eastAsia="de-DE"/>
          </w:rPr>
          <w:tab/>
        </w:r>
        <w:r w:rsidRPr="001757AE">
          <w:rPr>
            <w:rStyle w:val="Hyperlink"/>
            <w:noProof/>
            <w:lang w:eastAsia="zh-CN"/>
          </w:rPr>
          <w:t>Naming of the Channel models</w:t>
        </w:r>
        <w:r>
          <w:rPr>
            <w:noProof/>
            <w:webHidden/>
          </w:rPr>
          <w:tab/>
        </w:r>
        <w:r>
          <w:rPr>
            <w:noProof/>
            <w:webHidden/>
          </w:rPr>
          <w:fldChar w:fldCharType="begin"/>
        </w:r>
        <w:r>
          <w:rPr>
            <w:noProof/>
            <w:webHidden/>
          </w:rPr>
          <w:instrText xml:space="preserve"> PAGEREF _Toc445769377 \h </w:instrText>
        </w:r>
        <w:r>
          <w:rPr>
            <w:noProof/>
            <w:webHidden/>
          </w:rPr>
        </w:r>
        <w:r>
          <w:rPr>
            <w:noProof/>
            <w:webHidden/>
          </w:rPr>
          <w:fldChar w:fldCharType="separate"/>
        </w:r>
        <w:r>
          <w:rPr>
            <w:noProof/>
            <w:webHidden/>
          </w:rPr>
          <w:t>17</w:t>
        </w:r>
        <w:r>
          <w:rPr>
            <w:noProof/>
            <w:webHidden/>
          </w:rPr>
          <w:fldChar w:fldCharType="end"/>
        </w:r>
      </w:hyperlink>
    </w:p>
    <w:p w:rsidR="0053107B" w:rsidRDefault="0053107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9378" w:history="1">
        <w:r w:rsidRPr="001757AE">
          <w:rPr>
            <w:rStyle w:val="Hyperlink"/>
            <w:noProof/>
          </w:rPr>
          <w:t>4</w:t>
        </w:r>
        <w:r>
          <w:rPr>
            <w:rFonts w:asciiTheme="minorHAnsi" w:eastAsiaTheme="minorEastAsia" w:hAnsiTheme="minorHAnsi" w:cstheme="minorBidi"/>
            <w:b w:val="0"/>
            <w:bCs w:val="0"/>
            <w:caps w:val="0"/>
            <w:noProof/>
            <w:sz w:val="22"/>
            <w:szCs w:val="22"/>
            <w:lang w:val="de-DE" w:eastAsia="de-DE"/>
          </w:rPr>
          <w:tab/>
        </w:r>
        <w:r w:rsidRPr="001757AE">
          <w:rPr>
            <w:rStyle w:val="Hyperlink"/>
            <w:noProof/>
          </w:rPr>
          <w:t>Intra-Device Communication</w:t>
        </w:r>
        <w:r>
          <w:rPr>
            <w:noProof/>
            <w:webHidden/>
          </w:rPr>
          <w:tab/>
        </w:r>
        <w:r>
          <w:rPr>
            <w:noProof/>
            <w:webHidden/>
          </w:rPr>
          <w:fldChar w:fldCharType="begin"/>
        </w:r>
        <w:r>
          <w:rPr>
            <w:noProof/>
            <w:webHidden/>
          </w:rPr>
          <w:instrText xml:space="preserve"> PAGEREF _Toc445769378 \h </w:instrText>
        </w:r>
        <w:r>
          <w:rPr>
            <w:noProof/>
            <w:webHidden/>
          </w:rPr>
        </w:r>
        <w:r>
          <w:rPr>
            <w:noProof/>
            <w:webHidden/>
          </w:rPr>
          <w:fldChar w:fldCharType="separate"/>
        </w:r>
        <w:r>
          <w:rPr>
            <w:noProof/>
            <w:webHidden/>
          </w:rPr>
          <w:t>18</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79" w:history="1">
        <w:r w:rsidRPr="001757AE">
          <w:rPr>
            <w:rStyle w:val="Hyperlink"/>
            <w:noProof/>
          </w:rPr>
          <w:t>4.1</w:t>
        </w:r>
        <w:r>
          <w:rPr>
            <w:rFonts w:asciiTheme="minorHAnsi" w:eastAsiaTheme="minorEastAsia" w:hAnsiTheme="minorHAnsi" w:cstheme="minorBidi"/>
            <w:smallCaps w:val="0"/>
            <w:noProof/>
            <w:sz w:val="22"/>
            <w:szCs w:val="22"/>
            <w:lang w:val="de-DE" w:eastAsia="de-DE"/>
          </w:rPr>
          <w:tab/>
        </w:r>
        <w:r w:rsidRPr="001757AE">
          <w:rPr>
            <w:rStyle w:val="Hyperlink"/>
            <w:noProof/>
          </w:rPr>
          <w:t>Operating frequency band(s)</w:t>
        </w:r>
        <w:r>
          <w:rPr>
            <w:noProof/>
            <w:webHidden/>
          </w:rPr>
          <w:tab/>
        </w:r>
        <w:r>
          <w:rPr>
            <w:noProof/>
            <w:webHidden/>
          </w:rPr>
          <w:fldChar w:fldCharType="begin"/>
        </w:r>
        <w:r>
          <w:rPr>
            <w:noProof/>
            <w:webHidden/>
          </w:rPr>
          <w:instrText xml:space="preserve"> PAGEREF _Toc445769379 \h </w:instrText>
        </w:r>
        <w:r>
          <w:rPr>
            <w:noProof/>
            <w:webHidden/>
          </w:rPr>
        </w:r>
        <w:r>
          <w:rPr>
            <w:noProof/>
            <w:webHidden/>
          </w:rPr>
          <w:fldChar w:fldCharType="separate"/>
        </w:r>
        <w:r>
          <w:rPr>
            <w:noProof/>
            <w:webHidden/>
          </w:rPr>
          <w:t>18</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80" w:history="1">
        <w:r w:rsidRPr="001757AE">
          <w:rPr>
            <w:rStyle w:val="Hyperlink"/>
            <w:noProof/>
          </w:rPr>
          <w:t>4.2</w:t>
        </w:r>
        <w:r>
          <w:rPr>
            <w:rFonts w:asciiTheme="minorHAnsi" w:eastAsiaTheme="minorEastAsia" w:hAnsiTheme="minorHAnsi" w:cstheme="minorBidi"/>
            <w:smallCaps w:val="0"/>
            <w:noProof/>
            <w:sz w:val="22"/>
            <w:szCs w:val="22"/>
            <w:lang w:val="de-DE" w:eastAsia="de-DE"/>
          </w:rPr>
          <w:tab/>
        </w:r>
        <w:r w:rsidRPr="001757AE">
          <w:rPr>
            <w:rStyle w:val="Hyperlink"/>
            <w:noProof/>
          </w:rPr>
          <w:t>Introductory Measurement Examples</w:t>
        </w:r>
        <w:r>
          <w:rPr>
            <w:noProof/>
            <w:webHidden/>
          </w:rPr>
          <w:tab/>
        </w:r>
        <w:r>
          <w:rPr>
            <w:noProof/>
            <w:webHidden/>
          </w:rPr>
          <w:fldChar w:fldCharType="begin"/>
        </w:r>
        <w:r>
          <w:rPr>
            <w:noProof/>
            <w:webHidden/>
          </w:rPr>
          <w:instrText xml:space="preserve"> PAGEREF _Toc445769380 \h </w:instrText>
        </w:r>
        <w:r>
          <w:rPr>
            <w:noProof/>
            <w:webHidden/>
          </w:rPr>
        </w:r>
        <w:r>
          <w:rPr>
            <w:noProof/>
            <w:webHidden/>
          </w:rPr>
          <w:fldChar w:fldCharType="separate"/>
        </w:r>
        <w:r>
          <w:rPr>
            <w:noProof/>
            <w:webHidden/>
          </w:rPr>
          <w:t>18</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81" w:history="1">
        <w:r w:rsidRPr="001757AE">
          <w:rPr>
            <w:rStyle w:val="Hyperlink"/>
            <w:noProof/>
          </w:rPr>
          <w:t>4.2.1</w:t>
        </w:r>
        <w:r>
          <w:rPr>
            <w:rFonts w:asciiTheme="minorHAnsi" w:eastAsiaTheme="minorEastAsia" w:hAnsiTheme="minorHAnsi" w:cstheme="minorBidi"/>
            <w:iCs w:val="0"/>
            <w:noProof/>
            <w:sz w:val="22"/>
            <w:szCs w:val="22"/>
            <w:lang w:val="de-DE" w:eastAsia="de-DE"/>
          </w:rPr>
          <w:tab/>
        </w:r>
        <w:r w:rsidRPr="001757AE">
          <w:rPr>
            <w:rStyle w:val="Hyperlink"/>
            <w:noProof/>
          </w:rPr>
          <w:t>Measurement Methodology and General Channel Peculiarities</w:t>
        </w:r>
        <w:r>
          <w:rPr>
            <w:noProof/>
            <w:webHidden/>
          </w:rPr>
          <w:tab/>
        </w:r>
        <w:r>
          <w:rPr>
            <w:noProof/>
            <w:webHidden/>
          </w:rPr>
          <w:fldChar w:fldCharType="begin"/>
        </w:r>
        <w:r>
          <w:rPr>
            <w:noProof/>
            <w:webHidden/>
          </w:rPr>
          <w:instrText xml:space="preserve"> PAGEREF _Toc445769381 \h </w:instrText>
        </w:r>
        <w:r>
          <w:rPr>
            <w:noProof/>
            <w:webHidden/>
          </w:rPr>
        </w:r>
        <w:r>
          <w:rPr>
            <w:noProof/>
            <w:webHidden/>
          </w:rPr>
          <w:fldChar w:fldCharType="separate"/>
        </w:r>
        <w:r>
          <w:rPr>
            <w:noProof/>
            <w:webHidden/>
          </w:rPr>
          <w:t>18</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82" w:history="1">
        <w:r w:rsidRPr="001757AE">
          <w:rPr>
            <w:rStyle w:val="Hyperlink"/>
            <w:noProof/>
            <w:lang w:val="en-GB" w:eastAsia="en-GB"/>
          </w:rPr>
          <w:t>4.2.2</w:t>
        </w:r>
        <w:r>
          <w:rPr>
            <w:rFonts w:asciiTheme="minorHAnsi" w:eastAsiaTheme="minorEastAsia" w:hAnsiTheme="minorHAnsi" w:cstheme="minorBidi"/>
            <w:iCs w:val="0"/>
            <w:noProof/>
            <w:sz w:val="22"/>
            <w:szCs w:val="22"/>
            <w:lang w:val="de-DE" w:eastAsia="de-DE"/>
          </w:rPr>
          <w:tab/>
        </w:r>
        <w:r w:rsidRPr="001757AE">
          <w:rPr>
            <w:rStyle w:val="Hyperlink"/>
            <w:noProof/>
            <w:lang w:val="en-GB" w:eastAsia="en-GB"/>
          </w:rPr>
          <w:t>Significance of Scenario Definitions</w:t>
        </w:r>
        <w:r>
          <w:rPr>
            <w:noProof/>
            <w:webHidden/>
          </w:rPr>
          <w:tab/>
        </w:r>
        <w:r>
          <w:rPr>
            <w:noProof/>
            <w:webHidden/>
          </w:rPr>
          <w:fldChar w:fldCharType="begin"/>
        </w:r>
        <w:r>
          <w:rPr>
            <w:noProof/>
            <w:webHidden/>
          </w:rPr>
          <w:instrText xml:space="preserve"> PAGEREF _Toc445769382 \h </w:instrText>
        </w:r>
        <w:r>
          <w:rPr>
            <w:noProof/>
            <w:webHidden/>
          </w:rPr>
        </w:r>
        <w:r>
          <w:rPr>
            <w:noProof/>
            <w:webHidden/>
          </w:rPr>
          <w:fldChar w:fldCharType="separate"/>
        </w:r>
        <w:r>
          <w:rPr>
            <w:noProof/>
            <w:webHidden/>
          </w:rPr>
          <w:t>22</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83" w:history="1">
        <w:r w:rsidRPr="001757AE">
          <w:rPr>
            <w:rStyle w:val="Hyperlink"/>
            <w:noProof/>
          </w:rPr>
          <w:t>4.3</w:t>
        </w:r>
        <w:r>
          <w:rPr>
            <w:rFonts w:asciiTheme="minorHAnsi" w:eastAsiaTheme="minorEastAsia" w:hAnsiTheme="minorHAnsi" w:cstheme="minorBidi"/>
            <w:smallCaps w:val="0"/>
            <w:noProof/>
            <w:sz w:val="22"/>
            <w:szCs w:val="22"/>
            <w:lang w:val="de-DE" w:eastAsia="de-DE"/>
          </w:rPr>
          <w:tab/>
        </w:r>
        <w:r w:rsidRPr="001757AE">
          <w:rPr>
            <w:rStyle w:val="Hyperlink"/>
            <w:noProof/>
          </w:rPr>
          <w:t>General Structure of the Channel Model</w:t>
        </w:r>
        <w:r>
          <w:rPr>
            <w:noProof/>
            <w:webHidden/>
          </w:rPr>
          <w:tab/>
        </w:r>
        <w:r>
          <w:rPr>
            <w:noProof/>
            <w:webHidden/>
          </w:rPr>
          <w:fldChar w:fldCharType="begin"/>
        </w:r>
        <w:r>
          <w:rPr>
            <w:noProof/>
            <w:webHidden/>
          </w:rPr>
          <w:instrText xml:space="preserve"> PAGEREF _Toc445769383 \h </w:instrText>
        </w:r>
        <w:r>
          <w:rPr>
            <w:noProof/>
            <w:webHidden/>
          </w:rPr>
        </w:r>
        <w:r>
          <w:rPr>
            <w:noProof/>
            <w:webHidden/>
          </w:rPr>
          <w:fldChar w:fldCharType="separate"/>
        </w:r>
        <w:r>
          <w:rPr>
            <w:noProof/>
            <w:webHidden/>
          </w:rPr>
          <w:t>28</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84" w:history="1">
        <w:r w:rsidRPr="001757AE">
          <w:rPr>
            <w:rStyle w:val="Hyperlink"/>
            <w:noProof/>
          </w:rPr>
          <w:t>4.3.1</w:t>
        </w:r>
        <w:r>
          <w:rPr>
            <w:rFonts w:asciiTheme="minorHAnsi" w:eastAsiaTheme="minorEastAsia" w:hAnsiTheme="minorHAnsi" w:cstheme="minorBidi"/>
            <w:iCs w:val="0"/>
            <w:noProof/>
            <w:sz w:val="22"/>
            <w:szCs w:val="22"/>
            <w:lang w:val="de-DE" w:eastAsia="de-DE"/>
          </w:rPr>
          <w:tab/>
        </w:r>
        <w:r w:rsidRPr="001757AE">
          <w:rPr>
            <w:rStyle w:val="Hyperlink"/>
            <w:noProof/>
          </w:rPr>
          <w:t>Generation of the Channel Transfer Functions</w:t>
        </w:r>
        <w:r>
          <w:rPr>
            <w:noProof/>
            <w:webHidden/>
          </w:rPr>
          <w:tab/>
        </w:r>
        <w:r>
          <w:rPr>
            <w:noProof/>
            <w:webHidden/>
          </w:rPr>
          <w:fldChar w:fldCharType="begin"/>
        </w:r>
        <w:r>
          <w:rPr>
            <w:noProof/>
            <w:webHidden/>
          </w:rPr>
          <w:instrText xml:space="preserve"> PAGEREF _Toc445769384 \h </w:instrText>
        </w:r>
        <w:r>
          <w:rPr>
            <w:noProof/>
            <w:webHidden/>
          </w:rPr>
        </w:r>
        <w:r>
          <w:rPr>
            <w:noProof/>
            <w:webHidden/>
          </w:rPr>
          <w:fldChar w:fldCharType="separate"/>
        </w:r>
        <w:r>
          <w:rPr>
            <w:noProof/>
            <w:webHidden/>
          </w:rPr>
          <w:t>29</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85" w:history="1">
        <w:r w:rsidRPr="001757AE">
          <w:rPr>
            <w:rStyle w:val="Hyperlink"/>
            <w:noProof/>
          </w:rPr>
          <w:t>4.3.2</w:t>
        </w:r>
        <w:r>
          <w:rPr>
            <w:rFonts w:asciiTheme="minorHAnsi" w:eastAsiaTheme="minorEastAsia" w:hAnsiTheme="minorHAnsi" w:cstheme="minorBidi"/>
            <w:iCs w:val="0"/>
            <w:noProof/>
            <w:sz w:val="22"/>
            <w:szCs w:val="22"/>
            <w:lang w:val="de-DE" w:eastAsia="de-DE"/>
          </w:rPr>
          <w:tab/>
        </w:r>
        <w:r w:rsidRPr="001757AE">
          <w:rPr>
            <w:rStyle w:val="Hyperlink"/>
            <w:noProof/>
          </w:rPr>
          <w:t>Cluster Composition</w:t>
        </w:r>
        <w:r>
          <w:rPr>
            <w:noProof/>
            <w:webHidden/>
          </w:rPr>
          <w:tab/>
        </w:r>
        <w:r>
          <w:rPr>
            <w:noProof/>
            <w:webHidden/>
          </w:rPr>
          <w:fldChar w:fldCharType="begin"/>
        </w:r>
        <w:r>
          <w:rPr>
            <w:noProof/>
            <w:webHidden/>
          </w:rPr>
          <w:instrText xml:space="preserve"> PAGEREF _Toc445769385 \h </w:instrText>
        </w:r>
        <w:r>
          <w:rPr>
            <w:noProof/>
            <w:webHidden/>
          </w:rPr>
        </w:r>
        <w:r>
          <w:rPr>
            <w:noProof/>
            <w:webHidden/>
          </w:rPr>
          <w:fldChar w:fldCharType="separate"/>
        </w:r>
        <w:r>
          <w:rPr>
            <w:noProof/>
            <w:webHidden/>
          </w:rPr>
          <w:t>30</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86" w:history="1">
        <w:r w:rsidRPr="001757AE">
          <w:rPr>
            <w:rStyle w:val="Hyperlink"/>
            <w:noProof/>
          </w:rPr>
          <w:t>4.3.3</w:t>
        </w:r>
        <w:r>
          <w:rPr>
            <w:rFonts w:asciiTheme="minorHAnsi" w:eastAsiaTheme="minorEastAsia" w:hAnsiTheme="minorHAnsi" w:cstheme="minorBidi"/>
            <w:iCs w:val="0"/>
            <w:noProof/>
            <w:sz w:val="22"/>
            <w:szCs w:val="22"/>
            <w:lang w:val="de-DE" w:eastAsia="de-DE"/>
          </w:rPr>
          <w:tab/>
        </w:r>
        <w:r w:rsidRPr="001757AE">
          <w:rPr>
            <w:rStyle w:val="Hyperlink"/>
            <w:noProof/>
          </w:rPr>
          <w:t>Time of Arrival</w:t>
        </w:r>
        <w:r>
          <w:rPr>
            <w:noProof/>
            <w:webHidden/>
          </w:rPr>
          <w:tab/>
        </w:r>
        <w:r>
          <w:rPr>
            <w:noProof/>
            <w:webHidden/>
          </w:rPr>
          <w:fldChar w:fldCharType="begin"/>
        </w:r>
        <w:r>
          <w:rPr>
            <w:noProof/>
            <w:webHidden/>
          </w:rPr>
          <w:instrText xml:space="preserve"> PAGEREF _Toc445769386 \h </w:instrText>
        </w:r>
        <w:r>
          <w:rPr>
            <w:noProof/>
            <w:webHidden/>
          </w:rPr>
        </w:r>
        <w:r>
          <w:rPr>
            <w:noProof/>
            <w:webHidden/>
          </w:rPr>
          <w:fldChar w:fldCharType="separate"/>
        </w:r>
        <w:r>
          <w:rPr>
            <w:noProof/>
            <w:webHidden/>
          </w:rPr>
          <w:t>31</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87" w:history="1">
        <w:r w:rsidRPr="001757AE">
          <w:rPr>
            <w:rStyle w:val="Hyperlink"/>
            <w:noProof/>
          </w:rPr>
          <w:t>4.3.4</w:t>
        </w:r>
        <w:r>
          <w:rPr>
            <w:rFonts w:asciiTheme="minorHAnsi" w:eastAsiaTheme="minorEastAsia" w:hAnsiTheme="minorHAnsi" w:cstheme="minorBidi"/>
            <w:iCs w:val="0"/>
            <w:noProof/>
            <w:sz w:val="22"/>
            <w:szCs w:val="22"/>
            <w:lang w:val="de-DE" w:eastAsia="de-DE"/>
          </w:rPr>
          <w:tab/>
        </w:r>
        <w:r w:rsidRPr="001757AE">
          <w:rPr>
            <w:rStyle w:val="Hyperlink"/>
            <w:noProof/>
          </w:rPr>
          <w:t>Mean Path Loss</w:t>
        </w:r>
        <w:r>
          <w:rPr>
            <w:noProof/>
            <w:webHidden/>
          </w:rPr>
          <w:tab/>
        </w:r>
        <w:r>
          <w:rPr>
            <w:noProof/>
            <w:webHidden/>
          </w:rPr>
          <w:fldChar w:fldCharType="begin"/>
        </w:r>
        <w:r>
          <w:rPr>
            <w:noProof/>
            <w:webHidden/>
          </w:rPr>
          <w:instrText xml:space="preserve"> PAGEREF _Toc445769387 \h </w:instrText>
        </w:r>
        <w:r>
          <w:rPr>
            <w:noProof/>
            <w:webHidden/>
          </w:rPr>
        </w:r>
        <w:r>
          <w:rPr>
            <w:noProof/>
            <w:webHidden/>
          </w:rPr>
          <w:fldChar w:fldCharType="separate"/>
        </w:r>
        <w:r>
          <w:rPr>
            <w:noProof/>
            <w:webHidden/>
          </w:rPr>
          <w:t>32</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88" w:history="1">
        <w:r w:rsidRPr="001757AE">
          <w:rPr>
            <w:rStyle w:val="Hyperlink"/>
            <w:noProof/>
          </w:rPr>
          <w:t>4.3.5</w:t>
        </w:r>
        <w:r>
          <w:rPr>
            <w:rFonts w:asciiTheme="minorHAnsi" w:eastAsiaTheme="minorEastAsia" w:hAnsiTheme="minorHAnsi" w:cstheme="minorBidi"/>
            <w:iCs w:val="0"/>
            <w:noProof/>
            <w:sz w:val="22"/>
            <w:szCs w:val="22"/>
            <w:lang w:val="de-DE" w:eastAsia="de-DE"/>
          </w:rPr>
          <w:tab/>
        </w:r>
        <w:r w:rsidRPr="001757AE">
          <w:rPr>
            <w:rStyle w:val="Hyperlink"/>
            <w:noProof/>
          </w:rPr>
          <w:t>Reflection Angles</w:t>
        </w:r>
        <w:r>
          <w:rPr>
            <w:noProof/>
            <w:webHidden/>
          </w:rPr>
          <w:tab/>
        </w:r>
        <w:r>
          <w:rPr>
            <w:noProof/>
            <w:webHidden/>
          </w:rPr>
          <w:fldChar w:fldCharType="begin"/>
        </w:r>
        <w:r>
          <w:rPr>
            <w:noProof/>
            <w:webHidden/>
          </w:rPr>
          <w:instrText xml:space="preserve"> PAGEREF _Toc445769388 \h </w:instrText>
        </w:r>
        <w:r>
          <w:rPr>
            <w:noProof/>
            <w:webHidden/>
          </w:rPr>
        </w:r>
        <w:r>
          <w:rPr>
            <w:noProof/>
            <w:webHidden/>
          </w:rPr>
          <w:fldChar w:fldCharType="separate"/>
        </w:r>
        <w:r>
          <w:rPr>
            <w:noProof/>
            <w:webHidden/>
          </w:rPr>
          <w:t>34</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89" w:history="1">
        <w:r w:rsidRPr="001757AE">
          <w:rPr>
            <w:rStyle w:val="Hyperlink"/>
            <w:noProof/>
          </w:rPr>
          <w:t>4.3.6</w:t>
        </w:r>
        <w:r>
          <w:rPr>
            <w:rFonts w:asciiTheme="minorHAnsi" w:eastAsiaTheme="minorEastAsia" w:hAnsiTheme="minorHAnsi" w:cstheme="minorBidi"/>
            <w:iCs w:val="0"/>
            <w:noProof/>
            <w:sz w:val="22"/>
            <w:szCs w:val="22"/>
            <w:lang w:val="de-DE" w:eastAsia="de-DE"/>
          </w:rPr>
          <w:tab/>
        </w:r>
        <w:r w:rsidRPr="001757AE">
          <w:rPr>
            <w:rStyle w:val="Hyperlink"/>
            <w:noProof/>
          </w:rPr>
          <w:t>Depolarization</w:t>
        </w:r>
        <w:r>
          <w:rPr>
            <w:noProof/>
            <w:webHidden/>
          </w:rPr>
          <w:tab/>
        </w:r>
        <w:r>
          <w:rPr>
            <w:noProof/>
            <w:webHidden/>
          </w:rPr>
          <w:fldChar w:fldCharType="begin"/>
        </w:r>
        <w:r>
          <w:rPr>
            <w:noProof/>
            <w:webHidden/>
          </w:rPr>
          <w:instrText xml:space="preserve"> PAGEREF _Toc445769389 \h </w:instrText>
        </w:r>
        <w:r>
          <w:rPr>
            <w:noProof/>
            <w:webHidden/>
          </w:rPr>
        </w:r>
        <w:r>
          <w:rPr>
            <w:noProof/>
            <w:webHidden/>
          </w:rPr>
          <w:fldChar w:fldCharType="separate"/>
        </w:r>
        <w:r>
          <w:rPr>
            <w:noProof/>
            <w:webHidden/>
          </w:rPr>
          <w:t>34</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90" w:history="1">
        <w:r w:rsidRPr="001757AE">
          <w:rPr>
            <w:rStyle w:val="Hyperlink"/>
            <w:noProof/>
          </w:rPr>
          <w:t>4.3.7</w:t>
        </w:r>
        <w:r>
          <w:rPr>
            <w:rFonts w:asciiTheme="minorHAnsi" w:eastAsiaTheme="minorEastAsia" w:hAnsiTheme="minorHAnsi" w:cstheme="minorBidi"/>
            <w:iCs w:val="0"/>
            <w:noProof/>
            <w:sz w:val="22"/>
            <w:szCs w:val="22"/>
            <w:lang w:val="de-DE" w:eastAsia="de-DE"/>
          </w:rPr>
          <w:tab/>
        </w:r>
        <w:r w:rsidRPr="001757AE">
          <w:rPr>
            <w:rStyle w:val="Hyperlink"/>
            <w:noProof/>
          </w:rPr>
          <w:t>Angles of Departure and Arrival</w:t>
        </w:r>
        <w:r>
          <w:rPr>
            <w:noProof/>
            <w:webHidden/>
          </w:rPr>
          <w:tab/>
        </w:r>
        <w:r>
          <w:rPr>
            <w:noProof/>
            <w:webHidden/>
          </w:rPr>
          <w:fldChar w:fldCharType="begin"/>
        </w:r>
        <w:r>
          <w:rPr>
            <w:noProof/>
            <w:webHidden/>
          </w:rPr>
          <w:instrText xml:space="preserve"> PAGEREF _Toc445769390 \h </w:instrText>
        </w:r>
        <w:r>
          <w:rPr>
            <w:noProof/>
            <w:webHidden/>
          </w:rPr>
        </w:r>
        <w:r>
          <w:rPr>
            <w:noProof/>
            <w:webHidden/>
          </w:rPr>
          <w:fldChar w:fldCharType="separate"/>
        </w:r>
        <w:r>
          <w:rPr>
            <w:noProof/>
            <w:webHidden/>
          </w:rPr>
          <w:t>35</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91" w:history="1">
        <w:r w:rsidRPr="001757AE">
          <w:rPr>
            <w:rStyle w:val="Hyperlink"/>
            <w:noProof/>
          </w:rPr>
          <w:t>4.3.8</w:t>
        </w:r>
        <w:r>
          <w:rPr>
            <w:rFonts w:asciiTheme="minorHAnsi" w:eastAsiaTheme="minorEastAsia" w:hAnsiTheme="minorHAnsi" w:cstheme="minorBidi"/>
            <w:iCs w:val="0"/>
            <w:noProof/>
            <w:sz w:val="22"/>
            <w:szCs w:val="22"/>
            <w:lang w:val="de-DE" w:eastAsia="de-DE"/>
          </w:rPr>
          <w:tab/>
        </w:r>
        <w:r w:rsidRPr="001757AE">
          <w:rPr>
            <w:rStyle w:val="Hyperlink"/>
            <w:noProof/>
          </w:rPr>
          <w:t>Dispersion Functions</w:t>
        </w:r>
        <w:r>
          <w:rPr>
            <w:noProof/>
            <w:webHidden/>
          </w:rPr>
          <w:tab/>
        </w:r>
        <w:r>
          <w:rPr>
            <w:noProof/>
            <w:webHidden/>
          </w:rPr>
          <w:fldChar w:fldCharType="begin"/>
        </w:r>
        <w:r>
          <w:rPr>
            <w:noProof/>
            <w:webHidden/>
          </w:rPr>
          <w:instrText xml:space="preserve"> PAGEREF _Toc445769391 \h </w:instrText>
        </w:r>
        <w:r>
          <w:rPr>
            <w:noProof/>
            <w:webHidden/>
          </w:rPr>
        </w:r>
        <w:r>
          <w:rPr>
            <w:noProof/>
            <w:webHidden/>
          </w:rPr>
          <w:fldChar w:fldCharType="separate"/>
        </w:r>
        <w:r>
          <w:rPr>
            <w:noProof/>
            <w:webHidden/>
          </w:rPr>
          <w:t>36</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92" w:history="1">
        <w:r w:rsidRPr="001757AE">
          <w:rPr>
            <w:rStyle w:val="Hyperlink"/>
            <w:noProof/>
          </w:rPr>
          <w:t>4.4</w:t>
        </w:r>
        <w:r>
          <w:rPr>
            <w:rFonts w:asciiTheme="minorHAnsi" w:eastAsiaTheme="minorEastAsia" w:hAnsiTheme="minorHAnsi" w:cstheme="minorBidi"/>
            <w:smallCaps w:val="0"/>
            <w:noProof/>
            <w:sz w:val="22"/>
            <w:szCs w:val="22"/>
            <w:lang w:val="de-DE" w:eastAsia="de-DE"/>
          </w:rPr>
          <w:tab/>
        </w:r>
        <w:r w:rsidRPr="001757AE">
          <w:rPr>
            <w:rStyle w:val="Hyperlink"/>
            <w:noProof/>
          </w:rPr>
          <w:t>Scenario Definitions</w:t>
        </w:r>
        <w:r>
          <w:rPr>
            <w:noProof/>
            <w:webHidden/>
          </w:rPr>
          <w:tab/>
        </w:r>
        <w:r>
          <w:rPr>
            <w:noProof/>
            <w:webHidden/>
          </w:rPr>
          <w:fldChar w:fldCharType="begin"/>
        </w:r>
        <w:r>
          <w:rPr>
            <w:noProof/>
            <w:webHidden/>
          </w:rPr>
          <w:instrText xml:space="preserve"> PAGEREF _Toc445769392 \h </w:instrText>
        </w:r>
        <w:r>
          <w:rPr>
            <w:noProof/>
            <w:webHidden/>
          </w:rPr>
        </w:r>
        <w:r>
          <w:rPr>
            <w:noProof/>
            <w:webHidden/>
          </w:rPr>
          <w:fldChar w:fldCharType="separate"/>
        </w:r>
        <w:r>
          <w:rPr>
            <w:noProof/>
            <w:webHidden/>
          </w:rPr>
          <w:t>38</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93" w:history="1">
        <w:r w:rsidRPr="001757AE">
          <w:rPr>
            <w:rStyle w:val="Hyperlink"/>
            <w:noProof/>
          </w:rPr>
          <w:t>4.5</w:t>
        </w:r>
        <w:r>
          <w:rPr>
            <w:rFonts w:asciiTheme="minorHAnsi" w:eastAsiaTheme="minorEastAsia" w:hAnsiTheme="minorHAnsi" w:cstheme="minorBidi"/>
            <w:smallCaps w:val="0"/>
            <w:noProof/>
            <w:sz w:val="22"/>
            <w:szCs w:val="22"/>
            <w:lang w:val="de-DE" w:eastAsia="de-DE"/>
          </w:rPr>
          <w:tab/>
        </w:r>
        <w:r w:rsidRPr="001757AE">
          <w:rPr>
            <w:rStyle w:val="Hyperlink"/>
            <w:noProof/>
          </w:rPr>
          <w:t>Simulation Results</w:t>
        </w:r>
        <w:r>
          <w:rPr>
            <w:noProof/>
            <w:webHidden/>
          </w:rPr>
          <w:tab/>
        </w:r>
        <w:r>
          <w:rPr>
            <w:noProof/>
            <w:webHidden/>
          </w:rPr>
          <w:fldChar w:fldCharType="begin"/>
        </w:r>
        <w:r>
          <w:rPr>
            <w:noProof/>
            <w:webHidden/>
          </w:rPr>
          <w:instrText xml:space="preserve"> PAGEREF _Toc445769393 \h </w:instrText>
        </w:r>
        <w:r>
          <w:rPr>
            <w:noProof/>
            <w:webHidden/>
          </w:rPr>
        </w:r>
        <w:r>
          <w:rPr>
            <w:noProof/>
            <w:webHidden/>
          </w:rPr>
          <w:fldChar w:fldCharType="separate"/>
        </w:r>
        <w:r>
          <w:rPr>
            <w:noProof/>
            <w:webHidden/>
          </w:rPr>
          <w:t>39</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94" w:history="1">
        <w:r w:rsidRPr="001757AE">
          <w:rPr>
            <w:rStyle w:val="Hyperlink"/>
            <w:noProof/>
          </w:rPr>
          <w:t>4.5.1</w:t>
        </w:r>
        <w:r>
          <w:rPr>
            <w:rFonts w:asciiTheme="minorHAnsi" w:eastAsiaTheme="minorEastAsia" w:hAnsiTheme="minorHAnsi" w:cstheme="minorBidi"/>
            <w:iCs w:val="0"/>
            <w:noProof/>
            <w:sz w:val="22"/>
            <w:szCs w:val="22"/>
            <w:lang w:val="de-DE" w:eastAsia="de-DE"/>
          </w:rPr>
          <w:tab/>
        </w:r>
        <w:r w:rsidRPr="001757AE">
          <w:rPr>
            <w:rStyle w:val="Hyperlink"/>
            <w:noProof/>
          </w:rPr>
          <w:t>Chip-to-Chip Communications</w:t>
        </w:r>
        <w:r>
          <w:rPr>
            <w:noProof/>
            <w:webHidden/>
          </w:rPr>
          <w:tab/>
        </w:r>
        <w:r>
          <w:rPr>
            <w:noProof/>
            <w:webHidden/>
          </w:rPr>
          <w:fldChar w:fldCharType="begin"/>
        </w:r>
        <w:r>
          <w:rPr>
            <w:noProof/>
            <w:webHidden/>
          </w:rPr>
          <w:instrText xml:space="preserve"> PAGEREF _Toc445769394 \h </w:instrText>
        </w:r>
        <w:r>
          <w:rPr>
            <w:noProof/>
            <w:webHidden/>
          </w:rPr>
        </w:r>
        <w:r>
          <w:rPr>
            <w:noProof/>
            <w:webHidden/>
          </w:rPr>
          <w:fldChar w:fldCharType="separate"/>
        </w:r>
        <w:r>
          <w:rPr>
            <w:noProof/>
            <w:webHidden/>
          </w:rPr>
          <w:t>39</w:t>
        </w:r>
        <w:r>
          <w:rPr>
            <w:noProof/>
            <w:webHidden/>
          </w:rPr>
          <w:fldChar w:fldCharType="end"/>
        </w:r>
      </w:hyperlink>
    </w:p>
    <w:p w:rsidR="0053107B" w:rsidRDefault="0053107B">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769395" w:history="1">
        <w:r w:rsidRPr="001757AE">
          <w:rPr>
            <w:rStyle w:val="Hyperlink"/>
            <w:noProof/>
          </w:rPr>
          <w:t>4.5.2</w:t>
        </w:r>
        <w:r>
          <w:rPr>
            <w:rFonts w:asciiTheme="minorHAnsi" w:eastAsiaTheme="minorEastAsia" w:hAnsiTheme="minorHAnsi" w:cstheme="minorBidi"/>
            <w:iCs w:val="0"/>
            <w:noProof/>
            <w:sz w:val="22"/>
            <w:szCs w:val="22"/>
            <w:lang w:val="de-DE" w:eastAsia="de-DE"/>
          </w:rPr>
          <w:tab/>
        </w:r>
        <w:r w:rsidRPr="001757AE">
          <w:rPr>
            <w:rStyle w:val="Hyperlink"/>
            <w:noProof/>
          </w:rPr>
          <w:t>Board-to-Board Communications</w:t>
        </w:r>
        <w:r>
          <w:rPr>
            <w:noProof/>
            <w:webHidden/>
          </w:rPr>
          <w:tab/>
        </w:r>
        <w:r>
          <w:rPr>
            <w:noProof/>
            <w:webHidden/>
          </w:rPr>
          <w:fldChar w:fldCharType="begin"/>
        </w:r>
        <w:r>
          <w:rPr>
            <w:noProof/>
            <w:webHidden/>
          </w:rPr>
          <w:instrText xml:space="preserve"> PAGEREF _Toc445769395 \h </w:instrText>
        </w:r>
        <w:r>
          <w:rPr>
            <w:noProof/>
            <w:webHidden/>
          </w:rPr>
        </w:r>
        <w:r>
          <w:rPr>
            <w:noProof/>
            <w:webHidden/>
          </w:rPr>
          <w:fldChar w:fldCharType="separate"/>
        </w:r>
        <w:r>
          <w:rPr>
            <w:noProof/>
            <w:webHidden/>
          </w:rPr>
          <w:t>42</w:t>
        </w:r>
        <w:r>
          <w:rPr>
            <w:noProof/>
            <w:webHidden/>
          </w:rPr>
          <w:fldChar w:fldCharType="end"/>
        </w:r>
      </w:hyperlink>
    </w:p>
    <w:p w:rsidR="0053107B" w:rsidRDefault="0053107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9396" w:history="1">
        <w:r w:rsidRPr="001757AE">
          <w:rPr>
            <w:rStyle w:val="Hyperlink"/>
            <w:noProof/>
          </w:rPr>
          <w:t>5</w:t>
        </w:r>
        <w:r>
          <w:rPr>
            <w:rFonts w:asciiTheme="minorHAnsi" w:eastAsiaTheme="minorEastAsia" w:hAnsiTheme="minorHAnsi" w:cstheme="minorBidi"/>
            <w:b w:val="0"/>
            <w:bCs w:val="0"/>
            <w:caps w:val="0"/>
            <w:noProof/>
            <w:sz w:val="22"/>
            <w:szCs w:val="22"/>
            <w:lang w:val="de-DE" w:eastAsia="de-DE"/>
          </w:rPr>
          <w:tab/>
        </w:r>
        <w:r w:rsidRPr="001757AE">
          <w:rPr>
            <w:rStyle w:val="Hyperlink"/>
            <w:noProof/>
          </w:rPr>
          <w:t>Backhaul / Fronthaul</w:t>
        </w:r>
        <w:r>
          <w:rPr>
            <w:noProof/>
            <w:webHidden/>
          </w:rPr>
          <w:tab/>
        </w:r>
        <w:r>
          <w:rPr>
            <w:noProof/>
            <w:webHidden/>
          </w:rPr>
          <w:fldChar w:fldCharType="begin"/>
        </w:r>
        <w:r>
          <w:rPr>
            <w:noProof/>
            <w:webHidden/>
          </w:rPr>
          <w:instrText xml:space="preserve"> PAGEREF _Toc445769396 \h </w:instrText>
        </w:r>
        <w:r>
          <w:rPr>
            <w:noProof/>
            <w:webHidden/>
          </w:rPr>
        </w:r>
        <w:r>
          <w:rPr>
            <w:noProof/>
            <w:webHidden/>
          </w:rPr>
          <w:fldChar w:fldCharType="separate"/>
        </w:r>
        <w:r>
          <w:rPr>
            <w:noProof/>
            <w:webHidden/>
          </w:rPr>
          <w:t>44</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97" w:history="1">
        <w:r w:rsidRPr="001757AE">
          <w:rPr>
            <w:rStyle w:val="Hyperlink"/>
            <w:noProof/>
          </w:rPr>
          <w:t>5.1</w:t>
        </w:r>
        <w:r>
          <w:rPr>
            <w:rFonts w:asciiTheme="minorHAnsi" w:eastAsiaTheme="minorEastAsia" w:hAnsiTheme="minorHAnsi" w:cstheme="minorBidi"/>
            <w:smallCaps w:val="0"/>
            <w:noProof/>
            <w:sz w:val="22"/>
            <w:szCs w:val="22"/>
            <w:lang w:val="de-DE" w:eastAsia="de-DE"/>
          </w:rPr>
          <w:tab/>
        </w:r>
        <w:r w:rsidRPr="001757AE">
          <w:rPr>
            <w:rStyle w:val="Hyperlink"/>
            <w:noProof/>
          </w:rPr>
          <w:t>Introductory Remarks</w:t>
        </w:r>
        <w:r>
          <w:rPr>
            <w:noProof/>
            <w:webHidden/>
          </w:rPr>
          <w:tab/>
        </w:r>
        <w:r>
          <w:rPr>
            <w:noProof/>
            <w:webHidden/>
          </w:rPr>
          <w:fldChar w:fldCharType="begin"/>
        </w:r>
        <w:r>
          <w:rPr>
            <w:noProof/>
            <w:webHidden/>
          </w:rPr>
          <w:instrText xml:space="preserve"> PAGEREF _Toc445769397 \h </w:instrText>
        </w:r>
        <w:r>
          <w:rPr>
            <w:noProof/>
            <w:webHidden/>
          </w:rPr>
        </w:r>
        <w:r>
          <w:rPr>
            <w:noProof/>
            <w:webHidden/>
          </w:rPr>
          <w:fldChar w:fldCharType="separate"/>
        </w:r>
        <w:r>
          <w:rPr>
            <w:noProof/>
            <w:webHidden/>
          </w:rPr>
          <w:t>44</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98" w:history="1">
        <w:r w:rsidRPr="001757AE">
          <w:rPr>
            <w:rStyle w:val="Hyperlink"/>
            <w:noProof/>
          </w:rPr>
          <w:t>5.2</w:t>
        </w:r>
        <w:r>
          <w:rPr>
            <w:rFonts w:asciiTheme="minorHAnsi" w:eastAsiaTheme="minorEastAsia" w:hAnsiTheme="minorHAnsi" w:cstheme="minorBidi"/>
            <w:smallCaps w:val="0"/>
            <w:noProof/>
            <w:sz w:val="22"/>
            <w:szCs w:val="22"/>
            <w:lang w:val="de-DE" w:eastAsia="de-DE"/>
          </w:rPr>
          <w:tab/>
        </w:r>
        <w:r w:rsidRPr="001757AE">
          <w:rPr>
            <w:rStyle w:val="Hyperlink"/>
            <w:noProof/>
          </w:rPr>
          <w:t>Path loss model</w:t>
        </w:r>
        <w:r>
          <w:rPr>
            <w:noProof/>
            <w:webHidden/>
          </w:rPr>
          <w:tab/>
        </w:r>
        <w:r>
          <w:rPr>
            <w:noProof/>
            <w:webHidden/>
          </w:rPr>
          <w:fldChar w:fldCharType="begin"/>
        </w:r>
        <w:r>
          <w:rPr>
            <w:noProof/>
            <w:webHidden/>
          </w:rPr>
          <w:instrText xml:space="preserve"> PAGEREF _Toc445769398 \h </w:instrText>
        </w:r>
        <w:r>
          <w:rPr>
            <w:noProof/>
            <w:webHidden/>
          </w:rPr>
        </w:r>
        <w:r>
          <w:rPr>
            <w:noProof/>
            <w:webHidden/>
          </w:rPr>
          <w:fldChar w:fldCharType="separate"/>
        </w:r>
        <w:r>
          <w:rPr>
            <w:noProof/>
            <w:webHidden/>
          </w:rPr>
          <w:t>44</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399" w:history="1">
        <w:r w:rsidRPr="001757AE">
          <w:rPr>
            <w:rStyle w:val="Hyperlink"/>
            <w:noProof/>
          </w:rPr>
          <w:t>5.3</w:t>
        </w:r>
        <w:r>
          <w:rPr>
            <w:rFonts w:asciiTheme="minorHAnsi" w:eastAsiaTheme="minorEastAsia" w:hAnsiTheme="minorHAnsi" w:cstheme="minorBidi"/>
            <w:smallCaps w:val="0"/>
            <w:noProof/>
            <w:sz w:val="22"/>
            <w:szCs w:val="22"/>
            <w:lang w:val="de-DE" w:eastAsia="de-DE"/>
          </w:rPr>
          <w:tab/>
        </w:r>
        <w:r w:rsidRPr="001757AE">
          <w:rPr>
            <w:rStyle w:val="Hyperlink"/>
            <w:noProof/>
          </w:rPr>
          <w:t>Calculation of the Overall Path Loss</w:t>
        </w:r>
        <w:r>
          <w:rPr>
            <w:noProof/>
            <w:webHidden/>
          </w:rPr>
          <w:tab/>
        </w:r>
        <w:r>
          <w:rPr>
            <w:noProof/>
            <w:webHidden/>
          </w:rPr>
          <w:fldChar w:fldCharType="begin"/>
        </w:r>
        <w:r>
          <w:rPr>
            <w:noProof/>
            <w:webHidden/>
          </w:rPr>
          <w:instrText xml:space="preserve"> PAGEREF _Toc445769399 \h </w:instrText>
        </w:r>
        <w:r>
          <w:rPr>
            <w:noProof/>
            <w:webHidden/>
          </w:rPr>
        </w:r>
        <w:r>
          <w:rPr>
            <w:noProof/>
            <w:webHidden/>
          </w:rPr>
          <w:fldChar w:fldCharType="separate"/>
        </w:r>
        <w:r>
          <w:rPr>
            <w:noProof/>
            <w:webHidden/>
          </w:rPr>
          <w:t>44</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00" w:history="1">
        <w:r w:rsidRPr="001757AE">
          <w:rPr>
            <w:rStyle w:val="Hyperlink"/>
            <w:noProof/>
          </w:rPr>
          <w:t>5.4</w:t>
        </w:r>
        <w:r>
          <w:rPr>
            <w:rFonts w:asciiTheme="minorHAnsi" w:eastAsiaTheme="minorEastAsia" w:hAnsiTheme="minorHAnsi" w:cstheme="minorBidi"/>
            <w:smallCaps w:val="0"/>
            <w:noProof/>
            <w:sz w:val="22"/>
            <w:szCs w:val="22"/>
            <w:lang w:val="de-DE" w:eastAsia="de-DE"/>
          </w:rPr>
          <w:tab/>
        </w:r>
        <w:r w:rsidRPr="001757AE">
          <w:rPr>
            <w:rStyle w:val="Hyperlink"/>
            <w:noProof/>
          </w:rPr>
          <w:t>Specific Attenuation by Atmospheric Gases according to ITU-R P.676-10</w:t>
        </w:r>
        <w:r>
          <w:rPr>
            <w:noProof/>
            <w:webHidden/>
          </w:rPr>
          <w:tab/>
        </w:r>
        <w:r>
          <w:rPr>
            <w:noProof/>
            <w:webHidden/>
          </w:rPr>
          <w:fldChar w:fldCharType="begin"/>
        </w:r>
        <w:r>
          <w:rPr>
            <w:noProof/>
            <w:webHidden/>
          </w:rPr>
          <w:instrText xml:space="preserve"> PAGEREF _Toc445769400 \h </w:instrText>
        </w:r>
        <w:r>
          <w:rPr>
            <w:noProof/>
            <w:webHidden/>
          </w:rPr>
        </w:r>
        <w:r>
          <w:rPr>
            <w:noProof/>
            <w:webHidden/>
          </w:rPr>
          <w:fldChar w:fldCharType="separate"/>
        </w:r>
        <w:r>
          <w:rPr>
            <w:noProof/>
            <w:webHidden/>
          </w:rPr>
          <w:t>44</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01" w:history="1">
        <w:r w:rsidRPr="001757AE">
          <w:rPr>
            <w:rStyle w:val="Hyperlink"/>
            <w:noProof/>
          </w:rPr>
          <w:t>5.5</w:t>
        </w:r>
        <w:r>
          <w:rPr>
            <w:rFonts w:asciiTheme="minorHAnsi" w:eastAsiaTheme="minorEastAsia" w:hAnsiTheme="minorHAnsi" w:cstheme="minorBidi"/>
            <w:smallCaps w:val="0"/>
            <w:noProof/>
            <w:sz w:val="22"/>
            <w:szCs w:val="22"/>
            <w:lang w:val="de-DE" w:eastAsia="de-DE"/>
          </w:rPr>
          <w:tab/>
        </w:r>
        <w:r w:rsidRPr="001757AE">
          <w:rPr>
            <w:rStyle w:val="Hyperlink"/>
            <w:noProof/>
          </w:rPr>
          <w:t xml:space="preserve">Calculation of the Specific Attenuation </w:t>
        </w:r>
        <w:r w:rsidRPr="001757AE">
          <w:rPr>
            <w:rStyle w:val="Hyperlink"/>
            <w:rFonts w:ascii="Symbol" w:hAnsi="Symbol"/>
            <w:noProof/>
          </w:rPr>
          <w:t></w:t>
        </w:r>
        <w:r w:rsidRPr="001757AE">
          <w:rPr>
            <w:rStyle w:val="Hyperlink"/>
            <w:noProof/>
            <w:vertAlign w:val="subscript"/>
          </w:rPr>
          <w:t>R</w:t>
        </w:r>
        <w:r w:rsidRPr="001757AE">
          <w:rPr>
            <w:rStyle w:val="Hyperlink"/>
            <w:noProof/>
          </w:rPr>
          <w:t xml:space="preserve"> due to Rain according to ITU-R P. 838-3</w:t>
        </w:r>
        <w:r>
          <w:rPr>
            <w:noProof/>
            <w:webHidden/>
          </w:rPr>
          <w:tab/>
        </w:r>
        <w:r>
          <w:rPr>
            <w:noProof/>
            <w:webHidden/>
          </w:rPr>
          <w:fldChar w:fldCharType="begin"/>
        </w:r>
        <w:r>
          <w:rPr>
            <w:noProof/>
            <w:webHidden/>
          </w:rPr>
          <w:instrText xml:space="preserve"> PAGEREF _Toc445769401 \h </w:instrText>
        </w:r>
        <w:r>
          <w:rPr>
            <w:noProof/>
            <w:webHidden/>
          </w:rPr>
        </w:r>
        <w:r>
          <w:rPr>
            <w:noProof/>
            <w:webHidden/>
          </w:rPr>
          <w:fldChar w:fldCharType="separate"/>
        </w:r>
        <w:r>
          <w:rPr>
            <w:noProof/>
            <w:webHidden/>
          </w:rPr>
          <w:t>47</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02" w:history="1">
        <w:r w:rsidRPr="001757AE">
          <w:rPr>
            <w:rStyle w:val="Hyperlink"/>
            <w:noProof/>
          </w:rPr>
          <w:t>5.6</w:t>
        </w:r>
        <w:r>
          <w:rPr>
            <w:rFonts w:asciiTheme="minorHAnsi" w:eastAsiaTheme="minorEastAsia" w:hAnsiTheme="minorHAnsi" w:cstheme="minorBidi"/>
            <w:smallCaps w:val="0"/>
            <w:noProof/>
            <w:sz w:val="22"/>
            <w:szCs w:val="22"/>
            <w:lang w:val="de-DE" w:eastAsia="de-DE"/>
          </w:rPr>
          <w:tab/>
        </w:r>
        <w:r w:rsidRPr="001757AE">
          <w:rPr>
            <w:rStyle w:val="Hyperlink"/>
            <w:noProof/>
          </w:rPr>
          <w:t>Calculation of Attenuation due to Clouds and Fog</w:t>
        </w:r>
        <w:r>
          <w:rPr>
            <w:noProof/>
            <w:webHidden/>
          </w:rPr>
          <w:tab/>
        </w:r>
        <w:r>
          <w:rPr>
            <w:noProof/>
            <w:webHidden/>
          </w:rPr>
          <w:fldChar w:fldCharType="begin"/>
        </w:r>
        <w:r>
          <w:rPr>
            <w:noProof/>
            <w:webHidden/>
          </w:rPr>
          <w:instrText xml:space="preserve"> PAGEREF _Toc445769402 \h </w:instrText>
        </w:r>
        <w:r>
          <w:rPr>
            <w:noProof/>
            <w:webHidden/>
          </w:rPr>
        </w:r>
        <w:r>
          <w:rPr>
            <w:noProof/>
            <w:webHidden/>
          </w:rPr>
          <w:fldChar w:fldCharType="separate"/>
        </w:r>
        <w:r>
          <w:rPr>
            <w:noProof/>
            <w:webHidden/>
          </w:rPr>
          <w:t>48</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03" w:history="1">
        <w:r w:rsidRPr="001757AE">
          <w:rPr>
            <w:rStyle w:val="Hyperlink"/>
            <w:noProof/>
          </w:rPr>
          <w:t>5.7</w:t>
        </w:r>
        <w:r>
          <w:rPr>
            <w:rFonts w:asciiTheme="minorHAnsi" w:eastAsiaTheme="minorEastAsia" w:hAnsiTheme="minorHAnsi" w:cstheme="minorBidi"/>
            <w:smallCaps w:val="0"/>
            <w:noProof/>
            <w:sz w:val="22"/>
            <w:szCs w:val="22"/>
            <w:lang w:val="de-DE" w:eastAsia="de-DE"/>
          </w:rPr>
          <w:tab/>
        </w:r>
        <w:r w:rsidRPr="001757AE">
          <w:rPr>
            <w:rStyle w:val="Hyperlink"/>
            <w:noProof/>
          </w:rPr>
          <w:t>Antenna gain/pattern</w:t>
        </w:r>
        <w:r>
          <w:rPr>
            <w:noProof/>
            <w:webHidden/>
          </w:rPr>
          <w:tab/>
        </w:r>
        <w:r>
          <w:rPr>
            <w:noProof/>
            <w:webHidden/>
          </w:rPr>
          <w:fldChar w:fldCharType="begin"/>
        </w:r>
        <w:r>
          <w:rPr>
            <w:noProof/>
            <w:webHidden/>
          </w:rPr>
          <w:instrText xml:space="preserve"> PAGEREF _Toc445769403 \h </w:instrText>
        </w:r>
        <w:r>
          <w:rPr>
            <w:noProof/>
            <w:webHidden/>
          </w:rPr>
        </w:r>
        <w:r>
          <w:rPr>
            <w:noProof/>
            <w:webHidden/>
          </w:rPr>
          <w:fldChar w:fldCharType="separate"/>
        </w:r>
        <w:r>
          <w:rPr>
            <w:noProof/>
            <w:webHidden/>
          </w:rPr>
          <w:t>49</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04" w:history="1">
        <w:r w:rsidRPr="001757AE">
          <w:rPr>
            <w:rStyle w:val="Hyperlink"/>
            <w:noProof/>
          </w:rPr>
          <w:t>5.8</w:t>
        </w:r>
        <w:r>
          <w:rPr>
            <w:rFonts w:asciiTheme="minorHAnsi" w:eastAsiaTheme="minorEastAsia" w:hAnsiTheme="minorHAnsi" w:cstheme="minorBidi"/>
            <w:smallCaps w:val="0"/>
            <w:noProof/>
            <w:sz w:val="22"/>
            <w:szCs w:val="22"/>
            <w:lang w:val="de-DE" w:eastAsia="de-DE"/>
          </w:rPr>
          <w:tab/>
        </w:r>
        <w:r w:rsidRPr="001757AE">
          <w:rPr>
            <w:rStyle w:val="Hyperlink"/>
            <w:noProof/>
          </w:rPr>
          <w:t>Scenario Definitions</w:t>
        </w:r>
        <w:r>
          <w:rPr>
            <w:noProof/>
            <w:webHidden/>
          </w:rPr>
          <w:tab/>
        </w:r>
        <w:r>
          <w:rPr>
            <w:noProof/>
            <w:webHidden/>
          </w:rPr>
          <w:fldChar w:fldCharType="begin"/>
        </w:r>
        <w:r>
          <w:rPr>
            <w:noProof/>
            <w:webHidden/>
          </w:rPr>
          <w:instrText xml:space="preserve"> PAGEREF _Toc445769404 \h </w:instrText>
        </w:r>
        <w:r>
          <w:rPr>
            <w:noProof/>
            <w:webHidden/>
          </w:rPr>
        </w:r>
        <w:r>
          <w:rPr>
            <w:noProof/>
            <w:webHidden/>
          </w:rPr>
          <w:fldChar w:fldCharType="separate"/>
        </w:r>
        <w:r>
          <w:rPr>
            <w:noProof/>
            <w:webHidden/>
          </w:rPr>
          <w:t>49</w:t>
        </w:r>
        <w:r>
          <w:rPr>
            <w:noProof/>
            <w:webHidden/>
          </w:rPr>
          <w:fldChar w:fldCharType="end"/>
        </w:r>
      </w:hyperlink>
    </w:p>
    <w:p w:rsidR="0053107B" w:rsidRDefault="0053107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9405" w:history="1">
        <w:r w:rsidRPr="001757AE">
          <w:rPr>
            <w:rStyle w:val="Hyperlink"/>
            <w:noProof/>
          </w:rPr>
          <w:t>6</w:t>
        </w:r>
        <w:r>
          <w:rPr>
            <w:rFonts w:asciiTheme="minorHAnsi" w:eastAsiaTheme="minorEastAsia" w:hAnsiTheme="minorHAnsi" w:cstheme="minorBidi"/>
            <w:b w:val="0"/>
            <w:bCs w:val="0"/>
            <w:caps w:val="0"/>
            <w:noProof/>
            <w:sz w:val="22"/>
            <w:szCs w:val="22"/>
            <w:lang w:val="de-DE" w:eastAsia="de-DE"/>
          </w:rPr>
          <w:tab/>
        </w:r>
        <w:r w:rsidRPr="001757AE">
          <w:rPr>
            <w:rStyle w:val="Hyperlink"/>
            <w:noProof/>
          </w:rPr>
          <w:t>Data Center Network</w:t>
        </w:r>
        <w:r>
          <w:rPr>
            <w:noProof/>
            <w:webHidden/>
          </w:rPr>
          <w:tab/>
        </w:r>
        <w:r>
          <w:rPr>
            <w:noProof/>
            <w:webHidden/>
          </w:rPr>
          <w:fldChar w:fldCharType="begin"/>
        </w:r>
        <w:r>
          <w:rPr>
            <w:noProof/>
            <w:webHidden/>
          </w:rPr>
          <w:instrText xml:space="preserve"> PAGEREF _Toc445769405 \h </w:instrText>
        </w:r>
        <w:r>
          <w:rPr>
            <w:noProof/>
            <w:webHidden/>
          </w:rPr>
        </w:r>
        <w:r>
          <w:rPr>
            <w:noProof/>
            <w:webHidden/>
          </w:rPr>
          <w:fldChar w:fldCharType="separate"/>
        </w:r>
        <w:r>
          <w:rPr>
            <w:noProof/>
            <w:webHidden/>
          </w:rPr>
          <w:t>51</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06" w:history="1">
        <w:r w:rsidRPr="001757AE">
          <w:rPr>
            <w:rStyle w:val="Hyperlink"/>
            <w:noProof/>
            <w:lang w:eastAsia="zh-CN"/>
          </w:rPr>
          <w:t>6.1</w:t>
        </w:r>
        <w:r>
          <w:rPr>
            <w:rFonts w:asciiTheme="minorHAnsi" w:eastAsiaTheme="minorEastAsia" w:hAnsiTheme="minorHAnsi" w:cstheme="minorBidi"/>
            <w:smallCaps w:val="0"/>
            <w:noProof/>
            <w:sz w:val="22"/>
            <w:szCs w:val="22"/>
            <w:lang w:val="de-DE" w:eastAsia="de-DE"/>
          </w:rPr>
          <w:tab/>
        </w:r>
        <w:r w:rsidRPr="001757AE">
          <w:rPr>
            <w:rStyle w:val="Hyperlink"/>
            <w:noProof/>
            <w:lang w:eastAsia="zh-CN"/>
          </w:rPr>
          <w:t>Propagation Path Types</w:t>
        </w:r>
        <w:r>
          <w:rPr>
            <w:noProof/>
            <w:webHidden/>
          </w:rPr>
          <w:tab/>
        </w:r>
        <w:r>
          <w:rPr>
            <w:noProof/>
            <w:webHidden/>
          </w:rPr>
          <w:fldChar w:fldCharType="begin"/>
        </w:r>
        <w:r>
          <w:rPr>
            <w:noProof/>
            <w:webHidden/>
          </w:rPr>
          <w:instrText xml:space="preserve"> PAGEREF _Toc445769406 \h </w:instrText>
        </w:r>
        <w:r>
          <w:rPr>
            <w:noProof/>
            <w:webHidden/>
          </w:rPr>
        </w:r>
        <w:r>
          <w:rPr>
            <w:noProof/>
            <w:webHidden/>
          </w:rPr>
          <w:fldChar w:fldCharType="separate"/>
        </w:r>
        <w:r>
          <w:rPr>
            <w:noProof/>
            <w:webHidden/>
          </w:rPr>
          <w:t>51</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07" w:history="1">
        <w:r w:rsidRPr="001757AE">
          <w:rPr>
            <w:rStyle w:val="Hyperlink"/>
            <w:noProof/>
            <w:lang w:eastAsia="en-US"/>
          </w:rPr>
          <w:t>6.2</w:t>
        </w:r>
        <w:r>
          <w:rPr>
            <w:rFonts w:asciiTheme="minorHAnsi" w:eastAsiaTheme="minorEastAsia" w:hAnsiTheme="minorHAnsi" w:cstheme="minorBidi"/>
            <w:smallCaps w:val="0"/>
            <w:noProof/>
            <w:sz w:val="22"/>
            <w:szCs w:val="22"/>
            <w:lang w:val="de-DE" w:eastAsia="de-DE"/>
          </w:rPr>
          <w:tab/>
        </w:r>
        <w:r w:rsidRPr="001757AE">
          <w:rPr>
            <w:rStyle w:val="Hyperlink"/>
            <w:noProof/>
            <w:lang w:eastAsia="en-US"/>
          </w:rPr>
          <w:t>Selection Between Path Types</w:t>
        </w:r>
        <w:r>
          <w:rPr>
            <w:noProof/>
            <w:webHidden/>
          </w:rPr>
          <w:tab/>
        </w:r>
        <w:r>
          <w:rPr>
            <w:noProof/>
            <w:webHidden/>
          </w:rPr>
          <w:fldChar w:fldCharType="begin"/>
        </w:r>
        <w:r>
          <w:rPr>
            <w:noProof/>
            <w:webHidden/>
          </w:rPr>
          <w:instrText xml:space="preserve"> PAGEREF _Toc445769407 \h </w:instrText>
        </w:r>
        <w:r>
          <w:rPr>
            <w:noProof/>
            <w:webHidden/>
          </w:rPr>
        </w:r>
        <w:r>
          <w:rPr>
            <w:noProof/>
            <w:webHidden/>
          </w:rPr>
          <w:fldChar w:fldCharType="separate"/>
        </w:r>
        <w:r>
          <w:rPr>
            <w:noProof/>
            <w:webHidden/>
          </w:rPr>
          <w:t>52</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08" w:history="1">
        <w:r w:rsidRPr="001757AE">
          <w:rPr>
            <w:rStyle w:val="Hyperlink"/>
            <w:noProof/>
            <w:lang w:eastAsia="en-US"/>
          </w:rPr>
          <w:t>6.3</w:t>
        </w:r>
        <w:r>
          <w:rPr>
            <w:rFonts w:asciiTheme="minorHAnsi" w:eastAsiaTheme="minorEastAsia" w:hAnsiTheme="minorHAnsi" w:cstheme="minorBidi"/>
            <w:smallCaps w:val="0"/>
            <w:noProof/>
            <w:sz w:val="22"/>
            <w:szCs w:val="22"/>
            <w:lang w:val="de-DE" w:eastAsia="de-DE"/>
          </w:rPr>
          <w:tab/>
        </w:r>
        <w:r w:rsidRPr="001757AE">
          <w:rPr>
            <w:rStyle w:val="Hyperlink"/>
            <w:noProof/>
            <w:lang w:eastAsia="en-US"/>
          </w:rPr>
          <w:t xml:space="preserve">Stochastic Channel </w:t>
        </w:r>
        <w:r w:rsidRPr="001757AE">
          <w:rPr>
            <w:rStyle w:val="Hyperlink"/>
            <w:noProof/>
          </w:rPr>
          <w:t>Modelling</w:t>
        </w:r>
        <w:r>
          <w:rPr>
            <w:noProof/>
            <w:webHidden/>
          </w:rPr>
          <w:tab/>
        </w:r>
        <w:r>
          <w:rPr>
            <w:noProof/>
            <w:webHidden/>
          </w:rPr>
          <w:fldChar w:fldCharType="begin"/>
        </w:r>
        <w:r>
          <w:rPr>
            <w:noProof/>
            <w:webHidden/>
          </w:rPr>
          <w:instrText xml:space="preserve"> PAGEREF _Toc445769408 \h </w:instrText>
        </w:r>
        <w:r>
          <w:rPr>
            <w:noProof/>
            <w:webHidden/>
          </w:rPr>
        </w:r>
        <w:r>
          <w:rPr>
            <w:noProof/>
            <w:webHidden/>
          </w:rPr>
          <w:fldChar w:fldCharType="separate"/>
        </w:r>
        <w:r>
          <w:rPr>
            <w:noProof/>
            <w:webHidden/>
          </w:rPr>
          <w:t>52</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09" w:history="1">
        <w:r w:rsidRPr="001757AE">
          <w:rPr>
            <w:rStyle w:val="Hyperlink"/>
            <w:noProof/>
            <w:lang w:eastAsia="en-US"/>
          </w:rPr>
          <w:t>6.4</w:t>
        </w:r>
        <w:r>
          <w:rPr>
            <w:rFonts w:asciiTheme="minorHAnsi" w:eastAsiaTheme="minorEastAsia" w:hAnsiTheme="minorHAnsi" w:cstheme="minorBidi"/>
            <w:smallCaps w:val="0"/>
            <w:noProof/>
            <w:sz w:val="22"/>
            <w:szCs w:val="22"/>
            <w:lang w:val="de-DE" w:eastAsia="de-DE"/>
          </w:rPr>
          <w:tab/>
        </w:r>
        <w:r w:rsidRPr="001757AE">
          <w:rPr>
            <w:rStyle w:val="Hyperlink"/>
            <w:noProof/>
            <w:lang w:eastAsia="en-US"/>
          </w:rPr>
          <w:t>Path Numbers</w:t>
        </w:r>
        <w:r>
          <w:rPr>
            <w:noProof/>
            <w:webHidden/>
          </w:rPr>
          <w:tab/>
        </w:r>
        <w:r>
          <w:rPr>
            <w:noProof/>
            <w:webHidden/>
          </w:rPr>
          <w:fldChar w:fldCharType="begin"/>
        </w:r>
        <w:r>
          <w:rPr>
            <w:noProof/>
            <w:webHidden/>
          </w:rPr>
          <w:instrText xml:space="preserve"> PAGEREF _Toc445769409 \h </w:instrText>
        </w:r>
        <w:r>
          <w:rPr>
            <w:noProof/>
            <w:webHidden/>
          </w:rPr>
        </w:r>
        <w:r>
          <w:rPr>
            <w:noProof/>
            <w:webHidden/>
          </w:rPr>
          <w:fldChar w:fldCharType="separate"/>
        </w:r>
        <w:r>
          <w:rPr>
            <w:noProof/>
            <w:webHidden/>
          </w:rPr>
          <w:t>53</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10" w:history="1">
        <w:r w:rsidRPr="001757AE">
          <w:rPr>
            <w:rStyle w:val="Hyperlink"/>
            <w:noProof/>
            <w:lang w:eastAsia="en-US"/>
          </w:rPr>
          <w:t>6.5</w:t>
        </w:r>
        <w:r>
          <w:rPr>
            <w:rFonts w:asciiTheme="minorHAnsi" w:eastAsiaTheme="minorEastAsia" w:hAnsiTheme="minorHAnsi" w:cstheme="minorBidi"/>
            <w:smallCaps w:val="0"/>
            <w:noProof/>
            <w:sz w:val="22"/>
            <w:szCs w:val="22"/>
            <w:lang w:val="de-DE" w:eastAsia="de-DE"/>
          </w:rPr>
          <w:tab/>
        </w:r>
        <w:r w:rsidRPr="001757AE">
          <w:rPr>
            <w:rStyle w:val="Hyperlink"/>
            <w:noProof/>
            <w:lang w:eastAsia="en-US"/>
          </w:rPr>
          <w:t>Delay distribution</w:t>
        </w:r>
        <w:r>
          <w:rPr>
            <w:noProof/>
            <w:webHidden/>
          </w:rPr>
          <w:tab/>
        </w:r>
        <w:r>
          <w:rPr>
            <w:noProof/>
            <w:webHidden/>
          </w:rPr>
          <w:fldChar w:fldCharType="begin"/>
        </w:r>
        <w:r>
          <w:rPr>
            <w:noProof/>
            <w:webHidden/>
          </w:rPr>
          <w:instrText xml:space="preserve"> PAGEREF _Toc445769410 \h </w:instrText>
        </w:r>
        <w:r>
          <w:rPr>
            <w:noProof/>
            <w:webHidden/>
          </w:rPr>
        </w:r>
        <w:r>
          <w:rPr>
            <w:noProof/>
            <w:webHidden/>
          </w:rPr>
          <w:fldChar w:fldCharType="separate"/>
        </w:r>
        <w:r>
          <w:rPr>
            <w:noProof/>
            <w:webHidden/>
          </w:rPr>
          <w:t>53</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11" w:history="1">
        <w:r w:rsidRPr="001757AE">
          <w:rPr>
            <w:rStyle w:val="Hyperlink"/>
            <w:noProof/>
            <w:lang w:eastAsia="en-US"/>
          </w:rPr>
          <w:t>6.6</w:t>
        </w:r>
        <w:r>
          <w:rPr>
            <w:rFonts w:asciiTheme="minorHAnsi" w:eastAsiaTheme="minorEastAsia" w:hAnsiTheme="minorHAnsi" w:cstheme="minorBidi"/>
            <w:smallCaps w:val="0"/>
            <w:noProof/>
            <w:sz w:val="22"/>
            <w:szCs w:val="22"/>
            <w:lang w:val="de-DE" w:eastAsia="de-DE"/>
          </w:rPr>
          <w:tab/>
        </w:r>
        <w:r w:rsidRPr="001757AE">
          <w:rPr>
            <w:rStyle w:val="Hyperlink"/>
            <w:noProof/>
            <w:lang w:eastAsia="en-US"/>
          </w:rPr>
          <w:t>Delay-Pathloss Correlation</w:t>
        </w:r>
        <w:r>
          <w:rPr>
            <w:noProof/>
            <w:webHidden/>
          </w:rPr>
          <w:tab/>
        </w:r>
        <w:r>
          <w:rPr>
            <w:noProof/>
            <w:webHidden/>
          </w:rPr>
          <w:fldChar w:fldCharType="begin"/>
        </w:r>
        <w:r>
          <w:rPr>
            <w:noProof/>
            <w:webHidden/>
          </w:rPr>
          <w:instrText xml:space="preserve"> PAGEREF _Toc445769411 \h </w:instrText>
        </w:r>
        <w:r>
          <w:rPr>
            <w:noProof/>
            <w:webHidden/>
          </w:rPr>
        </w:r>
        <w:r>
          <w:rPr>
            <w:noProof/>
            <w:webHidden/>
          </w:rPr>
          <w:fldChar w:fldCharType="separate"/>
        </w:r>
        <w:r>
          <w:rPr>
            <w:noProof/>
            <w:webHidden/>
          </w:rPr>
          <w:t>54</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12" w:history="1">
        <w:r w:rsidRPr="001757AE">
          <w:rPr>
            <w:rStyle w:val="Hyperlink"/>
            <w:noProof/>
            <w:lang w:eastAsia="en-US"/>
          </w:rPr>
          <w:t>6.7</w:t>
        </w:r>
        <w:r>
          <w:rPr>
            <w:rFonts w:asciiTheme="minorHAnsi" w:eastAsiaTheme="minorEastAsia" w:hAnsiTheme="minorHAnsi" w:cstheme="minorBidi"/>
            <w:smallCaps w:val="0"/>
            <w:noProof/>
            <w:sz w:val="22"/>
            <w:szCs w:val="22"/>
            <w:lang w:val="de-DE" w:eastAsia="de-DE"/>
          </w:rPr>
          <w:tab/>
        </w:r>
        <w:r w:rsidRPr="001757AE">
          <w:rPr>
            <w:rStyle w:val="Hyperlink"/>
            <w:noProof/>
            <w:lang w:eastAsia="en-US"/>
          </w:rPr>
          <w:t>Pathloss-angle Correlation</w:t>
        </w:r>
        <w:r>
          <w:rPr>
            <w:noProof/>
            <w:webHidden/>
          </w:rPr>
          <w:tab/>
        </w:r>
        <w:r>
          <w:rPr>
            <w:noProof/>
            <w:webHidden/>
          </w:rPr>
          <w:fldChar w:fldCharType="begin"/>
        </w:r>
        <w:r>
          <w:rPr>
            <w:noProof/>
            <w:webHidden/>
          </w:rPr>
          <w:instrText xml:space="preserve"> PAGEREF _Toc445769412 \h </w:instrText>
        </w:r>
        <w:r>
          <w:rPr>
            <w:noProof/>
            <w:webHidden/>
          </w:rPr>
        </w:r>
        <w:r>
          <w:rPr>
            <w:noProof/>
            <w:webHidden/>
          </w:rPr>
          <w:fldChar w:fldCharType="separate"/>
        </w:r>
        <w:r>
          <w:rPr>
            <w:noProof/>
            <w:webHidden/>
          </w:rPr>
          <w:t>54</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13" w:history="1">
        <w:r w:rsidRPr="001757AE">
          <w:rPr>
            <w:rStyle w:val="Hyperlink"/>
            <w:noProof/>
            <w:lang w:eastAsia="zh-CN"/>
          </w:rPr>
          <w:t>6.8</w:t>
        </w:r>
        <w:r>
          <w:rPr>
            <w:rFonts w:asciiTheme="minorHAnsi" w:eastAsiaTheme="minorEastAsia" w:hAnsiTheme="minorHAnsi" w:cstheme="minorBidi"/>
            <w:smallCaps w:val="0"/>
            <w:noProof/>
            <w:sz w:val="22"/>
            <w:szCs w:val="22"/>
            <w:lang w:val="de-DE" w:eastAsia="de-DE"/>
          </w:rPr>
          <w:tab/>
        </w:r>
        <w:r w:rsidRPr="001757AE">
          <w:rPr>
            <w:rStyle w:val="Hyperlink"/>
            <w:noProof/>
            <w:lang w:eastAsia="zh-CN"/>
          </w:rPr>
          <w:t>Phase and Frequency Dependency</w:t>
        </w:r>
        <w:r>
          <w:rPr>
            <w:noProof/>
            <w:webHidden/>
          </w:rPr>
          <w:tab/>
        </w:r>
        <w:r>
          <w:rPr>
            <w:noProof/>
            <w:webHidden/>
          </w:rPr>
          <w:fldChar w:fldCharType="begin"/>
        </w:r>
        <w:r>
          <w:rPr>
            <w:noProof/>
            <w:webHidden/>
          </w:rPr>
          <w:instrText xml:space="preserve"> PAGEREF _Toc445769413 \h </w:instrText>
        </w:r>
        <w:r>
          <w:rPr>
            <w:noProof/>
            <w:webHidden/>
          </w:rPr>
        </w:r>
        <w:r>
          <w:rPr>
            <w:noProof/>
            <w:webHidden/>
          </w:rPr>
          <w:fldChar w:fldCharType="separate"/>
        </w:r>
        <w:r>
          <w:rPr>
            <w:noProof/>
            <w:webHidden/>
          </w:rPr>
          <w:t>57</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14" w:history="1">
        <w:r w:rsidRPr="001757AE">
          <w:rPr>
            <w:rStyle w:val="Hyperlink"/>
            <w:noProof/>
          </w:rPr>
          <w:t>6.9</w:t>
        </w:r>
        <w:r>
          <w:rPr>
            <w:rFonts w:asciiTheme="minorHAnsi" w:eastAsiaTheme="minorEastAsia" w:hAnsiTheme="minorHAnsi" w:cstheme="minorBidi"/>
            <w:smallCaps w:val="0"/>
            <w:noProof/>
            <w:sz w:val="22"/>
            <w:szCs w:val="22"/>
            <w:lang w:val="de-DE" w:eastAsia="de-DE"/>
          </w:rPr>
          <w:tab/>
        </w:r>
        <w:r w:rsidRPr="001757AE">
          <w:rPr>
            <w:rStyle w:val="Hyperlink"/>
            <w:noProof/>
          </w:rPr>
          <w:t>Scenario Definitions</w:t>
        </w:r>
        <w:r>
          <w:rPr>
            <w:noProof/>
            <w:webHidden/>
          </w:rPr>
          <w:tab/>
        </w:r>
        <w:r>
          <w:rPr>
            <w:noProof/>
            <w:webHidden/>
          </w:rPr>
          <w:fldChar w:fldCharType="begin"/>
        </w:r>
        <w:r>
          <w:rPr>
            <w:noProof/>
            <w:webHidden/>
          </w:rPr>
          <w:instrText xml:space="preserve"> PAGEREF _Toc445769414 \h </w:instrText>
        </w:r>
        <w:r>
          <w:rPr>
            <w:noProof/>
            <w:webHidden/>
          </w:rPr>
        </w:r>
        <w:r>
          <w:rPr>
            <w:noProof/>
            <w:webHidden/>
          </w:rPr>
          <w:fldChar w:fldCharType="separate"/>
        </w:r>
        <w:r>
          <w:rPr>
            <w:noProof/>
            <w:webHidden/>
          </w:rPr>
          <w:t>57</w:t>
        </w:r>
        <w:r>
          <w:rPr>
            <w:noProof/>
            <w:webHidden/>
          </w:rPr>
          <w:fldChar w:fldCharType="end"/>
        </w:r>
      </w:hyperlink>
    </w:p>
    <w:p w:rsidR="0053107B" w:rsidRDefault="0053107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9415" w:history="1">
        <w:r w:rsidRPr="001757AE">
          <w:rPr>
            <w:rStyle w:val="Hyperlink"/>
            <w:noProof/>
          </w:rPr>
          <w:t>7</w:t>
        </w:r>
        <w:r>
          <w:rPr>
            <w:rFonts w:asciiTheme="minorHAnsi" w:eastAsiaTheme="minorEastAsia" w:hAnsiTheme="minorHAnsi" w:cstheme="minorBidi"/>
            <w:b w:val="0"/>
            <w:bCs w:val="0"/>
            <w:caps w:val="0"/>
            <w:noProof/>
            <w:sz w:val="22"/>
            <w:szCs w:val="22"/>
            <w:lang w:val="de-DE" w:eastAsia="de-DE"/>
          </w:rPr>
          <w:tab/>
        </w:r>
        <w:r w:rsidRPr="001757AE">
          <w:rPr>
            <w:rStyle w:val="Hyperlink"/>
            <w:noProof/>
          </w:rPr>
          <w:t>Concrete Data for Simulations</w:t>
        </w:r>
        <w:r>
          <w:rPr>
            <w:noProof/>
            <w:webHidden/>
          </w:rPr>
          <w:tab/>
        </w:r>
        <w:r>
          <w:rPr>
            <w:noProof/>
            <w:webHidden/>
          </w:rPr>
          <w:fldChar w:fldCharType="begin"/>
        </w:r>
        <w:r>
          <w:rPr>
            <w:noProof/>
            <w:webHidden/>
          </w:rPr>
          <w:instrText xml:space="preserve"> PAGEREF _Toc445769415 \h </w:instrText>
        </w:r>
        <w:r>
          <w:rPr>
            <w:noProof/>
            <w:webHidden/>
          </w:rPr>
        </w:r>
        <w:r>
          <w:rPr>
            <w:noProof/>
            <w:webHidden/>
          </w:rPr>
          <w:fldChar w:fldCharType="separate"/>
        </w:r>
        <w:r>
          <w:rPr>
            <w:noProof/>
            <w:webHidden/>
          </w:rPr>
          <w:t>58</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16" w:history="1">
        <w:r w:rsidRPr="001757AE">
          <w:rPr>
            <w:rStyle w:val="Hyperlink"/>
            <w:noProof/>
          </w:rPr>
          <w:t>7.1</w:t>
        </w:r>
        <w:r>
          <w:rPr>
            <w:rFonts w:asciiTheme="minorHAnsi" w:eastAsiaTheme="minorEastAsia" w:hAnsiTheme="minorHAnsi" w:cstheme="minorBidi"/>
            <w:smallCaps w:val="0"/>
            <w:noProof/>
            <w:sz w:val="22"/>
            <w:szCs w:val="22"/>
            <w:lang w:val="de-DE" w:eastAsia="de-DE"/>
          </w:rPr>
          <w:tab/>
        </w:r>
        <w:r w:rsidRPr="001757AE">
          <w:rPr>
            <w:rStyle w:val="Hyperlink"/>
            <w:noProof/>
          </w:rPr>
          <w:t>Close Proximity P2P Applications</w:t>
        </w:r>
        <w:r>
          <w:rPr>
            <w:noProof/>
            <w:webHidden/>
          </w:rPr>
          <w:tab/>
        </w:r>
        <w:r>
          <w:rPr>
            <w:noProof/>
            <w:webHidden/>
          </w:rPr>
          <w:fldChar w:fldCharType="begin"/>
        </w:r>
        <w:r>
          <w:rPr>
            <w:noProof/>
            <w:webHidden/>
          </w:rPr>
          <w:instrText xml:space="preserve"> PAGEREF _Toc445769416 \h </w:instrText>
        </w:r>
        <w:r>
          <w:rPr>
            <w:noProof/>
            <w:webHidden/>
          </w:rPr>
        </w:r>
        <w:r>
          <w:rPr>
            <w:noProof/>
            <w:webHidden/>
          </w:rPr>
          <w:fldChar w:fldCharType="separate"/>
        </w:r>
        <w:r>
          <w:rPr>
            <w:noProof/>
            <w:webHidden/>
          </w:rPr>
          <w:t>59</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17" w:history="1">
        <w:r w:rsidRPr="001757AE">
          <w:rPr>
            <w:rStyle w:val="Hyperlink"/>
            <w:noProof/>
          </w:rPr>
          <w:t>7.2</w:t>
        </w:r>
        <w:r>
          <w:rPr>
            <w:rFonts w:asciiTheme="minorHAnsi" w:eastAsiaTheme="minorEastAsia" w:hAnsiTheme="minorHAnsi" w:cstheme="minorBidi"/>
            <w:smallCaps w:val="0"/>
            <w:noProof/>
            <w:sz w:val="22"/>
            <w:szCs w:val="22"/>
            <w:lang w:val="de-DE" w:eastAsia="de-DE"/>
          </w:rPr>
          <w:tab/>
        </w:r>
        <w:r w:rsidRPr="001757AE">
          <w:rPr>
            <w:rStyle w:val="Hyperlink"/>
            <w:noProof/>
          </w:rPr>
          <w:t>Intra-Device Communications</w:t>
        </w:r>
        <w:r>
          <w:rPr>
            <w:noProof/>
            <w:webHidden/>
          </w:rPr>
          <w:tab/>
        </w:r>
        <w:r>
          <w:rPr>
            <w:noProof/>
            <w:webHidden/>
          </w:rPr>
          <w:fldChar w:fldCharType="begin"/>
        </w:r>
        <w:r>
          <w:rPr>
            <w:noProof/>
            <w:webHidden/>
          </w:rPr>
          <w:instrText xml:space="preserve"> PAGEREF _Toc445769417 \h </w:instrText>
        </w:r>
        <w:r>
          <w:rPr>
            <w:noProof/>
            <w:webHidden/>
          </w:rPr>
        </w:r>
        <w:r>
          <w:rPr>
            <w:noProof/>
            <w:webHidden/>
          </w:rPr>
          <w:fldChar w:fldCharType="separate"/>
        </w:r>
        <w:r>
          <w:rPr>
            <w:noProof/>
            <w:webHidden/>
          </w:rPr>
          <w:t>59</w:t>
        </w:r>
        <w:r>
          <w:rPr>
            <w:noProof/>
            <w:webHidden/>
          </w:rPr>
          <w:fldChar w:fldCharType="end"/>
        </w:r>
      </w:hyperlink>
    </w:p>
    <w:p w:rsidR="0053107B" w:rsidRDefault="0053107B">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769418" w:history="1">
        <w:r w:rsidRPr="001757AE">
          <w:rPr>
            <w:rStyle w:val="Hyperlink"/>
            <w:noProof/>
          </w:rPr>
          <w:t>7.3</w:t>
        </w:r>
        <w:r>
          <w:rPr>
            <w:rFonts w:asciiTheme="minorHAnsi" w:eastAsiaTheme="minorEastAsia" w:hAnsiTheme="minorHAnsi" w:cstheme="minorBidi"/>
            <w:smallCaps w:val="0"/>
            <w:noProof/>
            <w:sz w:val="22"/>
            <w:szCs w:val="22"/>
            <w:lang w:val="de-DE" w:eastAsia="de-DE"/>
          </w:rPr>
          <w:tab/>
        </w:r>
        <w:r w:rsidRPr="001757AE">
          <w:rPr>
            <w:rStyle w:val="Hyperlink"/>
            <w:noProof/>
          </w:rPr>
          <w:t>Data Center Network</w:t>
        </w:r>
        <w:r>
          <w:rPr>
            <w:noProof/>
            <w:webHidden/>
          </w:rPr>
          <w:tab/>
        </w:r>
        <w:r>
          <w:rPr>
            <w:noProof/>
            <w:webHidden/>
          </w:rPr>
          <w:fldChar w:fldCharType="begin"/>
        </w:r>
        <w:r>
          <w:rPr>
            <w:noProof/>
            <w:webHidden/>
          </w:rPr>
          <w:instrText xml:space="preserve"> PAGEREF _Toc445769418 \h </w:instrText>
        </w:r>
        <w:r>
          <w:rPr>
            <w:noProof/>
            <w:webHidden/>
          </w:rPr>
        </w:r>
        <w:r>
          <w:rPr>
            <w:noProof/>
            <w:webHidden/>
          </w:rPr>
          <w:fldChar w:fldCharType="separate"/>
        </w:r>
        <w:r>
          <w:rPr>
            <w:noProof/>
            <w:webHidden/>
          </w:rPr>
          <w:t>59</w:t>
        </w:r>
        <w:r>
          <w:rPr>
            <w:noProof/>
            <w:webHidden/>
          </w:rPr>
          <w:fldChar w:fldCharType="end"/>
        </w:r>
      </w:hyperlink>
    </w:p>
    <w:p w:rsidR="0053107B" w:rsidRDefault="0053107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9419" w:history="1">
        <w:r w:rsidRPr="001757AE">
          <w:rPr>
            <w:rStyle w:val="Hyperlink"/>
            <w:noProof/>
          </w:rPr>
          <w:t>8</w:t>
        </w:r>
        <w:r>
          <w:rPr>
            <w:rFonts w:asciiTheme="minorHAnsi" w:eastAsiaTheme="minorEastAsia" w:hAnsiTheme="minorHAnsi" w:cstheme="minorBidi"/>
            <w:b w:val="0"/>
            <w:bCs w:val="0"/>
            <w:caps w:val="0"/>
            <w:noProof/>
            <w:sz w:val="22"/>
            <w:szCs w:val="22"/>
            <w:lang w:val="de-DE" w:eastAsia="de-DE"/>
          </w:rPr>
          <w:tab/>
        </w:r>
        <w:r w:rsidRPr="001757AE">
          <w:rPr>
            <w:rStyle w:val="Hyperlink"/>
            <w:noProof/>
          </w:rPr>
          <w:t>References</w:t>
        </w:r>
        <w:r>
          <w:rPr>
            <w:noProof/>
            <w:webHidden/>
          </w:rPr>
          <w:tab/>
        </w:r>
        <w:r>
          <w:rPr>
            <w:noProof/>
            <w:webHidden/>
          </w:rPr>
          <w:fldChar w:fldCharType="begin"/>
        </w:r>
        <w:r>
          <w:rPr>
            <w:noProof/>
            <w:webHidden/>
          </w:rPr>
          <w:instrText xml:space="preserve"> PAGEREF _Toc445769419 \h </w:instrText>
        </w:r>
        <w:r>
          <w:rPr>
            <w:noProof/>
            <w:webHidden/>
          </w:rPr>
        </w:r>
        <w:r>
          <w:rPr>
            <w:noProof/>
            <w:webHidden/>
          </w:rPr>
          <w:fldChar w:fldCharType="separate"/>
        </w:r>
        <w:r>
          <w:rPr>
            <w:noProof/>
            <w:webHidden/>
          </w:rPr>
          <w:t>60</w:t>
        </w:r>
        <w:r>
          <w:rPr>
            <w:noProof/>
            <w:webHidden/>
          </w:rPr>
          <w:fldChar w:fldCharType="end"/>
        </w:r>
      </w:hyperlink>
    </w:p>
    <w:p w:rsidR="00B53065" w:rsidRPr="000F3539" w:rsidRDefault="006A43EE">
      <w:r w:rsidRPr="000F3539">
        <w:rPr>
          <w:b/>
          <w:bCs/>
          <w:caps/>
          <w:sz w:val="20"/>
        </w:rPr>
        <w:fldChar w:fldCharType="end"/>
      </w:r>
    </w:p>
    <w:p w:rsidR="00512426" w:rsidRDefault="00512426">
      <w:r>
        <w:br w:type="page"/>
      </w:r>
    </w:p>
    <w:p w:rsidR="00F076AD" w:rsidRPr="000F3539" w:rsidRDefault="00F076AD" w:rsidP="00833197">
      <w:pPr>
        <w:pStyle w:val="berschrift1"/>
      </w:pPr>
      <w:bookmarkStart w:id="0" w:name="_Toc308600288"/>
      <w:bookmarkStart w:id="1" w:name="_Toc367096789"/>
      <w:bookmarkStart w:id="2" w:name="OLE_LINK1"/>
      <w:bookmarkStart w:id="3" w:name="_Toc445769357"/>
      <w:r w:rsidRPr="000F3539">
        <w:lastRenderedPageBreak/>
        <w:t>Definitions</w:t>
      </w:r>
      <w:r w:rsidR="00512426">
        <w:t xml:space="preserve"> and Abbrevations</w:t>
      </w:r>
      <w:r w:rsidRPr="000F3539">
        <w:t>:</w:t>
      </w:r>
      <w:bookmarkEnd w:id="0"/>
      <w:bookmarkEnd w:id="1"/>
      <w:bookmarkEnd w:id="3"/>
    </w:p>
    <w:p w:rsidR="0007133F" w:rsidRPr="000F3539" w:rsidRDefault="0007133F" w:rsidP="00A8548D">
      <w:pPr>
        <w:jc w:val="both"/>
        <w:rPr>
          <w:b/>
        </w:rPr>
      </w:pPr>
    </w:p>
    <w:p w:rsidR="00512426" w:rsidRDefault="00512426" w:rsidP="00512426">
      <w:pPr>
        <w:pStyle w:val="Beschriftung"/>
        <w:keepNext/>
        <w:jc w:val="center"/>
      </w:pPr>
      <w:r>
        <w:t xml:space="preserve">Table </w:t>
      </w:r>
      <w:r w:rsidR="006A43EE">
        <w:fldChar w:fldCharType="begin"/>
      </w:r>
      <w:r w:rsidR="00C9607C">
        <w:instrText xml:space="preserve"> STYLEREF 1 \s </w:instrText>
      </w:r>
      <w:r w:rsidR="006A43EE">
        <w:fldChar w:fldCharType="separate"/>
      </w:r>
      <w:r w:rsidR="009F7CE6">
        <w:rPr>
          <w:noProof/>
        </w:rPr>
        <w:t>1</w:t>
      </w:r>
      <w:r w:rsidR="006A43EE">
        <w:fldChar w:fldCharType="end"/>
      </w:r>
      <w:r w:rsidR="009F7CE6">
        <w:t>.</w:t>
      </w:r>
      <w:r w:rsidR="006A43EE">
        <w:fldChar w:fldCharType="begin"/>
      </w:r>
      <w:r w:rsidR="009F7CE6">
        <w:instrText xml:space="preserve"> SEQ Table \* ARABIC \s 1 </w:instrText>
      </w:r>
      <w:r w:rsidR="006A43EE">
        <w:fldChar w:fldCharType="separate"/>
      </w:r>
      <w:r w:rsidR="009F7CE6">
        <w:rPr>
          <w:noProof/>
        </w:rPr>
        <w:t>1</w:t>
      </w:r>
      <w:r w:rsidR="006A43EE">
        <w:fldChar w:fldCharType="end"/>
      </w:r>
      <w:r>
        <w:t>: List of Definitions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3"/>
        <w:gridCol w:w="6834"/>
      </w:tblGrid>
      <w:tr w:rsidR="00D82A63" w:rsidRPr="000F3539" w:rsidTr="00512426">
        <w:tc>
          <w:tcPr>
            <w:tcW w:w="1763" w:type="dxa"/>
          </w:tcPr>
          <w:p w:rsidR="00D82A63" w:rsidRPr="000F3539" w:rsidRDefault="00D82A63" w:rsidP="00EF5155">
            <w:pPr>
              <w:spacing w:after="120"/>
              <w:jc w:val="both"/>
            </w:pPr>
            <w:r w:rsidRPr="009C01A6">
              <w:rPr>
                <w:color w:val="000000" w:themeColor="text1"/>
              </w:rPr>
              <w:t xml:space="preserve">Close Proximity P2P </w:t>
            </w:r>
          </w:p>
        </w:tc>
        <w:tc>
          <w:tcPr>
            <w:tcW w:w="6834" w:type="dxa"/>
          </w:tcPr>
          <w:p w:rsidR="00D82A63" w:rsidRPr="000F3539" w:rsidRDefault="00D82A63" w:rsidP="00EF5155">
            <w:pPr>
              <w:spacing w:after="120"/>
              <w:jc w:val="both"/>
            </w:pPr>
            <w:r w:rsidRPr="009C01A6">
              <w:rPr>
                <w:color w:val="000000" w:themeColor="text1"/>
              </w:rPr>
              <w:t xml:space="preserve">Kiosk downloading </w:t>
            </w:r>
            <w:r w:rsidRPr="009C01A6">
              <w:rPr>
                <w:rFonts w:hint="eastAsia"/>
                <w:color w:val="000000" w:themeColor="text1"/>
              </w:rPr>
              <w:t xml:space="preserve">and file exchange between two electronic products such as smartphones, digital cameras, camcorders, computers, TVs, game products, and  printers are </w:t>
            </w:r>
            <w:r w:rsidRPr="009C01A6">
              <w:rPr>
                <w:color w:val="000000" w:themeColor="text1"/>
              </w:rPr>
              <w:t>the representative use cases for close proximity P2P applications.</w:t>
            </w:r>
          </w:p>
        </w:tc>
      </w:tr>
      <w:tr w:rsidR="00D82A63" w:rsidRPr="000F3539" w:rsidTr="00512426">
        <w:tc>
          <w:tcPr>
            <w:tcW w:w="1763" w:type="dxa"/>
          </w:tcPr>
          <w:p w:rsidR="00D82A63" w:rsidRPr="000F3539" w:rsidRDefault="00D82A63" w:rsidP="00D82A63">
            <w:pPr>
              <w:spacing w:after="120"/>
            </w:pPr>
            <w:r>
              <w:t>Data Center Network</w:t>
            </w:r>
          </w:p>
        </w:tc>
        <w:tc>
          <w:tcPr>
            <w:tcW w:w="6834" w:type="dxa"/>
          </w:tcPr>
          <w:p w:rsidR="00D82A63" w:rsidRPr="000F3539" w:rsidRDefault="00D82A63" w:rsidP="00EF5155">
            <w:pPr>
              <w:spacing w:after="120"/>
              <w:jc w:val="both"/>
            </w:pPr>
            <w:r>
              <w:t>The term Data Center Network describes the entire networking infrastructure inside a Data Center. It comprises both links between racks as well as links of servers inside those racks.</w:t>
            </w:r>
          </w:p>
        </w:tc>
      </w:tr>
      <w:tr w:rsidR="00D82A63" w:rsidRPr="000F3539" w:rsidTr="00512426">
        <w:tc>
          <w:tcPr>
            <w:tcW w:w="1763" w:type="dxa"/>
          </w:tcPr>
          <w:p w:rsidR="00D82A63" w:rsidRPr="000F3539" w:rsidRDefault="00D82A63" w:rsidP="00EF5155">
            <w:pPr>
              <w:spacing w:after="120"/>
              <w:jc w:val="both"/>
            </w:pPr>
            <w:r w:rsidRPr="009C01A6">
              <w:rPr>
                <w:color w:val="000000" w:themeColor="text1"/>
              </w:rPr>
              <w:t>Intra-Device Communication</w:t>
            </w:r>
          </w:p>
        </w:tc>
        <w:tc>
          <w:tcPr>
            <w:tcW w:w="6834" w:type="dxa"/>
          </w:tcPr>
          <w:p w:rsidR="00D82A63" w:rsidRPr="000F3539" w:rsidRDefault="00D82A63" w:rsidP="00EF5155">
            <w:pPr>
              <w:spacing w:after="120"/>
              <w:jc w:val="both"/>
            </w:pPr>
            <w:r w:rsidRPr="009C01A6">
              <w:rPr>
                <w:color w:val="000000" w:themeColor="text1"/>
              </w:rPr>
              <w:t>Intra-device communication is a communication link within a device and includes inter-chip communication to allow for pin count reduction.</w:t>
            </w:r>
          </w:p>
        </w:tc>
      </w:tr>
      <w:tr w:rsidR="00D82A63" w:rsidRPr="000F3539" w:rsidTr="00512426">
        <w:tc>
          <w:tcPr>
            <w:tcW w:w="1763" w:type="dxa"/>
          </w:tcPr>
          <w:p w:rsidR="00D82A63" w:rsidRPr="000F3539" w:rsidRDefault="00D82A63" w:rsidP="00EF5155">
            <w:pPr>
              <w:spacing w:after="120"/>
              <w:jc w:val="both"/>
            </w:pPr>
            <w:r w:rsidRPr="009C01A6">
              <w:rPr>
                <w:color w:val="000000" w:themeColor="text1"/>
              </w:rPr>
              <w:t>Switched Point-to-Point Link</w:t>
            </w:r>
          </w:p>
        </w:tc>
        <w:tc>
          <w:tcPr>
            <w:tcW w:w="6834" w:type="dxa"/>
          </w:tcPr>
          <w:p w:rsidR="00D82A63" w:rsidRPr="000F3539" w:rsidRDefault="00D82A63" w:rsidP="00EF5155">
            <w:pPr>
              <w:spacing w:after="120"/>
              <w:jc w:val="both"/>
            </w:pPr>
            <w:r w:rsidRPr="009C01A6">
              <w:rPr>
                <w:color w:val="000000" w:themeColor="text1"/>
              </w:rPr>
              <w:t>A switched point-to-point link</w:t>
            </w:r>
            <w:r>
              <w:rPr>
                <w:color w:val="000000" w:themeColor="text1"/>
              </w:rPr>
              <w:t xml:space="preserve"> provides</w:t>
            </w:r>
            <w:r w:rsidRPr="009C01A6">
              <w:rPr>
                <w:color w:val="000000" w:themeColor="text1"/>
              </w:rPr>
              <w:t xml:space="preserve"> means to reconfigure a set of elsewise fixed wireless links. </w:t>
            </w:r>
            <w:r>
              <w:rPr>
                <w:color w:val="000000" w:themeColor="text1"/>
              </w:rPr>
              <w:t>The</w:t>
            </w:r>
            <w:r w:rsidRPr="009C01A6">
              <w:rPr>
                <w:color w:val="000000" w:themeColor="text1"/>
              </w:rPr>
              <w:t xml:space="preserve"> </w:t>
            </w:r>
            <w:r>
              <w:rPr>
                <w:color w:val="000000" w:themeColor="text1"/>
              </w:rPr>
              <w:t>radiation lobes</w:t>
            </w:r>
            <w:r w:rsidRPr="009C01A6">
              <w:rPr>
                <w:color w:val="000000" w:themeColor="text1"/>
              </w:rPr>
              <w:t xml:space="preserve"> of a</w:t>
            </w:r>
            <w:r>
              <w:rPr>
                <w:color w:val="000000" w:themeColor="text1"/>
              </w:rPr>
              <w:t>n</w:t>
            </w:r>
            <w:r w:rsidRPr="009C01A6">
              <w:rPr>
                <w:color w:val="000000" w:themeColor="text1"/>
              </w:rPr>
              <w:t xml:space="preserve"> </w:t>
            </w:r>
            <w:r>
              <w:rPr>
                <w:color w:val="000000" w:themeColor="text1"/>
              </w:rPr>
              <w:t>antenna</w:t>
            </w:r>
            <w:r w:rsidRPr="009C01A6">
              <w:rPr>
                <w:color w:val="000000" w:themeColor="text1"/>
              </w:rPr>
              <w:t xml:space="preserve"> a</w:t>
            </w:r>
            <w:r>
              <w:rPr>
                <w:color w:val="000000" w:themeColor="text1"/>
              </w:rPr>
              <w:t>t one end of the wireless link</w:t>
            </w:r>
            <w:r w:rsidRPr="009C01A6">
              <w:rPr>
                <w:color w:val="000000" w:themeColor="text1"/>
              </w:rPr>
              <w:t xml:space="preserve"> are </w:t>
            </w:r>
            <w:r>
              <w:rPr>
                <w:color w:val="000000" w:themeColor="text1"/>
              </w:rPr>
              <w:t>steered</w:t>
            </w:r>
            <w:r w:rsidRPr="009C01A6">
              <w:rPr>
                <w:color w:val="000000" w:themeColor="text1"/>
              </w:rPr>
              <w:t xml:space="preserve"> between </w:t>
            </w:r>
            <w:r>
              <w:rPr>
                <w:color w:val="000000" w:themeColor="text1"/>
              </w:rPr>
              <w:t>multiple pre-defined receiving positions at the other end of the link.</w:t>
            </w:r>
          </w:p>
        </w:tc>
      </w:tr>
      <w:tr w:rsidR="00D82A63" w:rsidRPr="000F3539" w:rsidTr="00512426">
        <w:tc>
          <w:tcPr>
            <w:tcW w:w="1763" w:type="dxa"/>
          </w:tcPr>
          <w:p w:rsidR="00D82A63" w:rsidRPr="000F3539" w:rsidRDefault="00D82A63" w:rsidP="00EF5155">
            <w:pPr>
              <w:spacing w:after="120"/>
              <w:jc w:val="both"/>
              <w:rPr>
                <w:szCs w:val="24"/>
              </w:rPr>
            </w:pPr>
            <w:r w:rsidRPr="009C01A6">
              <w:rPr>
                <w:color w:val="000000" w:themeColor="text1"/>
              </w:rPr>
              <w:t>Wireless Backhaul</w:t>
            </w:r>
          </w:p>
        </w:tc>
        <w:tc>
          <w:tcPr>
            <w:tcW w:w="6834" w:type="dxa"/>
          </w:tcPr>
          <w:p w:rsidR="00D82A63" w:rsidRPr="000F3539" w:rsidRDefault="00D82A63" w:rsidP="00EF5155">
            <w:pPr>
              <w:spacing w:after="120"/>
              <w:jc w:val="both"/>
              <w:rPr>
                <w:szCs w:val="24"/>
              </w:rPr>
            </w:pPr>
            <w:r w:rsidRPr="009C01A6">
              <w:rPr>
                <w:color w:val="000000" w:themeColor="text1"/>
              </w:rPr>
              <w:t>A backhaul link in a cellular network is a connection between the base station and a more centralized network element</w:t>
            </w:r>
          </w:p>
        </w:tc>
      </w:tr>
      <w:tr w:rsidR="00D82A63" w:rsidRPr="000F3539" w:rsidTr="00512426">
        <w:tc>
          <w:tcPr>
            <w:tcW w:w="1763" w:type="dxa"/>
          </w:tcPr>
          <w:p w:rsidR="00D82A63" w:rsidRPr="000F3539" w:rsidRDefault="00D82A63" w:rsidP="00EF5155">
            <w:pPr>
              <w:spacing w:after="120"/>
              <w:jc w:val="both"/>
              <w:rPr>
                <w:szCs w:val="24"/>
              </w:rPr>
            </w:pPr>
            <w:r w:rsidRPr="009C01A6">
              <w:rPr>
                <w:color w:val="000000" w:themeColor="text1"/>
              </w:rPr>
              <w:t>Wireless Fronthaul</w:t>
            </w:r>
          </w:p>
        </w:tc>
        <w:tc>
          <w:tcPr>
            <w:tcW w:w="6834" w:type="dxa"/>
          </w:tcPr>
          <w:p w:rsidR="00D82A63" w:rsidRPr="000F3539" w:rsidRDefault="00D82A63" w:rsidP="00EF5155">
            <w:pPr>
              <w:spacing w:after="120"/>
              <w:jc w:val="both"/>
              <w:rPr>
                <w:szCs w:val="24"/>
              </w:rPr>
            </w:pPr>
            <w:r w:rsidRPr="009C01A6">
              <w:rPr>
                <w:color w:val="000000" w:themeColor="text1"/>
              </w:rPr>
              <w:t>The connection between the Base Band Unit (</w:t>
            </w:r>
            <w:r w:rsidRPr="009C01A6">
              <w:rPr>
                <w:rFonts w:hint="eastAsia"/>
                <w:color w:val="000000" w:themeColor="text1"/>
              </w:rPr>
              <w:t>BBU</w:t>
            </w:r>
            <w:r w:rsidRPr="009C01A6">
              <w:rPr>
                <w:color w:val="000000" w:themeColor="text1"/>
              </w:rPr>
              <w:t>) and the Remote Radio head  (</w:t>
            </w:r>
            <w:r w:rsidRPr="009C01A6">
              <w:rPr>
                <w:rFonts w:hint="eastAsia"/>
                <w:color w:val="000000" w:themeColor="text1"/>
              </w:rPr>
              <w:t>RRH</w:t>
            </w:r>
            <w:r w:rsidRPr="009C01A6">
              <w:rPr>
                <w:color w:val="000000" w:themeColor="text1"/>
              </w:rPr>
              <w:t>) of a cellular base</w:t>
            </w:r>
            <w:r>
              <w:rPr>
                <w:color w:val="000000" w:themeColor="text1"/>
              </w:rPr>
              <w:t xml:space="preserve"> station  is called “fronthaul”.</w:t>
            </w:r>
            <w:r w:rsidRPr="009C01A6">
              <w:rPr>
                <w:color w:val="000000" w:themeColor="text1"/>
              </w:rPr>
              <w:t xml:space="preserve"> </w:t>
            </w:r>
            <w:r>
              <w:rPr>
                <w:color w:val="000000" w:themeColor="text1"/>
              </w:rPr>
              <w:t>Currently</w:t>
            </w:r>
            <w:r w:rsidRPr="009C01A6">
              <w:rPr>
                <w:color w:val="000000" w:themeColor="text1"/>
              </w:rPr>
              <w:t xml:space="preserve">, </w:t>
            </w:r>
            <w:r w:rsidRPr="009C01A6">
              <w:rPr>
                <w:rFonts w:hint="eastAsia"/>
                <w:color w:val="000000" w:themeColor="text1"/>
              </w:rPr>
              <w:t>ITU-T SG15 defines mobile</w:t>
            </w:r>
            <w:r w:rsidRPr="009C01A6">
              <w:rPr>
                <w:color w:val="000000" w:themeColor="text1"/>
              </w:rPr>
              <w:t xml:space="preserve"> </w:t>
            </w:r>
            <w:r w:rsidRPr="009C01A6">
              <w:rPr>
                <w:rFonts w:hint="eastAsia"/>
                <w:color w:val="000000" w:themeColor="text1"/>
              </w:rPr>
              <w:t>fronthaul including Radio over Fiber (RoF)</w:t>
            </w:r>
          </w:p>
        </w:tc>
      </w:tr>
    </w:tbl>
    <w:p w:rsidR="00512426" w:rsidRDefault="00512426" w:rsidP="00A8548D">
      <w:pPr>
        <w:jc w:val="both"/>
        <w:rPr>
          <w:b/>
        </w:rPr>
      </w:pPr>
    </w:p>
    <w:p w:rsidR="00512426" w:rsidRDefault="00512426">
      <w:pPr>
        <w:rPr>
          <w:b/>
        </w:rPr>
      </w:pPr>
      <w:r>
        <w:rPr>
          <w:b/>
        </w:rPr>
        <w:br w:type="page"/>
      </w:r>
    </w:p>
    <w:p w:rsidR="001E7516" w:rsidRDefault="001E7516" w:rsidP="00A8548D">
      <w:pPr>
        <w:jc w:val="both"/>
        <w:rPr>
          <w:b/>
        </w:rPr>
      </w:pPr>
    </w:p>
    <w:p w:rsidR="00512426" w:rsidRDefault="00512426" w:rsidP="00512426">
      <w:pPr>
        <w:pStyle w:val="Beschriftung"/>
        <w:keepNext/>
        <w:jc w:val="center"/>
      </w:pPr>
      <w:r>
        <w:t xml:space="preserve">Table </w:t>
      </w:r>
      <w:r w:rsidR="006A43EE">
        <w:fldChar w:fldCharType="begin"/>
      </w:r>
      <w:r w:rsidR="00C9607C">
        <w:instrText xml:space="preserve"> STYLEREF 1 \s </w:instrText>
      </w:r>
      <w:r w:rsidR="006A43EE">
        <w:fldChar w:fldCharType="separate"/>
      </w:r>
      <w:r w:rsidR="009F7CE6">
        <w:rPr>
          <w:noProof/>
        </w:rPr>
        <w:t>1</w:t>
      </w:r>
      <w:r w:rsidR="006A43EE">
        <w:fldChar w:fldCharType="end"/>
      </w:r>
      <w:r w:rsidR="009F7CE6">
        <w:t>.</w:t>
      </w:r>
      <w:r w:rsidR="006A43EE">
        <w:fldChar w:fldCharType="begin"/>
      </w:r>
      <w:r w:rsidR="009F7CE6">
        <w:instrText xml:space="preserve"> SEQ Table \* ARABIC \s 1 </w:instrText>
      </w:r>
      <w:r w:rsidR="006A43EE">
        <w:fldChar w:fldCharType="separate"/>
      </w:r>
      <w:r w:rsidR="009F7CE6">
        <w:rPr>
          <w:noProof/>
        </w:rPr>
        <w:t>2</w:t>
      </w:r>
      <w:r w:rsidR="006A43EE">
        <w:fldChar w:fldCharType="end"/>
      </w:r>
      <w:r>
        <w:t>: List of Abbrevations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3"/>
        <w:gridCol w:w="6834"/>
      </w:tblGrid>
      <w:tr w:rsidR="00D82A63" w:rsidRPr="000F3539" w:rsidTr="00512426">
        <w:tc>
          <w:tcPr>
            <w:tcW w:w="1763" w:type="dxa"/>
          </w:tcPr>
          <w:p w:rsidR="00D82A63" w:rsidRPr="000F3539" w:rsidRDefault="00D82A63" w:rsidP="00EF5155">
            <w:pPr>
              <w:spacing w:after="120"/>
              <w:jc w:val="both"/>
            </w:pPr>
            <w:r>
              <w:t>CIR</w:t>
            </w:r>
          </w:p>
        </w:tc>
        <w:tc>
          <w:tcPr>
            <w:tcW w:w="6834" w:type="dxa"/>
          </w:tcPr>
          <w:p w:rsidR="00D82A63" w:rsidRPr="000F3539" w:rsidRDefault="00D82A63" w:rsidP="00EF5155">
            <w:pPr>
              <w:spacing w:after="120"/>
              <w:jc w:val="both"/>
            </w:pPr>
            <w:r>
              <w:t>Channel Impulse Response</w:t>
            </w:r>
          </w:p>
        </w:tc>
      </w:tr>
      <w:tr w:rsidR="00D82A63" w:rsidRPr="000F3539" w:rsidTr="00512426">
        <w:tc>
          <w:tcPr>
            <w:tcW w:w="1763" w:type="dxa"/>
          </w:tcPr>
          <w:p w:rsidR="00D82A63" w:rsidRPr="000F3539" w:rsidRDefault="00D82A63" w:rsidP="00EF5155">
            <w:pPr>
              <w:spacing w:after="120"/>
              <w:jc w:val="both"/>
            </w:pPr>
            <w:r>
              <w:t>CRG</w:t>
            </w:r>
          </w:p>
        </w:tc>
        <w:tc>
          <w:tcPr>
            <w:tcW w:w="6834" w:type="dxa"/>
          </w:tcPr>
          <w:p w:rsidR="00D82A63" w:rsidRPr="000F3539" w:rsidRDefault="00D82A63" w:rsidP="00EF5155">
            <w:pPr>
              <w:spacing w:after="120"/>
              <w:jc w:val="both"/>
              <w:rPr>
                <w:szCs w:val="24"/>
              </w:rPr>
            </w:pPr>
            <w:r>
              <w:rPr>
                <w:szCs w:val="24"/>
              </w:rPr>
              <w:t>Channel Realization Generator</w:t>
            </w:r>
          </w:p>
        </w:tc>
      </w:tr>
      <w:tr w:rsidR="00D82A63" w:rsidRPr="000F3539" w:rsidTr="00512426">
        <w:tc>
          <w:tcPr>
            <w:tcW w:w="1763" w:type="dxa"/>
          </w:tcPr>
          <w:p w:rsidR="00D82A63" w:rsidRPr="000F3539" w:rsidRDefault="00D82A63" w:rsidP="00EF5155">
            <w:pPr>
              <w:spacing w:after="120"/>
              <w:jc w:val="both"/>
            </w:pPr>
            <w:r>
              <w:t>CTF</w:t>
            </w:r>
          </w:p>
        </w:tc>
        <w:tc>
          <w:tcPr>
            <w:tcW w:w="6834" w:type="dxa"/>
          </w:tcPr>
          <w:p w:rsidR="00D82A63" w:rsidRPr="000F3539" w:rsidRDefault="00D82A63" w:rsidP="00EF5155">
            <w:pPr>
              <w:spacing w:after="120"/>
              <w:jc w:val="both"/>
            </w:pPr>
            <w:r>
              <w:t>Channel Transfer Function</w:t>
            </w:r>
          </w:p>
        </w:tc>
      </w:tr>
      <w:tr w:rsidR="00D82A63" w:rsidRPr="000F3539" w:rsidTr="00512426">
        <w:tc>
          <w:tcPr>
            <w:tcW w:w="1763" w:type="dxa"/>
          </w:tcPr>
          <w:p w:rsidR="00D82A63" w:rsidRPr="000F3539" w:rsidRDefault="00D82A63" w:rsidP="00EF5155">
            <w:pPr>
              <w:spacing w:after="120"/>
              <w:jc w:val="both"/>
              <w:rPr>
                <w:szCs w:val="24"/>
              </w:rPr>
            </w:pPr>
            <w:r>
              <w:rPr>
                <w:szCs w:val="24"/>
              </w:rPr>
              <w:t>DCN</w:t>
            </w:r>
          </w:p>
        </w:tc>
        <w:tc>
          <w:tcPr>
            <w:tcW w:w="6834" w:type="dxa"/>
          </w:tcPr>
          <w:p w:rsidR="00D82A63" w:rsidRPr="000F3539" w:rsidRDefault="00D82A63" w:rsidP="00EF5155">
            <w:pPr>
              <w:spacing w:after="120"/>
              <w:jc w:val="both"/>
              <w:rPr>
                <w:szCs w:val="24"/>
              </w:rPr>
            </w:pPr>
            <w:r>
              <w:rPr>
                <w:szCs w:val="24"/>
              </w:rPr>
              <w:t>Data Center Network</w:t>
            </w:r>
          </w:p>
        </w:tc>
      </w:tr>
      <w:tr w:rsidR="00D82A63" w:rsidRPr="000F3539" w:rsidTr="00512426">
        <w:tc>
          <w:tcPr>
            <w:tcW w:w="1763" w:type="dxa"/>
          </w:tcPr>
          <w:p w:rsidR="00D82A63" w:rsidRPr="000F3539" w:rsidRDefault="00D82A63" w:rsidP="00EF5155">
            <w:pPr>
              <w:spacing w:after="120"/>
              <w:jc w:val="both"/>
            </w:pPr>
            <w:r>
              <w:t>FFT</w:t>
            </w:r>
          </w:p>
        </w:tc>
        <w:tc>
          <w:tcPr>
            <w:tcW w:w="6834" w:type="dxa"/>
          </w:tcPr>
          <w:p w:rsidR="00D82A63" w:rsidRPr="000F3539" w:rsidRDefault="00D82A63" w:rsidP="00EF5155">
            <w:pPr>
              <w:spacing w:after="120"/>
              <w:jc w:val="both"/>
            </w:pPr>
            <w:r>
              <w:t>Fast Fourier Transform</w:t>
            </w:r>
          </w:p>
        </w:tc>
      </w:tr>
      <w:tr w:rsidR="00D82A63" w:rsidRPr="000F3539" w:rsidTr="00512426">
        <w:tc>
          <w:tcPr>
            <w:tcW w:w="1763" w:type="dxa"/>
          </w:tcPr>
          <w:p w:rsidR="00D82A63" w:rsidRPr="000F3539" w:rsidRDefault="00D82A63" w:rsidP="00EF5155">
            <w:pPr>
              <w:spacing w:after="120"/>
              <w:jc w:val="both"/>
            </w:pPr>
            <w:r>
              <w:t>IFFT</w:t>
            </w:r>
          </w:p>
        </w:tc>
        <w:tc>
          <w:tcPr>
            <w:tcW w:w="6834" w:type="dxa"/>
          </w:tcPr>
          <w:p w:rsidR="00D82A63" w:rsidRPr="000F3539" w:rsidRDefault="00D82A63" w:rsidP="00EF5155">
            <w:pPr>
              <w:spacing w:after="120"/>
              <w:jc w:val="both"/>
            </w:pPr>
            <w:r>
              <w:t>Inverse Fast Fourier Transform</w:t>
            </w:r>
          </w:p>
        </w:tc>
      </w:tr>
      <w:tr w:rsidR="00D82A63" w:rsidRPr="000F3539" w:rsidTr="00512426">
        <w:tc>
          <w:tcPr>
            <w:tcW w:w="1763" w:type="dxa"/>
          </w:tcPr>
          <w:p w:rsidR="00D82A63" w:rsidRPr="000F3539" w:rsidRDefault="00D82A63" w:rsidP="00EF5155">
            <w:pPr>
              <w:spacing w:after="120"/>
              <w:jc w:val="both"/>
            </w:pPr>
            <w:r>
              <w:t>P2P</w:t>
            </w:r>
          </w:p>
        </w:tc>
        <w:tc>
          <w:tcPr>
            <w:tcW w:w="6834" w:type="dxa"/>
          </w:tcPr>
          <w:p w:rsidR="00D82A63" w:rsidRPr="000F3539" w:rsidRDefault="00D82A63" w:rsidP="00EF5155">
            <w:pPr>
              <w:spacing w:after="120"/>
              <w:jc w:val="both"/>
            </w:pPr>
            <w:r>
              <w:t>Peer to Peer</w:t>
            </w:r>
          </w:p>
        </w:tc>
      </w:tr>
      <w:tr w:rsidR="00D82A63" w:rsidRPr="000F3539" w:rsidTr="00512426">
        <w:tc>
          <w:tcPr>
            <w:tcW w:w="1763" w:type="dxa"/>
          </w:tcPr>
          <w:p w:rsidR="00D82A63" w:rsidRPr="000F3539" w:rsidRDefault="00D82A63" w:rsidP="00EF5155">
            <w:pPr>
              <w:spacing w:after="120"/>
              <w:jc w:val="both"/>
              <w:rPr>
                <w:szCs w:val="24"/>
              </w:rPr>
            </w:pPr>
            <w:r>
              <w:rPr>
                <w:szCs w:val="24"/>
              </w:rPr>
              <w:t>PCB</w:t>
            </w:r>
          </w:p>
        </w:tc>
        <w:tc>
          <w:tcPr>
            <w:tcW w:w="6834" w:type="dxa"/>
          </w:tcPr>
          <w:p w:rsidR="00D82A63" w:rsidRPr="000F3539" w:rsidRDefault="00D82A63" w:rsidP="00EF5155">
            <w:pPr>
              <w:spacing w:after="120"/>
              <w:jc w:val="both"/>
              <w:rPr>
                <w:szCs w:val="24"/>
              </w:rPr>
            </w:pPr>
            <w:r>
              <w:rPr>
                <w:szCs w:val="24"/>
              </w:rPr>
              <w:t>Printed Circuit Board</w:t>
            </w:r>
          </w:p>
        </w:tc>
      </w:tr>
      <w:tr w:rsidR="00D82A63" w:rsidRPr="000F3539" w:rsidTr="00512426">
        <w:tc>
          <w:tcPr>
            <w:tcW w:w="1763" w:type="dxa"/>
          </w:tcPr>
          <w:p w:rsidR="00D82A63" w:rsidRPr="000F3539" w:rsidRDefault="00D82A63" w:rsidP="00EF5155">
            <w:pPr>
              <w:spacing w:after="120"/>
              <w:jc w:val="both"/>
              <w:rPr>
                <w:szCs w:val="24"/>
              </w:rPr>
            </w:pPr>
            <w:r>
              <w:rPr>
                <w:szCs w:val="24"/>
              </w:rPr>
              <w:t>Rx</w:t>
            </w:r>
          </w:p>
        </w:tc>
        <w:tc>
          <w:tcPr>
            <w:tcW w:w="6834" w:type="dxa"/>
          </w:tcPr>
          <w:p w:rsidR="00D82A63" w:rsidRPr="000F3539" w:rsidRDefault="00D82A63" w:rsidP="00EF5155">
            <w:pPr>
              <w:spacing w:after="120"/>
              <w:jc w:val="both"/>
              <w:rPr>
                <w:szCs w:val="24"/>
              </w:rPr>
            </w:pPr>
            <w:r>
              <w:rPr>
                <w:szCs w:val="24"/>
              </w:rPr>
              <w:t>Receiver</w:t>
            </w:r>
          </w:p>
        </w:tc>
      </w:tr>
      <w:tr w:rsidR="00D82A63" w:rsidRPr="000F3539" w:rsidTr="00512426">
        <w:tc>
          <w:tcPr>
            <w:tcW w:w="1763" w:type="dxa"/>
          </w:tcPr>
          <w:p w:rsidR="00D82A63" w:rsidRPr="000F3539" w:rsidRDefault="00D82A63" w:rsidP="00EF5155">
            <w:pPr>
              <w:spacing w:after="120"/>
              <w:jc w:val="both"/>
            </w:pPr>
            <w:r>
              <w:t>Tx</w:t>
            </w:r>
          </w:p>
        </w:tc>
        <w:tc>
          <w:tcPr>
            <w:tcW w:w="6834" w:type="dxa"/>
          </w:tcPr>
          <w:p w:rsidR="00D82A63" w:rsidRPr="000F3539" w:rsidRDefault="00D82A63" w:rsidP="00EF5155">
            <w:pPr>
              <w:spacing w:after="120"/>
              <w:jc w:val="both"/>
            </w:pPr>
            <w:r>
              <w:t>Transmitter</w:t>
            </w:r>
          </w:p>
        </w:tc>
      </w:tr>
    </w:tbl>
    <w:p w:rsidR="00512426" w:rsidRDefault="00512426" w:rsidP="00A8548D">
      <w:pPr>
        <w:jc w:val="both"/>
        <w:rPr>
          <w:b/>
        </w:rPr>
      </w:pPr>
    </w:p>
    <w:p w:rsidR="00512426" w:rsidRDefault="00512426">
      <w:pPr>
        <w:rPr>
          <w:b/>
        </w:rPr>
      </w:pPr>
      <w:r>
        <w:rPr>
          <w:b/>
        </w:rPr>
        <w:br w:type="page"/>
      </w:r>
    </w:p>
    <w:p w:rsidR="00B27EAD" w:rsidRPr="000F3539" w:rsidRDefault="00261CA8" w:rsidP="00B85547">
      <w:pPr>
        <w:pStyle w:val="berschrift1"/>
      </w:pPr>
      <w:bookmarkStart w:id="4" w:name="_Toc445769358"/>
      <w:r w:rsidRPr="000F3539">
        <w:lastRenderedPageBreak/>
        <w:t>Scope</w:t>
      </w:r>
      <w:bookmarkEnd w:id="4"/>
    </w:p>
    <w:p w:rsidR="00764CD9" w:rsidRPr="000F3539" w:rsidRDefault="00764CD9" w:rsidP="00B85547">
      <w:pPr>
        <w:keepNext/>
        <w:jc w:val="both"/>
      </w:pPr>
    </w:p>
    <w:p w:rsidR="00764CD9" w:rsidRDefault="00A34EEE" w:rsidP="00B85547">
      <w:pPr>
        <w:keepNext/>
        <w:autoSpaceDE w:val="0"/>
        <w:autoSpaceDN w:val="0"/>
        <w:adjustRightInd w:val="0"/>
        <w:jc w:val="both"/>
        <w:rPr>
          <w:szCs w:val="24"/>
        </w:rPr>
      </w:pPr>
      <w:r>
        <w:rPr>
          <w:szCs w:val="24"/>
        </w:rPr>
        <w:t xml:space="preserve">This document details the characteristics of the </w:t>
      </w:r>
      <w:r w:rsidR="006C5ACB">
        <w:rPr>
          <w:szCs w:val="24"/>
        </w:rPr>
        <w:t>propagation</w:t>
      </w:r>
      <w:r>
        <w:rPr>
          <w:szCs w:val="24"/>
        </w:rPr>
        <w:t xml:space="preserve"> channels for the suite of applications described in the </w:t>
      </w:r>
      <w:r w:rsidR="000916AD">
        <w:rPr>
          <w:szCs w:val="24"/>
        </w:rPr>
        <w:t xml:space="preserve">current revision of the </w:t>
      </w:r>
      <w:r>
        <w:rPr>
          <w:szCs w:val="24"/>
        </w:rPr>
        <w:t xml:space="preserve">802.15.3d Application Requirements Document, </w:t>
      </w:r>
      <w:r w:rsidR="000916AD">
        <w:rPr>
          <w:szCs w:val="24"/>
        </w:rPr>
        <w:t>15-14-304-</w:t>
      </w:r>
      <w:r w:rsidR="00555E93">
        <w:rPr>
          <w:szCs w:val="24"/>
        </w:rPr>
        <w:t>16</w:t>
      </w:r>
      <w:r w:rsidR="000916AD">
        <w:rPr>
          <w:szCs w:val="24"/>
        </w:rPr>
        <w:t>-003d.</w:t>
      </w:r>
      <w:r w:rsidR="006C5ACB">
        <w:rPr>
          <w:szCs w:val="24"/>
        </w:rPr>
        <w:t xml:space="preserve"> Channel models for the following applications are described seperately in chapter 3 - </w:t>
      </w:r>
      <w:r w:rsidR="00D15FF0">
        <w:rPr>
          <w:szCs w:val="24"/>
        </w:rPr>
        <w:t>6</w:t>
      </w:r>
      <w:r w:rsidR="006C5ACB">
        <w:rPr>
          <w:szCs w:val="24"/>
        </w:rPr>
        <w:t>:</w:t>
      </w:r>
    </w:p>
    <w:p w:rsidR="00D15FF0" w:rsidRDefault="00B6679C">
      <w:pPr>
        <w:pStyle w:val="Listenabsatz"/>
        <w:keepNext/>
        <w:numPr>
          <w:ilvl w:val="0"/>
          <w:numId w:val="16"/>
        </w:numPr>
        <w:adjustRightInd w:val="0"/>
        <w:ind w:leftChars="0"/>
        <w:rPr>
          <w:szCs w:val="24"/>
        </w:rPr>
      </w:pPr>
      <w:r w:rsidRPr="00B6679C">
        <w:rPr>
          <w:rFonts w:ascii="Times New Roman" w:hAnsi="Times New Roman"/>
          <w:sz w:val="24"/>
          <w:szCs w:val="24"/>
        </w:rPr>
        <w:t>Close Proximity Peer-to-Peer Communications</w:t>
      </w:r>
    </w:p>
    <w:p w:rsidR="00D15FF0" w:rsidRDefault="00B6679C">
      <w:pPr>
        <w:pStyle w:val="Listenabsatz"/>
        <w:keepNext/>
        <w:numPr>
          <w:ilvl w:val="0"/>
          <w:numId w:val="16"/>
        </w:numPr>
        <w:adjustRightInd w:val="0"/>
        <w:ind w:leftChars="0"/>
        <w:rPr>
          <w:szCs w:val="24"/>
        </w:rPr>
      </w:pPr>
      <w:r w:rsidRPr="00B6679C">
        <w:rPr>
          <w:rFonts w:ascii="Times New Roman" w:hAnsi="Times New Roman"/>
          <w:sz w:val="24"/>
          <w:szCs w:val="24"/>
        </w:rPr>
        <w:t>Intra-Device Communications</w:t>
      </w:r>
    </w:p>
    <w:p w:rsidR="00D15FF0" w:rsidRDefault="00B6679C">
      <w:pPr>
        <w:pStyle w:val="Listenabsatz"/>
        <w:keepNext/>
        <w:numPr>
          <w:ilvl w:val="0"/>
          <w:numId w:val="16"/>
        </w:numPr>
        <w:adjustRightInd w:val="0"/>
        <w:ind w:leftChars="0"/>
        <w:rPr>
          <w:szCs w:val="24"/>
        </w:rPr>
      </w:pPr>
      <w:r w:rsidRPr="00B6679C">
        <w:rPr>
          <w:rFonts w:ascii="Times New Roman" w:hAnsi="Times New Roman"/>
          <w:sz w:val="24"/>
          <w:szCs w:val="24"/>
        </w:rPr>
        <w:t>Backhaul / Fronthaul</w:t>
      </w:r>
    </w:p>
    <w:p w:rsidR="00D15FF0" w:rsidRDefault="00B6679C">
      <w:pPr>
        <w:pStyle w:val="Listenabsatz"/>
        <w:keepNext/>
        <w:numPr>
          <w:ilvl w:val="0"/>
          <w:numId w:val="16"/>
        </w:numPr>
        <w:adjustRightInd w:val="0"/>
        <w:ind w:leftChars="0"/>
        <w:rPr>
          <w:szCs w:val="24"/>
        </w:rPr>
      </w:pPr>
      <w:r w:rsidRPr="00B6679C">
        <w:rPr>
          <w:rFonts w:ascii="Times New Roman" w:hAnsi="Times New Roman"/>
          <w:sz w:val="24"/>
          <w:szCs w:val="24"/>
        </w:rPr>
        <w:t>Data Center</w:t>
      </w:r>
      <w:r w:rsidR="00BD0FF0">
        <w:rPr>
          <w:rFonts w:ascii="Times New Roman" w:hAnsi="Times New Roman"/>
          <w:sz w:val="24"/>
          <w:szCs w:val="24"/>
        </w:rPr>
        <w:t xml:space="preserve"> Network</w:t>
      </w:r>
    </w:p>
    <w:bookmarkEnd w:id="2"/>
    <w:p w:rsidR="00D4750D" w:rsidRDefault="00D4750D"/>
    <w:p w:rsidR="009765C2" w:rsidRDefault="009765C2">
      <w:pPr>
        <w:rPr>
          <w:b/>
          <w:kern w:val="28"/>
          <w:sz w:val="28"/>
        </w:rPr>
      </w:pPr>
      <w:bookmarkStart w:id="5" w:name="_Toc387803403"/>
      <w:r>
        <w:br w:type="page"/>
      </w:r>
    </w:p>
    <w:p w:rsidR="004F1906" w:rsidRDefault="00986420" w:rsidP="00B85547">
      <w:pPr>
        <w:pStyle w:val="berschrift1"/>
      </w:pPr>
      <w:bookmarkStart w:id="6" w:name="_Toc445769359"/>
      <w:bookmarkEnd w:id="5"/>
      <w:r>
        <w:lastRenderedPageBreak/>
        <w:t>Close Proximity P2P Applications</w:t>
      </w:r>
      <w:bookmarkEnd w:id="6"/>
    </w:p>
    <w:p w:rsidR="00703F92" w:rsidRDefault="00703F92" w:rsidP="001E4985">
      <w:pPr>
        <w:pStyle w:val="berschrift2"/>
        <w:spacing w:before="120" w:after="120"/>
        <w:ind w:left="578" w:hanging="578"/>
      </w:pPr>
      <w:bookmarkStart w:id="7" w:name="_Toc445497666"/>
      <w:bookmarkStart w:id="8" w:name="_Toc445769360"/>
      <w:r>
        <w:rPr>
          <w:rFonts w:hint="eastAsia"/>
        </w:rPr>
        <w:t>Environments</w:t>
      </w:r>
      <w:bookmarkEnd w:id="7"/>
      <w:bookmarkEnd w:id="8"/>
    </w:p>
    <w:p w:rsidR="00703F92" w:rsidRDefault="00703F92" w:rsidP="00703F92">
      <w:pPr>
        <w:spacing w:after="120"/>
        <w:jc w:val="both"/>
      </w:pPr>
      <w:r>
        <w:rPr>
          <w:rFonts w:hint="eastAsia"/>
        </w:rPr>
        <w:t xml:space="preserve">Regarding to the </w:t>
      </w:r>
      <w:r w:rsidR="00EA4F2D">
        <w:t>Application Requirements Document</w:t>
      </w:r>
      <w:r>
        <w:rPr>
          <w:rFonts w:hint="eastAsia"/>
        </w:rPr>
        <w:t xml:space="preserve"> [</w:t>
      </w:r>
      <w:r>
        <w:t>3</w:t>
      </w:r>
      <w:r>
        <w:rPr>
          <w:rFonts w:hint="eastAsia"/>
        </w:rPr>
        <w:t>.1] and the contribution on application usage [</w:t>
      </w:r>
      <w:r>
        <w:t>3</w:t>
      </w:r>
      <w:r>
        <w:rPr>
          <w:rFonts w:hint="eastAsia"/>
        </w:rPr>
        <w:t xml:space="preserve">.2], environments in where IEEE802.15.3d devices shall be operated can be defined. Two environments are characterized in this report. </w:t>
      </w:r>
      <w:r w:rsidR="006A43EE">
        <w:fldChar w:fldCharType="begin"/>
      </w:r>
      <w:r>
        <w:instrText xml:space="preserve"> </w:instrText>
      </w:r>
      <w:r>
        <w:rPr>
          <w:rFonts w:hint="eastAsia"/>
        </w:rPr>
        <w:instrText>REF _Ref445563513 \h</w:instrText>
      </w:r>
      <w:r>
        <w:instrText xml:space="preserve"> </w:instrText>
      </w:r>
      <w:r w:rsidR="006A43EE">
        <w:fldChar w:fldCharType="separate"/>
      </w:r>
      <w:r w:rsidR="00A11B3A">
        <w:t xml:space="preserve">Table </w:t>
      </w:r>
      <w:r w:rsidR="00A11B3A">
        <w:rPr>
          <w:noProof/>
        </w:rPr>
        <w:t>3</w:t>
      </w:r>
      <w:r w:rsidR="00A11B3A">
        <w:t>.</w:t>
      </w:r>
      <w:r w:rsidR="00A11B3A">
        <w:rPr>
          <w:noProof/>
        </w:rPr>
        <w:t>1</w:t>
      </w:r>
      <w:r w:rsidR="006A43EE">
        <w:fldChar w:fldCharType="end"/>
      </w:r>
      <w:r>
        <w:t xml:space="preserve"> </w:t>
      </w:r>
      <w:r>
        <w:rPr>
          <w:rFonts w:hint="eastAsia"/>
        </w:rPr>
        <w:t xml:space="preserve">summarizes the two characterized </w:t>
      </w:r>
      <w:r>
        <w:t>environment</w:t>
      </w:r>
      <w:r>
        <w:rPr>
          <w:rFonts w:hint="eastAsia"/>
        </w:rPr>
        <w:t>s</w:t>
      </w:r>
      <w:r>
        <w:t xml:space="preserve">. </w:t>
      </w:r>
      <w:r>
        <w:rPr>
          <w:rFonts w:hint="eastAsia"/>
        </w:rPr>
        <w:t xml:space="preserve">The </w:t>
      </w:r>
      <w:r>
        <w:t>scenario</w:t>
      </w:r>
      <w:r>
        <w:rPr>
          <w:rFonts w:hint="eastAsia"/>
        </w:rPr>
        <w:t xml:space="preserve"> can be uniformed to line-of-sight (LOS) channel with transmission distance of a quite short range. Even for LOS scenario, we have to consider the case which metal chassis or metal cover exists on consumer electronics in which IEEE802.15.3d devices are </w:t>
      </w:r>
      <w:r>
        <w:t>implemented</w:t>
      </w:r>
      <w:r>
        <w:rPr>
          <w:rFonts w:hint="eastAsia"/>
        </w:rPr>
        <w:t xml:space="preserve"> inside. That metal must be object for the path between the transmitter (TX) and the receiver (RX). </w:t>
      </w:r>
    </w:p>
    <w:p w:rsidR="00703F92" w:rsidRDefault="00703F92" w:rsidP="00703F92">
      <w:pPr>
        <w:pStyle w:val="Beschriftung"/>
        <w:keepNext/>
        <w:jc w:val="center"/>
      </w:pPr>
      <w:bookmarkStart w:id="9" w:name="_Ref445563513"/>
      <w:r>
        <w:t xml:space="preserve">Table </w:t>
      </w:r>
      <w:r w:rsidR="006A43EE">
        <w:fldChar w:fldCharType="begin"/>
      </w:r>
      <w:r w:rsidR="00C9607C">
        <w:instrText xml:space="preserve"> STYLEREF 1 \s </w:instrText>
      </w:r>
      <w:r w:rsidR="006A43EE">
        <w:fldChar w:fldCharType="separate"/>
      </w:r>
      <w:r w:rsidR="009F7CE6">
        <w:rPr>
          <w:noProof/>
        </w:rPr>
        <w:t>3</w:t>
      </w:r>
      <w:r w:rsidR="006A43EE">
        <w:fldChar w:fldCharType="end"/>
      </w:r>
      <w:r w:rsidR="009F7CE6">
        <w:t>.</w:t>
      </w:r>
      <w:r w:rsidR="006A43EE">
        <w:fldChar w:fldCharType="begin"/>
      </w:r>
      <w:r w:rsidR="009F7CE6">
        <w:instrText xml:space="preserve"> SEQ Table \* ARABIC \s 1 </w:instrText>
      </w:r>
      <w:r w:rsidR="006A43EE">
        <w:fldChar w:fldCharType="separate"/>
      </w:r>
      <w:r w:rsidR="009F7CE6">
        <w:rPr>
          <w:noProof/>
        </w:rPr>
        <w:t>1</w:t>
      </w:r>
      <w:r w:rsidR="006A43EE">
        <w:fldChar w:fldCharType="end"/>
      </w:r>
      <w:bookmarkEnd w:id="9"/>
      <w:r>
        <w:t>: Close Proximity Application Environments</w:t>
      </w:r>
    </w:p>
    <w:tbl>
      <w:tblPr>
        <w:tblStyle w:val="Tabellengitternetz"/>
        <w:tblW w:w="0" w:type="auto"/>
        <w:jc w:val="center"/>
        <w:tblInd w:w="576" w:type="dxa"/>
        <w:tblLayout w:type="fixed"/>
        <w:tblLook w:val="04A0"/>
      </w:tblPr>
      <w:tblGrid>
        <w:gridCol w:w="1784"/>
        <w:gridCol w:w="1576"/>
        <w:gridCol w:w="1842"/>
      </w:tblGrid>
      <w:tr w:rsidR="00703F92" w:rsidTr="00703F92">
        <w:trPr>
          <w:jc w:val="center"/>
        </w:trPr>
        <w:tc>
          <w:tcPr>
            <w:tcW w:w="1784" w:type="dxa"/>
          </w:tcPr>
          <w:p w:rsidR="00703F92" w:rsidRDefault="00703F92" w:rsidP="00703F92">
            <w:r>
              <w:rPr>
                <w:rFonts w:hint="eastAsia"/>
              </w:rPr>
              <w:t>Channel Model</w:t>
            </w:r>
          </w:p>
        </w:tc>
        <w:tc>
          <w:tcPr>
            <w:tcW w:w="1576" w:type="dxa"/>
          </w:tcPr>
          <w:p w:rsidR="00703F92" w:rsidRDefault="00703F92" w:rsidP="00703F92">
            <w:r>
              <w:rPr>
                <w:rFonts w:hint="eastAsia"/>
              </w:rPr>
              <w:t>Scenario</w:t>
            </w:r>
          </w:p>
        </w:tc>
        <w:tc>
          <w:tcPr>
            <w:tcW w:w="1842" w:type="dxa"/>
          </w:tcPr>
          <w:p w:rsidR="00703F92" w:rsidRDefault="00703F92" w:rsidP="00703F92">
            <w:r>
              <w:rPr>
                <w:rFonts w:hint="eastAsia"/>
              </w:rPr>
              <w:t>Environment</w:t>
            </w:r>
          </w:p>
        </w:tc>
      </w:tr>
      <w:tr w:rsidR="00703F92" w:rsidTr="00703F92">
        <w:trPr>
          <w:jc w:val="center"/>
        </w:trPr>
        <w:tc>
          <w:tcPr>
            <w:tcW w:w="1784" w:type="dxa"/>
          </w:tcPr>
          <w:p w:rsidR="00703F92" w:rsidRDefault="00703F92" w:rsidP="00703F92">
            <w:r>
              <w:rPr>
                <w:rFonts w:hint="eastAsia"/>
              </w:rPr>
              <w:t>CMx</w:t>
            </w:r>
          </w:p>
        </w:tc>
        <w:tc>
          <w:tcPr>
            <w:tcW w:w="1576" w:type="dxa"/>
          </w:tcPr>
          <w:p w:rsidR="00703F92" w:rsidRDefault="00703F92" w:rsidP="00703F92">
            <w:r>
              <w:rPr>
                <w:rFonts w:hint="eastAsia"/>
              </w:rPr>
              <w:t>LOS</w:t>
            </w:r>
          </w:p>
        </w:tc>
        <w:tc>
          <w:tcPr>
            <w:tcW w:w="1842" w:type="dxa"/>
          </w:tcPr>
          <w:p w:rsidR="00703F92" w:rsidRDefault="00703F92" w:rsidP="00703F92">
            <w:r>
              <w:rPr>
                <w:rFonts w:hint="eastAsia"/>
              </w:rPr>
              <w:t xml:space="preserve">Kiosk </w:t>
            </w:r>
          </w:p>
          <w:p w:rsidR="00703F92" w:rsidRDefault="006E6F9C" w:rsidP="00703F92">
            <w:r>
              <w:t>D</w:t>
            </w:r>
            <w:r w:rsidR="00703F92">
              <w:rPr>
                <w:rFonts w:hint="eastAsia"/>
              </w:rPr>
              <w:t>ownload</w:t>
            </w:r>
          </w:p>
        </w:tc>
      </w:tr>
      <w:tr w:rsidR="00703F92" w:rsidTr="00703F92">
        <w:trPr>
          <w:jc w:val="center"/>
        </w:trPr>
        <w:tc>
          <w:tcPr>
            <w:tcW w:w="1784" w:type="dxa"/>
          </w:tcPr>
          <w:p w:rsidR="00703F92" w:rsidRDefault="00703F92" w:rsidP="00703F92">
            <w:r>
              <w:rPr>
                <w:rFonts w:hint="eastAsia"/>
              </w:rPr>
              <w:t>CMx</w:t>
            </w:r>
          </w:p>
        </w:tc>
        <w:tc>
          <w:tcPr>
            <w:tcW w:w="1576" w:type="dxa"/>
          </w:tcPr>
          <w:p w:rsidR="00703F92" w:rsidRDefault="00703F92" w:rsidP="00703F92">
            <w:r>
              <w:rPr>
                <w:rFonts w:hint="eastAsia"/>
              </w:rPr>
              <w:t>LOS</w:t>
            </w:r>
          </w:p>
          <w:p w:rsidR="00703F92" w:rsidRDefault="00703F92" w:rsidP="00703F92">
            <w:r>
              <w:rPr>
                <w:rFonts w:hint="eastAsia"/>
              </w:rPr>
              <w:t>w/o Metal</w:t>
            </w:r>
          </w:p>
        </w:tc>
        <w:tc>
          <w:tcPr>
            <w:tcW w:w="1842" w:type="dxa"/>
          </w:tcPr>
          <w:p w:rsidR="00703F92" w:rsidRDefault="00703F92" w:rsidP="00703F92">
            <w:r>
              <w:rPr>
                <w:rFonts w:hint="eastAsia"/>
              </w:rPr>
              <w:t xml:space="preserve">File </w:t>
            </w:r>
          </w:p>
          <w:p w:rsidR="00703F92" w:rsidRDefault="006E6F9C" w:rsidP="00703F92">
            <w:r>
              <w:t>E</w:t>
            </w:r>
            <w:r w:rsidR="00703F92">
              <w:rPr>
                <w:rFonts w:hint="eastAsia"/>
              </w:rPr>
              <w:t>xchange</w:t>
            </w:r>
          </w:p>
        </w:tc>
      </w:tr>
      <w:tr w:rsidR="00703F92" w:rsidTr="00703F92">
        <w:trPr>
          <w:jc w:val="center"/>
        </w:trPr>
        <w:tc>
          <w:tcPr>
            <w:tcW w:w="1784" w:type="dxa"/>
          </w:tcPr>
          <w:p w:rsidR="00703F92" w:rsidRDefault="00703F92" w:rsidP="00703F92">
            <w:r>
              <w:rPr>
                <w:rFonts w:hint="eastAsia"/>
              </w:rPr>
              <w:t>CMx</w:t>
            </w:r>
          </w:p>
        </w:tc>
        <w:tc>
          <w:tcPr>
            <w:tcW w:w="1576" w:type="dxa"/>
          </w:tcPr>
          <w:p w:rsidR="00703F92" w:rsidRDefault="00703F92" w:rsidP="00703F92">
            <w:r>
              <w:rPr>
                <w:rFonts w:hint="eastAsia"/>
              </w:rPr>
              <w:t xml:space="preserve">LOS </w:t>
            </w:r>
          </w:p>
          <w:p w:rsidR="00703F92" w:rsidRDefault="00703F92" w:rsidP="00703F92">
            <w:r>
              <w:rPr>
                <w:rFonts w:hint="eastAsia"/>
              </w:rPr>
              <w:t>w Metal</w:t>
            </w:r>
          </w:p>
        </w:tc>
        <w:tc>
          <w:tcPr>
            <w:tcW w:w="1842" w:type="dxa"/>
          </w:tcPr>
          <w:p w:rsidR="00703F92" w:rsidRDefault="00703F92" w:rsidP="00703F92">
            <w:r>
              <w:rPr>
                <w:rFonts w:hint="eastAsia"/>
              </w:rPr>
              <w:t>File</w:t>
            </w:r>
          </w:p>
          <w:p w:rsidR="00703F92" w:rsidRDefault="006E6F9C" w:rsidP="00703F92">
            <w:r>
              <w:t>E</w:t>
            </w:r>
            <w:r w:rsidR="00703F92">
              <w:rPr>
                <w:rFonts w:hint="eastAsia"/>
              </w:rPr>
              <w:t>xchange</w:t>
            </w:r>
          </w:p>
        </w:tc>
      </w:tr>
    </w:tbl>
    <w:p w:rsidR="00703F92" w:rsidRDefault="00703F92" w:rsidP="001E4985">
      <w:pPr>
        <w:pStyle w:val="berschrift2"/>
        <w:spacing w:before="120" w:after="120"/>
        <w:ind w:left="578" w:hanging="578"/>
      </w:pPr>
      <w:bookmarkStart w:id="10" w:name="_Toc445497667"/>
      <w:bookmarkStart w:id="11" w:name="_Toc445769361"/>
      <w:r>
        <w:rPr>
          <w:rFonts w:hint="eastAsia"/>
        </w:rPr>
        <w:t>Channel Characterizatio</w:t>
      </w:r>
      <w:bookmarkEnd w:id="10"/>
      <w:r>
        <w:t>n</w:t>
      </w:r>
      <w:bookmarkEnd w:id="11"/>
    </w:p>
    <w:p w:rsidR="00703F92" w:rsidRPr="00555E93" w:rsidRDefault="00703F92" w:rsidP="00703F92">
      <w:pPr>
        <w:jc w:val="both"/>
        <w:rPr>
          <w:color w:val="000000" w:themeColor="text1"/>
        </w:rPr>
      </w:pPr>
      <w:r w:rsidRPr="00555E93">
        <w:rPr>
          <w:color w:val="000000" w:themeColor="text1"/>
        </w:rPr>
        <w:t xml:space="preserve">Close Proximity P2P (300 GHz): </w:t>
      </w:r>
    </w:p>
    <w:p w:rsidR="00703F92" w:rsidRPr="00703F92" w:rsidRDefault="00703F92" w:rsidP="00703F92">
      <w:pPr>
        <w:jc w:val="both"/>
        <w:rPr>
          <w:color w:val="000000" w:themeColor="text1"/>
        </w:rPr>
      </w:pPr>
      <w:r w:rsidRPr="00555E93">
        <w:rPr>
          <w:color w:val="000000" w:themeColor="text1"/>
          <w:lang w:val="en-GB"/>
        </w:rPr>
        <w:t xml:space="preserve">Concerning the usage model of </w:t>
      </w:r>
      <w:r w:rsidRPr="00555E93">
        <w:rPr>
          <w:rFonts w:hint="eastAsia"/>
          <w:color w:val="000000" w:themeColor="text1"/>
          <w:lang w:val="en-GB"/>
        </w:rPr>
        <w:t xml:space="preserve">close </w:t>
      </w:r>
      <w:r w:rsidRPr="00555E93">
        <w:rPr>
          <w:color w:val="000000" w:themeColor="text1"/>
          <w:lang w:val="en-GB"/>
        </w:rPr>
        <w:t xml:space="preserve">proximity </w:t>
      </w:r>
      <w:r w:rsidRPr="00555E93">
        <w:rPr>
          <w:rFonts w:hint="eastAsia"/>
          <w:color w:val="000000" w:themeColor="text1"/>
          <w:lang w:val="en-GB"/>
        </w:rPr>
        <w:t xml:space="preserve">P2P </w:t>
      </w:r>
      <w:r w:rsidRPr="00555E93">
        <w:rPr>
          <w:color w:val="000000" w:themeColor="text1"/>
          <w:lang w:val="en-GB"/>
        </w:rPr>
        <w:t xml:space="preserve">wireless communications, the channel is assumed to be </w:t>
      </w:r>
      <w:r w:rsidRPr="00555E93">
        <w:rPr>
          <w:color w:val="000000" w:themeColor="text1"/>
        </w:rPr>
        <w:t>line-of-sight propagation in millimeterwave</w:t>
      </w:r>
      <w:r w:rsidRPr="00555E93">
        <w:rPr>
          <w:rFonts w:hint="eastAsia"/>
          <w:color w:val="000000" w:themeColor="text1"/>
        </w:rPr>
        <w:t xml:space="preserve">, </w:t>
      </w:r>
      <w:r w:rsidRPr="00555E93">
        <w:rPr>
          <w:color w:val="000000" w:themeColor="text1"/>
        </w:rPr>
        <w:t>300 GHz band.</w:t>
      </w:r>
      <w:r>
        <w:rPr>
          <w:color w:val="000000" w:themeColor="text1"/>
        </w:rPr>
        <w:t xml:space="preserve"> </w:t>
      </w:r>
      <w:r w:rsidRPr="00555E93">
        <w:rPr>
          <w:color w:val="000000" w:themeColor="text1"/>
          <w:lang w:val="en-GB"/>
        </w:rPr>
        <w:t xml:space="preserve">Generally, TSV model is introduced in millimeterwave PAN/LAN systems in </w:t>
      </w:r>
      <w:r w:rsidRPr="00555E93">
        <w:rPr>
          <w:rFonts w:hint="eastAsia"/>
          <w:color w:val="000000" w:themeColor="text1"/>
          <w:lang w:val="en-GB"/>
        </w:rPr>
        <w:t>IEEE802.15.3c</w:t>
      </w:r>
      <w:r w:rsidRPr="00555E93">
        <w:rPr>
          <w:color w:val="000000" w:themeColor="text1"/>
          <w:lang w:val="en-GB"/>
        </w:rPr>
        <w:t xml:space="preserve"> and </w:t>
      </w:r>
      <w:r w:rsidRPr="00555E93">
        <w:rPr>
          <w:rFonts w:hint="eastAsia"/>
          <w:color w:val="000000" w:themeColor="text1"/>
          <w:lang w:val="en-GB"/>
        </w:rPr>
        <w:t>IEEE802.11ad</w:t>
      </w:r>
      <w:r w:rsidRPr="00555E93">
        <w:rPr>
          <w:color w:val="000000" w:themeColor="text1"/>
          <w:lang w:val="en-GB"/>
        </w:rPr>
        <w:t xml:space="preserve"> operating both at 60 GHz. </w:t>
      </w:r>
      <w:r w:rsidRPr="00555E93">
        <w:rPr>
          <w:rFonts w:hint="eastAsia"/>
          <w:color w:val="000000" w:themeColor="text1"/>
          <w:lang w:val="en-GB"/>
        </w:rPr>
        <w:t>For</w:t>
      </w:r>
      <w:r w:rsidRPr="00555E93">
        <w:rPr>
          <w:color w:val="000000" w:themeColor="text1"/>
          <w:lang w:val="en-GB"/>
        </w:rPr>
        <w:t xml:space="preserve"> </w:t>
      </w:r>
      <w:r w:rsidR="00F25656">
        <w:rPr>
          <w:color w:val="000000" w:themeColor="text1"/>
          <w:lang w:val="en-GB"/>
        </w:rPr>
        <w:t xml:space="preserve">close </w:t>
      </w:r>
      <w:r w:rsidRPr="00555E93">
        <w:rPr>
          <w:color w:val="000000" w:themeColor="text1"/>
          <w:lang w:val="en-GB"/>
        </w:rPr>
        <w:t>proximity communication</w:t>
      </w:r>
      <w:r w:rsidRPr="00555E93">
        <w:rPr>
          <w:rFonts w:hint="eastAsia"/>
          <w:color w:val="000000" w:themeColor="text1"/>
          <w:lang w:val="en-GB"/>
        </w:rPr>
        <w:t>s</w:t>
      </w:r>
      <w:r w:rsidRPr="00555E93">
        <w:rPr>
          <w:color w:val="000000" w:themeColor="text1"/>
          <w:lang w:val="en-GB"/>
        </w:rPr>
        <w:t xml:space="preserve"> usage</w:t>
      </w:r>
      <w:r w:rsidRPr="00555E93">
        <w:rPr>
          <w:rFonts w:hint="eastAsia"/>
          <w:color w:val="000000" w:themeColor="text1"/>
          <w:lang w:val="en-GB"/>
        </w:rPr>
        <w:t xml:space="preserve">, reflections are observed inside terminals and at surface of terminals, etc. The channel </w:t>
      </w:r>
      <w:r w:rsidRPr="00555E93">
        <w:rPr>
          <w:color w:val="000000" w:themeColor="text1"/>
          <w:lang w:val="en-GB"/>
        </w:rPr>
        <w:t xml:space="preserve">model shall be modified to </w:t>
      </w:r>
      <w:r w:rsidRPr="00555E93">
        <w:rPr>
          <w:rFonts w:hint="eastAsia"/>
          <w:color w:val="000000" w:themeColor="text1"/>
          <w:lang w:val="en-GB"/>
        </w:rPr>
        <w:t>represent such propagation mechanisms</w:t>
      </w:r>
      <w:r w:rsidRPr="00555E93">
        <w:rPr>
          <w:color w:val="000000" w:themeColor="text1"/>
          <w:lang w:val="en-GB"/>
        </w:rPr>
        <w:t xml:space="preserve"> and the frequency band at 300 GHz</w:t>
      </w:r>
      <w:r w:rsidRPr="00555E93">
        <w:rPr>
          <w:rFonts w:hint="eastAsia"/>
          <w:color w:val="000000" w:themeColor="text1"/>
          <w:lang w:val="en-GB"/>
        </w:rPr>
        <w:t xml:space="preserve">. The channel model shall apply at least one of the several kinds of propagation depending on the </w:t>
      </w:r>
      <w:r w:rsidRPr="00555E93">
        <w:rPr>
          <w:color w:val="000000" w:themeColor="text1"/>
          <w:lang w:val="en-GB"/>
        </w:rPr>
        <w:t>antenna</w:t>
      </w:r>
      <w:r w:rsidRPr="00555E93">
        <w:rPr>
          <w:rFonts w:hint="eastAsia"/>
          <w:color w:val="000000" w:themeColor="text1"/>
          <w:lang w:val="en-GB"/>
        </w:rPr>
        <w:t xml:space="preserve"> configurations.</w:t>
      </w:r>
    </w:p>
    <w:p w:rsidR="00703F92" w:rsidRDefault="00703F92" w:rsidP="001E4985">
      <w:pPr>
        <w:pStyle w:val="berschrift2"/>
        <w:spacing w:before="120" w:after="120"/>
        <w:ind w:left="578" w:hanging="578"/>
      </w:pPr>
      <w:bookmarkStart w:id="12" w:name="_Toc445497668"/>
      <w:bookmarkStart w:id="13" w:name="_Toc445769362"/>
      <w:r w:rsidRPr="00411E1A">
        <w:t>Introductory Measurement Examples</w:t>
      </w:r>
      <w:bookmarkEnd w:id="12"/>
      <w:bookmarkEnd w:id="13"/>
    </w:p>
    <w:p w:rsidR="00703F92" w:rsidRDefault="00703F92" w:rsidP="001E4985">
      <w:pPr>
        <w:pStyle w:val="berschrift3"/>
        <w:spacing w:before="120" w:after="120"/>
      </w:pPr>
      <w:bookmarkStart w:id="14" w:name="_Toc445769363"/>
      <w:r>
        <w:rPr>
          <w:rFonts w:hint="eastAsia"/>
        </w:rPr>
        <w:t>Peculiarities of wave propagation in KIOSK</w:t>
      </w:r>
      <w:bookmarkEnd w:id="14"/>
    </w:p>
    <w:p w:rsidR="00703F92" w:rsidRDefault="00703F92" w:rsidP="00703F92">
      <w:r>
        <w:rPr>
          <w:rFonts w:hint="eastAsia"/>
        </w:rPr>
        <w:t>Under KIOSK use case,</w:t>
      </w:r>
      <w:r w:rsidR="00F25656">
        <w:t xml:space="preserve"> see Figure 3.1, </w:t>
      </w:r>
      <w:r>
        <w:rPr>
          <w:rFonts w:hint="eastAsia"/>
        </w:rPr>
        <w:t xml:space="preserve"> there are the following peculiarities.</w:t>
      </w:r>
    </w:p>
    <w:p w:rsidR="00BC79E1" w:rsidRDefault="00BC79E1" w:rsidP="00703F92"/>
    <w:p w:rsidR="00703F92" w:rsidRPr="00703F92" w:rsidRDefault="00703F92" w:rsidP="00703F92">
      <w:pPr>
        <w:pStyle w:val="Listenabsatz"/>
        <w:numPr>
          <w:ilvl w:val="0"/>
          <w:numId w:val="17"/>
        </w:numPr>
        <w:ind w:leftChars="0"/>
        <w:rPr>
          <w:rFonts w:ascii="Times New Roman" w:hAnsi="Times New Roman"/>
          <w:sz w:val="24"/>
          <w:szCs w:val="24"/>
        </w:rPr>
      </w:pPr>
      <w:r>
        <w:rPr>
          <w:rFonts w:ascii="Times New Roman" w:hAnsi="Times New Roman"/>
          <w:sz w:val="24"/>
          <w:szCs w:val="24"/>
        </w:rPr>
        <w:t>Link is pee</w:t>
      </w:r>
      <w:r w:rsidRPr="00703F92">
        <w:rPr>
          <w:rFonts w:ascii="Times New Roman" w:hAnsi="Times New Roman"/>
          <w:sz w:val="24"/>
          <w:szCs w:val="24"/>
        </w:rPr>
        <w:t xml:space="preserve">r to </w:t>
      </w:r>
      <w:r>
        <w:rPr>
          <w:rFonts w:ascii="Times New Roman" w:hAnsi="Times New Roman"/>
          <w:sz w:val="24"/>
          <w:szCs w:val="24"/>
        </w:rPr>
        <w:t>pee</w:t>
      </w:r>
      <w:r w:rsidRPr="00703F92">
        <w:rPr>
          <w:rFonts w:ascii="Times New Roman" w:hAnsi="Times New Roman"/>
          <w:sz w:val="24"/>
          <w:szCs w:val="24"/>
        </w:rPr>
        <w:t>r and LOS.</w:t>
      </w:r>
    </w:p>
    <w:p w:rsidR="00703F92" w:rsidRPr="00703F92" w:rsidRDefault="00703F92" w:rsidP="00703F92">
      <w:pPr>
        <w:pStyle w:val="Listenabsatz"/>
        <w:numPr>
          <w:ilvl w:val="0"/>
          <w:numId w:val="17"/>
        </w:numPr>
        <w:ind w:leftChars="0"/>
        <w:rPr>
          <w:rFonts w:ascii="Times New Roman" w:hAnsi="Times New Roman"/>
          <w:sz w:val="24"/>
          <w:szCs w:val="24"/>
        </w:rPr>
      </w:pPr>
      <w:r w:rsidRPr="00703F92">
        <w:rPr>
          <w:rFonts w:ascii="Times New Roman" w:hAnsi="Times New Roman"/>
          <w:sz w:val="24"/>
          <w:szCs w:val="24"/>
        </w:rPr>
        <w:t>Wave propagation distance is relatively short (&lt; 1 meter).</w:t>
      </w:r>
    </w:p>
    <w:p w:rsidR="00703F92" w:rsidRPr="00703F92" w:rsidRDefault="00703F92" w:rsidP="00703F92">
      <w:pPr>
        <w:pStyle w:val="Listenabsatz"/>
        <w:numPr>
          <w:ilvl w:val="0"/>
          <w:numId w:val="17"/>
        </w:numPr>
        <w:ind w:leftChars="0"/>
        <w:rPr>
          <w:rFonts w:ascii="Times New Roman" w:hAnsi="Times New Roman"/>
          <w:sz w:val="24"/>
          <w:szCs w:val="24"/>
        </w:rPr>
      </w:pPr>
      <w:r w:rsidRPr="00703F92">
        <w:rPr>
          <w:rFonts w:ascii="Times New Roman" w:hAnsi="Times New Roman"/>
          <w:sz w:val="24"/>
          <w:szCs w:val="24"/>
        </w:rPr>
        <w:t>Front cover (window) exists between Tx and Rx.</w:t>
      </w:r>
    </w:p>
    <w:p w:rsidR="00703F92" w:rsidRPr="00703F92" w:rsidRDefault="00703F92" w:rsidP="00703F92">
      <w:pPr>
        <w:pStyle w:val="Listenabsatz"/>
        <w:numPr>
          <w:ilvl w:val="0"/>
          <w:numId w:val="17"/>
        </w:numPr>
        <w:ind w:leftChars="0"/>
        <w:rPr>
          <w:rFonts w:ascii="Times New Roman" w:hAnsi="Times New Roman"/>
          <w:sz w:val="24"/>
          <w:szCs w:val="24"/>
        </w:rPr>
      </w:pPr>
      <w:r w:rsidRPr="00703F92">
        <w:rPr>
          <w:rFonts w:ascii="Times New Roman" w:hAnsi="Times New Roman"/>
          <w:sz w:val="24"/>
          <w:szCs w:val="24"/>
        </w:rPr>
        <w:t>Rx module uses relatively low-gain antenna because it is equipped with mobile phones.</w:t>
      </w:r>
    </w:p>
    <w:p w:rsidR="00703F92" w:rsidRPr="00703F92" w:rsidRDefault="00703F92" w:rsidP="00703F92">
      <w:pPr>
        <w:pStyle w:val="Listenabsatz"/>
        <w:numPr>
          <w:ilvl w:val="0"/>
          <w:numId w:val="17"/>
        </w:numPr>
        <w:ind w:leftChars="0"/>
        <w:rPr>
          <w:rFonts w:ascii="Times New Roman" w:hAnsi="Times New Roman"/>
          <w:sz w:val="24"/>
          <w:szCs w:val="24"/>
        </w:rPr>
      </w:pPr>
      <w:r w:rsidRPr="00703F92">
        <w:rPr>
          <w:rFonts w:ascii="Times New Roman" w:hAnsi="Times New Roman"/>
          <w:sz w:val="24"/>
          <w:szCs w:val="24"/>
        </w:rPr>
        <w:t>Case of Rx (case of mobile phone) is occasionally made by metal.</w:t>
      </w:r>
    </w:p>
    <w:p w:rsidR="00703F92" w:rsidRPr="00703F92" w:rsidRDefault="00703F92" w:rsidP="00703F92">
      <w:pPr>
        <w:pStyle w:val="Listenabsatz"/>
        <w:numPr>
          <w:ilvl w:val="0"/>
          <w:numId w:val="17"/>
        </w:numPr>
        <w:ind w:leftChars="0"/>
        <w:rPr>
          <w:rFonts w:ascii="Times New Roman" w:hAnsi="Times New Roman"/>
          <w:sz w:val="24"/>
          <w:szCs w:val="24"/>
        </w:rPr>
      </w:pPr>
      <w:r w:rsidRPr="00703F92">
        <w:rPr>
          <w:rFonts w:ascii="Times New Roman" w:hAnsi="Times New Roman"/>
          <w:sz w:val="24"/>
          <w:szCs w:val="24"/>
        </w:rPr>
        <w:t>Tx uses relatively high-gain antenna to avoid the propagation loss.</w:t>
      </w:r>
    </w:p>
    <w:p w:rsidR="00703F92" w:rsidRPr="00CA4D81" w:rsidRDefault="00703F92" w:rsidP="00703F92">
      <w:pPr>
        <w:pStyle w:val="Listenabsatz"/>
        <w:numPr>
          <w:ilvl w:val="0"/>
          <w:numId w:val="17"/>
        </w:numPr>
        <w:ind w:leftChars="0"/>
        <w:rPr>
          <w:rFonts w:ascii="Times New Roman" w:hAnsi="Times New Roman"/>
          <w:sz w:val="24"/>
          <w:szCs w:val="24"/>
        </w:rPr>
      </w:pPr>
      <w:r w:rsidRPr="00703F92">
        <w:rPr>
          <w:rFonts w:ascii="Times New Roman" w:hAnsi="Times New Roman"/>
          <w:sz w:val="24"/>
          <w:szCs w:val="24"/>
        </w:rPr>
        <w:t xml:space="preserve">Tx is set in an environment pretty well-controlled as </w:t>
      </w:r>
      <w:r w:rsidRPr="00CA4D81">
        <w:rPr>
          <w:rFonts w:ascii="Times New Roman" w:hAnsi="Times New Roman"/>
          <w:sz w:val="24"/>
          <w:szCs w:val="24"/>
        </w:rPr>
        <w:t xml:space="preserve">surrounded by wave absorber. </w:t>
      </w:r>
    </w:p>
    <w:p w:rsidR="00703F92" w:rsidRPr="00844365" w:rsidRDefault="00703F92" w:rsidP="00703F92">
      <w:pPr>
        <w:pStyle w:val="Listenabsatz"/>
        <w:ind w:leftChars="0" w:left="992"/>
      </w:pPr>
    </w:p>
    <w:p w:rsidR="00703F92" w:rsidRDefault="00703F92" w:rsidP="00703F92">
      <w:pPr>
        <w:pStyle w:val="Listenabsatz"/>
        <w:keepNext/>
        <w:ind w:leftChars="0" w:left="992" w:firstLineChars="100" w:firstLine="200"/>
        <w:jc w:val="center"/>
      </w:pPr>
      <w:r>
        <w:rPr>
          <w:noProof/>
          <w:lang w:val="de-DE" w:eastAsia="de-DE"/>
        </w:rPr>
        <w:lastRenderedPageBreak/>
        <w:drawing>
          <wp:inline distT="0" distB="0" distL="0" distR="0">
            <wp:extent cx="2068543" cy="2285572"/>
            <wp:effectExtent l="19050" t="0" r="7907" b="0"/>
            <wp:docPr id="17"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8543" cy="2285572"/>
                    </a:xfrm>
                    <a:prstGeom prst="rect">
                      <a:avLst/>
                    </a:prstGeom>
                    <a:noFill/>
                    <a:ln>
                      <a:noFill/>
                    </a:ln>
                  </pic:spPr>
                </pic:pic>
              </a:graphicData>
            </a:graphic>
          </wp:inline>
        </w:drawing>
      </w:r>
    </w:p>
    <w:p w:rsidR="00703F92" w:rsidRPr="007C6E7F" w:rsidRDefault="00703F92" w:rsidP="00703F92">
      <w:pPr>
        <w:pStyle w:val="Beschriftung"/>
        <w:jc w:val="center"/>
        <w:rPr>
          <w:rFonts w:eastAsiaTheme="minorEastAsia"/>
          <w:lang w:eastAsia="zh-CN"/>
        </w:rPr>
      </w:pPr>
      <w:bookmarkStart w:id="15" w:name="_Ref445497224"/>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1</w:t>
      </w:r>
      <w:r w:rsidR="006A43EE">
        <w:fldChar w:fldCharType="end"/>
      </w:r>
      <w:bookmarkEnd w:id="15"/>
      <w:r w:rsidRPr="007C6E7F">
        <w:rPr>
          <w:rFonts w:hint="eastAsia"/>
        </w:rPr>
        <w:t xml:space="preserve"> </w:t>
      </w:r>
      <w:r>
        <w:rPr>
          <w:rFonts w:hint="eastAsia"/>
        </w:rPr>
        <w:t>KIOSK use case</w:t>
      </w:r>
    </w:p>
    <w:p w:rsidR="00BC79E1" w:rsidRPr="00BC79E1" w:rsidRDefault="00BC79E1" w:rsidP="00BC79E1">
      <w:pPr>
        <w:rPr>
          <w:rFonts w:eastAsiaTheme="minorEastAsia"/>
          <w:lang w:eastAsia="zh-CN"/>
        </w:rPr>
      </w:pPr>
    </w:p>
    <w:p w:rsidR="00703F92" w:rsidRDefault="00703F92" w:rsidP="001E4985">
      <w:pPr>
        <w:pStyle w:val="berschrift3"/>
        <w:spacing w:before="120" w:after="120"/>
      </w:pPr>
      <w:bookmarkStart w:id="16" w:name="_Toc445769364"/>
      <w:r>
        <w:rPr>
          <w:rFonts w:hint="eastAsia"/>
        </w:rPr>
        <w:t>Measurement Methodology</w:t>
      </w:r>
      <w:bookmarkEnd w:id="16"/>
    </w:p>
    <w:p w:rsidR="00703F92" w:rsidRDefault="00F25656" w:rsidP="002F35FD">
      <w:pPr>
        <w:spacing w:after="120"/>
        <w:jc w:val="both"/>
      </w:pPr>
      <w:r>
        <w:t>In order to der</w:t>
      </w:r>
      <w:r w:rsidR="00BF379D">
        <w:t>i</w:t>
      </w:r>
      <w:r>
        <w:t xml:space="preserve">ve </w:t>
      </w:r>
      <w:r w:rsidR="00703F92">
        <w:rPr>
          <w:rFonts w:hint="eastAsia"/>
        </w:rPr>
        <w:t xml:space="preserve"> a channel model of KIOSK use case, some experiments using </w:t>
      </w:r>
      <w:r w:rsidR="00703F92" w:rsidRPr="00E21AB8">
        <w:t xml:space="preserve">2-port calibrated </w:t>
      </w:r>
      <w:r w:rsidR="00703F92">
        <w:rPr>
          <w:rFonts w:hint="eastAsia"/>
        </w:rPr>
        <w:t xml:space="preserve">Vector Network Analyzer (VNA) </w:t>
      </w:r>
      <w:r w:rsidR="00703F92" w:rsidRPr="006B3144">
        <w:t xml:space="preserve">in 220 </w:t>
      </w:r>
      <w:r w:rsidR="00703F92" w:rsidRPr="006B3144">
        <w:sym w:font="Symbol" w:char="F07E"/>
      </w:r>
      <w:r w:rsidR="00703F92" w:rsidRPr="006B3144">
        <w:t xml:space="preserve"> 340 GHz</w:t>
      </w:r>
      <w:r w:rsidR="00703F92" w:rsidRPr="006B3144">
        <w:rPr>
          <w:rFonts w:hint="eastAsia"/>
        </w:rPr>
        <w:t xml:space="preserve"> </w:t>
      </w:r>
      <w:r w:rsidR="00703F92">
        <w:rPr>
          <w:rFonts w:hint="eastAsia"/>
        </w:rPr>
        <w:t>are conducted. In the experiments, commercially available 25-dBi-antennas are used as Tx and Rx antennas. The S-parameters (S</w:t>
      </w:r>
      <w:r w:rsidR="00703F92" w:rsidRPr="00D4639F">
        <w:rPr>
          <w:rFonts w:hint="eastAsia"/>
          <w:vertAlign w:val="subscript"/>
        </w:rPr>
        <w:t>21</w:t>
      </w:r>
      <w:r w:rsidR="00703F92">
        <w:rPr>
          <w:rFonts w:hint="eastAsia"/>
        </w:rPr>
        <w:t>) are measured by changing Tx-Rx distance up to 1.8m</w:t>
      </w:r>
      <w:r w:rsidR="00703F92" w:rsidRPr="001D5349">
        <w:rPr>
          <w:rFonts w:hint="eastAsia"/>
        </w:rPr>
        <w:t xml:space="preserve"> </w:t>
      </w:r>
      <w:r w:rsidR="00703F92">
        <w:rPr>
          <w:rFonts w:hint="eastAsia"/>
        </w:rPr>
        <w:t>using an automatic stage</w:t>
      </w:r>
      <w:r>
        <w:t>, see Figure 3.2</w:t>
      </w:r>
      <w:r w:rsidR="00703F92">
        <w:rPr>
          <w:rFonts w:hint="eastAsia"/>
        </w:rPr>
        <w:t>.</w:t>
      </w:r>
      <w:r>
        <w:t xml:space="preserve"> More details of the measurements are described in [3].</w:t>
      </w:r>
    </w:p>
    <w:p w:rsidR="00703F92" w:rsidRDefault="00703F92" w:rsidP="00BC79E1">
      <w:pPr>
        <w:pStyle w:val="Listenabsatz"/>
        <w:ind w:leftChars="0" w:left="1418" w:firstLineChars="100" w:firstLine="200"/>
        <w:jc w:val="left"/>
      </w:pPr>
      <w:r>
        <w:rPr>
          <w:noProof/>
          <w:lang w:val="de-DE" w:eastAsia="de-DE"/>
        </w:rPr>
        <w:drawing>
          <wp:inline distT="0" distB="0" distL="0" distR="0">
            <wp:extent cx="4133850" cy="3000933"/>
            <wp:effectExtent l="0" t="0" r="0" b="0"/>
            <wp:docPr id="41"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3000933"/>
                    </a:xfrm>
                    <a:prstGeom prst="rect">
                      <a:avLst/>
                    </a:prstGeom>
                    <a:noFill/>
                    <a:ln>
                      <a:noFill/>
                    </a:ln>
                  </pic:spPr>
                </pic:pic>
              </a:graphicData>
            </a:graphic>
          </wp:inline>
        </w:drawing>
      </w:r>
    </w:p>
    <w:p w:rsidR="00703F92" w:rsidRDefault="00703F92" w:rsidP="002F35FD">
      <w:pPr>
        <w:pStyle w:val="Listenabsatz"/>
        <w:keepNext/>
        <w:ind w:leftChars="0" w:left="1418" w:firstLineChars="100" w:firstLine="200"/>
      </w:pPr>
      <w:r>
        <w:rPr>
          <w:noProof/>
          <w:lang w:val="de-DE" w:eastAsia="de-DE"/>
        </w:rPr>
        <w:drawing>
          <wp:inline distT="0" distB="0" distL="0" distR="0">
            <wp:extent cx="4125811" cy="948906"/>
            <wp:effectExtent l="19050" t="0" r="8039" b="0"/>
            <wp:docPr id="42"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594" r="4158" b="23655"/>
                    <a:stretch>
                      <a:fillRect/>
                    </a:stretch>
                  </pic:blipFill>
                  <pic:spPr bwMode="auto">
                    <a:xfrm>
                      <a:off x="0" y="0"/>
                      <a:ext cx="4125811" cy="948906"/>
                    </a:xfrm>
                    <a:prstGeom prst="rect">
                      <a:avLst/>
                    </a:prstGeom>
                    <a:noFill/>
                    <a:ln>
                      <a:noFill/>
                    </a:ln>
                  </pic:spPr>
                </pic:pic>
              </a:graphicData>
            </a:graphic>
          </wp:inline>
        </w:drawing>
      </w:r>
    </w:p>
    <w:p w:rsidR="00703F92" w:rsidRDefault="00703F92" w:rsidP="00BC79E1">
      <w:pPr>
        <w:pStyle w:val="Beschriftung"/>
        <w:jc w:val="center"/>
      </w:pPr>
      <w:bookmarkStart w:id="17" w:name="_Ref445497596"/>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2</w:t>
      </w:r>
      <w:r w:rsidR="006A43EE">
        <w:fldChar w:fldCharType="end"/>
      </w:r>
      <w:bookmarkEnd w:id="17"/>
      <w:r w:rsidRPr="007C6E7F">
        <w:rPr>
          <w:rFonts w:hint="eastAsia"/>
        </w:rPr>
        <w:t xml:space="preserve"> </w:t>
      </w:r>
      <w:r>
        <w:rPr>
          <w:rFonts w:hint="eastAsia"/>
        </w:rPr>
        <w:t>Experimental Setup (Upper: VNA with automatic stage surrounded by wave absorber. Lower: two kinds of 25dBi-antennas.)</w:t>
      </w:r>
    </w:p>
    <w:p w:rsidR="00703F92" w:rsidRDefault="00703F92" w:rsidP="001E4985">
      <w:pPr>
        <w:pStyle w:val="berschrift3"/>
        <w:spacing w:before="120" w:after="120"/>
      </w:pPr>
      <w:bookmarkStart w:id="18" w:name="_Toc445769365"/>
      <w:r>
        <w:rPr>
          <w:rFonts w:hint="eastAsia"/>
        </w:rPr>
        <w:lastRenderedPageBreak/>
        <w:t>Free space path loss</w:t>
      </w:r>
      <w:bookmarkEnd w:id="18"/>
    </w:p>
    <w:p w:rsidR="00703F92" w:rsidRDefault="0064010A" w:rsidP="00A34AF4">
      <w:pPr>
        <w:spacing w:after="120"/>
        <w:jc w:val="both"/>
      </w:pPr>
      <w:r>
        <w:rPr>
          <w:rFonts w:hint="eastAsia"/>
          <w:noProof/>
          <w:lang w:val="de-DE" w:eastAsia="de-DE"/>
        </w:rPr>
        <w:drawing>
          <wp:anchor distT="0" distB="0" distL="114300" distR="114300" simplePos="0" relativeHeight="251724800" behindDoc="0" locked="0" layoutInCell="1" allowOverlap="1">
            <wp:simplePos x="0" y="0"/>
            <wp:positionH relativeFrom="column">
              <wp:posOffset>1772920</wp:posOffset>
            </wp:positionH>
            <wp:positionV relativeFrom="paragraph">
              <wp:posOffset>796290</wp:posOffset>
            </wp:positionV>
            <wp:extent cx="2631440" cy="2409190"/>
            <wp:effectExtent l="0" t="0" r="0" b="0"/>
            <wp:wrapTopAndBottom/>
            <wp:docPr id="43"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983"/>
                    <a:stretch>
                      <a:fillRect/>
                    </a:stretch>
                  </pic:blipFill>
                  <pic:spPr bwMode="auto">
                    <a:xfrm>
                      <a:off x="0" y="0"/>
                      <a:ext cx="2631440" cy="2409190"/>
                    </a:xfrm>
                    <a:prstGeom prst="rect">
                      <a:avLst/>
                    </a:prstGeom>
                    <a:noFill/>
                    <a:ln>
                      <a:noFill/>
                    </a:ln>
                  </pic:spPr>
                </pic:pic>
              </a:graphicData>
            </a:graphic>
          </wp:anchor>
        </w:drawing>
      </w:r>
      <w:r w:rsidR="00703F92">
        <w:rPr>
          <w:rFonts w:hint="eastAsia"/>
        </w:rPr>
        <w:t xml:space="preserve">At first, free space path losses at several frequencies are measured. The </w:t>
      </w:r>
      <w:r w:rsidR="00703F92">
        <w:t>Loss exponent</w:t>
      </w:r>
      <w:r w:rsidR="00703F92">
        <w:rPr>
          <w:rFonts w:hint="eastAsia"/>
        </w:rPr>
        <w:t xml:space="preserve"> of </w:t>
      </w:r>
      <w:r w:rsidR="00703F92" w:rsidRPr="005C6FF0">
        <w:t>1.8</w:t>
      </w:r>
      <w:r w:rsidR="00703F92">
        <w:t xml:space="preserve"> </w:t>
      </w:r>
      <w:r w:rsidR="00703F92">
        <w:rPr>
          <w:rFonts w:hint="eastAsia"/>
        </w:rPr>
        <w:t>~</w:t>
      </w:r>
      <w:r w:rsidR="00703F92" w:rsidRPr="005C6FF0">
        <w:t xml:space="preserve"> 2.2</w:t>
      </w:r>
      <w:r w:rsidR="00703F92">
        <w:rPr>
          <w:rFonts w:hint="eastAsia"/>
        </w:rPr>
        <w:t xml:space="preserve"> are derived as shown in</w:t>
      </w:r>
      <w:r w:rsidR="00703F92">
        <w:rPr>
          <w:rFonts w:eastAsiaTheme="minorEastAsia" w:hint="eastAsia"/>
          <w:lang w:eastAsia="zh-CN"/>
        </w:rPr>
        <w:t xml:space="preserve"> </w:t>
      </w:r>
      <w:r w:rsidR="006A43EE">
        <w:rPr>
          <w:rFonts w:eastAsiaTheme="minorEastAsia"/>
          <w:lang w:eastAsia="zh-CN"/>
        </w:rPr>
        <w:fldChar w:fldCharType="begin"/>
      </w:r>
      <w:r w:rsidR="00703F92">
        <w:rPr>
          <w:rFonts w:eastAsiaTheme="minorEastAsia"/>
          <w:lang w:eastAsia="zh-CN"/>
        </w:rPr>
        <w:instrText xml:space="preserve"> </w:instrText>
      </w:r>
      <w:r w:rsidR="00703F92">
        <w:rPr>
          <w:rFonts w:eastAsiaTheme="minorEastAsia" w:hint="eastAsia"/>
          <w:lang w:eastAsia="zh-CN"/>
        </w:rPr>
        <w:instrText>REF _Ref445497241 \h</w:instrText>
      </w:r>
      <w:r w:rsidR="00703F92">
        <w:rPr>
          <w:rFonts w:eastAsiaTheme="minorEastAsia"/>
          <w:lang w:eastAsia="zh-CN"/>
        </w:rPr>
        <w:instrText xml:space="preserve"> </w:instrText>
      </w:r>
      <w:r w:rsidR="006A43EE">
        <w:rPr>
          <w:rFonts w:eastAsiaTheme="minorEastAsia"/>
          <w:lang w:eastAsia="zh-CN"/>
        </w:rPr>
      </w:r>
      <w:r w:rsidR="006A43EE">
        <w:rPr>
          <w:rFonts w:eastAsiaTheme="minorEastAsia"/>
          <w:lang w:eastAsia="zh-CN"/>
        </w:rPr>
        <w:fldChar w:fldCharType="separate"/>
      </w:r>
      <w:r w:rsidR="00A11B3A">
        <w:t xml:space="preserve">Figure </w:t>
      </w:r>
      <w:r w:rsidR="00A11B3A">
        <w:rPr>
          <w:noProof/>
        </w:rPr>
        <w:t>3</w:t>
      </w:r>
      <w:r w:rsidR="00A11B3A">
        <w:t>.</w:t>
      </w:r>
      <w:r w:rsidR="00A11B3A">
        <w:rPr>
          <w:noProof/>
        </w:rPr>
        <w:t>3</w:t>
      </w:r>
      <w:r w:rsidR="006A43EE">
        <w:rPr>
          <w:rFonts w:eastAsiaTheme="minorEastAsia"/>
          <w:lang w:eastAsia="zh-CN"/>
        </w:rPr>
        <w:fldChar w:fldCharType="end"/>
      </w:r>
      <w:r w:rsidR="00703F92">
        <w:rPr>
          <w:rFonts w:eastAsiaTheme="minorEastAsia" w:hint="eastAsia"/>
          <w:lang w:eastAsia="zh-CN"/>
        </w:rPr>
        <w:t>.</w:t>
      </w:r>
      <w:r w:rsidR="00703F92">
        <w:rPr>
          <w:rFonts w:hint="eastAsia"/>
        </w:rPr>
        <w:t xml:space="preserve"> This means that there is no obvious fading effect in the link. However, t</w:t>
      </w:r>
      <w:r w:rsidR="00703F92">
        <w:t>h</w:t>
      </w:r>
      <w:r w:rsidR="00703F92">
        <w:rPr>
          <w:rFonts w:hint="eastAsia"/>
        </w:rPr>
        <w:t>e path losses</w:t>
      </w:r>
      <w:r w:rsidR="00703F92">
        <w:t xml:space="preserve"> </w:t>
      </w:r>
      <w:r w:rsidR="00703F92">
        <w:rPr>
          <w:rFonts w:hint="eastAsia"/>
        </w:rPr>
        <w:t>have</w:t>
      </w:r>
      <w:r w:rsidR="00703F92" w:rsidRPr="00F12234">
        <w:t xml:space="preserve"> power variations</w:t>
      </w:r>
      <w:r w:rsidR="00703F92">
        <w:rPr>
          <w:rFonts w:hint="eastAsia"/>
        </w:rPr>
        <w:t xml:space="preserve"> at the </w:t>
      </w:r>
      <w:r w:rsidR="00703F92">
        <w:t>max</w:t>
      </w:r>
      <w:r w:rsidR="00703F92">
        <w:rPr>
          <w:rFonts w:hint="eastAsia"/>
        </w:rPr>
        <w:t xml:space="preserve">imum of </w:t>
      </w:r>
      <w:r w:rsidR="00703F92" w:rsidRPr="00F12234">
        <w:t>±2.5 dB</w:t>
      </w:r>
      <w:r w:rsidR="00703F92">
        <w:t xml:space="preserve">. </w:t>
      </w:r>
      <w:r w:rsidR="00703F92">
        <w:rPr>
          <w:rFonts w:hint="eastAsia"/>
        </w:rPr>
        <w:t>It is thought that t</w:t>
      </w:r>
      <w:r w:rsidR="00703F92">
        <w:t>h</w:t>
      </w:r>
      <w:r w:rsidR="00703F92">
        <w:rPr>
          <w:rFonts w:hint="eastAsia"/>
        </w:rPr>
        <w:t>ese</w:t>
      </w:r>
      <w:r w:rsidR="00703F92">
        <w:t xml:space="preserve"> </w:t>
      </w:r>
      <w:r w:rsidR="00703F92">
        <w:rPr>
          <w:rFonts w:hint="eastAsia"/>
        </w:rPr>
        <w:t>come</w:t>
      </w:r>
      <w:r w:rsidR="00703F92" w:rsidRPr="00F12234">
        <w:t xml:space="preserve"> </w:t>
      </w:r>
      <w:r w:rsidR="00703F92">
        <w:rPr>
          <w:rFonts w:hint="eastAsia"/>
        </w:rPr>
        <w:t>from</w:t>
      </w:r>
      <w:r w:rsidR="00703F92">
        <w:t xml:space="preserve"> </w:t>
      </w:r>
      <w:r w:rsidR="00703F92">
        <w:rPr>
          <w:rFonts w:hint="eastAsia"/>
        </w:rPr>
        <w:t>multiple</w:t>
      </w:r>
      <w:r w:rsidR="00703F92" w:rsidRPr="00F12234">
        <w:t xml:space="preserve"> reflections</w:t>
      </w:r>
      <w:r w:rsidR="00703F92">
        <w:rPr>
          <w:rFonts w:hint="eastAsia"/>
        </w:rPr>
        <w:t xml:space="preserve"> between Tx and Rx</w:t>
      </w:r>
      <w:r w:rsidR="00703F92" w:rsidRPr="00F12234">
        <w:t>.</w:t>
      </w:r>
    </w:p>
    <w:p w:rsidR="00703F92" w:rsidRPr="002F35FD" w:rsidRDefault="00703F92" w:rsidP="002F35FD">
      <w:pPr>
        <w:pStyle w:val="Beschriftung"/>
        <w:jc w:val="center"/>
      </w:pPr>
      <w:bookmarkStart w:id="19" w:name="_Ref445497241"/>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3</w:t>
      </w:r>
      <w:r w:rsidR="006A43EE">
        <w:fldChar w:fldCharType="end"/>
      </w:r>
      <w:bookmarkEnd w:id="19"/>
      <w:r>
        <w:rPr>
          <w:rFonts w:eastAsiaTheme="minorEastAsia" w:hint="eastAsia"/>
          <w:lang w:eastAsia="zh-CN"/>
        </w:rPr>
        <w:t xml:space="preserve"> </w:t>
      </w:r>
      <w:r w:rsidRPr="004A76A3">
        <w:t>Free space path loss</w:t>
      </w:r>
      <w:r>
        <w:rPr>
          <w:rFonts w:hint="eastAsia"/>
        </w:rPr>
        <w:t>es at several frequencies (220, 240, 260, 280, 300, 320, 340 GHz)</w:t>
      </w:r>
    </w:p>
    <w:p w:rsidR="00703F92" w:rsidRDefault="00703F92" w:rsidP="001E4985">
      <w:pPr>
        <w:pStyle w:val="berschrift3"/>
        <w:spacing w:before="120" w:after="120"/>
      </w:pPr>
      <w:bookmarkStart w:id="20" w:name="_Toc445769366"/>
      <w:r>
        <w:rPr>
          <w:rFonts w:hint="eastAsia"/>
        </w:rPr>
        <w:t>Power delay Profile</w:t>
      </w:r>
      <w:bookmarkEnd w:id="20"/>
    </w:p>
    <w:p w:rsidR="00703F92" w:rsidRPr="007C6E7F" w:rsidRDefault="00703F92" w:rsidP="00A34AF4">
      <w:pPr>
        <w:spacing w:after="120"/>
        <w:jc w:val="both"/>
        <w:rPr>
          <w:rFonts w:eastAsiaTheme="minorEastAsia"/>
          <w:lang w:eastAsia="zh-CN"/>
        </w:rPr>
      </w:pPr>
      <w:r>
        <w:rPr>
          <w:rFonts w:hint="eastAsia"/>
        </w:rPr>
        <w:t>To confirm the effect of reflection, metal plates (</w:t>
      </w:r>
      <w:r w:rsidRPr="00C55AC8">
        <w:t>20x20cm</w:t>
      </w:r>
      <w:r w:rsidRPr="00C55AC8">
        <w:rPr>
          <w:vertAlign w:val="superscript"/>
        </w:rPr>
        <w:t>2</w:t>
      </w:r>
      <w:r>
        <w:rPr>
          <w:rFonts w:hint="eastAsia"/>
        </w:rPr>
        <w:t xml:space="preserve">) are attached to Tx </w:t>
      </w:r>
      <w:r>
        <w:t>antenna</w:t>
      </w:r>
      <w:r>
        <w:rPr>
          <w:rFonts w:hint="eastAsia"/>
        </w:rPr>
        <w:t xml:space="preserve"> and Rx antenna as shown in</w:t>
      </w:r>
      <w:r>
        <w:rPr>
          <w:rFonts w:eastAsiaTheme="minorEastAsia" w:hint="eastAsia"/>
          <w:lang w:eastAsia="zh-CN"/>
        </w:rPr>
        <w:t xml:space="preserve"> </w:t>
      </w:r>
      <w:r w:rsidR="006A43EE">
        <w:fldChar w:fldCharType="begin"/>
      </w:r>
      <w:r>
        <w:instrText xml:space="preserve"> </w:instrText>
      </w:r>
      <w:r>
        <w:rPr>
          <w:rFonts w:hint="eastAsia"/>
        </w:rPr>
        <w:instrText>REF _Ref445497286 \h</w:instrText>
      </w:r>
      <w:r>
        <w:instrText xml:space="preserve"> </w:instrText>
      </w:r>
      <w:r w:rsidR="006A43EE">
        <w:fldChar w:fldCharType="separate"/>
      </w:r>
      <w:r w:rsidR="00A11B3A">
        <w:t xml:space="preserve">Figure </w:t>
      </w:r>
      <w:r w:rsidR="00A11B3A">
        <w:rPr>
          <w:noProof/>
        </w:rPr>
        <w:t>3</w:t>
      </w:r>
      <w:r w:rsidR="00A11B3A">
        <w:t>.</w:t>
      </w:r>
      <w:r w:rsidR="00A11B3A">
        <w:rPr>
          <w:noProof/>
        </w:rPr>
        <w:t>4</w:t>
      </w:r>
      <w:r w:rsidR="006A43EE">
        <w:fldChar w:fldCharType="end"/>
      </w:r>
    </w:p>
    <w:p w:rsidR="00703F92" w:rsidRPr="007C6E7F" w:rsidRDefault="00703F92" w:rsidP="00703F92">
      <w:pPr>
        <w:keepNext/>
        <w:jc w:val="center"/>
        <w:rPr>
          <w:rFonts w:eastAsiaTheme="minorEastAsia"/>
          <w:lang w:eastAsia="zh-CN"/>
        </w:rPr>
      </w:pPr>
      <w:r>
        <w:rPr>
          <w:noProof/>
          <w:lang w:val="de-DE" w:eastAsia="de-DE"/>
        </w:rPr>
        <w:drawing>
          <wp:inline distT="0" distB="0" distL="0" distR="0">
            <wp:extent cx="2103048" cy="1061820"/>
            <wp:effectExtent l="19050" t="0" r="0" b="0"/>
            <wp:docPr id="44"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039"/>
                    <a:stretch>
                      <a:fillRect/>
                    </a:stretch>
                  </pic:blipFill>
                  <pic:spPr bwMode="auto">
                    <a:xfrm>
                      <a:off x="0" y="0"/>
                      <a:ext cx="2103048" cy="1061820"/>
                    </a:xfrm>
                    <a:prstGeom prst="rect">
                      <a:avLst/>
                    </a:prstGeom>
                    <a:noFill/>
                    <a:ln>
                      <a:noFill/>
                    </a:ln>
                  </pic:spPr>
                </pic:pic>
              </a:graphicData>
            </a:graphic>
          </wp:inline>
        </w:drawing>
      </w:r>
    </w:p>
    <w:p w:rsidR="00703F92" w:rsidRPr="007C6E7F" w:rsidRDefault="00703F92" w:rsidP="002F35FD">
      <w:pPr>
        <w:pStyle w:val="Beschriftung"/>
        <w:spacing w:after="120"/>
        <w:jc w:val="center"/>
        <w:rPr>
          <w:rFonts w:eastAsiaTheme="minorEastAsia"/>
          <w:lang w:eastAsia="zh-CN"/>
        </w:rPr>
      </w:pPr>
      <w:bookmarkStart w:id="21" w:name="_Ref445497286"/>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4</w:t>
      </w:r>
      <w:r w:rsidR="006A43EE">
        <w:fldChar w:fldCharType="end"/>
      </w:r>
      <w:bookmarkEnd w:id="21"/>
      <w:r w:rsidRPr="007C6E7F">
        <w:rPr>
          <w:rFonts w:hint="eastAsia"/>
        </w:rPr>
        <w:t xml:space="preserve"> </w:t>
      </w:r>
      <w:r>
        <w:rPr>
          <w:rFonts w:hint="eastAsia"/>
        </w:rPr>
        <w:t xml:space="preserve">Metal plates attached to Tx antenna and Rx </w:t>
      </w:r>
      <w:r>
        <w:t>antenna</w:t>
      </w:r>
    </w:p>
    <w:p w:rsidR="00703F92" w:rsidRDefault="006A43EE" w:rsidP="00A34AF4">
      <w:pPr>
        <w:spacing w:after="120"/>
        <w:jc w:val="both"/>
      </w:pPr>
      <w:r>
        <w:fldChar w:fldCharType="begin"/>
      </w:r>
      <w:r w:rsidR="00703F92">
        <w:instrText xml:space="preserve"> </w:instrText>
      </w:r>
      <w:r w:rsidR="00703F92">
        <w:rPr>
          <w:rFonts w:hint="eastAsia"/>
        </w:rPr>
        <w:instrText>REF _Ref445497386 \h</w:instrText>
      </w:r>
      <w:r w:rsidR="00703F92">
        <w:instrText xml:space="preserve"> </w:instrText>
      </w:r>
      <w:r>
        <w:fldChar w:fldCharType="separate"/>
      </w:r>
      <w:r w:rsidR="00A11B3A">
        <w:t xml:space="preserve">Figure </w:t>
      </w:r>
      <w:r w:rsidR="00A11B3A">
        <w:rPr>
          <w:noProof/>
        </w:rPr>
        <w:t>3</w:t>
      </w:r>
      <w:r w:rsidR="00A11B3A">
        <w:t>.</w:t>
      </w:r>
      <w:r w:rsidR="00A11B3A">
        <w:rPr>
          <w:noProof/>
        </w:rPr>
        <w:t>5</w:t>
      </w:r>
      <w:r>
        <w:fldChar w:fldCharType="end"/>
      </w:r>
      <w:r w:rsidR="00703F92">
        <w:rPr>
          <w:rFonts w:hint="eastAsia"/>
        </w:rPr>
        <w:t xml:space="preserve"> shows the measured power delay profile using these antennas.</w:t>
      </w:r>
    </w:p>
    <w:p w:rsidR="00703F92" w:rsidRPr="007C6E7F" w:rsidRDefault="00703F92" w:rsidP="00703F92">
      <w:pPr>
        <w:keepNext/>
        <w:jc w:val="center"/>
        <w:rPr>
          <w:rFonts w:eastAsiaTheme="minorEastAsia"/>
          <w:lang w:eastAsia="zh-CN"/>
        </w:rPr>
      </w:pPr>
      <w:r>
        <w:rPr>
          <w:noProof/>
          <w:lang w:val="de-DE" w:eastAsia="de-DE"/>
        </w:rPr>
        <w:drawing>
          <wp:inline distT="0" distB="0" distL="0" distR="0">
            <wp:extent cx="2924354" cy="1673525"/>
            <wp:effectExtent l="0" t="0" r="0" b="0"/>
            <wp:docPr id="45"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17" b="6103"/>
                    <a:stretch>
                      <a:fillRect/>
                    </a:stretch>
                  </pic:blipFill>
                  <pic:spPr bwMode="auto">
                    <a:xfrm>
                      <a:off x="0" y="0"/>
                      <a:ext cx="2924354" cy="1673525"/>
                    </a:xfrm>
                    <a:prstGeom prst="rect">
                      <a:avLst/>
                    </a:prstGeom>
                    <a:noFill/>
                    <a:ln>
                      <a:noFill/>
                    </a:ln>
                  </pic:spPr>
                </pic:pic>
              </a:graphicData>
            </a:graphic>
          </wp:inline>
        </w:drawing>
      </w:r>
    </w:p>
    <w:p w:rsidR="00703F92" w:rsidRDefault="00703F92" w:rsidP="002F35FD">
      <w:pPr>
        <w:pStyle w:val="Beschriftung"/>
        <w:spacing w:after="120"/>
        <w:jc w:val="center"/>
      </w:pPr>
      <w:bookmarkStart w:id="22" w:name="_Ref445497386"/>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5</w:t>
      </w:r>
      <w:r w:rsidR="006A43EE">
        <w:fldChar w:fldCharType="end"/>
      </w:r>
      <w:bookmarkEnd w:id="22"/>
      <w:r w:rsidRPr="007C6E7F">
        <w:rPr>
          <w:rFonts w:hint="eastAsia"/>
        </w:rPr>
        <w:t xml:space="preserve"> </w:t>
      </w:r>
      <w:r>
        <w:rPr>
          <w:rFonts w:hint="eastAsia"/>
        </w:rPr>
        <w:t xml:space="preserve">Measured power delay profile using </w:t>
      </w:r>
      <w:r w:rsidR="002F35FD">
        <w:t xml:space="preserve">the </w:t>
      </w:r>
      <w:r>
        <w:rPr>
          <w:rFonts w:hint="eastAsia"/>
        </w:rPr>
        <w:t>metal-plate attached antennas.</w:t>
      </w:r>
    </w:p>
    <w:p w:rsidR="00703F92" w:rsidRDefault="006A43EE" w:rsidP="0064010A">
      <w:pPr>
        <w:spacing w:after="120"/>
        <w:jc w:val="both"/>
      </w:pPr>
      <w:r>
        <w:rPr>
          <w:noProof/>
          <w:lang w:val="de-DE" w:eastAsia="de-DE"/>
        </w:rPr>
        <w:pict>
          <v:shapetype id="_x0000_t202" coordsize="21600,21600" o:spt="202" path="m,l,21600r21600,l21600,xe">
            <v:stroke joinstyle="miter"/>
            <v:path gradientshapeok="t" o:connecttype="rect"/>
          </v:shapetype>
          <v:shape id="_x0000_s1153" type="#_x0000_t202" style="position:absolute;left:0;text-align:left;margin-left:265.2pt;margin-top:68.8pt;width:17.2pt;height:9.05pt;z-index:251723776;mso-width-relative:margin;mso-height-relative:margin" stroked="f">
            <v:textbox style="mso-next-textbox:#_x0000_s1153" inset=".5mm,0,.5mm,0">
              <w:txbxContent>
                <w:p w:rsidR="000C43B0" w:rsidRPr="0064010A" w:rsidRDefault="000C43B0" w:rsidP="0064010A"/>
              </w:txbxContent>
            </v:textbox>
          </v:shape>
        </w:pict>
      </w:r>
      <w:r>
        <w:rPr>
          <w:noProof/>
          <w:lang w:val="de-DE" w:eastAsia="de-DE"/>
        </w:rPr>
        <w:pict>
          <v:shape id="_x0000_s1152" type="#_x0000_t202" style="position:absolute;left:0;text-align:left;margin-left:72.9pt;margin-top:1in;width:17.2pt;height:9.05pt;z-index:251722752;mso-width-relative:margin;mso-height-relative:margin" stroked="f">
            <v:textbox style="mso-next-textbox:#_x0000_s1152" inset=".5mm,0,.5mm,0">
              <w:txbxContent>
                <w:p w:rsidR="000C43B0" w:rsidRPr="0064010A" w:rsidRDefault="000C43B0" w:rsidP="0064010A"/>
              </w:txbxContent>
            </v:textbox>
          </v:shape>
        </w:pict>
      </w:r>
      <w:r w:rsidR="00703F92" w:rsidRPr="00493725">
        <w:t xml:space="preserve">The first peak </w:t>
      </w:r>
      <w:r w:rsidR="00703F92">
        <w:rPr>
          <w:rFonts w:hint="eastAsia"/>
        </w:rPr>
        <w:t xml:space="preserve">of the profile </w:t>
      </w:r>
      <w:r w:rsidR="00703F92" w:rsidRPr="00493725">
        <w:t>is the direct path</w:t>
      </w:r>
      <w:r w:rsidR="00703F92">
        <w:rPr>
          <w:rFonts w:hint="eastAsia"/>
        </w:rPr>
        <w:t xml:space="preserve"> (t</w:t>
      </w:r>
      <w:r w:rsidR="00703F92" w:rsidRPr="00624FAB">
        <w:rPr>
          <w:rFonts w:hint="eastAsia"/>
          <w:vertAlign w:val="subscript"/>
        </w:rPr>
        <w:t>0</w:t>
      </w:r>
      <w:r w:rsidR="00703F92">
        <w:rPr>
          <w:rFonts w:hint="eastAsia"/>
          <w:vertAlign w:val="subscript"/>
        </w:rPr>
        <w:t xml:space="preserve"> </w:t>
      </w:r>
      <w:r w:rsidR="00703F92">
        <w:rPr>
          <w:rFonts w:hint="eastAsia"/>
        </w:rPr>
        <w:t>= 1.8 ns)</w:t>
      </w:r>
      <w:r w:rsidR="00703F92" w:rsidRPr="00493725">
        <w:t>. A</w:t>
      </w:r>
      <w:r w:rsidR="00703F92">
        <w:rPr>
          <w:rFonts w:hint="eastAsia"/>
        </w:rPr>
        <w:t>fter the peak, there are two peaks (5.4 ns, 8.9 ns). The former is delayed 2t</w:t>
      </w:r>
      <w:r w:rsidR="00703F92" w:rsidRPr="00016CAB">
        <w:rPr>
          <w:rFonts w:hint="eastAsia"/>
          <w:vertAlign w:val="subscript"/>
        </w:rPr>
        <w:t>0</w:t>
      </w:r>
      <w:r w:rsidR="00703F92">
        <w:rPr>
          <w:rFonts w:hint="eastAsia"/>
        </w:rPr>
        <w:t xml:space="preserve"> from the first peak, and the latter is delayed 2t</w:t>
      </w:r>
      <w:r w:rsidR="00703F92" w:rsidRPr="00016CAB">
        <w:rPr>
          <w:rFonts w:hint="eastAsia"/>
          <w:vertAlign w:val="subscript"/>
        </w:rPr>
        <w:t>0</w:t>
      </w:r>
      <w:r w:rsidR="00703F92">
        <w:rPr>
          <w:rFonts w:hint="eastAsia"/>
          <w:vertAlign w:val="subscript"/>
        </w:rPr>
        <w:t xml:space="preserve"> </w:t>
      </w:r>
      <w:r w:rsidR="00703F92">
        <w:rPr>
          <w:rFonts w:hint="eastAsia"/>
        </w:rPr>
        <w:t xml:space="preserve">from </w:t>
      </w:r>
      <w:r w:rsidR="00703F92">
        <w:rPr>
          <w:rFonts w:hint="eastAsia"/>
        </w:rPr>
        <w:lastRenderedPageBreak/>
        <w:t>the former. Thus, these are the first multiple reflected path and the second multiple reflected path, respectively.</w:t>
      </w:r>
      <w:r w:rsidR="002F35FD">
        <w:t xml:space="preserve"> </w:t>
      </w:r>
      <w:r>
        <w:fldChar w:fldCharType="begin"/>
      </w:r>
      <w:r w:rsidR="00703F92">
        <w:instrText xml:space="preserve"> </w:instrText>
      </w:r>
      <w:r w:rsidR="00703F92">
        <w:rPr>
          <w:rFonts w:hint="eastAsia"/>
        </w:rPr>
        <w:instrText>REF _Ref445497438 \h</w:instrText>
      </w:r>
      <w:r w:rsidR="00703F92">
        <w:instrText xml:space="preserve"> </w:instrText>
      </w:r>
      <w:r>
        <w:fldChar w:fldCharType="separate"/>
      </w:r>
      <w:r w:rsidR="00A11B3A">
        <w:t xml:space="preserve">Figure </w:t>
      </w:r>
      <w:r w:rsidR="00A11B3A">
        <w:rPr>
          <w:noProof/>
        </w:rPr>
        <w:t>3</w:t>
      </w:r>
      <w:r w:rsidR="00A11B3A">
        <w:t>.</w:t>
      </w:r>
      <w:r w:rsidR="00A11B3A">
        <w:rPr>
          <w:noProof/>
        </w:rPr>
        <w:t>6</w:t>
      </w:r>
      <w:r>
        <w:fldChar w:fldCharType="end"/>
      </w:r>
      <w:r w:rsidR="00703F92">
        <w:rPr>
          <w:rFonts w:hint="eastAsia"/>
        </w:rPr>
        <w:t xml:space="preserve"> shows the amplitude (A) and arrival time (B) </w:t>
      </w:r>
      <w:r w:rsidR="00703F92">
        <w:t>of the</w:t>
      </w:r>
      <w:r w:rsidR="00703F92">
        <w:rPr>
          <w:rFonts w:hint="eastAsia"/>
        </w:rPr>
        <w:t xml:space="preserve"> direct path (red square) and the first multiple reflected path (blue triangle) when changing the Tx-Rx distance. </w:t>
      </w:r>
    </w:p>
    <w:p w:rsidR="00703F92" w:rsidRPr="007C6E7F" w:rsidRDefault="006A43EE" w:rsidP="00703F92">
      <w:pPr>
        <w:keepNext/>
        <w:jc w:val="center"/>
        <w:rPr>
          <w:rFonts w:eastAsiaTheme="minorEastAsia"/>
          <w:lang w:eastAsia="zh-CN"/>
        </w:rPr>
      </w:pPr>
      <w:r w:rsidRPr="006A43EE">
        <w:rPr>
          <w:noProof/>
          <w:lang w:val="de-DE" w:eastAsia="de-DE"/>
        </w:rPr>
        <w:pict>
          <v:shape id="_x0000_s1151" type="#_x0000_t202" style="position:absolute;left:0;text-align:left;margin-left:259.1pt;margin-top:130.5pt;width:17.2pt;height:13.8pt;z-index:251721728;mso-height-percent:200;mso-height-percent:200;mso-width-relative:margin;mso-height-relative:margin" stroked="f">
            <v:textbox style="mso-next-textbox:#_x0000_s1151;mso-fit-shape-to-text:t" inset=".5mm,0,.5mm,0">
              <w:txbxContent>
                <w:p w:rsidR="000C43B0" w:rsidRDefault="000C43B0" w:rsidP="0064010A">
                  <w:pPr>
                    <w:rPr>
                      <w:lang w:val="de-DE"/>
                    </w:rPr>
                  </w:pPr>
                  <w:r>
                    <w:rPr>
                      <w:lang w:val="de-DE"/>
                    </w:rPr>
                    <w:t>B)</w:t>
                  </w:r>
                </w:p>
              </w:txbxContent>
            </v:textbox>
          </v:shape>
        </w:pict>
      </w:r>
      <w:r w:rsidRPr="006A43EE">
        <w:rPr>
          <w:noProof/>
          <w:lang w:eastAsia="en-US"/>
        </w:rPr>
        <w:pict>
          <v:shape id="_x0000_s1150" type="#_x0000_t202" style="position:absolute;left:0;text-align:left;margin-left:76.4pt;margin-top:129.8pt;width:17.2pt;height:13.8pt;z-index:251720704;mso-height-percent:200;mso-height-percent:200;mso-width-relative:margin;mso-height-relative:margin" stroked="f">
            <v:textbox style="mso-next-textbox:#_x0000_s1150;mso-fit-shape-to-text:t" inset=".5mm,0,.5mm,0">
              <w:txbxContent>
                <w:p w:rsidR="000C43B0" w:rsidRDefault="000C43B0">
                  <w:pPr>
                    <w:rPr>
                      <w:lang w:val="de-DE"/>
                    </w:rPr>
                  </w:pPr>
                  <w:r>
                    <w:rPr>
                      <w:lang w:val="de-DE"/>
                    </w:rPr>
                    <w:t>A)</w:t>
                  </w:r>
                </w:p>
              </w:txbxContent>
            </v:textbox>
          </v:shape>
        </w:pict>
      </w:r>
      <w:r w:rsidR="00703F92">
        <w:rPr>
          <w:noProof/>
          <w:lang w:val="de-DE" w:eastAsia="de-DE"/>
        </w:rPr>
        <w:drawing>
          <wp:inline distT="0" distB="0" distL="0" distR="0">
            <wp:extent cx="4830792" cy="1837798"/>
            <wp:effectExtent l="19050" t="0" r="0" b="0"/>
            <wp:docPr id="4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360"/>
                    <a:stretch>
                      <a:fillRect/>
                    </a:stretch>
                  </pic:blipFill>
                  <pic:spPr bwMode="auto">
                    <a:xfrm>
                      <a:off x="0" y="0"/>
                      <a:ext cx="4830792" cy="1837798"/>
                    </a:xfrm>
                    <a:prstGeom prst="rect">
                      <a:avLst/>
                    </a:prstGeom>
                    <a:noFill/>
                    <a:ln>
                      <a:noFill/>
                    </a:ln>
                  </pic:spPr>
                </pic:pic>
              </a:graphicData>
            </a:graphic>
          </wp:inline>
        </w:drawing>
      </w:r>
    </w:p>
    <w:p w:rsidR="00703F92" w:rsidRPr="0064010A" w:rsidRDefault="00703F92" w:rsidP="0064010A">
      <w:pPr>
        <w:pStyle w:val="Beschriftung"/>
        <w:spacing w:after="120"/>
        <w:jc w:val="center"/>
      </w:pPr>
      <w:bookmarkStart w:id="23" w:name="_Ref445497438"/>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6</w:t>
      </w:r>
      <w:r w:rsidR="006A43EE">
        <w:fldChar w:fldCharType="end"/>
      </w:r>
      <w:bookmarkEnd w:id="23"/>
      <w:r w:rsidRPr="007C6E7F">
        <w:rPr>
          <w:rFonts w:hint="eastAsia"/>
        </w:rPr>
        <w:t xml:space="preserve"> </w:t>
      </w:r>
      <w:r>
        <w:rPr>
          <w:rFonts w:hint="eastAsia"/>
        </w:rPr>
        <w:t xml:space="preserve">Amplitude (A) and delay (B) </w:t>
      </w:r>
      <w:r>
        <w:t>of the</w:t>
      </w:r>
      <w:r>
        <w:rPr>
          <w:rFonts w:hint="eastAsia"/>
        </w:rPr>
        <w:t xml:space="preserve"> direct path (red square) and the first multiple reflected path (blue triangle) of power delay profile when changing Tx-Rx distance.</w:t>
      </w:r>
    </w:p>
    <w:p w:rsidR="00703F92" w:rsidRDefault="00703F92" w:rsidP="002F35FD">
      <w:pPr>
        <w:jc w:val="both"/>
      </w:pPr>
      <w:r>
        <w:rPr>
          <w:rFonts w:hint="eastAsia"/>
        </w:rPr>
        <w:t xml:space="preserve">The first multiple reflected path of </w:t>
      </w:r>
      <w:r w:rsidR="006A43EE">
        <w:fldChar w:fldCharType="begin"/>
      </w:r>
      <w:r>
        <w:instrText xml:space="preserve"> </w:instrText>
      </w:r>
      <w:r>
        <w:rPr>
          <w:rFonts w:hint="eastAsia"/>
        </w:rPr>
        <w:instrText>REF _Ref445497438 \h</w:instrText>
      </w:r>
      <w:r>
        <w:instrText xml:space="preserve"> </w:instrText>
      </w:r>
      <w:r w:rsidR="006A43EE">
        <w:fldChar w:fldCharType="separate"/>
      </w:r>
      <w:r w:rsidR="00A11B3A">
        <w:t xml:space="preserve">Figure </w:t>
      </w:r>
      <w:r w:rsidR="00A11B3A">
        <w:rPr>
          <w:noProof/>
        </w:rPr>
        <w:t>3</w:t>
      </w:r>
      <w:r w:rsidR="00A11B3A">
        <w:t>.</w:t>
      </w:r>
      <w:r w:rsidR="00A11B3A">
        <w:rPr>
          <w:noProof/>
        </w:rPr>
        <w:t>6</w:t>
      </w:r>
      <w:r w:rsidR="006A43EE">
        <w:fldChar w:fldCharType="end"/>
      </w:r>
      <w:r>
        <w:rPr>
          <w:rFonts w:hint="eastAsia"/>
        </w:rPr>
        <w:t>(A) shows the drastic decrease at the distance of about 500 mm. This means that a part of the EM wave from the Tx does not reflect from the metal plate due to its limited size at the distance. The arrival time of the direct path (t</w:t>
      </w:r>
      <w:r w:rsidRPr="003E6167">
        <w:rPr>
          <w:rFonts w:hint="eastAsia"/>
          <w:vertAlign w:val="subscript"/>
        </w:rPr>
        <w:t>0</w:t>
      </w:r>
      <w:r>
        <w:rPr>
          <w:rFonts w:hint="eastAsia"/>
        </w:rPr>
        <w:t>) and the difference of arrival times of the reflected and the direct path (2t</w:t>
      </w:r>
      <w:r w:rsidRPr="003E6167">
        <w:rPr>
          <w:rFonts w:hint="eastAsia"/>
          <w:vertAlign w:val="subscript"/>
        </w:rPr>
        <w:t>0</w:t>
      </w:r>
      <w:r>
        <w:rPr>
          <w:rFonts w:hint="eastAsia"/>
        </w:rPr>
        <w:t>) is 1 : 2, respectively. These results indicate that wave propagation in KIOSK is able to be modeled as direct path and multiple reflected paths between Tx and Rx.</w:t>
      </w:r>
    </w:p>
    <w:p w:rsidR="00703F92" w:rsidRDefault="00703F92" w:rsidP="001E4985">
      <w:pPr>
        <w:pStyle w:val="berschrift3"/>
        <w:spacing w:before="120" w:after="120"/>
      </w:pPr>
      <w:bookmarkStart w:id="24" w:name="_Toc445769367"/>
      <w:r>
        <w:rPr>
          <w:rFonts w:hint="eastAsia"/>
        </w:rPr>
        <w:t>Suppressing reflection</w:t>
      </w:r>
      <w:bookmarkEnd w:id="24"/>
    </w:p>
    <w:p w:rsidR="00703F92" w:rsidRDefault="00703F92" w:rsidP="002F35FD">
      <w:pPr>
        <w:jc w:val="both"/>
        <w:rPr>
          <w:rFonts w:eastAsiaTheme="minorEastAsia"/>
        </w:rPr>
      </w:pPr>
      <w:r>
        <w:rPr>
          <w:rFonts w:hint="eastAsia"/>
        </w:rPr>
        <w:t xml:space="preserve">To suppress the reflection, metal plate at the Rx antenna is tilted. The multiple reflected paths are drastically decreased by tilting the metal plate at the Rx antenna as shown in </w:t>
      </w:r>
      <w:r w:rsidR="006A43EE">
        <w:fldChar w:fldCharType="begin"/>
      </w:r>
      <w:r>
        <w:instrText xml:space="preserve"> </w:instrText>
      </w:r>
      <w:r>
        <w:rPr>
          <w:rFonts w:hint="eastAsia"/>
        </w:rPr>
        <w:instrText>REF _Ref445497503 \h</w:instrText>
      </w:r>
      <w:r>
        <w:instrText xml:space="preserve"> </w:instrText>
      </w:r>
      <w:r w:rsidR="006A43EE">
        <w:fldChar w:fldCharType="separate"/>
      </w:r>
      <w:r w:rsidR="00A11B3A">
        <w:t xml:space="preserve">Figure </w:t>
      </w:r>
      <w:r w:rsidR="00A11B3A">
        <w:rPr>
          <w:noProof/>
        </w:rPr>
        <w:t>3</w:t>
      </w:r>
      <w:r w:rsidR="00A11B3A">
        <w:t>.</w:t>
      </w:r>
      <w:r w:rsidR="00A11B3A">
        <w:rPr>
          <w:noProof/>
        </w:rPr>
        <w:t>7</w:t>
      </w:r>
      <w:r w:rsidR="006A43EE">
        <w:fldChar w:fldCharType="end"/>
      </w:r>
      <w:r>
        <w:rPr>
          <w:rFonts w:hint="eastAsia"/>
        </w:rPr>
        <w:t xml:space="preserve">. Thus it is realized that tilting the metal plate which reflects the EM wave from Tx is effective for suppressing the multiple reflections. </w:t>
      </w:r>
    </w:p>
    <w:p w:rsidR="00703F92" w:rsidRDefault="00703F92" w:rsidP="00703F92">
      <w:pPr>
        <w:rPr>
          <w:rFonts w:eastAsiaTheme="minorEastAsia"/>
        </w:rPr>
      </w:pPr>
    </w:p>
    <w:p w:rsidR="00703F92" w:rsidRPr="007C6E7F" w:rsidRDefault="00703F92" w:rsidP="00703F92">
      <w:pPr>
        <w:keepNext/>
        <w:jc w:val="center"/>
        <w:rPr>
          <w:rFonts w:eastAsiaTheme="minorEastAsia"/>
          <w:lang w:eastAsia="zh-CN"/>
        </w:rPr>
      </w:pPr>
      <w:r>
        <w:rPr>
          <w:noProof/>
          <w:lang w:val="de-DE" w:eastAsia="de-DE"/>
        </w:rPr>
        <w:drawing>
          <wp:inline distT="0" distB="0" distL="0" distR="0">
            <wp:extent cx="4960189" cy="2882194"/>
            <wp:effectExtent l="0" t="0" r="0" b="0"/>
            <wp:docPr id="47"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9124" cy="2887386"/>
                    </a:xfrm>
                    <a:prstGeom prst="rect">
                      <a:avLst/>
                    </a:prstGeom>
                    <a:noFill/>
                    <a:ln>
                      <a:noFill/>
                    </a:ln>
                  </pic:spPr>
                </pic:pic>
              </a:graphicData>
            </a:graphic>
          </wp:inline>
        </w:drawing>
      </w:r>
    </w:p>
    <w:p w:rsidR="00703F92" w:rsidRDefault="00703F92" w:rsidP="00703F92">
      <w:pPr>
        <w:pStyle w:val="Beschriftung"/>
      </w:pPr>
      <w:bookmarkStart w:id="25" w:name="_Ref445497503"/>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7</w:t>
      </w:r>
      <w:r w:rsidR="006A43EE">
        <w:fldChar w:fldCharType="end"/>
      </w:r>
      <w:bookmarkEnd w:id="25"/>
      <w:r w:rsidRPr="007C6E7F">
        <w:rPr>
          <w:rFonts w:hint="eastAsia"/>
        </w:rPr>
        <w:t xml:space="preserve"> </w:t>
      </w:r>
      <w:r>
        <w:rPr>
          <w:rFonts w:hint="eastAsia"/>
        </w:rPr>
        <w:t xml:space="preserve">Measures power delay profiles. Metal plate at Rx antenna is not tilted (A), and is tilted (B).    </w:t>
      </w:r>
    </w:p>
    <w:p w:rsidR="00703F92" w:rsidRDefault="00703F92" w:rsidP="00703F92">
      <w:pPr>
        <w:pStyle w:val="Beschriftung"/>
        <w:jc w:val="center"/>
      </w:pPr>
    </w:p>
    <w:p w:rsidR="00703F92" w:rsidRDefault="00703F92" w:rsidP="002F35FD">
      <w:pPr>
        <w:spacing w:after="120"/>
        <w:jc w:val="both"/>
      </w:pPr>
      <w:r>
        <w:rPr>
          <w:rFonts w:hint="eastAsia"/>
        </w:rPr>
        <w:t xml:space="preserve">There is a front cover (window) between Tx and Rx in KIOSK as shown in </w:t>
      </w:r>
      <w:r w:rsidR="006A43EE">
        <w:fldChar w:fldCharType="begin"/>
      </w:r>
      <w:r>
        <w:instrText xml:space="preserve"> </w:instrText>
      </w:r>
      <w:r>
        <w:rPr>
          <w:rFonts w:hint="eastAsia"/>
        </w:rPr>
        <w:instrText>REF _Ref445497596 \h</w:instrText>
      </w:r>
      <w:r>
        <w:instrText xml:space="preserve"> </w:instrText>
      </w:r>
      <w:r w:rsidR="006A43EE">
        <w:fldChar w:fldCharType="separate"/>
      </w:r>
      <w:r w:rsidR="00A11B3A">
        <w:t xml:space="preserve">Figure </w:t>
      </w:r>
      <w:r w:rsidR="00A11B3A">
        <w:rPr>
          <w:noProof/>
        </w:rPr>
        <w:t>3</w:t>
      </w:r>
      <w:r w:rsidR="00A11B3A">
        <w:t>.</w:t>
      </w:r>
      <w:r w:rsidR="00A11B3A">
        <w:rPr>
          <w:noProof/>
        </w:rPr>
        <w:t>2</w:t>
      </w:r>
      <w:r w:rsidR="006A43EE">
        <w:fldChar w:fldCharType="end"/>
      </w:r>
      <w:r>
        <w:rPr>
          <w:rFonts w:hint="eastAsia"/>
        </w:rPr>
        <w:t>. Thus, a 2-mm thick PET (poly</w:t>
      </w:r>
      <w:r>
        <w:t>ethylene</w:t>
      </w:r>
      <w:r>
        <w:rPr>
          <w:rFonts w:hint="eastAsia"/>
        </w:rPr>
        <w:t xml:space="preserve">-telephthalate) plate is inserted between Tx and Rx, and the power delay profiles are measured. </w:t>
      </w:r>
      <w:r w:rsidR="006A43EE">
        <w:fldChar w:fldCharType="begin"/>
      </w:r>
      <w:r>
        <w:instrText xml:space="preserve"> </w:instrText>
      </w:r>
      <w:r>
        <w:rPr>
          <w:rFonts w:hint="eastAsia"/>
        </w:rPr>
        <w:instrText>REF _Ref445497607 \h</w:instrText>
      </w:r>
      <w:r>
        <w:instrText xml:space="preserve"> </w:instrText>
      </w:r>
      <w:r w:rsidR="006A43EE">
        <w:fldChar w:fldCharType="separate"/>
      </w:r>
      <w:r w:rsidR="00A11B3A">
        <w:t xml:space="preserve">Figure </w:t>
      </w:r>
      <w:r w:rsidR="00A11B3A">
        <w:rPr>
          <w:noProof/>
        </w:rPr>
        <w:t>3</w:t>
      </w:r>
      <w:r w:rsidR="00A11B3A">
        <w:t>.</w:t>
      </w:r>
      <w:r w:rsidR="00A11B3A">
        <w:rPr>
          <w:noProof/>
        </w:rPr>
        <w:t>8</w:t>
      </w:r>
      <w:r w:rsidR="006A43EE">
        <w:fldChar w:fldCharType="end"/>
      </w:r>
      <w:r>
        <w:rPr>
          <w:rFonts w:hint="eastAsia"/>
        </w:rPr>
        <w:t xml:space="preserve"> shows the results of the cases that metal plates and PET plate are not tilted (i), only PET plate is tilted (ii), and both PET plate and metal plate at Rx are tilted (iii).</w:t>
      </w:r>
    </w:p>
    <w:p w:rsidR="00703F92" w:rsidRPr="007C6E7F" w:rsidRDefault="00703F92" w:rsidP="00703F92">
      <w:pPr>
        <w:keepNext/>
        <w:jc w:val="center"/>
        <w:rPr>
          <w:rFonts w:eastAsiaTheme="minorEastAsia"/>
          <w:lang w:eastAsia="zh-CN"/>
        </w:rPr>
      </w:pPr>
      <w:r>
        <w:rPr>
          <w:noProof/>
          <w:lang w:val="de-DE" w:eastAsia="de-DE"/>
        </w:rPr>
        <w:drawing>
          <wp:inline distT="0" distB="0" distL="0" distR="0">
            <wp:extent cx="4848045" cy="3562528"/>
            <wp:effectExtent l="0" t="0" r="0" b="0"/>
            <wp:docPr id="48"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5852" cy="3560917"/>
                    </a:xfrm>
                    <a:prstGeom prst="rect">
                      <a:avLst/>
                    </a:prstGeom>
                    <a:noFill/>
                    <a:ln>
                      <a:noFill/>
                    </a:ln>
                  </pic:spPr>
                </pic:pic>
              </a:graphicData>
            </a:graphic>
          </wp:inline>
        </w:drawing>
      </w:r>
    </w:p>
    <w:p w:rsidR="00703F92" w:rsidRPr="007C6E7F" w:rsidRDefault="00703F92" w:rsidP="00703F92">
      <w:pPr>
        <w:pStyle w:val="Beschriftung"/>
        <w:jc w:val="center"/>
        <w:rPr>
          <w:rFonts w:eastAsiaTheme="minorEastAsia"/>
          <w:lang w:eastAsia="zh-CN"/>
        </w:rPr>
      </w:pPr>
      <w:bookmarkStart w:id="26" w:name="_Ref445497607"/>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8</w:t>
      </w:r>
      <w:r w:rsidR="006A43EE">
        <w:fldChar w:fldCharType="end"/>
      </w:r>
      <w:bookmarkEnd w:id="26"/>
      <w:r w:rsidRPr="007C6E7F">
        <w:rPr>
          <w:rFonts w:hint="eastAsia"/>
        </w:rPr>
        <w:t xml:space="preserve"> </w:t>
      </w:r>
      <w:r>
        <w:rPr>
          <w:rFonts w:hint="eastAsia"/>
        </w:rPr>
        <w:t>Power delay profiles of the cases that metal plates and PET plate are not tilted (i), only PET plate is tilted (ii), and PET plate and metal plate at Rx are tilted (iii).</w:t>
      </w:r>
    </w:p>
    <w:p w:rsidR="00703F92" w:rsidRDefault="00703F92" w:rsidP="00703F92">
      <w:pPr>
        <w:pStyle w:val="Listenabsatz"/>
        <w:ind w:leftChars="0" w:left="1418" w:firstLineChars="100" w:firstLine="200"/>
      </w:pPr>
    </w:p>
    <w:p w:rsidR="00703F92" w:rsidRPr="002F35FD" w:rsidRDefault="006A43EE" w:rsidP="002F35FD">
      <w:pPr>
        <w:jc w:val="both"/>
      </w:pPr>
      <w:r>
        <w:fldChar w:fldCharType="begin"/>
      </w:r>
      <w:r w:rsidR="00703F92">
        <w:instrText xml:space="preserve"> </w:instrText>
      </w:r>
      <w:r w:rsidR="00703F92">
        <w:rPr>
          <w:rFonts w:hint="eastAsia"/>
        </w:rPr>
        <w:instrText>REF _Ref445497607 \h</w:instrText>
      </w:r>
      <w:r w:rsidR="00703F92">
        <w:instrText xml:space="preserve"> </w:instrText>
      </w:r>
      <w:r>
        <w:fldChar w:fldCharType="separate"/>
      </w:r>
      <w:r w:rsidR="00A11B3A">
        <w:t xml:space="preserve">Figure </w:t>
      </w:r>
      <w:r w:rsidR="00A11B3A">
        <w:rPr>
          <w:noProof/>
        </w:rPr>
        <w:t>3</w:t>
      </w:r>
      <w:r w:rsidR="00A11B3A">
        <w:t>.</w:t>
      </w:r>
      <w:r w:rsidR="00A11B3A">
        <w:rPr>
          <w:noProof/>
        </w:rPr>
        <w:t>8</w:t>
      </w:r>
      <w:r>
        <w:fldChar w:fldCharType="end"/>
      </w:r>
      <w:r w:rsidR="00703F92">
        <w:rPr>
          <w:rFonts w:hint="eastAsia"/>
        </w:rPr>
        <w:t xml:space="preserve"> (i) shows that the new two peaks (A, B) appear and whose delay values depend on the distances from the antennas. These come from multiple reflections between metal plate and the PET plate, which is confirmed by tilting the PET plate in </w:t>
      </w:r>
      <w:r>
        <w:fldChar w:fldCharType="begin"/>
      </w:r>
      <w:r w:rsidR="00703F92">
        <w:instrText xml:space="preserve"> </w:instrText>
      </w:r>
      <w:r w:rsidR="00703F92">
        <w:rPr>
          <w:rFonts w:hint="eastAsia"/>
        </w:rPr>
        <w:instrText>REF _Ref445497607 \h</w:instrText>
      </w:r>
      <w:r w:rsidR="00703F92">
        <w:instrText xml:space="preserve"> </w:instrText>
      </w:r>
      <w:r>
        <w:fldChar w:fldCharType="separate"/>
      </w:r>
      <w:r w:rsidR="00A11B3A">
        <w:t xml:space="preserve">Figure </w:t>
      </w:r>
      <w:r w:rsidR="00A11B3A">
        <w:rPr>
          <w:noProof/>
        </w:rPr>
        <w:t>3</w:t>
      </w:r>
      <w:r w:rsidR="00A11B3A">
        <w:t>.</w:t>
      </w:r>
      <w:r w:rsidR="00A11B3A">
        <w:rPr>
          <w:noProof/>
        </w:rPr>
        <w:t>8</w:t>
      </w:r>
      <w:r>
        <w:fldChar w:fldCharType="end"/>
      </w:r>
      <w:r w:rsidR="00703F92">
        <w:rPr>
          <w:rFonts w:hint="eastAsia"/>
        </w:rPr>
        <w:t xml:space="preserve"> (ii). When both metal plate at the Rx and the PET plate are tilted, reflections are suppressed as shown in </w:t>
      </w:r>
      <w:r>
        <w:fldChar w:fldCharType="begin"/>
      </w:r>
      <w:r w:rsidR="00703F92">
        <w:instrText xml:space="preserve"> </w:instrText>
      </w:r>
      <w:r w:rsidR="00703F92">
        <w:rPr>
          <w:rFonts w:hint="eastAsia"/>
        </w:rPr>
        <w:instrText>REF _Ref445497607 \h</w:instrText>
      </w:r>
      <w:r w:rsidR="00703F92">
        <w:instrText xml:space="preserve"> </w:instrText>
      </w:r>
      <w:r>
        <w:fldChar w:fldCharType="separate"/>
      </w:r>
      <w:r w:rsidR="00A11B3A">
        <w:t xml:space="preserve">Figure </w:t>
      </w:r>
      <w:r w:rsidR="00A11B3A">
        <w:rPr>
          <w:noProof/>
        </w:rPr>
        <w:t>3</w:t>
      </w:r>
      <w:r w:rsidR="00A11B3A">
        <w:t>.</w:t>
      </w:r>
      <w:r w:rsidR="00A11B3A">
        <w:rPr>
          <w:noProof/>
        </w:rPr>
        <w:t>8</w:t>
      </w:r>
      <w:r>
        <w:fldChar w:fldCharType="end"/>
      </w:r>
      <w:r w:rsidR="00703F92">
        <w:rPr>
          <w:rFonts w:hint="eastAsia"/>
        </w:rPr>
        <w:t xml:space="preserve"> (iii).</w:t>
      </w:r>
    </w:p>
    <w:p w:rsidR="00703F92" w:rsidRDefault="00703F92" w:rsidP="001E4985">
      <w:pPr>
        <w:pStyle w:val="berschrift3"/>
        <w:spacing w:before="120" w:after="120"/>
        <w:rPr>
          <w:rFonts w:eastAsiaTheme="minorEastAsia"/>
          <w:lang w:val="en-GB" w:eastAsia="zh-CN"/>
        </w:rPr>
      </w:pPr>
      <w:bookmarkStart w:id="27" w:name="_Toc445497670"/>
      <w:bookmarkStart w:id="28" w:name="_Toc445769368"/>
      <w:r>
        <w:rPr>
          <w:rFonts w:eastAsiaTheme="minorEastAsia" w:hint="eastAsia"/>
          <w:lang w:val="en-GB" w:eastAsia="zh-CN"/>
        </w:rPr>
        <w:t>Scenario Definition</w:t>
      </w:r>
      <w:bookmarkEnd w:id="27"/>
      <w:r w:rsidR="00EA4F2D">
        <w:rPr>
          <w:rFonts w:eastAsiaTheme="minorEastAsia"/>
          <w:lang w:val="en-GB" w:eastAsia="zh-CN"/>
        </w:rPr>
        <w:t>s</w:t>
      </w:r>
      <w:bookmarkEnd w:id="28"/>
    </w:p>
    <w:p w:rsidR="00703F92" w:rsidRDefault="00703F92" w:rsidP="002F35FD">
      <w:pPr>
        <w:jc w:val="both"/>
        <w:rPr>
          <w:rFonts w:eastAsiaTheme="minorEastAsia"/>
          <w:lang w:eastAsia="zh-CN"/>
        </w:rPr>
      </w:pPr>
      <w:r>
        <w:rPr>
          <w:rFonts w:eastAsiaTheme="minorEastAsia" w:hint="eastAsia"/>
          <w:lang w:eastAsia="zh-CN"/>
        </w:rPr>
        <w:t>According to</w:t>
      </w:r>
      <w:r>
        <w:rPr>
          <w:rFonts w:hint="eastAsia"/>
        </w:rPr>
        <w:t xml:space="preserve"> the above measurements related to wave propagation in </w:t>
      </w:r>
      <w:r w:rsidR="00F21CE8">
        <w:t>kiosk</w:t>
      </w:r>
      <w:r>
        <w:rPr>
          <w:rFonts w:hint="eastAsia"/>
        </w:rPr>
        <w:t>,</w:t>
      </w:r>
      <w:r>
        <w:rPr>
          <w:rFonts w:eastAsiaTheme="minorEastAsia" w:hint="eastAsia"/>
          <w:lang w:eastAsia="zh-CN"/>
        </w:rPr>
        <w:t xml:space="preserve"> </w:t>
      </w:r>
      <w:r>
        <w:rPr>
          <w:rFonts w:eastAsiaTheme="minorEastAsia"/>
          <w:lang w:eastAsia="zh-CN"/>
        </w:rPr>
        <w:t xml:space="preserve">different </w:t>
      </w:r>
      <w:r>
        <w:rPr>
          <w:rFonts w:eastAsiaTheme="minorEastAsia" w:hint="eastAsia"/>
          <w:lang w:eastAsia="zh-CN"/>
        </w:rPr>
        <w:t xml:space="preserve">channel </w:t>
      </w:r>
      <w:r>
        <w:rPr>
          <w:rFonts w:eastAsiaTheme="minorEastAsia"/>
          <w:lang w:eastAsia="zh-CN"/>
        </w:rPr>
        <w:t>behavior</w:t>
      </w:r>
      <w:r>
        <w:rPr>
          <w:rFonts w:eastAsiaTheme="minorEastAsia" w:hint="eastAsia"/>
          <w:lang w:eastAsia="zh-CN"/>
        </w:rPr>
        <w:t xml:space="preserve">s can be observed </w:t>
      </w:r>
      <w:r>
        <w:rPr>
          <w:rFonts w:eastAsiaTheme="minorEastAsia"/>
          <w:lang w:eastAsia="zh-CN"/>
        </w:rPr>
        <w:t>by varying the tilt angles of PET plate and R</w:t>
      </w:r>
      <w:r w:rsidR="00F21CE8">
        <w:rPr>
          <w:rFonts w:eastAsiaTheme="minorEastAsia"/>
          <w:lang w:eastAsia="zh-CN"/>
        </w:rPr>
        <w:t>x</w:t>
      </w:r>
      <w:r>
        <w:rPr>
          <w:rFonts w:eastAsiaTheme="minorEastAsia"/>
          <w:lang w:eastAsia="zh-CN"/>
        </w:rPr>
        <w:t xml:space="preserve"> metal plate</w:t>
      </w:r>
      <w:r>
        <w:rPr>
          <w:rFonts w:eastAsiaTheme="minorEastAsia" w:hint="eastAsia"/>
          <w:lang w:eastAsia="zh-CN"/>
        </w:rPr>
        <w:t>. Therefore, three s</w:t>
      </w:r>
      <w:r w:rsidR="00F21CE8">
        <w:rPr>
          <w:rFonts w:eastAsiaTheme="minorEastAsia"/>
          <w:lang w:eastAsia="zh-CN"/>
        </w:rPr>
        <w:t>c</w:t>
      </w:r>
      <w:r>
        <w:rPr>
          <w:rFonts w:eastAsiaTheme="minorEastAsia" w:hint="eastAsia"/>
          <w:lang w:eastAsia="zh-CN"/>
        </w:rPr>
        <w:t xml:space="preserve">enarios that could be practical are considered for Kiosk downloading, and their channel models are realized. </w:t>
      </w:r>
      <w:r w:rsidR="006A43EE">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_Ref445491103 \h</w:instrText>
      </w:r>
      <w:r>
        <w:rPr>
          <w:rFonts w:eastAsiaTheme="minorEastAsia"/>
          <w:lang w:eastAsia="zh-CN"/>
        </w:rPr>
        <w:instrText xml:space="preserve"> </w:instrText>
      </w:r>
      <w:r w:rsidR="006A43EE">
        <w:rPr>
          <w:rFonts w:eastAsiaTheme="minorEastAsia"/>
          <w:lang w:eastAsia="zh-CN"/>
        </w:rPr>
      </w:r>
      <w:r w:rsidR="006A43EE">
        <w:rPr>
          <w:rFonts w:eastAsiaTheme="minorEastAsia"/>
          <w:lang w:eastAsia="zh-CN"/>
        </w:rPr>
        <w:fldChar w:fldCharType="separate"/>
      </w:r>
      <w:r w:rsidR="00A11B3A">
        <w:t xml:space="preserve">Figure </w:t>
      </w:r>
      <w:r w:rsidR="00A11B3A">
        <w:rPr>
          <w:noProof/>
        </w:rPr>
        <w:t>3</w:t>
      </w:r>
      <w:r w:rsidR="00A11B3A">
        <w:t>.</w:t>
      </w:r>
      <w:r w:rsidR="00A11B3A">
        <w:rPr>
          <w:noProof/>
        </w:rPr>
        <w:t>9</w:t>
      </w:r>
      <w:r w:rsidR="006A43EE">
        <w:rPr>
          <w:rFonts w:eastAsiaTheme="minorEastAsia"/>
          <w:lang w:eastAsia="zh-CN"/>
        </w:rPr>
        <w:fldChar w:fldCharType="end"/>
      </w:r>
      <w:r>
        <w:rPr>
          <w:rFonts w:eastAsiaTheme="minorEastAsia" w:hint="eastAsia"/>
          <w:lang w:eastAsia="zh-CN"/>
        </w:rPr>
        <w:t xml:space="preserve"> demonstrates the scenarios: All </w:t>
      </w:r>
      <w:r>
        <w:rPr>
          <w:rFonts w:eastAsiaTheme="minorEastAsia"/>
          <w:lang w:eastAsia="zh-CN"/>
        </w:rPr>
        <w:t>the</w:t>
      </w:r>
      <w:r>
        <w:rPr>
          <w:rFonts w:eastAsiaTheme="minorEastAsia" w:hint="eastAsia"/>
          <w:lang w:eastAsia="zh-CN"/>
        </w:rPr>
        <w:t xml:space="preserve"> plates are parallel to each other in Scenario (i); In Scenario (ii), the PET plate is tilted; The PET plate, R</w:t>
      </w:r>
      <w:r w:rsidR="00F21CE8">
        <w:rPr>
          <w:rFonts w:eastAsiaTheme="minorEastAsia"/>
          <w:lang w:eastAsia="zh-CN"/>
        </w:rPr>
        <w:t>x</w:t>
      </w:r>
      <w:r>
        <w:rPr>
          <w:rFonts w:eastAsiaTheme="minorEastAsia" w:hint="eastAsia"/>
          <w:lang w:eastAsia="zh-CN"/>
        </w:rPr>
        <w:t xml:space="preserve"> antenna and metal plate are tilted in Scenario (iii). </w:t>
      </w:r>
    </w:p>
    <w:p w:rsidR="00703F92" w:rsidRDefault="00703F92" w:rsidP="00703F92">
      <w:pPr>
        <w:keepNext/>
        <w:jc w:val="center"/>
      </w:pPr>
      <w:r>
        <w:rPr>
          <w:noProof/>
          <w:lang w:val="de-DE" w:eastAsia="de-DE"/>
        </w:rPr>
        <w:lastRenderedPageBreak/>
        <w:drawing>
          <wp:inline distT="0" distB="0" distL="0" distR="0">
            <wp:extent cx="4790783" cy="926040"/>
            <wp:effectExtent l="0" t="0" r="0" b="0"/>
            <wp:docPr id="4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s1.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7586" cy="927355"/>
                    </a:xfrm>
                    <a:prstGeom prst="rect">
                      <a:avLst/>
                    </a:prstGeom>
                  </pic:spPr>
                </pic:pic>
              </a:graphicData>
            </a:graphic>
          </wp:inline>
        </w:drawing>
      </w:r>
    </w:p>
    <w:p w:rsidR="00703F92" w:rsidRPr="00437F52" w:rsidRDefault="00703F92" w:rsidP="00703F92">
      <w:pPr>
        <w:pStyle w:val="Beschriftung"/>
        <w:jc w:val="center"/>
        <w:rPr>
          <w:rFonts w:eastAsiaTheme="minorEastAsia"/>
          <w:lang w:eastAsia="zh-CN"/>
        </w:rPr>
      </w:pPr>
      <w:bookmarkStart w:id="29" w:name="_Ref445491103"/>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9</w:t>
      </w:r>
      <w:r w:rsidR="006A43EE">
        <w:fldChar w:fldCharType="end"/>
      </w:r>
      <w:bookmarkEnd w:id="29"/>
      <w:r>
        <w:rPr>
          <w:rFonts w:eastAsiaTheme="minorEastAsia" w:hint="eastAsia"/>
          <w:lang w:eastAsia="zh-CN"/>
        </w:rPr>
        <w:t xml:space="preserve"> Three scenarios for Kiosk downloading.</w:t>
      </w:r>
    </w:p>
    <w:p w:rsidR="00703F92" w:rsidRDefault="00703F92" w:rsidP="00703F92">
      <w:pPr>
        <w:pStyle w:val="Listenabsatz"/>
        <w:ind w:leftChars="0" w:left="992" w:firstLineChars="100" w:firstLine="200"/>
      </w:pPr>
    </w:p>
    <w:p w:rsidR="00703F92" w:rsidRDefault="00703F92" w:rsidP="002F35FD">
      <w:pPr>
        <w:jc w:val="both"/>
      </w:pPr>
      <w:r>
        <w:rPr>
          <w:rFonts w:eastAsiaTheme="minorEastAsia" w:hint="eastAsia"/>
          <w:lang w:eastAsia="zh-CN"/>
        </w:rPr>
        <w:t>One example of Scenario (iii)</w:t>
      </w:r>
      <w:r>
        <w:rPr>
          <w:rFonts w:hint="eastAsia"/>
        </w:rPr>
        <w:t xml:space="preserve"> </w:t>
      </w:r>
      <w:r>
        <w:rPr>
          <w:rFonts w:eastAsiaTheme="minorEastAsia" w:hint="eastAsia"/>
          <w:lang w:eastAsia="zh-CN"/>
        </w:rPr>
        <w:t>is</w:t>
      </w:r>
      <w:r>
        <w:rPr>
          <w:rFonts w:hint="eastAsia"/>
        </w:rPr>
        <w:t xml:space="preserve"> shown in </w:t>
      </w:r>
      <w:r w:rsidR="006A43EE">
        <w:fldChar w:fldCharType="begin"/>
      </w:r>
      <w:r>
        <w:instrText xml:space="preserve"> </w:instrText>
      </w:r>
      <w:r>
        <w:rPr>
          <w:rFonts w:hint="eastAsia"/>
        </w:rPr>
        <w:instrText>REF _Ref445490586 \h</w:instrText>
      </w:r>
      <w:r>
        <w:instrText xml:space="preserve"> </w:instrText>
      </w:r>
      <w:r w:rsidR="006A43EE">
        <w:fldChar w:fldCharType="separate"/>
      </w:r>
      <w:r w:rsidR="00A11B3A">
        <w:t xml:space="preserve">Figure </w:t>
      </w:r>
      <w:r w:rsidR="00A11B3A">
        <w:rPr>
          <w:noProof/>
        </w:rPr>
        <w:t>3</w:t>
      </w:r>
      <w:r w:rsidR="00A11B3A">
        <w:t>.</w:t>
      </w:r>
      <w:r w:rsidR="00A11B3A">
        <w:rPr>
          <w:noProof/>
        </w:rPr>
        <w:t>10</w:t>
      </w:r>
      <w:r w:rsidR="006A43EE">
        <w:fldChar w:fldCharType="end"/>
      </w:r>
      <w:r>
        <w:rPr>
          <w:rFonts w:eastAsiaTheme="minorEastAsia" w:hint="eastAsia"/>
          <w:lang w:eastAsia="zh-CN"/>
        </w:rPr>
        <w:t>,</w:t>
      </w:r>
      <w:r>
        <w:rPr>
          <w:rFonts w:hint="eastAsia"/>
        </w:rPr>
        <w:t xml:space="preserve"> namely, Tx is surrounded by the wave absorber, front cover (window) of the Tx is tilted and Rx case touched on the tilted front cover. </w:t>
      </w:r>
    </w:p>
    <w:p w:rsidR="00703F92" w:rsidRPr="00437F52" w:rsidRDefault="00703F92" w:rsidP="00703F92">
      <w:pPr>
        <w:rPr>
          <w:rFonts w:eastAsiaTheme="minorEastAsia"/>
          <w:lang w:eastAsia="zh-CN"/>
        </w:rPr>
      </w:pPr>
    </w:p>
    <w:p w:rsidR="00703F92" w:rsidRDefault="00703F92" w:rsidP="00703F92">
      <w:pPr>
        <w:pStyle w:val="Listenabsatz"/>
        <w:keepNext/>
        <w:ind w:leftChars="0" w:left="992" w:firstLineChars="100" w:firstLine="200"/>
        <w:jc w:val="center"/>
      </w:pPr>
      <w:r>
        <w:rPr>
          <w:noProof/>
          <w:lang w:val="de-DE" w:eastAsia="de-DE"/>
        </w:rPr>
        <w:drawing>
          <wp:inline distT="0" distB="0" distL="0" distR="0">
            <wp:extent cx="3474806" cy="2264298"/>
            <wp:effectExtent l="0" t="0" r="0" b="0"/>
            <wp:docPr id="50"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2403" cy="2269249"/>
                    </a:xfrm>
                    <a:prstGeom prst="rect">
                      <a:avLst/>
                    </a:prstGeom>
                    <a:noFill/>
                    <a:ln>
                      <a:noFill/>
                    </a:ln>
                  </pic:spPr>
                </pic:pic>
              </a:graphicData>
            </a:graphic>
          </wp:inline>
        </w:drawing>
      </w:r>
    </w:p>
    <w:p w:rsidR="00703F92" w:rsidRPr="00437F52" w:rsidRDefault="00703F92" w:rsidP="0064010A">
      <w:pPr>
        <w:pStyle w:val="Beschriftung"/>
        <w:jc w:val="center"/>
        <w:rPr>
          <w:rFonts w:eastAsiaTheme="minorEastAsia"/>
          <w:lang w:eastAsia="ja-JP"/>
        </w:rPr>
      </w:pPr>
      <w:bookmarkStart w:id="30" w:name="_Ref445490586"/>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10</w:t>
      </w:r>
      <w:r w:rsidR="006A43EE">
        <w:fldChar w:fldCharType="end"/>
      </w:r>
      <w:bookmarkEnd w:id="30"/>
      <w:r w:rsidRPr="00437F52">
        <w:t xml:space="preserve"> </w:t>
      </w:r>
      <w:r>
        <w:t>Potential Kiosk System</w:t>
      </w:r>
    </w:p>
    <w:p w:rsidR="00703F92" w:rsidRDefault="00703F92" w:rsidP="001E4985">
      <w:pPr>
        <w:pStyle w:val="berschrift3"/>
        <w:spacing w:before="120" w:after="120"/>
        <w:rPr>
          <w:lang w:eastAsia="en-US"/>
        </w:rPr>
      </w:pPr>
      <w:bookmarkStart w:id="31" w:name="_Toc445497671"/>
      <w:bookmarkStart w:id="32" w:name="_Toc445769369"/>
      <w:r>
        <w:rPr>
          <w:rFonts w:hint="eastAsia"/>
          <w:lang w:eastAsia="zh-CN"/>
        </w:rPr>
        <w:t xml:space="preserve">Significant </w:t>
      </w:r>
      <w:r>
        <w:rPr>
          <w:lang w:eastAsia="en-US"/>
        </w:rPr>
        <w:t>Path</w:t>
      </w:r>
      <w:r>
        <w:rPr>
          <w:rFonts w:hint="eastAsia"/>
          <w:lang w:eastAsia="zh-CN"/>
        </w:rPr>
        <w:t>s Selection</w:t>
      </w:r>
      <w:bookmarkEnd w:id="31"/>
      <w:bookmarkEnd w:id="32"/>
    </w:p>
    <w:p w:rsidR="00703F92" w:rsidRDefault="00F25656" w:rsidP="00703F92">
      <w:pPr>
        <w:widowControl w:val="0"/>
        <w:autoSpaceDE w:val="0"/>
        <w:autoSpaceDN w:val="0"/>
        <w:adjustRightInd w:val="0"/>
        <w:spacing w:after="240"/>
        <w:jc w:val="both"/>
        <w:rPr>
          <w:rFonts w:eastAsiaTheme="minorEastAsia"/>
          <w:lang w:eastAsia="zh-CN"/>
        </w:rPr>
      </w:pPr>
      <w:r>
        <w:rPr>
          <w:rFonts w:eastAsiaTheme="minorEastAsia"/>
          <w:lang w:eastAsia="zh-CN"/>
        </w:rPr>
        <w:t xml:space="preserve">The modeling approach is based on the description in [3.4]. </w:t>
      </w:r>
      <w:r w:rsidR="00703F92">
        <w:rPr>
          <w:rFonts w:eastAsiaTheme="minorEastAsia" w:hint="eastAsia"/>
          <w:lang w:eastAsia="zh-CN"/>
        </w:rPr>
        <w:t xml:space="preserve">A 3D ray tracing (RT) simulator is calibrated with the measured data of the three </w:t>
      </w:r>
      <w:r w:rsidR="00703F92">
        <w:rPr>
          <w:rFonts w:eastAsiaTheme="minorEastAsia"/>
          <w:lang w:eastAsia="zh-CN"/>
        </w:rPr>
        <w:t>aforementioned</w:t>
      </w:r>
      <w:r w:rsidR="00703F92">
        <w:rPr>
          <w:rFonts w:eastAsiaTheme="minorEastAsia" w:hint="eastAsia"/>
          <w:lang w:eastAsia="zh-CN"/>
        </w:rPr>
        <w:t xml:space="preserve"> scenarios. By setting 6 as the highest reflection order, contributions of different orders of reflection are compared. According to the simulation results, taking scenario (i) as an example, only the transmitted path, 2</w:t>
      </w:r>
      <w:r w:rsidR="00703F92" w:rsidRPr="00D433D1">
        <w:rPr>
          <w:rFonts w:eastAsiaTheme="minorEastAsia" w:hint="eastAsia"/>
          <w:vertAlign w:val="superscript"/>
          <w:lang w:eastAsia="zh-CN"/>
        </w:rPr>
        <w:t>nd</w:t>
      </w:r>
      <w:r w:rsidR="00703F92">
        <w:rPr>
          <w:rFonts w:eastAsiaTheme="minorEastAsia" w:hint="eastAsia"/>
          <w:lang w:eastAsia="zh-CN"/>
        </w:rPr>
        <w:t xml:space="preserve"> ,4</w:t>
      </w:r>
      <w:r w:rsidR="00703F92" w:rsidRPr="00D433D1">
        <w:rPr>
          <w:rFonts w:eastAsiaTheme="minorEastAsia" w:hint="eastAsia"/>
          <w:vertAlign w:val="superscript"/>
          <w:lang w:eastAsia="zh-CN"/>
        </w:rPr>
        <w:t>th</w:t>
      </w:r>
      <w:r w:rsidR="00703F92">
        <w:rPr>
          <w:rFonts w:eastAsiaTheme="minorEastAsia" w:hint="eastAsia"/>
          <w:lang w:eastAsia="zh-CN"/>
        </w:rPr>
        <w:t xml:space="preserve"> and 6</w:t>
      </w:r>
      <w:r w:rsidR="00703F92" w:rsidRPr="00D433D1">
        <w:rPr>
          <w:rFonts w:eastAsiaTheme="minorEastAsia" w:hint="eastAsia"/>
          <w:vertAlign w:val="superscript"/>
          <w:lang w:eastAsia="zh-CN"/>
        </w:rPr>
        <w:t>th</w:t>
      </w:r>
      <w:r w:rsidR="00703F92">
        <w:rPr>
          <w:rFonts w:eastAsiaTheme="minorEastAsia" w:hint="eastAsia"/>
          <w:lang w:eastAsia="zh-CN"/>
        </w:rPr>
        <w:t xml:space="preserve"> order reflection paths are observed (see </w:t>
      </w:r>
      <w:r w:rsidR="006A43EE">
        <w:rPr>
          <w:rFonts w:eastAsiaTheme="minorEastAsia"/>
          <w:lang w:eastAsia="zh-CN"/>
        </w:rPr>
        <w:fldChar w:fldCharType="begin"/>
      </w:r>
      <w:r w:rsidR="00703F92">
        <w:rPr>
          <w:rFonts w:eastAsiaTheme="minorEastAsia"/>
          <w:lang w:eastAsia="zh-CN"/>
        </w:rPr>
        <w:instrText xml:space="preserve"> </w:instrText>
      </w:r>
      <w:r w:rsidR="00703F92">
        <w:rPr>
          <w:rFonts w:eastAsiaTheme="minorEastAsia" w:hint="eastAsia"/>
          <w:lang w:eastAsia="zh-CN"/>
        </w:rPr>
        <w:instrText>REF _Ref445543482 \h</w:instrText>
      </w:r>
      <w:r w:rsidR="00703F92">
        <w:rPr>
          <w:rFonts w:eastAsiaTheme="minorEastAsia"/>
          <w:lang w:eastAsia="zh-CN"/>
        </w:rPr>
        <w:instrText xml:space="preserve"> </w:instrText>
      </w:r>
      <w:r w:rsidR="006A43EE">
        <w:rPr>
          <w:rFonts w:eastAsiaTheme="minorEastAsia"/>
          <w:lang w:eastAsia="zh-CN"/>
        </w:rPr>
      </w:r>
      <w:r w:rsidR="006A43EE">
        <w:rPr>
          <w:rFonts w:eastAsiaTheme="minorEastAsia"/>
          <w:lang w:eastAsia="zh-CN"/>
        </w:rPr>
        <w:fldChar w:fldCharType="separate"/>
      </w:r>
      <w:r w:rsidR="00A11B3A">
        <w:t xml:space="preserve">Table </w:t>
      </w:r>
      <w:r w:rsidR="00A11B3A">
        <w:rPr>
          <w:noProof/>
        </w:rPr>
        <w:t>3</w:t>
      </w:r>
      <w:r w:rsidR="00A11B3A">
        <w:t>.</w:t>
      </w:r>
      <w:r w:rsidR="00A11B3A">
        <w:rPr>
          <w:noProof/>
        </w:rPr>
        <w:t>2</w:t>
      </w:r>
      <w:r w:rsidR="006A43EE">
        <w:rPr>
          <w:rFonts w:eastAsiaTheme="minorEastAsia"/>
          <w:lang w:eastAsia="zh-CN"/>
        </w:rPr>
        <w:fldChar w:fldCharType="end"/>
      </w:r>
      <w:r w:rsidR="00703F92">
        <w:rPr>
          <w:rFonts w:eastAsiaTheme="minorEastAsia" w:hint="eastAsia"/>
          <w:lang w:eastAsia="zh-CN"/>
        </w:rPr>
        <w:t>).  The accumulated contributions of 4</w:t>
      </w:r>
      <w:r w:rsidR="00703F92" w:rsidRPr="00D433D1">
        <w:rPr>
          <w:rFonts w:eastAsiaTheme="minorEastAsia" w:hint="eastAsia"/>
          <w:vertAlign w:val="superscript"/>
          <w:lang w:eastAsia="zh-CN"/>
        </w:rPr>
        <w:t>th</w:t>
      </w:r>
      <w:r w:rsidR="00703F92">
        <w:rPr>
          <w:rFonts w:eastAsiaTheme="minorEastAsia" w:hint="eastAsia"/>
          <w:lang w:eastAsia="zh-CN"/>
        </w:rPr>
        <w:t xml:space="preserve"> and 6</w:t>
      </w:r>
      <w:r w:rsidR="00703F92" w:rsidRPr="009F68DC">
        <w:rPr>
          <w:rFonts w:eastAsiaTheme="minorEastAsia" w:hint="eastAsia"/>
          <w:vertAlign w:val="superscript"/>
          <w:lang w:eastAsia="zh-CN"/>
        </w:rPr>
        <w:t>th</w:t>
      </w:r>
      <w:r w:rsidR="00703F92">
        <w:rPr>
          <w:rFonts w:eastAsiaTheme="minorEastAsia" w:hint="eastAsia"/>
          <w:lang w:eastAsia="zh-CN"/>
        </w:rPr>
        <w:t xml:space="preserve"> order reflections are around 2% , hence they are trivial and can be ignored to reduce complexity of computation and channel modeling. The contribution of the 2</w:t>
      </w:r>
      <w:r w:rsidR="00703F92" w:rsidRPr="00EB5A9E">
        <w:rPr>
          <w:rFonts w:eastAsiaTheme="minorEastAsia" w:hint="eastAsia"/>
          <w:vertAlign w:val="superscript"/>
          <w:lang w:eastAsia="zh-CN"/>
        </w:rPr>
        <w:t>nd</w:t>
      </w:r>
      <w:r w:rsidR="00703F92">
        <w:rPr>
          <w:rFonts w:eastAsiaTheme="minorEastAsia" w:hint="eastAsia"/>
          <w:lang w:eastAsia="zh-CN"/>
        </w:rPr>
        <w:t xml:space="preserve"> order reflection is more than 30%, which is non-trivial for </w:t>
      </w:r>
      <w:r w:rsidR="00703F92">
        <w:rPr>
          <w:rFonts w:eastAsiaTheme="minorEastAsia"/>
          <w:lang w:eastAsia="zh-CN"/>
        </w:rPr>
        <w:t>scenario</w:t>
      </w:r>
      <w:r w:rsidR="00703F92">
        <w:rPr>
          <w:rFonts w:eastAsiaTheme="minorEastAsia" w:hint="eastAsia"/>
          <w:lang w:eastAsia="zh-CN"/>
        </w:rPr>
        <w:t xml:space="preserve"> 1. Accordingly, the transmitted path and 2</w:t>
      </w:r>
      <w:r w:rsidR="00703F92" w:rsidRPr="00EB5A9E">
        <w:rPr>
          <w:rFonts w:eastAsiaTheme="minorEastAsia" w:hint="eastAsia"/>
          <w:vertAlign w:val="superscript"/>
          <w:lang w:eastAsia="zh-CN"/>
        </w:rPr>
        <w:t>nd</w:t>
      </w:r>
      <w:r w:rsidR="00703F92">
        <w:rPr>
          <w:rFonts w:eastAsiaTheme="minorEastAsia" w:hint="eastAsia"/>
          <w:lang w:eastAsia="zh-CN"/>
        </w:rPr>
        <w:t xml:space="preserve"> order re</w:t>
      </w:r>
      <w:r w:rsidR="00F21CE8">
        <w:rPr>
          <w:rFonts w:eastAsiaTheme="minorEastAsia"/>
          <w:lang w:eastAsia="zh-CN"/>
        </w:rPr>
        <w:t>f</w:t>
      </w:r>
      <w:r w:rsidR="00703F92">
        <w:rPr>
          <w:rFonts w:eastAsiaTheme="minorEastAsia" w:hint="eastAsia"/>
          <w:lang w:eastAsia="zh-CN"/>
        </w:rPr>
        <w:t xml:space="preserve">lection paths are dominant components and should be considered for the three scenarios of </w:t>
      </w:r>
      <w:r w:rsidR="00703F92">
        <w:rPr>
          <w:rFonts w:hint="eastAsia"/>
        </w:rPr>
        <w:t xml:space="preserve">KIOSK </w:t>
      </w:r>
      <w:r w:rsidR="00703F92">
        <w:rPr>
          <w:rFonts w:eastAsiaTheme="minorEastAsia" w:hint="eastAsia"/>
          <w:lang w:eastAsia="zh-CN"/>
        </w:rPr>
        <w:t>downloading .</w:t>
      </w:r>
    </w:p>
    <w:p w:rsidR="00703F92" w:rsidRPr="00D174FD" w:rsidRDefault="00703F92" w:rsidP="00703F92">
      <w:pPr>
        <w:pStyle w:val="Beschriftung"/>
        <w:keepNext/>
        <w:jc w:val="center"/>
        <w:rPr>
          <w:rFonts w:eastAsiaTheme="minorEastAsia"/>
          <w:lang w:eastAsia="zh-CN"/>
        </w:rPr>
      </w:pPr>
      <w:bookmarkStart w:id="33" w:name="_Ref445543482"/>
      <w:r>
        <w:t xml:space="preserve">Table </w:t>
      </w:r>
      <w:r w:rsidR="006A43EE">
        <w:fldChar w:fldCharType="begin"/>
      </w:r>
      <w:r w:rsidR="00C9607C">
        <w:instrText xml:space="preserve"> STYLEREF 1 \s </w:instrText>
      </w:r>
      <w:r w:rsidR="006A43EE">
        <w:fldChar w:fldCharType="separate"/>
      </w:r>
      <w:r w:rsidR="009F7CE6">
        <w:rPr>
          <w:noProof/>
        </w:rPr>
        <w:t>3</w:t>
      </w:r>
      <w:r w:rsidR="006A43EE">
        <w:fldChar w:fldCharType="end"/>
      </w:r>
      <w:r w:rsidR="009F7CE6">
        <w:t>.</w:t>
      </w:r>
      <w:r w:rsidR="006A43EE">
        <w:fldChar w:fldCharType="begin"/>
      </w:r>
      <w:r w:rsidR="009F7CE6">
        <w:instrText xml:space="preserve"> SEQ Table \* ARABIC \s 1 </w:instrText>
      </w:r>
      <w:r w:rsidR="006A43EE">
        <w:fldChar w:fldCharType="separate"/>
      </w:r>
      <w:r w:rsidR="009F7CE6">
        <w:rPr>
          <w:noProof/>
        </w:rPr>
        <w:t>2</w:t>
      </w:r>
      <w:r w:rsidR="006A43EE">
        <w:fldChar w:fldCharType="end"/>
      </w:r>
      <w:bookmarkEnd w:id="33"/>
      <w:r>
        <w:rPr>
          <w:rFonts w:eastAsiaTheme="minorEastAsia" w:hint="eastAsia"/>
          <w:lang w:eastAsia="zh-CN"/>
        </w:rPr>
        <w:t xml:space="preserve"> Comparison of multipath component for scenario 1 with omni antennas</w:t>
      </w:r>
    </w:p>
    <w:tbl>
      <w:tblPr>
        <w:tblStyle w:val="Tabellengitternetz1"/>
        <w:tblW w:w="5000" w:type="pct"/>
        <w:tblLook w:val="0420"/>
      </w:tblPr>
      <w:tblGrid>
        <w:gridCol w:w="1328"/>
        <w:gridCol w:w="1431"/>
        <w:gridCol w:w="1136"/>
        <w:gridCol w:w="1136"/>
        <w:gridCol w:w="1136"/>
        <w:gridCol w:w="1136"/>
        <w:gridCol w:w="1136"/>
        <w:gridCol w:w="1137"/>
      </w:tblGrid>
      <w:tr w:rsidR="00703F92" w:rsidRPr="009F68DC" w:rsidTr="00703F92">
        <w:trPr>
          <w:trHeight w:val="584"/>
        </w:trPr>
        <w:tc>
          <w:tcPr>
            <w:tcW w:w="520" w:type="pct"/>
            <w:vAlign w:val="center"/>
            <w:hideMark/>
          </w:tcPr>
          <w:p w:rsidR="00703F92" w:rsidRPr="00A55945" w:rsidRDefault="00703F92" w:rsidP="00703F92">
            <w:pPr>
              <w:jc w:val="both"/>
              <w:rPr>
                <w:rFonts w:ascii="Arial" w:eastAsia="SimSun" w:hAnsi="Arial" w:cs="Arial"/>
                <w:sz w:val="21"/>
                <w:szCs w:val="36"/>
                <w:lang w:val="en-US" w:eastAsia="zh-CN"/>
              </w:rPr>
            </w:pPr>
          </w:p>
        </w:tc>
        <w:tc>
          <w:tcPr>
            <w:tcW w:w="772" w:type="pct"/>
            <w:vAlign w:val="center"/>
            <w:hideMark/>
          </w:tcPr>
          <w:p w:rsidR="00703F92" w:rsidRPr="009F68DC" w:rsidRDefault="00703F92" w:rsidP="00703F92">
            <w:pPr>
              <w:jc w:val="center"/>
              <w:rPr>
                <w:rFonts w:ascii="Arial" w:eastAsia="SimSun" w:hAnsi="Arial" w:cs="Arial"/>
                <w:sz w:val="21"/>
                <w:szCs w:val="36"/>
                <w:lang w:eastAsia="zh-CN"/>
              </w:rPr>
            </w:pPr>
            <w:r>
              <w:rPr>
                <w:rFonts w:ascii="Arial" w:eastAsia="SimSun" w:hAnsi="Arial" w:cs="Arial" w:hint="eastAsia"/>
                <w:b/>
                <w:bCs/>
                <w:kern w:val="24"/>
                <w:sz w:val="21"/>
                <w:szCs w:val="28"/>
                <w:lang w:eastAsia="zh-CN"/>
              </w:rPr>
              <w:t>Transmitted</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b/>
                <w:bCs/>
                <w:kern w:val="24"/>
                <w:sz w:val="21"/>
                <w:szCs w:val="28"/>
                <w:lang w:eastAsia="zh-CN"/>
              </w:rPr>
              <w:t>1</w:t>
            </w:r>
            <w:r w:rsidRPr="00D174FD">
              <w:rPr>
                <w:rFonts w:ascii="Arial" w:eastAsia="SimSun" w:hAnsi="Arial" w:cs="Arial"/>
                <w:b/>
                <w:bCs/>
                <w:kern w:val="24"/>
                <w:position w:val="8"/>
                <w:sz w:val="21"/>
                <w:szCs w:val="28"/>
                <w:vertAlign w:val="superscript"/>
                <w:lang w:eastAsia="zh-CN"/>
              </w:rPr>
              <w:t>st</w:t>
            </w:r>
            <w:r w:rsidRPr="00D174FD">
              <w:rPr>
                <w:rFonts w:ascii="Arial" w:eastAsia="SimSun" w:hAnsi="Arial" w:cs="Arial"/>
                <w:b/>
                <w:bCs/>
                <w:kern w:val="24"/>
                <w:sz w:val="21"/>
                <w:szCs w:val="28"/>
                <w:lang w:eastAsia="zh-CN"/>
              </w:rPr>
              <w:t xml:space="preserve"> order</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b/>
                <w:bCs/>
                <w:kern w:val="24"/>
                <w:sz w:val="21"/>
                <w:szCs w:val="28"/>
                <w:lang w:eastAsia="zh-CN"/>
              </w:rPr>
              <w:t>2</w:t>
            </w:r>
            <w:r w:rsidRPr="00D174FD">
              <w:rPr>
                <w:rFonts w:ascii="Arial" w:eastAsia="SimSun" w:hAnsi="Arial" w:cs="Arial"/>
                <w:b/>
                <w:bCs/>
                <w:kern w:val="24"/>
                <w:position w:val="8"/>
                <w:sz w:val="21"/>
                <w:szCs w:val="28"/>
                <w:vertAlign w:val="superscript"/>
                <w:lang w:eastAsia="zh-CN"/>
              </w:rPr>
              <w:t>nd</w:t>
            </w:r>
            <w:r w:rsidRPr="00D174FD">
              <w:rPr>
                <w:rFonts w:ascii="Arial" w:eastAsia="SimSun" w:hAnsi="Arial" w:cs="Arial"/>
                <w:b/>
                <w:bCs/>
                <w:kern w:val="24"/>
                <w:sz w:val="21"/>
                <w:szCs w:val="28"/>
                <w:lang w:eastAsia="zh-CN"/>
              </w:rPr>
              <w:t xml:space="preserve"> order</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b/>
                <w:bCs/>
                <w:kern w:val="24"/>
                <w:sz w:val="21"/>
                <w:szCs w:val="28"/>
                <w:lang w:eastAsia="zh-CN"/>
              </w:rPr>
              <w:t>3</w:t>
            </w:r>
            <w:r w:rsidRPr="00D174FD">
              <w:rPr>
                <w:rFonts w:ascii="Arial" w:eastAsia="SimSun" w:hAnsi="Arial" w:cs="Arial"/>
                <w:b/>
                <w:bCs/>
                <w:kern w:val="24"/>
                <w:position w:val="8"/>
                <w:sz w:val="21"/>
                <w:szCs w:val="28"/>
                <w:vertAlign w:val="superscript"/>
                <w:lang w:eastAsia="zh-CN"/>
              </w:rPr>
              <w:t>rd</w:t>
            </w:r>
            <w:r w:rsidRPr="00D174FD">
              <w:rPr>
                <w:rFonts w:ascii="Arial" w:eastAsia="SimSun" w:hAnsi="Arial" w:cs="Arial"/>
                <w:b/>
                <w:bCs/>
                <w:kern w:val="24"/>
                <w:sz w:val="21"/>
                <w:szCs w:val="28"/>
                <w:lang w:eastAsia="zh-CN"/>
              </w:rPr>
              <w:t xml:space="preserve"> order</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b/>
                <w:bCs/>
                <w:kern w:val="24"/>
                <w:sz w:val="21"/>
                <w:szCs w:val="28"/>
                <w:lang w:eastAsia="zh-CN"/>
              </w:rPr>
              <w:t>4</w:t>
            </w:r>
            <w:r w:rsidRPr="00D174FD">
              <w:rPr>
                <w:rFonts w:ascii="Arial" w:eastAsia="SimSun" w:hAnsi="Arial" w:cs="Arial"/>
                <w:b/>
                <w:bCs/>
                <w:kern w:val="24"/>
                <w:position w:val="8"/>
                <w:sz w:val="21"/>
                <w:szCs w:val="28"/>
                <w:vertAlign w:val="superscript"/>
                <w:lang w:eastAsia="zh-CN"/>
              </w:rPr>
              <w:t>th</w:t>
            </w:r>
            <w:r w:rsidRPr="00D174FD">
              <w:rPr>
                <w:rFonts w:ascii="Arial" w:eastAsia="SimSun" w:hAnsi="Arial" w:cs="Arial"/>
                <w:b/>
                <w:bCs/>
                <w:kern w:val="24"/>
                <w:sz w:val="21"/>
                <w:szCs w:val="28"/>
                <w:lang w:eastAsia="zh-CN"/>
              </w:rPr>
              <w:t xml:space="preserve"> order</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b/>
                <w:bCs/>
                <w:kern w:val="24"/>
                <w:sz w:val="21"/>
                <w:szCs w:val="28"/>
                <w:lang w:eastAsia="zh-CN"/>
              </w:rPr>
              <w:t>5</w:t>
            </w:r>
            <w:r w:rsidRPr="00D174FD">
              <w:rPr>
                <w:rFonts w:ascii="Arial" w:eastAsia="SimSun" w:hAnsi="Arial" w:cs="Arial"/>
                <w:b/>
                <w:bCs/>
                <w:kern w:val="24"/>
                <w:position w:val="8"/>
                <w:sz w:val="21"/>
                <w:szCs w:val="28"/>
                <w:vertAlign w:val="superscript"/>
                <w:lang w:eastAsia="zh-CN"/>
              </w:rPr>
              <w:t>th</w:t>
            </w:r>
            <w:r w:rsidRPr="00D174FD">
              <w:rPr>
                <w:rFonts w:ascii="Arial" w:eastAsia="SimSun" w:hAnsi="Arial" w:cs="Arial"/>
                <w:b/>
                <w:bCs/>
                <w:kern w:val="24"/>
                <w:sz w:val="21"/>
                <w:szCs w:val="28"/>
                <w:lang w:eastAsia="zh-CN"/>
              </w:rPr>
              <w:t xml:space="preserve"> order</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b/>
                <w:bCs/>
                <w:kern w:val="24"/>
                <w:sz w:val="21"/>
                <w:szCs w:val="28"/>
                <w:lang w:eastAsia="zh-CN"/>
              </w:rPr>
              <w:t>6</w:t>
            </w:r>
            <w:r w:rsidRPr="00D174FD">
              <w:rPr>
                <w:rFonts w:ascii="Arial" w:eastAsia="SimSun" w:hAnsi="Arial" w:cs="Arial"/>
                <w:b/>
                <w:bCs/>
                <w:kern w:val="24"/>
                <w:position w:val="8"/>
                <w:sz w:val="21"/>
                <w:szCs w:val="28"/>
                <w:vertAlign w:val="superscript"/>
                <w:lang w:eastAsia="zh-CN"/>
              </w:rPr>
              <w:t>th</w:t>
            </w:r>
            <w:r w:rsidRPr="00D174FD">
              <w:rPr>
                <w:rFonts w:ascii="Arial" w:eastAsia="SimSun" w:hAnsi="Arial" w:cs="Arial"/>
                <w:b/>
                <w:bCs/>
                <w:kern w:val="24"/>
                <w:sz w:val="21"/>
                <w:szCs w:val="28"/>
                <w:lang w:eastAsia="zh-CN"/>
              </w:rPr>
              <w:t xml:space="preserve"> order</w:t>
            </w:r>
          </w:p>
        </w:tc>
      </w:tr>
      <w:tr w:rsidR="00703F92" w:rsidRPr="009F68DC" w:rsidTr="00703F92">
        <w:trPr>
          <w:trHeight w:val="584"/>
        </w:trPr>
        <w:tc>
          <w:tcPr>
            <w:tcW w:w="520" w:type="pct"/>
            <w:vAlign w:val="center"/>
            <w:hideMark/>
          </w:tcPr>
          <w:p w:rsidR="00703F92" w:rsidRPr="009F68DC" w:rsidRDefault="00703F92" w:rsidP="00703F92">
            <w:pPr>
              <w:jc w:val="both"/>
              <w:rPr>
                <w:rFonts w:ascii="Arial" w:eastAsia="SimSun" w:hAnsi="Arial" w:cs="Arial"/>
                <w:sz w:val="21"/>
                <w:szCs w:val="36"/>
                <w:lang w:eastAsia="zh-CN"/>
              </w:rPr>
            </w:pPr>
            <w:r w:rsidRPr="00D174FD">
              <w:rPr>
                <w:rFonts w:asciiTheme="minorHAnsi" w:eastAsiaTheme="minorEastAsia" w:hAnsi="Arial" w:cstheme="minorBidi"/>
                <w:b/>
                <w:bCs/>
                <w:kern w:val="24"/>
                <w:sz w:val="21"/>
                <w:szCs w:val="28"/>
                <w:lang w:eastAsia="zh-CN"/>
              </w:rPr>
              <w:t>Number</w:t>
            </w:r>
          </w:p>
        </w:tc>
        <w:tc>
          <w:tcPr>
            <w:tcW w:w="772"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1</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0</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3</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0</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8</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0</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21</w:t>
            </w:r>
          </w:p>
        </w:tc>
      </w:tr>
      <w:tr w:rsidR="00703F92" w:rsidRPr="009F68DC" w:rsidTr="00703F92">
        <w:trPr>
          <w:trHeight w:val="816"/>
        </w:trPr>
        <w:tc>
          <w:tcPr>
            <w:tcW w:w="520" w:type="pct"/>
            <w:vAlign w:val="center"/>
            <w:hideMark/>
          </w:tcPr>
          <w:p w:rsidR="00703F92" w:rsidRPr="009F68DC" w:rsidRDefault="00703F92" w:rsidP="00703F92">
            <w:pPr>
              <w:jc w:val="both"/>
              <w:rPr>
                <w:rFonts w:ascii="Arial" w:eastAsia="SimSun" w:hAnsi="Arial" w:cs="Arial"/>
                <w:sz w:val="21"/>
                <w:szCs w:val="36"/>
                <w:lang w:eastAsia="zh-CN"/>
              </w:rPr>
            </w:pPr>
            <w:r>
              <w:rPr>
                <w:rFonts w:asciiTheme="minorHAnsi" w:eastAsiaTheme="minorEastAsia" w:hAnsi="Arial" w:cstheme="minorBidi" w:hint="eastAsia"/>
                <w:b/>
                <w:bCs/>
                <w:kern w:val="24"/>
                <w:sz w:val="21"/>
                <w:szCs w:val="28"/>
                <w:lang w:eastAsia="zh-CN"/>
              </w:rPr>
              <w:t>Contribution</w:t>
            </w:r>
          </w:p>
        </w:tc>
        <w:tc>
          <w:tcPr>
            <w:tcW w:w="772"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30.09%</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1.98%</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0.20%</w:t>
            </w:r>
          </w:p>
        </w:tc>
      </w:tr>
    </w:tbl>
    <w:p w:rsidR="00703F92" w:rsidRDefault="00703F92" w:rsidP="00E51C6C">
      <w:pPr>
        <w:widowControl w:val="0"/>
        <w:autoSpaceDE w:val="0"/>
        <w:autoSpaceDN w:val="0"/>
        <w:adjustRightInd w:val="0"/>
        <w:spacing w:before="120" w:after="120"/>
        <w:jc w:val="both"/>
        <w:rPr>
          <w:rFonts w:eastAsiaTheme="minorEastAsia"/>
          <w:lang w:eastAsia="zh-CN"/>
        </w:rPr>
      </w:pPr>
      <w:r>
        <w:rPr>
          <w:rFonts w:eastAsiaTheme="minorEastAsia" w:hint="eastAsia"/>
          <w:lang w:eastAsia="zh-CN"/>
        </w:rPr>
        <w:t>The paths belong to 2</w:t>
      </w:r>
      <w:r w:rsidRPr="00EB5A9E">
        <w:rPr>
          <w:rFonts w:eastAsiaTheme="minorEastAsia" w:hint="eastAsia"/>
          <w:vertAlign w:val="superscript"/>
          <w:lang w:eastAsia="zh-CN"/>
        </w:rPr>
        <w:t>nd</w:t>
      </w:r>
      <w:r>
        <w:rPr>
          <w:rFonts w:eastAsiaTheme="minorEastAsia" w:hint="eastAsia"/>
          <w:lang w:eastAsia="zh-CN"/>
        </w:rPr>
        <w:t xml:space="preserve"> order reflection can be further categorized into 3 different types as </w:t>
      </w:r>
      <w:r>
        <w:rPr>
          <w:rFonts w:eastAsiaTheme="minorEastAsia" w:hint="eastAsia"/>
          <w:lang w:eastAsia="zh-CN"/>
        </w:rPr>
        <w:lastRenderedPageBreak/>
        <w:t xml:space="preserve">indicated in </w:t>
      </w:r>
      <w:r w:rsidR="006A43EE">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_Ref445493046 \h</w:instrText>
      </w:r>
      <w:r>
        <w:rPr>
          <w:rFonts w:eastAsiaTheme="minorEastAsia"/>
          <w:lang w:eastAsia="zh-CN"/>
        </w:rPr>
        <w:instrText xml:space="preserve"> </w:instrText>
      </w:r>
      <w:r w:rsidR="006A43EE">
        <w:rPr>
          <w:rFonts w:eastAsiaTheme="minorEastAsia"/>
          <w:lang w:eastAsia="zh-CN"/>
        </w:rPr>
      </w:r>
      <w:r w:rsidR="006A43EE">
        <w:rPr>
          <w:rFonts w:eastAsiaTheme="minorEastAsia"/>
          <w:lang w:eastAsia="zh-CN"/>
        </w:rPr>
        <w:fldChar w:fldCharType="separate"/>
      </w:r>
      <w:r w:rsidR="00A11B3A">
        <w:t xml:space="preserve">Figure </w:t>
      </w:r>
      <w:r w:rsidR="00A11B3A">
        <w:rPr>
          <w:noProof/>
        </w:rPr>
        <w:t>3</w:t>
      </w:r>
      <w:r w:rsidR="00A11B3A">
        <w:t>.</w:t>
      </w:r>
      <w:r w:rsidR="00A11B3A">
        <w:rPr>
          <w:noProof/>
        </w:rPr>
        <w:t>11</w:t>
      </w:r>
      <w:r w:rsidR="006A43EE">
        <w:rPr>
          <w:rFonts w:eastAsiaTheme="minorEastAsia"/>
          <w:lang w:eastAsia="zh-CN"/>
        </w:rPr>
        <w:fldChar w:fldCharType="end"/>
      </w:r>
      <w:r>
        <w:rPr>
          <w:rFonts w:eastAsiaTheme="minorEastAsia" w:hint="eastAsia"/>
          <w:lang w:eastAsia="zh-CN"/>
        </w:rPr>
        <w:t>. Type 1 is reflected from R</w:t>
      </w:r>
      <w:r w:rsidR="00F21CE8">
        <w:rPr>
          <w:rFonts w:eastAsiaTheme="minorEastAsia"/>
          <w:lang w:eastAsia="zh-CN"/>
        </w:rPr>
        <w:t>x</w:t>
      </w:r>
      <w:r>
        <w:rPr>
          <w:rFonts w:eastAsiaTheme="minorEastAsia" w:hint="eastAsia"/>
          <w:lang w:eastAsia="zh-CN"/>
        </w:rPr>
        <w:t xml:space="preserve"> metal plate to T</w:t>
      </w:r>
      <w:r w:rsidR="00F21CE8">
        <w:rPr>
          <w:rFonts w:eastAsiaTheme="minorEastAsia"/>
          <w:lang w:eastAsia="zh-CN"/>
        </w:rPr>
        <w:t>x</w:t>
      </w:r>
      <w:r>
        <w:rPr>
          <w:rFonts w:eastAsiaTheme="minorEastAsia" w:hint="eastAsia"/>
          <w:lang w:eastAsia="zh-CN"/>
        </w:rPr>
        <w:t xml:space="preserve"> metal plate, Type 2 is re</w:t>
      </w:r>
      <w:r w:rsidR="00F21CE8">
        <w:rPr>
          <w:rFonts w:eastAsiaTheme="minorEastAsia"/>
          <w:lang w:eastAsia="zh-CN"/>
        </w:rPr>
        <w:t>f</w:t>
      </w:r>
      <w:r>
        <w:rPr>
          <w:rFonts w:eastAsiaTheme="minorEastAsia" w:hint="eastAsia"/>
          <w:lang w:eastAsia="zh-CN"/>
        </w:rPr>
        <w:t>lected from the PET plate to TX metal plate, and Type 3 is re</w:t>
      </w:r>
      <w:r w:rsidR="00F21CE8">
        <w:rPr>
          <w:rFonts w:eastAsiaTheme="minorEastAsia"/>
          <w:lang w:eastAsia="zh-CN"/>
        </w:rPr>
        <w:t>f</w:t>
      </w:r>
      <w:r>
        <w:rPr>
          <w:rFonts w:eastAsiaTheme="minorEastAsia" w:hint="eastAsia"/>
          <w:lang w:eastAsia="zh-CN"/>
        </w:rPr>
        <w:t>lected from the R</w:t>
      </w:r>
      <w:r w:rsidR="00F21CE8">
        <w:rPr>
          <w:rFonts w:eastAsiaTheme="minorEastAsia"/>
          <w:lang w:eastAsia="zh-CN"/>
        </w:rPr>
        <w:t>x</w:t>
      </w:r>
      <w:r>
        <w:rPr>
          <w:rFonts w:eastAsiaTheme="minorEastAsia" w:hint="eastAsia"/>
          <w:lang w:eastAsia="zh-CN"/>
        </w:rPr>
        <w:t xml:space="preserve"> metal plate to the PET. </w:t>
      </w:r>
      <w:r w:rsidR="00E90AAF">
        <w:rPr>
          <w:rFonts w:eastAsiaTheme="minorEastAsia"/>
          <w:lang w:eastAsia="zh-CN"/>
        </w:rPr>
        <w:t>Please note, that in Figures 3.7 and 3.8 it can been seen, that 4</w:t>
      </w:r>
      <w:r w:rsidR="00E90AAF" w:rsidRPr="00E90AAF">
        <w:rPr>
          <w:rFonts w:eastAsiaTheme="minorEastAsia"/>
          <w:vertAlign w:val="superscript"/>
          <w:lang w:eastAsia="zh-CN"/>
        </w:rPr>
        <w:t>th</w:t>
      </w:r>
      <w:r w:rsidR="00E90AAF">
        <w:rPr>
          <w:rFonts w:eastAsiaTheme="minorEastAsia"/>
          <w:lang w:eastAsia="zh-CN"/>
        </w:rPr>
        <w:t xml:space="preserve"> order reflections can be neglected</w:t>
      </w:r>
      <w:r w:rsidR="00F21CE8">
        <w:rPr>
          <w:rFonts w:eastAsiaTheme="minorEastAsia"/>
          <w:lang w:eastAsia="zh-CN"/>
        </w:rPr>
        <w:t>.</w:t>
      </w:r>
    </w:p>
    <w:p w:rsidR="00703F92" w:rsidRDefault="00703F92" w:rsidP="00E51C6C">
      <w:pPr>
        <w:keepNext/>
        <w:widowControl w:val="0"/>
        <w:autoSpaceDE w:val="0"/>
        <w:autoSpaceDN w:val="0"/>
        <w:adjustRightInd w:val="0"/>
        <w:spacing w:after="120"/>
        <w:jc w:val="center"/>
      </w:pPr>
      <w:r>
        <w:rPr>
          <w:rFonts w:eastAsiaTheme="minorEastAsia" w:hint="eastAsia"/>
          <w:noProof/>
          <w:lang w:val="de-DE" w:eastAsia="de-DE"/>
        </w:rPr>
        <w:drawing>
          <wp:inline distT="0" distB="0" distL="0" distR="0">
            <wp:extent cx="5314950" cy="1265756"/>
            <wp:effectExtent l="0" t="0" r="0" b="0"/>
            <wp:docPr id="5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_type.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582"/>
                    <a:stretch>
                      <a:fillRect/>
                    </a:stretch>
                  </pic:blipFill>
                  <pic:spPr>
                    <a:xfrm>
                      <a:off x="0" y="0"/>
                      <a:ext cx="5320625" cy="1267107"/>
                    </a:xfrm>
                    <a:prstGeom prst="rect">
                      <a:avLst/>
                    </a:prstGeom>
                  </pic:spPr>
                </pic:pic>
              </a:graphicData>
            </a:graphic>
          </wp:inline>
        </w:drawing>
      </w:r>
    </w:p>
    <w:p w:rsidR="00703F92" w:rsidRPr="00A8758B" w:rsidRDefault="00703F92" w:rsidP="00703F92">
      <w:pPr>
        <w:pStyle w:val="Beschriftung"/>
        <w:jc w:val="center"/>
        <w:rPr>
          <w:rFonts w:eastAsiaTheme="minorEastAsia"/>
          <w:lang w:eastAsia="zh-CN"/>
        </w:rPr>
      </w:pPr>
      <w:bookmarkStart w:id="34" w:name="_Ref445493046"/>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11</w:t>
      </w:r>
      <w:r w:rsidR="006A43EE">
        <w:fldChar w:fldCharType="end"/>
      </w:r>
      <w:bookmarkEnd w:id="34"/>
      <w:r>
        <w:rPr>
          <w:rFonts w:eastAsiaTheme="minorEastAsia" w:hint="eastAsia"/>
          <w:lang w:eastAsia="zh-CN"/>
        </w:rPr>
        <w:t xml:space="preserve"> Example of</w:t>
      </w:r>
      <w:r>
        <w:rPr>
          <w:rFonts w:eastAsiaTheme="minorEastAsia"/>
          <w:lang w:eastAsia="zh-CN"/>
        </w:rPr>
        <w:t xml:space="preserve"> trajectory of </w:t>
      </w:r>
      <w:r>
        <w:rPr>
          <w:rFonts w:eastAsiaTheme="minorEastAsia" w:hint="eastAsia"/>
          <w:lang w:eastAsia="zh-CN"/>
        </w:rPr>
        <w:t>the three types of second order reflection rays.</w:t>
      </w:r>
    </w:p>
    <w:p w:rsidR="00703F92" w:rsidRDefault="00703F92" w:rsidP="001E4985">
      <w:pPr>
        <w:pStyle w:val="berschrift2"/>
        <w:spacing w:before="120" w:after="120"/>
        <w:ind w:left="578" w:hanging="578"/>
        <w:rPr>
          <w:lang w:eastAsia="en-US"/>
        </w:rPr>
      </w:pPr>
      <w:bookmarkStart w:id="35" w:name="_Toc445497672"/>
      <w:bookmarkStart w:id="36" w:name="_Toc445769370"/>
      <w:r w:rsidRPr="00ED391D">
        <w:rPr>
          <w:lang w:eastAsia="en-US"/>
        </w:rPr>
        <w:t xml:space="preserve">Stochastic Channel </w:t>
      </w:r>
      <w:r w:rsidRPr="00175FC8">
        <w:t>Modelling</w:t>
      </w:r>
      <w:bookmarkEnd w:id="35"/>
      <w:bookmarkEnd w:id="36"/>
    </w:p>
    <w:p w:rsidR="00703F92" w:rsidRPr="00491927" w:rsidRDefault="00703F92" w:rsidP="00703F92">
      <w:pPr>
        <w:jc w:val="both"/>
      </w:pPr>
      <w:r w:rsidRPr="00491927">
        <w:t xml:space="preserve">The stochastic channel modelling is based on </w:t>
      </w:r>
      <w:r>
        <w:rPr>
          <w:rFonts w:eastAsiaTheme="minorEastAsia" w:hint="eastAsia"/>
          <w:lang w:eastAsia="zh-CN"/>
        </w:rPr>
        <w:t>extensive</w:t>
      </w:r>
      <w:r w:rsidRPr="00491927">
        <w:t xml:space="preserve"> ray tracing simulations</w:t>
      </w:r>
      <w:r>
        <w:rPr>
          <w:rFonts w:eastAsiaTheme="minorEastAsia" w:hint="eastAsia"/>
          <w:lang w:eastAsia="zh-CN"/>
        </w:rPr>
        <w:t>. The T</w:t>
      </w:r>
      <w:r w:rsidR="00F21CE8">
        <w:rPr>
          <w:rFonts w:eastAsiaTheme="minorEastAsia"/>
          <w:lang w:eastAsia="zh-CN"/>
        </w:rPr>
        <w:t>x</w:t>
      </w:r>
      <w:r>
        <w:rPr>
          <w:rFonts w:eastAsiaTheme="minorEastAsia" w:hint="eastAsia"/>
          <w:lang w:eastAsia="zh-CN"/>
        </w:rPr>
        <w:t xml:space="preserve"> position is fixed for all the scenarios, the R</w:t>
      </w:r>
      <w:r w:rsidR="00F21CE8">
        <w:rPr>
          <w:rFonts w:eastAsiaTheme="minorEastAsia"/>
          <w:lang w:eastAsia="zh-CN"/>
        </w:rPr>
        <w:t>x</w:t>
      </w:r>
      <w:r>
        <w:rPr>
          <w:rFonts w:eastAsiaTheme="minorEastAsia" w:hint="eastAsia"/>
          <w:lang w:eastAsia="zh-CN"/>
        </w:rPr>
        <w:t xml:space="preserve"> position </w:t>
      </w:r>
      <w:r>
        <w:rPr>
          <w:rFonts w:eastAsiaTheme="minorEastAsia"/>
          <w:lang w:eastAsia="zh-CN"/>
        </w:rPr>
        <w:t xml:space="preserve">is uniformly distributed within </w:t>
      </w:r>
      <w:r>
        <w:rPr>
          <w:rFonts w:eastAsiaTheme="minorEastAsia" w:hint="eastAsia"/>
          <w:lang w:eastAsia="zh-CN"/>
        </w:rPr>
        <w:t>the</w:t>
      </w:r>
      <w:r>
        <w:rPr>
          <w:rFonts w:eastAsiaTheme="minorEastAsia"/>
          <w:lang w:eastAsia="zh-CN"/>
        </w:rPr>
        <w:t xml:space="preserve"> 3D space</w:t>
      </w:r>
      <w:r>
        <w:rPr>
          <w:rFonts w:eastAsiaTheme="minorEastAsia" w:hint="eastAsia"/>
          <w:lang w:eastAsia="zh-CN"/>
        </w:rPr>
        <w:t xml:space="preserve"> where the transmitted path is only obstructed by the PET plate.</w:t>
      </w:r>
    </w:p>
    <w:p w:rsidR="00703F92" w:rsidRDefault="00703F92" w:rsidP="001E4985">
      <w:pPr>
        <w:pStyle w:val="berschrift3"/>
        <w:spacing w:before="120" w:after="120"/>
        <w:rPr>
          <w:lang w:eastAsia="en-US"/>
        </w:rPr>
      </w:pPr>
      <w:bookmarkStart w:id="37" w:name="_Toc445497673"/>
      <w:bookmarkStart w:id="38" w:name="_Toc445769371"/>
      <w:r w:rsidRPr="00ED391D">
        <w:rPr>
          <w:lang w:eastAsia="en-US"/>
        </w:rPr>
        <w:t>Path Numbers</w:t>
      </w:r>
      <w:bookmarkEnd w:id="37"/>
      <w:bookmarkEnd w:id="38"/>
    </w:p>
    <w:p w:rsidR="00703F92" w:rsidRPr="00E51C6C" w:rsidRDefault="00703F92" w:rsidP="00E51C6C">
      <w:pPr>
        <w:spacing w:after="120"/>
        <w:jc w:val="both"/>
        <w:rPr>
          <w:rFonts w:eastAsiaTheme="minorEastAsia"/>
          <w:lang w:eastAsia="zh-CN"/>
        </w:rPr>
      </w:pPr>
      <w:r w:rsidRPr="00491927">
        <w:t xml:space="preserve">There is always </w:t>
      </w:r>
      <w:r>
        <w:rPr>
          <w:rFonts w:eastAsiaTheme="minorEastAsia" w:hint="eastAsia"/>
          <w:lang w:eastAsia="zh-CN"/>
        </w:rPr>
        <w:t>one</w:t>
      </w:r>
      <w:r w:rsidRPr="00491927">
        <w:t xml:space="preserve"> </w:t>
      </w:r>
      <w:r>
        <w:rPr>
          <w:rFonts w:eastAsiaTheme="minorEastAsia" w:hint="eastAsia"/>
          <w:lang w:eastAsia="zh-CN"/>
        </w:rPr>
        <w:t>transmitted</w:t>
      </w:r>
      <w:r>
        <w:t xml:space="preserve"> path</w:t>
      </w:r>
      <w:r>
        <w:rPr>
          <w:rFonts w:eastAsiaTheme="minorEastAsia" w:hint="eastAsia"/>
          <w:lang w:eastAsia="zh-CN"/>
        </w:rPr>
        <w:t xml:space="preserve"> and t</w:t>
      </w:r>
      <w:r w:rsidRPr="00491927">
        <w:t xml:space="preserve">he distributions of the numbers of NLoS paths </w:t>
      </w:r>
      <w:r>
        <w:rPr>
          <w:rFonts w:eastAsiaTheme="minorEastAsia" w:hint="eastAsia"/>
          <w:lang w:eastAsia="zh-CN"/>
        </w:rPr>
        <w:t xml:space="preserve">of scenario 1 </w:t>
      </w:r>
      <w:r w:rsidRPr="00491927">
        <w:t xml:space="preserve">are presented in </w:t>
      </w:r>
      <w:r w:rsidR="006A43EE">
        <w:fldChar w:fldCharType="begin"/>
      </w:r>
      <w:r>
        <w:instrText xml:space="preserve"> REF _Ref445499784 \h </w:instrText>
      </w:r>
      <w:r w:rsidR="006A43EE">
        <w:fldChar w:fldCharType="separate"/>
      </w:r>
      <w:r w:rsidR="00A11B3A">
        <w:t xml:space="preserve">Table </w:t>
      </w:r>
      <w:r w:rsidR="00A11B3A">
        <w:rPr>
          <w:noProof/>
        </w:rPr>
        <w:t>3</w:t>
      </w:r>
      <w:r w:rsidR="00A11B3A">
        <w:t>.</w:t>
      </w:r>
      <w:r w:rsidR="00A11B3A">
        <w:rPr>
          <w:noProof/>
        </w:rPr>
        <w:t>3</w:t>
      </w:r>
      <w:r w:rsidR="006A43EE">
        <w:fldChar w:fldCharType="end"/>
      </w:r>
      <w:r>
        <w:rPr>
          <w:rFonts w:eastAsiaTheme="minorEastAsia" w:hint="eastAsia"/>
          <w:lang w:eastAsia="zh-CN"/>
        </w:rPr>
        <w:t xml:space="preserve">. As can be seen, there is always one type 1 and one type 2 ray, but </w:t>
      </w:r>
      <w:r>
        <w:rPr>
          <w:rFonts w:eastAsiaTheme="minorEastAsia"/>
          <w:lang w:eastAsia="zh-CN"/>
        </w:rPr>
        <w:t>the</w:t>
      </w:r>
      <w:r>
        <w:rPr>
          <w:rFonts w:eastAsiaTheme="minorEastAsia" w:hint="eastAsia"/>
          <w:lang w:eastAsia="zh-CN"/>
        </w:rPr>
        <w:t xml:space="preserve"> chance of having one type 3 ray is 99.5%.</w:t>
      </w:r>
      <w:r>
        <w:rPr>
          <w:rFonts w:ascii="Calibri" w:hAnsi="Calibri"/>
          <w:b/>
          <w:iCs/>
          <w:color w:val="44546A"/>
          <w:sz w:val="18"/>
          <w:szCs w:val="18"/>
        </w:rPr>
        <w:t xml:space="preserve"> </w:t>
      </w:r>
    </w:p>
    <w:p w:rsidR="00703F92" w:rsidRPr="00C452AA" w:rsidRDefault="00703F92" w:rsidP="00703F92">
      <w:pPr>
        <w:pStyle w:val="Beschriftung"/>
        <w:keepNext/>
        <w:jc w:val="center"/>
        <w:rPr>
          <w:rFonts w:eastAsiaTheme="minorEastAsia"/>
          <w:lang w:eastAsia="zh-CN"/>
        </w:rPr>
      </w:pPr>
      <w:bookmarkStart w:id="39" w:name="_Ref445499784"/>
      <w:bookmarkStart w:id="40" w:name="_Ref445493703"/>
      <w:r>
        <w:t xml:space="preserve">Table </w:t>
      </w:r>
      <w:r w:rsidR="006A43EE">
        <w:fldChar w:fldCharType="begin"/>
      </w:r>
      <w:r w:rsidR="00C9607C">
        <w:instrText xml:space="preserve"> STYLEREF 1 \s </w:instrText>
      </w:r>
      <w:r w:rsidR="006A43EE">
        <w:fldChar w:fldCharType="separate"/>
      </w:r>
      <w:r w:rsidR="009F7CE6">
        <w:rPr>
          <w:noProof/>
        </w:rPr>
        <w:t>3</w:t>
      </w:r>
      <w:r w:rsidR="006A43EE">
        <w:fldChar w:fldCharType="end"/>
      </w:r>
      <w:r w:rsidR="009F7CE6">
        <w:t>.</w:t>
      </w:r>
      <w:r w:rsidR="006A43EE">
        <w:fldChar w:fldCharType="begin"/>
      </w:r>
      <w:r w:rsidR="009F7CE6">
        <w:instrText xml:space="preserve"> SEQ Table \* ARABIC \s 1 </w:instrText>
      </w:r>
      <w:r w:rsidR="006A43EE">
        <w:fldChar w:fldCharType="separate"/>
      </w:r>
      <w:r w:rsidR="009F7CE6">
        <w:rPr>
          <w:noProof/>
        </w:rPr>
        <w:t>3</w:t>
      </w:r>
      <w:r w:rsidR="006A43EE">
        <w:fldChar w:fldCharType="end"/>
      </w:r>
      <w:bookmarkEnd w:id="39"/>
      <w:r>
        <w:rPr>
          <w:rFonts w:eastAsiaTheme="minorEastAsia" w:hint="eastAsia"/>
          <w:lang w:eastAsia="zh-CN"/>
        </w:rPr>
        <w:t xml:space="preserve"> 2</w:t>
      </w:r>
      <w:r w:rsidRPr="00C00325">
        <w:rPr>
          <w:rFonts w:eastAsiaTheme="minorEastAsia" w:hint="eastAsia"/>
          <w:vertAlign w:val="superscript"/>
          <w:lang w:eastAsia="zh-CN"/>
        </w:rPr>
        <w:t>nd</w:t>
      </w:r>
      <w:r>
        <w:rPr>
          <w:rFonts w:eastAsiaTheme="minorEastAsia" w:hint="eastAsia"/>
          <w:lang w:eastAsia="zh-CN"/>
        </w:rPr>
        <w:t xml:space="preserve"> order reflection</w:t>
      </w:r>
      <w:r>
        <w:rPr>
          <w:rFonts w:eastAsiaTheme="minorEastAsia"/>
          <w:lang w:eastAsia="zh-CN"/>
        </w:rPr>
        <w:t xml:space="preserve"> </w:t>
      </w:r>
      <w:r>
        <w:rPr>
          <w:rFonts w:eastAsiaTheme="minorEastAsia" w:hint="eastAsia"/>
          <w:lang w:eastAsia="zh-CN"/>
        </w:rPr>
        <w:t>p</w:t>
      </w:r>
      <w:r w:rsidRPr="00C452AA">
        <w:rPr>
          <w:rFonts w:eastAsiaTheme="minorEastAsia"/>
          <w:lang w:eastAsia="zh-CN"/>
        </w:rPr>
        <w:t>ath number distributions</w:t>
      </w:r>
      <w:bookmarkEnd w:id="40"/>
      <w:r>
        <w:rPr>
          <w:rFonts w:eastAsiaTheme="minorEastAsia" w:hint="eastAsia"/>
          <w:lang w:eastAsia="zh-CN"/>
        </w:rPr>
        <w:t xml:space="preserve"> for </w:t>
      </w:r>
      <w:r>
        <w:rPr>
          <w:rFonts w:eastAsiaTheme="minorEastAsia"/>
          <w:lang w:eastAsia="zh-CN"/>
        </w:rPr>
        <w:t>scenario</w:t>
      </w:r>
      <w:r>
        <w:rPr>
          <w:rFonts w:eastAsiaTheme="minorEastAsia" w:hint="eastAsia"/>
          <w:lang w:eastAsia="zh-CN"/>
        </w:rPr>
        <w:t xml:space="preserve"> 1</w:t>
      </w:r>
    </w:p>
    <w:tbl>
      <w:tblPr>
        <w:tblStyle w:val="Tabellengitternetz1"/>
        <w:tblW w:w="4690" w:type="pct"/>
        <w:jc w:val="center"/>
        <w:tblLook w:val="04A0"/>
      </w:tblPr>
      <w:tblGrid>
        <w:gridCol w:w="4428"/>
        <w:gridCol w:w="1635"/>
        <w:gridCol w:w="1559"/>
        <w:gridCol w:w="1360"/>
      </w:tblGrid>
      <w:tr w:rsidR="00703F92" w:rsidRPr="00ED391D" w:rsidTr="00703F92">
        <w:trPr>
          <w:jc w:val="center"/>
        </w:trPr>
        <w:tc>
          <w:tcPr>
            <w:tcW w:w="5000" w:type="pct"/>
            <w:gridSpan w:val="4"/>
          </w:tcPr>
          <w:p w:rsidR="00703F92" w:rsidRDefault="00703F92" w:rsidP="00703F92">
            <w:pPr>
              <w:rPr>
                <w:rFonts w:ascii="Calibri" w:eastAsiaTheme="minorEastAsia" w:hAnsi="Calibri"/>
                <w:lang w:eastAsia="zh-CN"/>
              </w:rPr>
            </w:pPr>
            <w:r>
              <w:rPr>
                <w:rFonts w:ascii="Calibri" w:eastAsiaTheme="minorEastAsia" w:hAnsi="Calibri" w:hint="eastAsia"/>
                <w:lang w:eastAsia="zh-CN"/>
              </w:rPr>
              <w:t>Scenario (i)</w:t>
            </w:r>
          </w:p>
        </w:tc>
      </w:tr>
      <w:tr w:rsidR="00703F92" w:rsidRPr="00ED391D" w:rsidTr="00703F92">
        <w:trPr>
          <w:trHeight w:val="300"/>
          <w:jc w:val="center"/>
        </w:trPr>
        <w:tc>
          <w:tcPr>
            <w:tcW w:w="2465" w:type="pct"/>
          </w:tcPr>
          <w:p w:rsidR="00703F92" w:rsidRPr="00703F92" w:rsidRDefault="00703F92" w:rsidP="00703F92">
            <w:pPr>
              <w:rPr>
                <w:rFonts w:ascii="Calibri" w:eastAsiaTheme="minorEastAsia" w:hAnsi="Calibri"/>
                <w:lang w:val="en-US" w:eastAsia="zh-CN"/>
              </w:rPr>
            </w:pPr>
            <w:r w:rsidRPr="00703F92">
              <w:rPr>
                <w:rFonts w:ascii="Calibri" w:eastAsiaTheme="minorEastAsia" w:hAnsi="Calibri" w:hint="eastAsia"/>
                <w:lang w:val="en-US" w:eastAsia="zh-CN"/>
              </w:rPr>
              <w:t>Type index (number of path)</w:t>
            </w:r>
          </w:p>
        </w:tc>
        <w:tc>
          <w:tcPr>
            <w:tcW w:w="910" w:type="pct"/>
          </w:tcPr>
          <w:p w:rsidR="00703F92" w:rsidRPr="00707617" w:rsidRDefault="00703F92" w:rsidP="00703F92">
            <w:pPr>
              <w:tabs>
                <w:tab w:val="left" w:pos="904"/>
              </w:tabs>
              <w:rPr>
                <w:rFonts w:ascii="Calibri" w:eastAsiaTheme="minorEastAsia" w:hAnsi="Calibri"/>
                <w:lang w:eastAsia="zh-CN"/>
              </w:rPr>
            </w:pPr>
            <w:r>
              <w:rPr>
                <w:rFonts w:ascii="Calibri" w:eastAsiaTheme="minorEastAsia" w:hAnsi="Calibri" w:hint="eastAsia"/>
                <w:lang w:eastAsia="zh-CN"/>
              </w:rPr>
              <w:t>1 (1)</w:t>
            </w:r>
          </w:p>
        </w:tc>
        <w:tc>
          <w:tcPr>
            <w:tcW w:w="868" w:type="pct"/>
          </w:tcPr>
          <w:p w:rsidR="00703F92" w:rsidRPr="00707617" w:rsidRDefault="00703F92" w:rsidP="00703F92">
            <w:pPr>
              <w:rPr>
                <w:rFonts w:ascii="Calibri" w:eastAsiaTheme="minorEastAsia" w:hAnsi="Calibri"/>
                <w:lang w:eastAsia="zh-CN"/>
              </w:rPr>
            </w:pPr>
            <w:r>
              <w:rPr>
                <w:rFonts w:ascii="Calibri" w:eastAsiaTheme="minorEastAsia" w:hAnsi="Calibri" w:hint="eastAsia"/>
                <w:lang w:eastAsia="zh-CN"/>
              </w:rPr>
              <w:t>2 (1)</w:t>
            </w:r>
          </w:p>
        </w:tc>
        <w:tc>
          <w:tcPr>
            <w:tcW w:w="757" w:type="pct"/>
          </w:tcPr>
          <w:p w:rsidR="00703F92" w:rsidRPr="00707617" w:rsidRDefault="00703F92" w:rsidP="00703F92">
            <w:pPr>
              <w:rPr>
                <w:rFonts w:ascii="Calibri" w:eastAsiaTheme="minorEastAsia" w:hAnsi="Calibri"/>
                <w:lang w:eastAsia="zh-CN"/>
              </w:rPr>
            </w:pPr>
            <w:r>
              <w:rPr>
                <w:rFonts w:ascii="Calibri" w:eastAsiaTheme="minorEastAsia" w:hAnsi="Calibri" w:hint="eastAsia"/>
                <w:lang w:eastAsia="zh-CN"/>
              </w:rPr>
              <w:t>3 (1)</w:t>
            </w:r>
          </w:p>
        </w:tc>
      </w:tr>
      <w:tr w:rsidR="00703F92" w:rsidRPr="00ED391D" w:rsidTr="00703F92">
        <w:trPr>
          <w:trHeight w:val="300"/>
          <w:jc w:val="center"/>
        </w:trPr>
        <w:tc>
          <w:tcPr>
            <w:tcW w:w="2465" w:type="pct"/>
          </w:tcPr>
          <w:p w:rsidR="00703F92" w:rsidRPr="00ED391D" w:rsidRDefault="00703F92" w:rsidP="00703F92">
            <w:pPr>
              <w:rPr>
                <w:rFonts w:ascii="Calibri" w:hAnsi="Calibri"/>
              </w:rPr>
            </w:pPr>
            <w:r w:rsidRPr="00ED391D">
              <w:rPr>
                <w:rFonts w:ascii="Calibri" w:hAnsi="Calibri"/>
              </w:rPr>
              <w:t>Probability (%)</w:t>
            </w:r>
          </w:p>
        </w:tc>
        <w:tc>
          <w:tcPr>
            <w:tcW w:w="910" w:type="pct"/>
          </w:tcPr>
          <w:p w:rsidR="00703F92" w:rsidRPr="00707617" w:rsidRDefault="00703F92" w:rsidP="00703F92">
            <w:pPr>
              <w:rPr>
                <w:rFonts w:ascii="Calibri" w:eastAsiaTheme="minorEastAsia" w:hAnsi="Calibri"/>
                <w:lang w:eastAsia="zh-CN"/>
              </w:rPr>
            </w:pPr>
            <w:r>
              <w:rPr>
                <w:rFonts w:ascii="Calibri" w:eastAsiaTheme="minorEastAsia" w:hAnsi="Calibri" w:hint="eastAsia"/>
                <w:lang w:eastAsia="zh-CN"/>
              </w:rPr>
              <w:t>100</w:t>
            </w:r>
          </w:p>
        </w:tc>
        <w:tc>
          <w:tcPr>
            <w:tcW w:w="868" w:type="pct"/>
          </w:tcPr>
          <w:p w:rsidR="00703F92" w:rsidRPr="00707617" w:rsidRDefault="00703F92" w:rsidP="00703F92">
            <w:pPr>
              <w:rPr>
                <w:rFonts w:ascii="Calibri" w:eastAsiaTheme="minorEastAsia" w:hAnsi="Calibri"/>
                <w:lang w:eastAsia="zh-CN"/>
              </w:rPr>
            </w:pPr>
            <w:r>
              <w:rPr>
                <w:rFonts w:ascii="Calibri" w:eastAsiaTheme="minorEastAsia" w:hAnsi="Calibri" w:hint="eastAsia"/>
                <w:lang w:eastAsia="zh-CN"/>
              </w:rPr>
              <w:t>100</w:t>
            </w:r>
          </w:p>
        </w:tc>
        <w:tc>
          <w:tcPr>
            <w:tcW w:w="757" w:type="pct"/>
          </w:tcPr>
          <w:p w:rsidR="00703F92" w:rsidRPr="00707617" w:rsidRDefault="00703F92" w:rsidP="00703F92">
            <w:pPr>
              <w:rPr>
                <w:rFonts w:ascii="Calibri" w:eastAsiaTheme="minorEastAsia" w:hAnsi="Calibri"/>
                <w:lang w:eastAsia="zh-CN"/>
              </w:rPr>
            </w:pPr>
            <w:r>
              <w:rPr>
                <w:rFonts w:ascii="Calibri" w:eastAsiaTheme="minorEastAsia" w:hAnsi="Calibri" w:hint="eastAsia"/>
                <w:lang w:eastAsia="zh-CN"/>
              </w:rPr>
              <w:t>99.5</w:t>
            </w:r>
          </w:p>
        </w:tc>
      </w:tr>
    </w:tbl>
    <w:p w:rsidR="00703F92" w:rsidRDefault="00703F92" w:rsidP="001E4985">
      <w:pPr>
        <w:pStyle w:val="berschrift3"/>
        <w:spacing w:before="120" w:after="120"/>
        <w:rPr>
          <w:lang w:eastAsia="en-US"/>
        </w:rPr>
      </w:pPr>
      <w:bookmarkStart w:id="41" w:name="_Toc445497674"/>
      <w:bookmarkStart w:id="42" w:name="_Toc445769372"/>
      <w:r>
        <w:rPr>
          <w:rFonts w:eastAsiaTheme="minorEastAsia" w:hint="eastAsia"/>
          <w:lang w:eastAsia="zh-CN"/>
        </w:rPr>
        <w:t>Delay modeling</w:t>
      </w:r>
      <w:bookmarkEnd w:id="41"/>
      <w:bookmarkEnd w:id="42"/>
    </w:p>
    <w:p w:rsidR="00703F92" w:rsidRDefault="00703F92" w:rsidP="00703F92">
      <w:pPr>
        <w:jc w:val="both"/>
        <w:rPr>
          <w:rFonts w:eastAsiaTheme="minorEastAsia"/>
          <w:lang w:eastAsia="zh-CN"/>
        </w:rPr>
      </w:pPr>
      <w:r>
        <w:rPr>
          <w:rFonts w:eastAsiaTheme="minorEastAsia" w:hint="eastAsia"/>
          <w:lang w:eastAsia="zh-CN"/>
        </w:rPr>
        <w:t xml:space="preserve">The delay of transmitted path equals </w:t>
      </w:r>
      <w:r>
        <w:rPr>
          <w:rFonts w:eastAsiaTheme="minorEastAsia"/>
          <w:lang w:eastAsia="zh-CN"/>
        </w:rPr>
        <w:t>the</w:t>
      </w:r>
      <w:r>
        <w:rPr>
          <w:rFonts w:eastAsiaTheme="minorEastAsia" w:hint="eastAsia"/>
          <w:lang w:eastAsia="zh-CN"/>
        </w:rPr>
        <w:t xml:space="preserve"> product of propagation distance and light speed. The relative delay of reflected path of scenario (i) is illustrated in </w:t>
      </w:r>
      <w:r w:rsidR="006A43EE">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_Ref445499926 \h</w:instrText>
      </w:r>
      <w:r>
        <w:rPr>
          <w:rFonts w:eastAsiaTheme="minorEastAsia"/>
          <w:lang w:eastAsia="zh-CN"/>
        </w:rPr>
        <w:instrText xml:space="preserve"> </w:instrText>
      </w:r>
      <w:r w:rsidR="006A43EE">
        <w:rPr>
          <w:rFonts w:eastAsiaTheme="minorEastAsia"/>
          <w:lang w:eastAsia="zh-CN"/>
        </w:rPr>
      </w:r>
      <w:r w:rsidR="006A43EE">
        <w:rPr>
          <w:rFonts w:eastAsiaTheme="minorEastAsia"/>
          <w:lang w:eastAsia="zh-CN"/>
        </w:rPr>
        <w:fldChar w:fldCharType="separate"/>
      </w:r>
      <w:r w:rsidR="00A11B3A">
        <w:t xml:space="preserve">Figure </w:t>
      </w:r>
      <w:r w:rsidR="00A11B3A">
        <w:rPr>
          <w:noProof/>
        </w:rPr>
        <w:t>3</w:t>
      </w:r>
      <w:r w:rsidR="00A11B3A">
        <w:t>.</w:t>
      </w:r>
      <w:r w:rsidR="00A11B3A">
        <w:rPr>
          <w:noProof/>
        </w:rPr>
        <w:t>12</w:t>
      </w:r>
      <w:r w:rsidR="006A43EE">
        <w:rPr>
          <w:rFonts w:eastAsiaTheme="minorEastAsia"/>
          <w:lang w:eastAsia="zh-CN"/>
        </w:rPr>
        <w:fldChar w:fldCharType="end"/>
      </w:r>
      <w:r>
        <w:rPr>
          <w:rFonts w:eastAsiaTheme="minorEastAsia" w:hint="eastAsia"/>
          <w:lang w:eastAsia="zh-CN"/>
        </w:rPr>
        <w:t xml:space="preserve">. As can be seen, the relative delay of each reflection type </w:t>
      </w:r>
      <w:r>
        <w:rPr>
          <w:rFonts w:eastAsiaTheme="minorEastAsia"/>
          <w:lang w:eastAsia="zh-CN"/>
        </w:rPr>
        <w:t xml:space="preserve">can be fitted as </w:t>
      </w:r>
      <w:r>
        <w:rPr>
          <w:rFonts w:eastAsiaTheme="minorEastAsia" w:hint="eastAsia"/>
          <w:lang w:eastAsia="zh-CN"/>
        </w:rPr>
        <w:t xml:space="preserve">a </w:t>
      </w:r>
      <w:r>
        <w:rPr>
          <w:rFonts w:eastAsiaTheme="minorEastAsia"/>
          <w:lang w:eastAsia="zh-CN"/>
        </w:rPr>
        <w:t>linear function of the absolute delay of the transmitted path.</w:t>
      </w:r>
      <w:r>
        <w:rPr>
          <w:rFonts w:eastAsiaTheme="minorEastAsia" w:hint="eastAsia"/>
          <w:lang w:eastAsia="zh-CN"/>
        </w:rPr>
        <w:t xml:space="preserve"> </w:t>
      </w:r>
    </w:p>
    <w:p w:rsidR="00703F92" w:rsidRDefault="00703F92" w:rsidP="00703F92">
      <w:pPr>
        <w:keepNext/>
        <w:jc w:val="center"/>
      </w:pPr>
      <w:r>
        <w:rPr>
          <w:rFonts w:eastAsiaTheme="minorEastAsia" w:hint="eastAsia"/>
          <w:noProof/>
          <w:lang w:val="de-DE" w:eastAsia="de-DE"/>
        </w:rPr>
        <w:drawing>
          <wp:inline distT="0" distB="0" distL="0" distR="0">
            <wp:extent cx="2959100" cy="2219325"/>
            <wp:effectExtent l="0" t="0" r="0" b="0"/>
            <wp:docPr id="5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aymodel.bmp"/>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72644" cy="2229483"/>
                    </a:xfrm>
                    <a:prstGeom prst="rect">
                      <a:avLst/>
                    </a:prstGeom>
                  </pic:spPr>
                </pic:pic>
              </a:graphicData>
            </a:graphic>
          </wp:inline>
        </w:drawing>
      </w:r>
    </w:p>
    <w:p w:rsidR="00703F92" w:rsidRPr="00AB1A36" w:rsidRDefault="00703F92" w:rsidP="00703F92">
      <w:pPr>
        <w:pStyle w:val="Beschriftung"/>
        <w:jc w:val="center"/>
        <w:rPr>
          <w:rFonts w:eastAsiaTheme="minorEastAsia"/>
          <w:lang w:val="en-US" w:eastAsia="zh-CN"/>
        </w:rPr>
      </w:pPr>
      <w:bookmarkStart w:id="43" w:name="_Ref445499926"/>
      <w:bookmarkStart w:id="44" w:name="_Ref445482010"/>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12</w:t>
      </w:r>
      <w:r w:rsidR="006A43EE">
        <w:fldChar w:fldCharType="end"/>
      </w:r>
      <w:bookmarkEnd w:id="43"/>
      <w:r>
        <w:rPr>
          <w:rFonts w:eastAsiaTheme="minorEastAsia" w:hint="eastAsia"/>
          <w:lang w:eastAsia="zh-CN"/>
        </w:rPr>
        <w:t xml:space="preserve"> Relative delay of the 3 types of reflection paths</w:t>
      </w:r>
      <w:bookmarkEnd w:id="44"/>
      <w:r>
        <w:rPr>
          <w:rFonts w:eastAsiaTheme="minorEastAsia" w:hint="eastAsia"/>
          <w:lang w:eastAsia="zh-CN"/>
        </w:rPr>
        <w:t xml:space="preserve"> </w:t>
      </w:r>
    </w:p>
    <w:p w:rsidR="00703F92" w:rsidRDefault="00703F92" w:rsidP="001E4985">
      <w:pPr>
        <w:pStyle w:val="berschrift3"/>
        <w:spacing w:before="120" w:after="120"/>
        <w:rPr>
          <w:lang w:eastAsia="en-US"/>
        </w:rPr>
      </w:pPr>
      <w:bookmarkStart w:id="45" w:name="_Toc445497675"/>
      <w:bookmarkStart w:id="46" w:name="_Toc445769373"/>
      <w:r>
        <w:rPr>
          <w:rFonts w:eastAsiaTheme="minorEastAsia" w:hint="eastAsia"/>
          <w:lang w:eastAsia="zh-CN"/>
        </w:rPr>
        <w:lastRenderedPageBreak/>
        <w:t>Amplitude modeling</w:t>
      </w:r>
      <w:bookmarkEnd w:id="45"/>
      <w:bookmarkEnd w:id="46"/>
    </w:p>
    <w:p w:rsidR="00703F92" w:rsidRDefault="00703F92" w:rsidP="00703F92">
      <w:pPr>
        <w:jc w:val="both"/>
        <w:rPr>
          <w:rFonts w:eastAsiaTheme="minorEastAsia"/>
          <w:lang w:eastAsia="zh-CN"/>
        </w:rPr>
      </w:pPr>
      <w:r>
        <w:rPr>
          <w:rFonts w:eastAsiaTheme="minorEastAsia" w:hint="eastAsia"/>
          <w:lang w:eastAsia="zh-CN"/>
        </w:rPr>
        <w:t>The amplitude of the transmitted path and reflected paths decreas</w:t>
      </w:r>
      <w:r w:rsidR="00F21CE8">
        <w:rPr>
          <w:rFonts w:eastAsiaTheme="minorEastAsia"/>
          <w:lang w:eastAsia="zh-CN"/>
        </w:rPr>
        <w:t>e</w:t>
      </w:r>
      <w:r>
        <w:rPr>
          <w:rFonts w:eastAsiaTheme="minorEastAsia" w:hint="eastAsia"/>
          <w:lang w:eastAsia="zh-CN"/>
        </w:rPr>
        <w:t xml:space="preserve"> as TOA increases. The transmitted path is quasi free space propagation </w:t>
      </w:r>
      <w:r>
        <w:rPr>
          <w:rFonts w:eastAsiaTheme="minorEastAsia"/>
          <w:lang w:eastAsia="zh-CN"/>
        </w:rPr>
        <w:t>and</w:t>
      </w:r>
      <w:r>
        <w:rPr>
          <w:rFonts w:eastAsiaTheme="minorEastAsia" w:hint="eastAsia"/>
          <w:lang w:eastAsia="zh-CN"/>
        </w:rPr>
        <w:t xml:space="preserve"> its amplitude can be expressed by </w:t>
      </w: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796CE0" w:rsidTr="006D259E">
        <w:trPr>
          <w:trHeight w:val="680"/>
          <w:jc w:val="center"/>
        </w:trPr>
        <w:tc>
          <w:tcPr>
            <w:tcW w:w="534" w:type="dxa"/>
            <w:vAlign w:val="center"/>
          </w:tcPr>
          <w:p w:rsidR="00796CE0" w:rsidRDefault="00796CE0" w:rsidP="000C43B0">
            <w:pPr>
              <w:contextualSpacing/>
            </w:pPr>
          </w:p>
        </w:tc>
        <w:tc>
          <w:tcPr>
            <w:tcW w:w="7229" w:type="dxa"/>
            <w:vAlign w:val="center"/>
          </w:tcPr>
          <w:p w:rsidR="00796CE0" w:rsidRDefault="00796CE0" w:rsidP="006D259E">
            <w:pPr>
              <w:contextualSpacing/>
              <w:jc w:val="center"/>
            </w:pPr>
            <w:r w:rsidRPr="00D22B0E">
              <w:rPr>
                <w:rFonts w:eastAsiaTheme="minorEastAsia"/>
                <w:position w:val="-30"/>
                <w:lang w:eastAsia="zh-CN"/>
              </w:rPr>
              <w:object w:dxaOrig="4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4.65pt;height:34.65pt" o:ole="">
                  <v:imagedata r:id="rId21" o:title=""/>
                </v:shape>
                <o:OLEObject Type="Embed" ProgID="Equation.DSMT4" ShapeID="_x0000_i1027" DrawAspect="Content" ObjectID="_1519511520" r:id="rId22"/>
              </w:object>
            </w:r>
          </w:p>
        </w:tc>
        <w:tc>
          <w:tcPr>
            <w:tcW w:w="1449" w:type="dxa"/>
            <w:vAlign w:val="center"/>
          </w:tcPr>
          <w:p w:rsidR="00796CE0" w:rsidRDefault="00796CE0" w:rsidP="000C43B0">
            <w:pPr>
              <w:contextualSpacing/>
              <w:jc w:val="right"/>
            </w:pPr>
            <w:r>
              <w:t>(</w:t>
            </w:r>
            <w:r w:rsidR="006A43EE">
              <w:fldChar w:fldCharType="begin"/>
            </w:r>
            <w:r>
              <w:instrText xml:space="preserve"> </w:instrText>
            </w:r>
            <w:r>
              <w:rPr>
                <w:rStyle w:val="postbody"/>
              </w:rPr>
              <w:instrText>STYLEREF "Überschrift 1" \n</w:instrText>
            </w:r>
            <w:r>
              <w:instrText xml:space="preserve"> </w:instrText>
            </w:r>
            <w:r w:rsidR="006A43EE">
              <w:fldChar w:fldCharType="separate"/>
            </w:r>
            <w:r>
              <w:rPr>
                <w:rStyle w:val="postbody"/>
                <w:noProof/>
              </w:rPr>
              <w:t>3</w:t>
            </w:r>
            <w:r w:rsidR="006A43EE">
              <w:fldChar w:fldCharType="end"/>
            </w:r>
            <w:r>
              <w:t>.</w:t>
            </w:r>
            <w:r w:rsidR="006A43EE">
              <w:fldChar w:fldCharType="begin"/>
            </w:r>
            <w:r>
              <w:instrText xml:space="preserve"> </w:instrText>
            </w:r>
            <w:r>
              <w:rPr>
                <w:rStyle w:val="postbody"/>
              </w:rPr>
              <w:instrText>SEQ Formel \* Arabic\s 1</w:instrText>
            </w:r>
            <w:r>
              <w:instrText xml:space="preserve"> </w:instrText>
            </w:r>
            <w:r w:rsidR="006A43EE">
              <w:fldChar w:fldCharType="separate"/>
            </w:r>
            <w:r>
              <w:rPr>
                <w:rStyle w:val="postbody"/>
                <w:noProof/>
              </w:rPr>
              <w:t>1</w:t>
            </w:r>
            <w:r w:rsidR="006A43EE">
              <w:fldChar w:fldCharType="end"/>
            </w:r>
            <w:r>
              <w:t>)</w:t>
            </w:r>
          </w:p>
        </w:tc>
      </w:tr>
    </w:tbl>
    <w:p w:rsidR="00703F92" w:rsidRDefault="00703F92" w:rsidP="006D259E">
      <w:pPr>
        <w:spacing w:before="120" w:after="120"/>
        <w:jc w:val="both"/>
        <w:rPr>
          <w:rFonts w:eastAsiaTheme="minorEastAsia"/>
          <w:lang w:eastAsia="zh-CN"/>
        </w:rPr>
      </w:pPr>
      <w:r>
        <w:rPr>
          <w:rFonts w:eastAsiaTheme="minorEastAsia" w:hint="eastAsia"/>
          <w:lang w:eastAsia="zh-CN"/>
        </w:rPr>
        <w:t xml:space="preserve">Where </w:t>
      </w:r>
      <w:r w:rsidR="005B3BD4" w:rsidRPr="005B3BD4">
        <w:rPr>
          <w:rFonts w:eastAsiaTheme="minorEastAsia"/>
          <w:i/>
          <w:lang w:eastAsia="zh-CN"/>
        </w:rPr>
        <w:t>A</w:t>
      </w:r>
      <w:r w:rsidR="005B3BD4" w:rsidRPr="005B3BD4">
        <w:rPr>
          <w:rFonts w:eastAsiaTheme="minorEastAsia"/>
          <w:i/>
          <w:vertAlign w:val="subscript"/>
          <w:lang w:eastAsia="zh-CN"/>
        </w:rPr>
        <w:t>PET</w:t>
      </w:r>
      <w:r w:rsidR="005B3BD4">
        <w:rPr>
          <w:rFonts w:eastAsiaTheme="minorEastAsia"/>
          <w:i/>
          <w:vertAlign w:val="subscript"/>
          <w:lang w:eastAsia="zh-CN"/>
        </w:rPr>
        <w:t xml:space="preserve">  </w:t>
      </w:r>
      <w:r w:rsidR="00F21CE8">
        <w:rPr>
          <w:rFonts w:eastAsiaTheme="minorEastAsia" w:hint="eastAsia"/>
          <w:lang w:eastAsia="zh-CN"/>
        </w:rPr>
        <w:t>is the a</w:t>
      </w:r>
      <w:r w:rsidR="00F21CE8">
        <w:rPr>
          <w:rFonts w:eastAsiaTheme="minorEastAsia"/>
          <w:lang w:eastAsia="zh-CN"/>
        </w:rPr>
        <w:t>t</w:t>
      </w:r>
      <w:r>
        <w:rPr>
          <w:rFonts w:eastAsiaTheme="minorEastAsia" w:hint="eastAsia"/>
          <w:lang w:eastAsia="zh-CN"/>
        </w:rPr>
        <w:t>tenuation parameter of PET plate that is calibrated from the measured data. Linear function with random deviation is used to fit the relation between the amplitude and delay for all the paths. T</w:t>
      </w:r>
      <w:r>
        <w:rPr>
          <w:rFonts w:eastAsiaTheme="minorEastAsia"/>
          <w:lang w:eastAsia="zh-CN"/>
        </w:rPr>
        <w:t>h</w:t>
      </w:r>
      <w:r>
        <w:rPr>
          <w:rFonts w:eastAsiaTheme="minorEastAsia" w:hint="eastAsia"/>
          <w:lang w:eastAsia="zh-CN"/>
        </w:rPr>
        <w:t>ere exists common expression of reflection paths:</w:t>
      </w: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6D259E" w:rsidTr="009E035B">
        <w:trPr>
          <w:trHeight w:val="680"/>
          <w:jc w:val="center"/>
        </w:trPr>
        <w:tc>
          <w:tcPr>
            <w:tcW w:w="534" w:type="dxa"/>
            <w:vAlign w:val="center"/>
          </w:tcPr>
          <w:p w:rsidR="006D259E" w:rsidRDefault="006D259E" w:rsidP="000C43B0">
            <w:pPr>
              <w:contextualSpacing/>
            </w:pPr>
          </w:p>
        </w:tc>
        <w:tc>
          <w:tcPr>
            <w:tcW w:w="7229" w:type="dxa"/>
            <w:vAlign w:val="center"/>
          </w:tcPr>
          <w:p w:rsidR="006D259E" w:rsidRDefault="006D259E" w:rsidP="006D259E">
            <w:pPr>
              <w:contextualSpacing/>
              <w:jc w:val="center"/>
            </w:pPr>
            <w:r w:rsidRPr="00741DFD">
              <w:rPr>
                <w:rFonts w:eastAsiaTheme="minorEastAsia"/>
                <w:position w:val="-14"/>
                <w:lang w:eastAsia="zh-CN"/>
              </w:rPr>
              <w:object w:dxaOrig="3960" w:dyaOrig="380">
                <v:shape id="_x0000_i1028" type="#_x0000_t75" style="width:198.65pt;height:19.35pt" o:ole="">
                  <v:imagedata r:id="rId23" o:title=""/>
                </v:shape>
                <o:OLEObject Type="Embed" ProgID="Equation.DSMT4" ShapeID="_x0000_i1028" DrawAspect="Content" ObjectID="_1519511521" r:id="rId24"/>
              </w:object>
            </w:r>
          </w:p>
        </w:tc>
        <w:tc>
          <w:tcPr>
            <w:tcW w:w="1449" w:type="dxa"/>
            <w:vAlign w:val="center"/>
          </w:tcPr>
          <w:p w:rsidR="006D259E" w:rsidRDefault="006D259E" w:rsidP="000C43B0">
            <w:pPr>
              <w:contextualSpacing/>
              <w:jc w:val="right"/>
            </w:pPr>
            <w:r>
              <w:t>(</w:t>
            </w:r>
            <w:r w:rsidR="006A43EE">
              <w:fldChar w:fldCharType="begin"/>
            </w:r>
            <w:r>
              <w:instrText xml:space="preserve"> </w:instrText>
            </w:r>
            <w:r>
              <w:rPr>
                <w:rStyle w:val="postbody"/>
              </w:rPr>
              <w:instrText>STYLEREF "Überschrift 1" \n</w:instrText>
            </w:r>
            <w:r>
              <w:instrText xml:space="preserve"> </w:instrText>
            </w:r>
            <w:r w:rsidR="006A43EE">
              <w:fldChar w:fldCharType="separate"/>
            </w:r>
            <w:r>
              <w:rPr>
                <w:rStyle w:val="postbody"/>
                <w:noProof/>
              </w:rPr>
              <w:t>3</w:t>
            </w:r>
            <w:r w:rsidR="006A43EE">
              <w:fldChar w:fldCharType="end"/>
            </w:r>
            <w:r>
              <w:t>.</w:t>
            </w:r>
            <w:r w:rsidR="006A43EE">
              <w:fldChar w:fldCharType="begin"/>
            </w:r>
            <w:r>
              <w:instrText xml:space="preserve"> </w:instrText>
            </w:r>
            <w:r>
              <w:rPr>
                <w:rStyle w:val="postbody"/>
              </w:rPr>
              <w:instrText>SEQ Formel \* Arabic\s 1</w:instrText>
            </w:r>
            <w:r>
              <w:instrText xml:space="preserve"> </w:instrText>
            </w:r>
            <w:r w:rsidR="006A43EE">
              <w:fldChar w:fldCharType="separate"/>
            </w:r>
            <w:r>
              <w:rPr>
                <w:rStyle w:val="postbody"/>
                <w:noProof/>
              </w:rPr>
              <w:t>2</w:t>
            </w:r>
            <w:r w:rsidR="006A43EE">
              <w:fldChar w:fldCharType="end"/>
            </w:r>
            <w:r>
              <w:t>)</w:t>
            </w:r>
          </w:p>
        </w:tc>
      </w:tr>
    </w:tbl>
    <w:p w:rsidR="00703F92" w:rsidRPr="00D94358" w:rsidRDefault="00703F92" w:rsidP="006D259E">
      <w:pPr>
        <w:spacing w:before="120"/>
        <w:jc w:val="both"/>
        <w:rPr>
          <w:rFonts w:eastAsiaTheme="minorEastAsia"/>
          <w:lang w:eastAsia="zh-CN"/>
        </w:rPr>
      </w:pPr>
      <w:r>
        <w:rPr>
          <w:rFonts w:eastAsiaTheme="minorEastAsia" w:hint="eastAsia"/>
          <w:lang w:eastAsia="zh-CN"/>
        </w:rPr>
        <w:t xml:space="preserve">Where </w:t>
      </w:r>
      <w:r w:rsidR="005B3BD4" w:rsidRPr="005B3BD4">
        <w:rPr>
          <w:rFonts w:eastAsiaTheme="minorEastAsia"/>
          <w:i/>
          <w:lang w:eastAsia="zh-CN"/>
        </w:rPr>
        <w:t>∆a</w:t>
      </w:r>
      <w:r w:rsidR="005B3BD4" w:rsidRPr="005B3BD4">
        <w:rPr>
          <w:rFonts w:eastAsiaTheme="minorEastAsia"/>
          <w:i/>
          <w:vertAlign w:val="subscript"/>
          <w:lang w:eastAsia="zh-CN"/>
        </w:rPr>
        <w:t>trans</w:t>
      </w:r>
      <w:r w:rsidR="005B3BD4">
        <w:rPr>
          <w:rFonts w:eastAsiaTheme="minorEastAsia"/>
          <w:lang w:eastAsia="zh-CN"/>
        </w:rPr>
        <w:t xml:space="preserve"> </w:t>
      </w:r>
      <w:r>
        <w:rPr>
          <w:rFonts w:eastAsiaTheme="minorEastAsia" w:hint="eastAsia"/>
          <w:lang w:eastAsia="zh-CN"/>
        </w:rPr>
        <w:t xml:space="preserve">is the offset compared with the transmitted ray, </w:t>
      </w:r>
      <w:r w:rsidR="005B3BD4" w:rsidRPr="005B3BD4">
        <w:rPr>
          <w:rFonts w:eastAsiaTheme="minorEastAsia"/>
          <w:i/>
          <w:lang w:eastAsia="zh-CN"/>
        </w:rPr>
        <w:t>n</w:t>
      </w:r>
      <w:r w:rsidR="005B3BD4" w:rsidRPr="005B3BD4">
        <w:rPr>
          <w:rFonts w:eastAsiaTheme="minorEastAsia"/>
          <w:i/>
          <w:vertAlign w:val="subscript"/>
          <w:lang w:eastAsia="zh-CN"/>
        </w:rPr>
        <w:t>τ</w:t>
      </w:r>
      <w:r w:rsidR="005B3BD4">
        <w:rPr>
          <w:rFonts w:eastAsiaTheme="minorEastAsia"/>
          <w:lang w:eastAsia="zh-CN"/>
        </w:rPr>
        <w:t xml:space="preserve"> </w:t>
      </w:r>
      <w:r>
        <w:rPr>
          <w:rFonts w:eastAsiaTheme="minorEastAsia" w:hint="eastAsia"/>
          <w:lang w:eastAsia="zh-CN"/>
        </w:rPr>
        <w:t xml:space="preserve">is the slope of the amplitude along the delay, and </w:t>
      </w:r>
      <w:r w:rsidR="005B3BD4" w:rsidRPr="005B3BD4">
        <w:rPr>
          <w:rFonts w:eastAsiaTheme="minorEastAsia"/>
          <w:i/>
          <w:lang w:eastAsia="zh-CN"/>
        </w:rPr>
        <w:t>∆a</w:t>
      </w:r>
      <w:r w:rsidR="005B3BD4">
        <w:rPr>
          <w:rFonts w:eastAsiaTheme="minorEastAsia"/>
          <w:i/>
          <w:vertAlign w:val="subscript"/>
          <w:lang w:eastAsia="zh-CN"/>
        </w:rPr>
        <w:t>i</w:t>
      </w:r>
      <w:r w:rsidR="005B3BD4">
        <w:rPr>
          <w:rFonts w:eastAsiaTheme="minorEastAsia"/>
          <w:lang w:eastAsia="zh-CN"/>
        </w:rPr>
        <w:t xml:space="preserve"> </w:t>
      </w:r>
      <w:r>
        <w:rPr>
          <w:rFonts w:eastAsiaTheme="minorEastAsia" w:hint="eastAsia"/>
          <w:lang w:eastAsia="zh-CN"/>
        </w:rPr>
        <w:t xml:space="preserve">is a random value that is the variation of the fitting result. </w:t>
      </w:r>
      <w:r>
        <w:rPr>
          <w:rFonts w:eastAsiaTheme="minorEastAsia"/>
          <w:lang w:eastAsia="zh-CN"/>
        </w:rPr>
        <w:t xml:space="preserve">With delays </w:t>
      </w:r>
      <w:r>
        <w:rPr>
          <w:rFonts w:eastAsiaTheme="minorEastAsia" w:hint="eastAsia"/>
          <w:lang w:eastAsia="zh-CN"/>
        </w:rPr>
        <w:t xml:space="preserve">calculated from the </w:t>
      </w:r>
      <w:r>
        <w:rPr>
          <w:rFonts w:eastAsiaTheme="minorEastAsia"/>
          <w:lang w:eastAsia="zh-CN"/>
        </w:rPr>
        <w:t xml:space="preserve">the </w:t>
      </w:r>
      <w:r>
        <w:rPr>
          <w:rFonts w:eastAsiaTheme="minorEastAsia" w:hint="eastAsia"/>
          <w:lang w:eastAsia="zh-CN"/>
        </w:rPr>
        <w:t>previous</w:t>
      </w:r>
      <w:r w:rsidRPr="000D793D">
        <w:rPr>
          <w:rFonts w:eastAsiaTheme="minorEastAsia"/>
          <w:lang w:eastAsia="zh-CN"/>
        </w:rPr>
        <w:t xml:space="preserve"> section, the amplitude can be derived.</w:t>
      </w:r>
    </w:p>
    <w:p w:rsidR="00703F92" w:rsidRDefault="00703F92" w:rsidP="001E4985">
      <w:pPr>
        <w:pStyle w:val="berschrift3"/>
        <w:spacing w:before="120" w:after="120"/>
        <w:rPr>
          <w:rFonts w:eastAsiaTheme="minorEastAsia"/>
          <w:lang w:eastAsia="zh-CN"/>
        </w:rPr>
      </w:pPr>
      <w:bookmarkStart w:id="47" w:name="_Toc445497676"/>
      <w:bookmarkStart w:id="48" w:name="_Toc445769374"/>
      <w:r w:rsidRPr="00ED391D">
        <w:rPr>
          <w:lang w:eastAsia="zh-CN"/>
        </w:rPr>
        <w:t>Phase</w:t>
      </w:r>
      <w:bookmarkEnd w:id="47"/>
      <w:bookmarkEnd w:id="48"/>
      <w:r w:rsidRPr="00ED391D">
        <w:rPr>
          <w:lang w:eastAsia="zh-CN"/>
        </w:rPr>
        <w:t xml:space="preserve"> </w:t>
      </w:r>
    </w:p>
    <w:p w:rsidR="00703F92" w:rsidRDefault="00703F92" w:rsidP="005B3BD4">
      <w:pPr>
        <w:spacing w:after="120"/>
        <w:jc w:val="both"/>
        <w:rPr>
          <w:rFonts w:eastAsiaTheme="minorEastAsia"/>
          <w:lang w:eastAsia="zh-CN"/>
        </w:rPr>
      </w:pPr>
      <w:r>
        <w:rPr>
          <w:rFonts w:eastAsiaTheme="minorEastAsia" w:hint="eastAsia"/>
          <w:lang w:eastAsia="zh-CN"/>
        </w:rPr>
        <w:t xml:space="preserve">The phase of transmitted path is expressed as </w:t>
      </w: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6D259E" w:rsidTr="009E035B">
        <w:trPr>
          <w:trHeight w:val="680"/>
          <w:jc w:val="center"/>
        </w:trPr>
        <w:tc>
          <w:tcPr>
            <w:tcW w:w="534" w:type="dxa"/>
            <w:vAlign w:val="center"/>
          </w:tcPr>
          <w:p w:rsidR="006D259E" w:rsidRDefault="006D259E" w:rsidP="000C43B0">
            <w:pPr>
              <w:contextualSpacing/>
            </w:pPr>
          </w:p>
        </w:tc>
        <w:tc>
          <w:tcPr>
            <w:tcW w:w="7229" w:type="dxa"/>
            <w:vAlign w:val="center"/>
          </w:tcPr>
          <w:p w:rsidR="006D259E" w:rsidRDefault="006D259E" w:rsidP="006D259E">
            <w:pPr>
              <w:contextualSpacing/>
              <w:jc w:val="center"/>
            </w:pPr>
            <w:r w:rsidRPr="00D94358">
              <w:rPr>
                <w:rFonts w:eastAsiaTheme="minorEastAsia"/>
                <w:position w:val="-12"/>
                <w:lang w:eastAsia="zh-CN"/>
              </w:rPr>
              <w:object w:dxaOrig="1760" w:dyaOrig="360">
                <v:shape id="_x0000_i1029" type="#_x0000_t75" style="width:96.65pt;height:19.35pt" o:ole="">
                  <v:imagedata r:id="rId25" o:title=""/>
                </v:shape>
                <o:OLEObject Type="Embed" ProgID="Equation.DSMT4" ShapeID="_x0000_i1029" DrawAspect="Content" ObjectID="_1519511522" r:id="rId26"/>
              </w:object>
            </w:r>
          </w:p>
        </w:tc>
        <w:tc>
          <w:tcPr>
            <w:tcW w:w="1449" w:type="dxa"/>
            <w:vAlign w:val="center"/>
          </w:tcPr>
          <w:p w:rsidR="006D259E" w:rsidRDefault="006D259E" w:rsidP="000C43B0">
            <w:pPr>
              <w:contextualSpacing/>
              <w:jc w:val="right"/>
            </w:pPr>
            <w:r>
              <w:t>(</w:t>
            </w:r>
            <w:r w:rsidR="006A43EE">
              <w:fldChar w:fldCharType="begin"/>
            </w:r>
            <w:r>
              <w:instrText xml:space="preserve"> </w:instrText>
            </w:r>
            <w:r>
              <w:rPr>
                <w:rStyle w:val="postbody"/>
              </w:rPr>
              <w:instrText>STYLEREF "Überschrift 1" \n</w:instrText>
            </w:r>
            <w:r>
              <w:instrText xml:space="preserve"> </w:instrText>
            </w:r>
            <w:r w:rsidR="006A43EE">
              <w:fldChar w:fldCharType="separate"/>
            </w:r>
            <w:r>
              <w:rPr>
                <w:rStyle w:val="postbody"/>
                <w:noProof/>
              </w:rPr>
              <w:t>3</w:t>
            </w:r>
            <w:r w:rsidR="006A43EE">
              <w:fldChar w:fldCharType="end"/>
            </w:r>
            <w:r>
              <w:t>.</w:t>
            </w:r>
            <w:r w:rsidR="006A43EE">
              <w:fldChar w:fldCharType="begin"/>
            </w:r>
            <w:r>
              <w:instrText xml:space="preserve"> </w:instrText>
            </w:r>
            <w:r>
              <w:rPr>
                <w:rStyle w:val="postbody"/>
              </w:rPr>
              <w:instrText>SEQ Formel \* Arabic\s 1</w:instrText>
            </w:r>
            <w:r>
              <w:instrText xml:space="preserve"> </w:instrText>
            </w:r>
            <w:r w:rsidR="006A43EE">
              <w:fldChar w:fldCharType="separate"/>
            </w:r>
            <w:r>
              <w:rPr>
                <w:rStyle w:val="postbody"/>
                <w:noProof/>
              </w:rPr>
              <w:t>3</w:t>
            </w:r>
            <w:r w:rsidR="006A43EE">
              <w:fldChar w:fldCharType="end"/>
            </w:r>
            <w:r>
              <w:t>)</w:t>
            </w:r>
          </w:p>
        </w:tc>
      </w:tr>
    </w:tbl>
    <w:p w:rsidR="00703F92" w:rsidRDefault="00703F92" w:rsidP="006D259E">
      <w:pPr>
        <w:spacing w:before="120" w:after="120"/>
        <w:jc w:val="both"/>
        <w:rPr>
          <w:rFonts w:eastAsiaTheme="minorEastAsia"/>
          <w:lang w:eastAsia="zh-CN"/>
        </w:rPr>
      </w:pPr>
      <w:r>
        <w:rPr>
          <w:rFonts w:eastAsiaTheme="minorEastAsia" w:hint="eastAsia"/>
          <w:lang w:eastAsia="zh-CN"/>
        </w:rPr>
        <w:t xml:space="preserve">Where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Pr>
          <w:rFonts w:eastAsiaTheme="minorEastAsia" w:hint="eastAsia"/>
          <w:lang w:eastAsia="zh-CN"/>
        </w:rPr>
        <w:t xml:space="preserve"> is the </w:t>
      </w:r>
      <w:r w:rsidR="00F21CE8">
        <w:rPr>
          <w:rFonts w:eastAsiaTheme="minorEastAsia"/>
          <w:lang w:eastAsia="zh-CN"/>
        </w:rPr>
        <w:t>reference</w:t>
      </w:r>
      <w:r>
        <w:rPr>
          <w:rFonts w:eastAsiaTheme="minorEastAsia" w:hint="eastAsia"/>
          <w:lang w:eastAsia="zh-CN"/>
        </w:rPr>
        <w:t xml:space="preserve"> frequency. The phase of reflected path at reference frequency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Pr>
          <w:rFonts w:eastAsiaTheme="minorEastAsia" w:hint="eastAsia"/>
          <w:lang w:eastAsia="zh-CN"/>
        </w:rPr>
        <w:t xml:space="preserve"> is uniformly distributed. As depicted in Fig</w:t>
      </w:r>
      <w:r w:rsidR="00F21CE8">
        <w:rPr>
          <w:rFonts w:eastAsiaTheme="minorEastAsia"/>
          <w:lang w:eastAsia="zh-CN"/>
        </w:rPr>
        <w:t>ure 3.13</w:t>
      </w:r>
      <w:r>
        <w:rPr>
          <w:rFonts w:eastAsiaTheme="minorEastAsia" w:hint="eastAsia"/>
          <w:lang w:eastAsia="zh-CN"/>
        </w:rPr>
        <w:t xml:space="preserve">, the phase of Type 1ranges from </w:t>
      </w:r>
      <w:r>
        <w:rPr>
          <w:rFonts w:eastAsiaTheme="minorEastAsia"/>
          <w:lang w:eastAsia="zh-CN"/>
        </w:rPr>
        <w:t>–180</w:t>
      </w:r>
      <w:r w:rsidRPr="005478BB">
        <w:rPr>
          <w:rFonts w:eastAsiaTheme="minorEastAsia"/>
          <w:vertAlign w:val="superscript"/>
          <w:lang w:eastAsia="zh-CN"/>
        </w:rPr>
        <w:t>o</w:t>
      </w:r>
      <w:r>
        <w:rPr>
          <w:rFonts w:eastAsiaTheme="minorEastAsia" w:hint="eastAsia"/>
          <w:lang w:eastAsia="zh-CN"/>
        </w:rPr>
        <w:t xml:space="preserve"> to 60</w:t>
      </w:r>
      <w:r>
        <w:rPr>
          <w:rFonts w:eastAsiaTheme="minorEastAsia" w:hint="eastAsia"/>
          <w:vertAlign w:val="superscript"/>
          <w:lang w:eastAsia="zh-CN"/>
        </w:rPr>
        <w:t>o</w:t>
      </w:r>
      <w:r>
        <w:rPr>
          <w:rFonts w:eastAsiaTheme="minorEastAsia" w:hint="eastAsia"/>
          <w:lang w:eastAsia="zh-CN"/>
        </w:rPr>
        <w:t>,  and the phase of Type 2 and Type 3 range from -180</w:t>
      </w:r>
      <w:r>
        <w:rPr>
          <w:rFonts w:eastAsiaTheme="minorEastAsia" w:hint="eastAsia"/>
          <w:vertAlign w:val="superscript"/>
          <w:lang w:eastAsia="zh-CN"/>
        </w:rPr>
        <w:t>o</w:t>
      </w:r>
      <w:r>
        <w:rPr>
          <w:rFonts w:eastAsiaTheme="minorEastAsia" w:hint="eastAsia"/>
          <w:lang w:eastAsia="zh-CN"/>
        </w:rPr>
        <w:t xml:space="preserve"> to 180</w:t>
      </w:r>
      <w:r>
        <w:rPr>
          <w:rFonts w:eastAsiaTheme="minorEastAsia" w:hint="eastAsia"/>
          <w:vertAlign w:val="superscript"/>
          <w:lang w:eastAsia="zh-CN"/>
        </w:rPr>
        <w:t>o</w:t>
      </w:r>
      <w:r>
        <w:rPr>
          <w:rFonts w:eastAsiaTheme="minorEastAsia" w:hint="eastAsia"/>
          <w:lang w:eastAsia="zh-CN"/>
        </w:rPr>
        <w:t>.</w:t>
      </w:r>
    </w:p>
    <w:p w:rsidR="00703F92" w:rsidRDefault="00703F92" w:rsidP="00703F92">
      <w:pPr>
        <w:keepNext/>
        <w:jc w:val="center"/>
      </w:pPr>
      <w:r>
        <w:rPr>
          <w:rFonts w:eastAsiaTheme="minorEastAsia"/>
          <w:noProof/>
          <w:lang w:val="de-DE" w:eastAsia="de-DE"/>
        </w:rPr>
        <w:drawing>
          <wp:inline distT="0" distB="0" distL="0" distR="0">
            <wp:extent cx="5943600" cy="1626235"/>
            <wp:effectExtent l="0" t="0" r="0"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626235"/>
                    </a:xfrm>
                    <a:prstGeom prst="rect">
                      <a:avLst/>
                    </a:prstGeom>
                  </pic:spPr>
                </pic:pic>
              </a:graphicData>
            </a:graphic>
          </wp:inline>
        </w:drawing>
      </w:r>
    </w:p>
    <w:p w:rsidR="00703F92" w:rsidRPr="00D94358" w:rsidRDefault="00703F92" w:rsidP="00703F92">
      <w:pPr>
        <w:pStyle w:val="Beschriftung"/>
        <w:jc w:val="center"/>
        <w:rPr>
          <w:rFonts w:eastAsiaTheme="minorEastAsia"/>
          <w:lang w:eastAsia="zh-CN"/>
        </w:rPr>
      </w:pPr>
      <w:r>
        <w:t xml:space="preserve">Figure </w:t>
      </w:r>
      <w:r w:rsidR="006A43EE">
        <w:fldChar w:fldCharType="begin"/>
      </w:r>
      <w:r w:rsidR="00C9607C">
        <w:instrText xml:space="preserve"> STYLEREF 1 \s </w:instrText>
      </w:r>
      <w:r w:rsidR="006A43EE">
        <w:fldChar w:fldCharType="separate"/>
      </w:r>
      <w:r w:rsidR="00BF379D">
        <w:rPr>
          <w:noProof/>
        </w:rPr>
        <w:t>3</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13</w:t>
      </w:r>
      <w:r w:rsidR="006A43EE">
        <w:fldChar w:fldCharType="end"/>
      </w:r>
      <w:r>
        <w:rPr>
          <w:rFonts w:eastAsiaTheme="minorEastAsia" w:hint="eastAsia"/>
          <w:lang w:eastAsia="zh-CN"/>
        </w:rPr>
        <w:t xml:space="preserve"> Phase distribution of different type of 2</w:t>
      </w:r>
      <w:r w:rsidRPr="00D94358">
        <w:rPr>
          <w:rFonts w:eastAsiaTheme="minorEastAsia" w:hint="eastAsia"/>
          <w:vertAlign w:val="superscript"/>
          <w:lang w:eastAsia="zh-CN"/>
        </w:rPr>
        <w:t>nd</w:t>
      </w:r>
      <w:r>
        <w:rPr>
          <w:rFonts w:eastAsiaTheme="minorEastAsia" w:hint="eastAsia"/>
          <w:lang w:eastAsia="zh-CN"/>
        </w:rPr>
        <w:t xml:space="preserve"> order reflections</w:t>
      </w:r>
    </w:p>
    <w:p w:rsidR="00703F92" w:rsidRDefault="00703F92" w:rsidP="001E4985">
      <w:pPr>
        <w:pStyle w:val="berschrift3"/>
        <w:spacing w:before="120" w:after="120"/>
        <w:rPr>
          <w:lang w:eastAsia="zh-CN"/>
        </w:rPr>
      </w:pPr>
      <w:bookmarkStart w:id="49" w:name="_Toc445497677"/>
      <w:bookmarkStart w:id="50" w:name="_Toc445769375"/>
      <w:r w:rsidRPr="00ED391D">
        <w:rPr>
          <w:lang w:eastAsia="zh-CN"/>
        </w:rPr>
        <w:t>Frequency D</w:t>
      </w:r>
      <w:bookmarkEnd w:id="49"/>
      <w:r w:rsidR="00241081">
        <w:rPr>
          <w:lang w:eastAsia="zh-CN"/>
        </w:rPr>
        <w:t>ependency</w:t>
      </w:r>
      <w:bookmarkEnd w:id="50"/>
    </w:p>
    <w:p w:rsidR="00703F92" w:rsidRPr="00F25656" w:rsidRDefault="00A776DA" w:rsidP="00991059">
      <w:pPr>
        <w:spacing w:after="120"/>
        <w:jc w:val="both"/>
        <w:rPr>
          <w:rFonts w:eastAsiaTheme="minorEastAsia"/>
          <w:lang w:eastAsia="zh-CN"/>
        </w:rPr>
      </w:pPr>
      <w:r w:rsidRPr="00A776DA">
        <w:rPr>
          <w:rFonts w:eastAsiaTheme="minorEastAsia"/>
          <w:lang w:eastAsia="zh-CN"/>
        </w:rPr>
        <w:t>According to the statistical result, t</w:t>
      </w:r>
      <w:r w:rsidRPr="00A776DA">
        <w:t>he frequency d</w:t>
      </w:r>
      <w:r w:rsidR="00241081">
        <w:t>ependency</w:t>
      </w:r>
      <w:r w:rsidRPr="00A776DA">
        <w:rPr>
          <w:rFonts w:eastAsiaTheme="minorEastAsia"/>
          <w:lang w:eastAsia="zh-CN"/>
        </w:rPr>
        <w:t xml:space="preserve"> </w:t>
      </w:r>
      <w:r w:rsidRPr="00A776DA">
        <w:t>by</w:t>
      </w: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6D259E" w:rsidTr="009E035B">
        <w:trPr>
          <w:trHeight w:val="680"/>
          <w:jc w:val="center"/>
        </w:trPr>
        <w:tc>
          <w:tcPr>
            <w:tcW w:w="534" w:type="dxa"/>
            <w:vAlign w:val="center"/>
          </w:tcPr>
          <w:p w:rsidR="006D259E" w:rsidRDefault="006D259E" w:rsidP="000C43B0">
            <w:pPr>
              <w:contextualSpacing/>
            </w:pPr>
          </w:p>
        </w:tc>
        <w:tc>
          <w:tcPr>
            <w:tcW w:w="7229" w:type="dxa"/>
            <w:vAlign w:val="center"/>
          </w:tcPr>
          <w:p w:rsidR="006D259E" w:rsidRDefault="006D259E" w:rsidP="000C43B0">
            <w:pPr>
              <w:contextualSpacing/>
            </w:pPr>
            <m:oMathPara>
              <m:oMathParaPr>
                <m:jc m:val="center"/>
              </m:oMathParaPr>
              <m:oMath>
                <m:r>
                  <w:rPr>
                    <w:rFonts w:ascii="Cambria Math" w:hAnsi="Cambria Math"/>
                  </w:rPr>
                  <m:t>D</m:t>
                </m:r>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0</m:t>
                        </m:r>
                      </m:sub>
                    </m:sSub>
                  </m:num>
                  <m:den>
                    <m:sSup>
                      <m:sSupPr>
                        <m:ctrlPr>
                          <w:rPr>
                            <w:rFonts w:ascii="Cambria Math" w:hAnsi="Cambria Math"/>
                            <w:i/>
                          </w:rPr>
                        </m:ctrlPr>
                      </m:sSupPr>
                      <m:e>
                        <m:r>
                          <w:rPr>
                            <w:rFonts w:ascii="Cambria Math" w:hAnsi="Cambria Math"/>
                          </w:rPr>
                          <m:t>f</m:t>
                        </m:r>
                      </m:e>
                      <m:sup>
                        <m:r>
                          <w:rPr>
                            <w:rFonts w:ascii="Cambria Math" w:hAnsi="Cambria Math"/>
                          </w:rPr>
                          <m:t>ξ</m:t>
                        </m:r>
                      </m:sup>
                    </m:sSup>
                  </m:den>
                </m:f>
              </m:oMath>
            </m:oMathPara>
          </w:p>
        </w:tc>
        <w:tc>
          <w:tcPr>
            <w:tcW w:w="1449" w:type="dxa"/>
            <w:vAlign w:val="center"/>
          </w:tcPr>
          <w:p w:rsidR="006D259E" w:rsidRDefault="006D259E" w:rsidP="000C43B0">
            <w:pPr>
              <w:contextualSpacing/>
              <w:jc w:val="right"/>
            </w:pPr>
            <w:r>
              <w:t>(</w:t>
            </w:r>
            <w:r w:rsidR="006A43EE">
              <w:fldChar w:fldCharType="begin"/>
            </w:r>
            <w:r>
              <w:instrText xml:space="preserve"> </w:instrText>
            </w:r>
            <w:r>
              <w:rPr>
                <w:rStyle w:val="postbody"/>
              </w:rPr>
              <w:instrText>STYLEREF "Überschrift 1" \n</w:instrText>
            </w:r>
            <w:r>
              <w:instrText xml:space="preserve"> </w:instrText>
            </w:r>
            <w:r w:rsidR="006A43EE">
              <w:fldChar w:fldCharType="separate"/>
            </w:r>
            <w:r>
              <w:rPr>
                <w:rStyle w:val="postbody"/>
                <w:noProof/>
              </w:rPr>
              <w:t>3</w:t>
            </w:r>
            <w:r w:rsidR="006A43EE">
              <w:fldChar w:fldCharType="end"/>
            </w:r>
            <w:r>
              <w:t>.</w:t>
            </w:r>
            <w:r w:rsidR="006A43EE">
              <w:fldChar w:fldCharType="begin"/>
            </w:r>
            <w:r>
              <w:instrText xml:space="preserve"> </w:instrText>
            </w:r>
            <w:r>
              <w:rPr>
                <w:rStyle w:val="postbody"/>
              </w:rPr>
              <w:instrText>SEQ Formel \* Arabic\s 1</w:instrText>
            </w:r>
            <w:r>
              <w:instrText xml:space="preserve"> </w:instrText>
            </w:r>
            <w:r w:rsidR="006A43EE">
              <w:fldChar w:fldCharType="separate"/>
            </w:r>
            <w:r>
              <w:rPr>
                <w:rStyle w:val="postbody"/>
                <w:noProof/>
              </w:rPr>
              <w:t>4</w:t>
            </w:r>
            <w:r w:rsidR="006A43EE">
              <w:fldChar w:fldCharType="end"/>
            </w:r>
            <w:r>
              <w:t>)</w:t>
            </w:r>
          </w:p>
        </w:tc>
      </w:tr>
    </w:tbl>
    <w:p w:rsidR="00703F92" w:rsidRPr="00F25656" w:rsidRDefault="00A776DA" w:rsidP="006D259E">
      <w:pPr>
        <w:spacing w:before="120"/>
        <w:jc w:val="both"/>
        <w:rPr>
          <w:rFonts w:eastAsiaTheme="minorEastAsia"/>
          <w:lang w:eastAsia="zh-CN"/>
        </w:rPr>
      </w:pPr>
      <w:r w:rsidRPr="00A776DA">
        <w:rPr>
          <w:rFonts w:eastAsiaTheme="minorEastAsia"/>
          <w:lang w:eastAsia="zh-CN"/>
        </w:rPr>
        <w:t>Where</w:t>
      </w:r>
      <w:r w:rsidR="00703F92">
        <w:rPr>
          <w:rFonts w:ascii="Calibri" w:eastAsiaTheme="minorEastAsia" w:hAnsi="Calibri" w:hint="eastAsia"/>
          <w:lang w:eastAsia="zh-CN"/>
        </w:rPr>
        <w:t xml:space="preserve"> </w:t>
      </w:r>
      <m:oMath>
        <m:r>
          <w:rPr>
            <w:rFonts w:ascii="Cambria Math" w:hAnsi="Cambria Math"/>
          </w:rPr>
          <m:t>ξ</m:t>
        </m:r>
      </m:oMath>
      <w:r w:rsidR="00703F92">
        <w:rPr>
          <w:rFonts w:ascii="Calibri" w:eastAsiaTheme="minorEastAsia" w:hAnsi="Calibri" w:hint="eastAsia"/>
          <w:lang w:eastAsia="zh-CN"/>
        </w:rPr>
        <w:t xml:space="preserve"> i</w:t>
      </w:r>
      <w:r w:rsidRPr="00A776DA">
        <w:rPr>
          <w:rFonts w:eastAsiaTheme="minorEastAsia"/>
          <w:lang w:eastAsia="zh-CN"/>
        </w:rPr>
        <w:t>s the d</w:t>
      </w:r>
      <w:r w:rsidR="00241081">
        <w:rPr>
          <w:rFonts w:eastAsiaTheme="minorEastAsia"/>
          <w:lang w:eastAsia="zh-CN"/>
        </w:rPr>
        <w:t>ependency</w:t>
      </w:r>
      <w:r w:rsidRPr="00A776DA">
        <w:rPr>
          <w:rFonts w:eastAsiaTheme="minorEastAsia"/>
          <w:lang w:eastAsia="zh-CN"/>
        </w:rPr>
        <w:t xml:space="preserve"> coefficient, it determines how the amplitude declines as frequency increases. This parameter can be ext</w:t>
      </w:r>
      <w:r w:rsidR="00241081">
        <w:rPr>
          <w:rFonts w:eastAsiaTheme="minorEastAsia"/>
          <w:lang w:eastAsia="zh-CN"/>
        </w:rPr>
        <w:t>r</w:t>
      </w:r>
      <w:r w:rsidRPr="00A776DA">
        <w:rPr>
          <w:rFonts w:eastAsiaTheme="minorEastAsia"/>
          <w:lang w:eastAsia="zh-CN"/>
        </w:rPr>
        <w:t>acted t</w:t>
      </w:r>
      <w:r w:rsidR="00F21CE8">
        <w:rPr>
          <w:rFonts w:eastAsiaTheme="minorEastAsia"/>
          <w:lang w:eastAsia="zh-CN"/>
        </w:rPr>
        <w:t>hrough linear fitting for each Tx-Rx</w:t>
      </w:r>
      <w:r w:rsidRPr="00A776DA">
        <w:rPr>
          <w:rFonts w:eastAsiaTheme="minorEastAsia"/>
          <w:lang w:eastAsia="zh-CN"/>
        </w:rPr>
        <w:t xml:space="preserve"> pair and for different types of rays.</w:t>
      </w:r>
    </w:p>
    <w:p w:rsidR="00703F92" w:rsidRDefault="00703F92" w:rsidP="001E4985">
      <w:pPr>
        <w:pStyle w:val="berschrift3"/>
        <w:spacing w:before="120" w:after="120"/>
        <w:rPr>
          <w:rFonts w:eastAsiaTheme="minorEastAsia"/>
          <w:lang w:eastAsia="zh-CN"/>
        </w:rPr>
      </w:pPr>
      <w:bookmarkStart w:id="51" w:name="_Toc445769376"/>
      <w:r>
        <w:rPr>
          <w:rFonts w:eastAsiaTheme="minorEastAsia" w:hint="eastAsia"/>
          <w:lang w:eastAsia="zh-CN"/>
        </w:rPr>
        <w:lastRenderedPageBreak/>
        <w:t>Angle of Departure and Arrival</w:t>
      </w:r>
      <w:bookmarkEnd w:id="51"/>
    </w:p>
    <w:p w:rsidR="00703F92" w:rsidRPr="00324027" w:rsidRDefault="00703F92" w:rsidP="00991059">
      <w:pPr>
        <w:jc w:val="both"/>
        <w:rPr>
          <w:rFonts w:eastAsiaTheme="minorEastAsia"/>
          <w:lang w:eastAsia="zh-CN"/>
        </w:rPr>
      </w:pPr>
      <w:r>
        <w:rPr>
          <w:rFonts w:eastAsiaTheme="minorEastAsia" w:hint="eastAsia"/>
          <w:lang w:eastAsia="zh-CN"/>
        </w:rPr>
        <w:t xml:space="preserve">The </w:t>
      </w:r>
      <w:r w:rsidR="00F21CE8">
        <w:rPr>
          <w:rFonts w:eastAsiaTheme="minorEastAsia" w:hint="eastAsia"/>
          <w:lang w:eastAsia="zh-CN"/>
        </w:rPr>
        <w:t xml:space="preserve">valid angle of departure (AOD) </w:t>
      </w:r>
      <w:r>
        <w:rPr>
          <w:rFonts w:eastAsiaTheme="minorEastAsia" w:hint="eastAsia"/>
          <w:lang w:eastAsia="zh-CN"/>
        </w:rPr>
        <w:t xml:space="preserve">is limited by the facility design, especially by the size of the front cover of KIOSK.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ϕ</m:t>
            </m:r>
          </m:e>
          <m:sub>
            <m:r>
              <w:rPr>
                <w:rFonts w:ascii="Cambria Math" w:eastAsiaTheme="minorEastAsia" w:hAnsi="Cambria Math"/>
                <w:lang w:eastAsia="zh-CN"/>
              </w:rPr>
              <m:t>AOD</m:t>
            </m:r>
          </m:sub>
        </m:sSub>
      </m:oMath>
      <w:r w:rsidR="00991059">
        <w:rPr>
          <w:rFonts w:eastAsiaTheme="minorEastAsia"/>
          <w:lang w:eastAsia="zh-CN"/>
        </w:rPr>
        <w:t xml:space="preserve"> </w:t>
      </w:r>
      <w:r>
        <w:rPr>
          <w:rFonts w:eastAsiaTheme="minorEastAsia" w:hint="eastAsia"/>
          <w:lang w:eastAsia="zh-CN"/>
        </w:rPr>
        <w:t xml:space="preserve">of transmitted path is uniformly distributed between </w:t>
      </w:r>
      <m:oMath>
        <m:r>
          <m:rPr>
            <m:sty m:val="p"/>
          </m:rPr>
          <w:rPr>
            <w:rFonts w:ascii="Cambria Math" w:eastAsiaTheme="minorEastAsia" w:hAnsi="Cambria Math"/>
            <w:lang w:eastAsia="zh-CN"/>
          </w:rPr>
          <m:t>-arcsin(0.5</m:t>
        </m:r>
        <m:r>
          <w:rPr>
            <w:rFonts w:ascii="Cambria Math" w:hAnsi="Cambria Math"/>
          </w:rPr>
          <m:t>W/</m:t>
        </m:r>
        <m:sSub>
          <m:sSubPr>
            <m:ctrlPr>
              <w:rPr>
                <w:rFonts w:ascii="Cambria Math" w:hAnsi="Cambria Math"/>
                <w:i/>
              </w:rPr>
            </m:ctrlPr>
          </m:sSubPr>
          <m:e>
            <m:r>
              <w:rPr>
                <w:rFonts w:ascii="Cambria Math" w:hAnsi="Cambria Math"/>
              </w:rPr>
              <m:t>d</m:t>
            </m:r>
          </m:e>
          <m:sub>
            <m:r>
              <w:rPr>
                <w:rFonts w:ascii="Cambria Math" w:hAnsi="Cambria Math"/>
              </w:rPr>
              <m:t>t</m:t>
            </m:r>
          </m:sub>
        </m:sSub>
        <m:r>
          <m:rPr>
            <m:sty m:val="p"/>
          </m:rPr>
          <w:rPr>
            <w:rFonts w:ascii="Cambria Math" w:eastAsiaTheme="minorEastAsia" w:hAnsi="Cambria Math"/>
            <w:lang w:eastAsia="zh-CN"/>
          </w:rPr>
          <m:t>)</m:t>
        </m:r>
      </m:oMath>
      <w:r w:rsidR="00F21CE8">
        <w:rPr>
          <w:rFonts w:eastAsiaTheme="minorEastAsia" w:hint="eastAsia"/>
          <w:lang w:eastAsia="zh-CN"/>
        </w:rPr>
        <w:t xml:space="preserve"> and </w:t>
      </w:r>
      <m:oMath>
        <m:r>
          <m:rPr>
            <m:sty m:val="p"/>
          </m:rPr>
          <w:rPr>
            <w:rFonts w:ascii="Cambria Math" w:eastAsiaTheme="minorEastAsia" w:hAnsi="Cambria Math"/>
            <w:lang w:eastAsia="zh-CN"/>
          </w:rPr>
          <m:t>+arcsin(0.5</m:t>
        </m:r>
        <m:r>
          <w:rPr>
            <w:rFonts w:ascii="Cambria Math" w:hAnsi="Cambria Math"/>
          </w:rPr>
          <m:t>W/</m:t>
        </m:r>
        <m:sSub>
          <m:sSubPr>
            <m:ctrlPr>
              <w:rPr>
                <w:rFonts w:ascii="Cambria Math" w:hAnsi="Cambria Math"/>
                <w:i/>
              </w:rPr>
            </m:ctrlPr>
          </m:sSubPr>
          <m:e>
            <m:r>
              <w:rPr>
                <w:rFonts w:ascii="Cambria Math" w:hAnsi="Cambria Math"/>
              </w:rPr>
              <m:t>d</m:t>
            </m:r>
          </m:e>
          <m:sub>
            <m:r>
              <w:rPr>
                <w:rFonts w:ascii="Cambria Math" w:hAnsi="Cambria Math"/>
              </w:rPr>
              <m:t>t</m:t>
            </m:r>
          </m:sub>
        </m:sSub>
        <m:r>
          <m:rPr>
            <m:sty m:val="p"/>
          </m:rPr>
          <w:rPr>
            <w:rFonts w:ascii="Cambria Math" w:eastAsiaTheme="minorEastAsia" w:hAnsi="Cambria Math"/>
            <w:lang w:eastAsia="zh-CN"/>
          </w:rPr>
          <m:t>)</m:t>
        </m:r>
      </m:oMath>
      <w:r w:rsidR="00F21CE8">
        <w:rPr>
          <w:rFonts w:eastAsiaTheme="minorEastAsia" w:hint="eastAsia"/>
          <w:lang w:eastAsia="zh-CN"/>
        </w:rPr>
        <w:t xml:space="preserve">, </w:t>
      </w:r>
      <w:r>
        <w:rPr>
          <w:rFonts w:eastAsiaTheme="minorEastAsia" w:hint="eastAsia"/>
          <w:lang w:eastAsia="zh-CN"/>
        </w:rPr>
        <w:t xml:space="preserve">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θ</m:t>
            </m:r>
          </m:e>
          <m:sub>
            <m:r>
              <w:rPr>
                <w:rFonts w:ascii="Cambria Math" w:eastAsiaTheme="minorEastAsia" w:hAnsi="Cambria Math"/>
                <w:lang w:eastAsia="zh-CN"/>
              </w:rPr>
              <m:t>AOD</m:t>
            </m:r>
          </m:sub>
        </m:sSub>
      </m:oMath>
      <w:r>
        <w:rPr>
          <w:rFonts w:eastAsiaTheme="minorEastAsia" w:hint="eastAsia"/>
          <w:lang w:eastAsia="zh-CN"/>
        </w:rPr>
        <w:t xml:space="preserve"> of the transmitted path is uniformly distributed between  </w:t>
      </w:r>
      <m:oMath>
        <m:r>
          <m:rPr>
            <m:sty m:val="p"/>
          </m:rPr>
          <w:rPr>
            <w:rFonts w:ascii="Cambria Math" w:eastAsiaTheme="minorEastAsia" w:hAnsi="Cambria Math"/>
            <w:lang w:eastAsia="zh-CN"/>
          </w:rPr>
          <m:t>-arcsin(0.5</m:t>
        </m:r>
        <m:r>
          <w:rPr>
            <w:rFonts w:ascii="Cambria Math" w:hAnsi="Cambria Math"/>
          </w:rPr>
          <m:t>H/</m:t>
        </m:r>
        <m:sSub>
          <m:sSubPr>
            <m:ctrlPr>
              <w:rPr>
                <w:rFonts w:ascii="Cambria Math" w:hAnsi="Cambria Math"/>
                <w:i/>
              </w:rPr>
            </m:ctrlPr>
          </m:sSubPr>
          <m:e>
            <m:r>
              <w:rPr>
                <w:rFonts w:ascii="Cambria Math" w:hAnsi="Cambria Math"/>
              </w:rPr>
              <m:t>d</m:t>
            </m:r>
          </m:e>
          <m:sub>
            <m:r>
              <w:rPr>
                <w:rFonts w:ascii="Cambria Math" w:hAnsi="Cambria Math"/>
              </w:rPr>
              <m:t>t</m:t>
            </m:r>
          </m:sub>
        </m:sSub>
        <m:r>
          <m:rPr>
            <m:sty m:val="p"/>
          </m:rPr>
          <w:rPr>
            <w:rFonts w:ascii="Cambria Math" w:eastAsiaTheme="minorEastAsia" w:hAnsi="Cambria Math"/>
            <w:lang w:eastAsia="zh-CN"/>
          </w:rPr>
          <m:t>)</m:t>
        </m:r>
      </m:oMath>
      <w:r w:rsidR="00F21CE8">
        <w:rPr>
          <w:rFonts w:eastAsiaTheme="minorEastAsia" w:hint="eastAsia"/>
          <w:lang w:eastAsia="zh-CN"/>
        </w:rPr>
        <w:t xml:space="preserve"> and </w:t>
      </w:r>
      <m:oMath>
        <m:r>
          <m:rPr>
            <m:sty m:val="p"/>
          </m:rPr>
          <w:rPr>
            <w:rFonts w:ascii="Cambria Math" w:eastAsiaTheme="minorEastAsia" w:hAnsi="Cambria Math"/>
            <w:lang w:eastAsia="zh-CN"/>
          </w:rPr>
          <m:t>+arcsin⁡(0.5</m:t>
        </m:r>
        <m:r>
          <w:rPr>
            <w:rFonts w:ascii="Cambria Math" w:hAnsi="Cambria Math"/>
          </w:rPr>
          <m:t>H/</m:t>
        </m:r>
        <m:sSub>
          <m:sSubPr>
            <m:ctrlPr>
              <w:rPr>
                <w:rFonts w:ascii="Cambria Math" w:hAnsi="Cambria Math"/>
                <w:i/>
              </w:rPr>
            </m:ctrlPr>
          </m:sSubPr>
          <m:e>
            <m:r>
              <w:rPr>
                <w:rFonts w:ascii="Cambria Math" w:hAnsi="Cambria Math"/>
              </w:rPr>
              <m:t>d</m:t>
            </m:r>
          </m:e>
          <m:sub>
            <m:r>
              <w:rPr>
                <w:rFonts w:ascii="Cambria Math" w:hAnsi="Cambria Math"/>
              </w:rPr>
              <m:t>t</m:t>
            </m:r>
          </m:sub>
        </m:sSub>
        <m:r>
          <m:rPr>
            <m:sty m:val="p"/>
          </m:rPr>
          <w:rPr>
            <w:rFonts w:ascii="Cambria Math" w:eastAsiaTheme="minorEastAsia" w:hAnsi="Cambria Math"/>
            <w:lang w:eastAsia="zh-CN"/>
          </w:rPr>
          <m:t>)</m:t>
        </m:r>
      </m:oMath>
      <w:r w:rsidR="00F21CE8">
        <w:rPr>
          <w:rFonts w:eastAsiaTheme="minorEastAsia" w:hint="eastAsia"/>
          <w:lang w:eastAsia="zh-CN"/>
        </w:rPr>
        <w:t xml:space="preserve">. Where W and H are </w:t>
      </w:r>
      <w:r w:rsidR="00F21CE8">
        <w:rPr>
          <w:rFonts w:eastAsiaTheme="minorEastAsia"/>
          <w:lang w:eastAsia="zh-CN"/>
        </w:rPr>
        <w:t>the</w:t>
      </w:r>
      <w:r w:rsidR="00F21CE8">
        <w:rPr>
          <w:rFonts w:eastAsiaTheme="minorEastAsia" w:hint="eastAsia"/>
          <w:lang w:eastAsia="zh-CN"/>
        </w:rPr>
        <w:t xml:space="preserve"> width and height of the front cover, and </w:t>
      </w:r>
      <m:oMath>
        <m:sSub>
          <m:sSubPr>
            <m:ctrlPr>
              <w:rPr>
                <w:rFonts w:ascii="Cambria Math" w:hAnsi="Cambria Math"/>
                <w:i/>
              </w:rPr>
            </m:ctrlPr>
          </m:sSubPr>
          <m:e>
            <m:r>
              <w:rPr>
                <w:rFonts w:ascii="Cambria Math" w:hAnsi="Cambria Math"/>
              </w:rPr>
              <m:t>d</m:t>
            </m:r>
          </m:e>
          <m:sub>
            <m:r>
              <w:rPr>
                <w:rFonts w:ascii="Cambria Math" w:hAnsi="Cambria Math"/>
              </w:rPr>
              <m:t>t</m:t>
            </m:r>
          </m:sub>
        </m:sSub>
      </m:oMath>
      <w:r w:rsidR="00F21CE8">
        <w:rPr>
          <w:rFonts w:eastAsiaTheme="minorEastAsia" w:hint="eastAsia"/>
          <w:lang w:eastAsia="zh-CN"/>
        </w:rPr>
        <w:t xml:space="preserve"> is the distance between the TX and front cover</w:t>
      </w:r>
      <w:r w:rsidR="00F21CE8">
        <w:rPr>
          <w:rFonts w:eastAsiaTheme="minorEastAsia"/>
          <w:lang w:eastAsia="zh-CN"/>
        </w:rPr>
        <w:t>.</w:t>
      </w:r>
      <w:r>
        <w:rPr>
          <w:rFonts w:eastAsiaTheme="minorEastAsia" w:hint="eastAsia"/>
          <w:lang w:eastAsia="zh-CN"/>
        </w:rPr>
        <w:t xml:space="preserve"> The angle of arrival (AOA) of the transmitted path has strong geometrical relation with AOD, which can be obtained from the tilted angle of RX and the generated AOD.</w:t>
      </w:r>
    </w:p>
    <w:p w:rsidR="00703F92" w:rsidRDefault="00703F92" w:rsidP="001E4985">
      <w:pPr>
        <w:pStyle w:val="berschrift2"/>
        <w:spacing w:before="120" w:after="120"/>
        <w:ind w:left="578" w:hanging="578"/>
      </w:pPr>
      <w:r>
        <w:t xml:space="preserve"> </w:t>
      </w:r>
      <w:bookmarkStart w:id="52" w:name="_Toc445497678"/>
      <w:bookmarkStart w:id="53" w:name="_Toc445769377"/>
      <w:r>
        <w:rPr>
          <w:rFonts w:eastAsiaTheme="minorEastAsia" w:hint="eastAsia"/>
          <w:lang w:eastAsia="zh-CN"/>
        </w:rPr>
        <w:t>Naming of the Channel models</w:t>
      </w:r>
      <w:bookmarkEnd w:id="52"/>
      <w:bookmarkEnd w:id="53"/>
    </w:p>
    <w:p w:rsidR="00703F92" w:rsidRDefault="00703F92" w:rsidP="00703F92">
      <w:r>
        <w:t xml:space="preserve">In </w:t>
      </w:r>
      <w:r w:rsidR="006A43EE">
        <w:fldChar w:fldCharType="begin"/>
      </w:r>
      <w:r>
        <w:instrText xml:space="preserve"> REF _Ref445500646 \h </w:instrText>
      </w:r>
      <w:r w:rsidR="006A43EE">
        <w:fldChar w:fldCharType="separate"/>
      </w:r>
      <w:r w:rsidR="00A11B3A">
        <w:t xml:space="preserve">Table </w:t>
      </w:r>
      <w:r w:rsidR="00A11B3A">
        <w:rPr>
          <w:noProof/>
        </w:rPr>
        <w:t>3</w:t>
      </w:r>
      <w:r w:rsidR="00A11B3A">
        <w:t>.</w:t>
      </w:r>
      <w:r w:rsidR="00A11B3A">
        <w:rPr>
          <w:noProof/>
        </w:rPr>
        <w:t>4</w:t>
      </w:r>
      <w:r w:rsidR="006A43EE">
        <w:fldChar w:fldCharType="end"/>
      </w:r>
      <w:r>
        <w:t xml:space="preserve"> the </w:t>
      </w:r>
      <w:r>
        <w:rPr>
          <w:rFonts w:eastAsiaTheme="minorEastAsia" w:hint="eastAsia"/>
          <w:lang w:eastAsia="zh-CN"/>
        </w:rPr>
        <w:t>name of</w:t>
      </w:r>
      <w:r>
        <w:t xml:space="preserve"> the channel models for </w:t>
      </w:r>
      <w:r>
        <w:rPr>
          <w:rFonts w:eastAsiaTheme="minorEastAsia" w:hint="eastAsia"/>
          <w:lang w:eastAsia="zh-CN"/>
        </w:rPr>
        <w:t>the three scenarios</w:t>
      </w:r>
      <w:r>
        <w:t xml:space="preserve"> </w:t>
      </w:r>
      <w:r>
        <w:rPr>
          <w:rFonts w:eastAsiaTheme="minorEastAsia" w:hint="eastAsia"/>
          <w:lang w:eastAsia="zh-CN"/>
        </w:rPr>
        <w:t xml:space="preserve">of KIOSK downloading </w:t>
      </w:r>
      <w:r>
        <w:t>are defined.</w:t>
      </w:r>
    </w:p>
    <w:p w:rsidR="00991059" w:rsidRDefault="00991059" w:rsidP="00703F92"/>
    <w:p w:rsidR="00703F92" w:rsidRPr="004B16B4" w:rsidRDefault="00703F92" w:rsidP="00703F92">
      <w:pPr>
        <w:pStyle w:val="Beschriftung"/>
        <w:keepNext/>
        <w:jc w:val="center"/>
        <w:rPr>
          <w:rFonts w:eastAsiaTheme="minorEastAsia"/>
          <w:lang w:eastAsia="zh-CN"/>
        </w:rPr>
      </w:pPr>
      <w:bookmarkStart w:id="54" w:name="_Ref445500646"/>
      <w:r>
        <w:t xml:space="preserve">Table </w:t>
      </w:r>
      <w:r w:rsidR="006A43EE">
        <w:fldChar w:fldCharType="begin"/>
      </w:r>
      <w:r w:rsidR="00C9607C">
        <w:instrText xml:space="preserve"> STYLEREF 1 \s </w:instrText>
      </w:r>
      <w:r w:rsidR="006A43EE">
        <w:fldChar w:fldCharType="separate"/>
      </w:r>
      <w:r w:rsidR="009F7CE6">
        <w:rPr>
          <w:noProof/>
        </w:rPr>
        <w:t>3</w:t>
      </w:r>
      <w:r w:rsidR="006A43EE">
        <w:fldChar w:fldCharType="end"/>
      </w:r>
      <w:r w:rsidR="009F7CE6">
        <w:t>.</w:t>
      </w:r>
      <w:r w:rsidR="006A43EE">
        <w:fldChar w:fldCharType="begin"/>
      </w:r>
      <w:r w:rsidR="009F7CE6">
        <w:instrText xml:space="preserve"> SEQ Table \* ARABIC \s 1 </w:instrText>
      </w:r>
      <w:r w:rsidR="006A43EE">
        <w:fldChar w:fldCharType="separate"/>
      </w:r>
      <w:r w:rsidR="009F7CE6">
        <w:rPr>
          <w:noProof/>
        </w:rPr>
        <w:t>4</w:t>
      </w:r>
      <w:r w:rsidR="006A43EE">
        <w:fldChar w:fldCharType="end"/>
      </w:r>
      <w:bookmarkEnd w:id="54"/>
      <w:r>
        <w:rPr>
          <w:rFonts w:eastAsiaTheme="minorEastAsia" w:hint="eastAsia"/>
          <w:lang w:eastAsia="zh-CN"/>
        </w:rPr>
        <w:t xml:space="preserve"> Naming of channel models for the 3 scenarios of Kiosk downloading</w:t>
      </w:r>
    </w:p>
    <w:tbl>
      <w:tblPr>
        <w:tblStyle w:val="Tabellengitternetz"/>
        <w:tblW w:w="0" w:type="auto"/>
        <w:jc w:val="center"/>
        <w:tblLayout w:type="fixed"/>
        <w:tblLook w:val="04A0"/>
      </w:tblPr>
      <w:tblGrid>
        <w:gridCol w:w="2417"/>
        <w:gridCol w:w="4394"/>
      </w:tblGrid>
      <w:tr w:rsidR="00703F92" w:rsidTr="00703F92">
        <w:trPr>
          <w:jc w:val="center"/>
        </w:trPr>
        <w:tc>
          <w:tcPr>
            <w:tcW w:w="2417" w:type="dxa"/>
          </w:tcPr>
          <w:p w:rsidR="00703F92" w:rsidRDefault="00703F92" w:rsidP="00703F92">
            <w:pPr>
              <w:rPr>
                <w:lang w:val="en-GB" w:eastAsia="en-GB"/>
              </w:rPr>
            </w:pPr>
            <w:r>
              <w:rPr>
                <w:lang w:val="en-GB" w:eastAsia="en-GB"/>
              </w:rPr>
              <w:t>Channel Model Name</w:t>
            </w:r>
          </w:p>
        </w:tc>
        <w:tc>
          <w:tcPr>
            <w:tcW w:w="4394" w:type="dxa"/>
          </w:tcPr>
          <w:p w:rsidR="00703F92" w:rsidRDefault="00703F92" w:rsidP="00703F92">
            <w:pPr>
              <w:rPr>
                <w:lang w:val="en-GB" w:eastAsia="en-GB"/>
              </w:rPr>
            </w:pPr>
            <w:r>
              <w:rPr>
                <w:lang w:val="en-GB" w:eastAsia="en-GB"/>
              </w:rPr>
              <w:t>Path Type</w:t>
            </w:r>
          </w:p>
        </w:tc>
      </w:tr>
      <w:tr w:rsidR="00703F92" w:rsidTr="00703F92">
        <w:trPr>
          <w:jc w:val="center"/>
        </w:trPr>
        <w:tc>
          <w:tcPr>
            <w:tcW w:w="2417" w:type="dxa"/>
          </w:tcPr>
          <w:p w:rsidR="00703F92" w:rsidRDefault="00703F92" w:rsidP="00703F92">
            <w:pPr>
              <w:rPr>
                <w:lang w:val="en-GB" w:eastAsia="en-GB"/>
              </w:rPr>
            </w:pPr>
            <w:r>
              <w:rPr>
                <w:lang w:val="en-GB" w:eastAsia="en-GB"/>
              </w:rPr>
              <w:t>CM-</w:t>
            </w:r>
            <w:r>
              <w:rPr>
                <w:rFonts w:eastAsiaTheme="minorEastAsia" w:hint="eastAsia"/>
                <w:lang w:val="en-GB" w:eastAsia="zh-CN"/>
              </w:rPr>
              <w:t>CP-K</w:t>
            </w:r>
            <w:r>
              <w:rPr>
                <w:lang w:val="en-GB" w:eastAsia="en-GB"/>
              </w:rPr>
              <w:t xml:space="preserve"> 1</w:t>
            </w:r>
          </w:p>
        </w:tc>
        <w:tc>
          <w:tcPr>
            <w:tcW w:w="4394" w:type="dxa"/>
          </w:tcPr>
          <w:p w:rsidR="00703F92" w:rsidRPr="005478BB" w:rsidRDefault="00703F92" w:rsidP="00703F92">
            <w:pPr>
              <w:rPr>
                <w:rFonts w:eastAsiaTheme="minorEastAsia"/>
                <w:lang w:val="en-GB" w:eastAsia="zh-CN"/>
              </w:rPr>
            </w:pPr>
            <w:r>
              <w:rPr>
                <w:rFonts w:eastAsiaTheme="minorEastAsia" w:hint="eastAsia"/>
                <w:lang w:val="en-GB" w:eastAsia="zh-CN"/>
              </w:rPr>
              <w:t>Transmitted path and 2</w:t>
            </w:r>
            <w:r w:rsidRPr="00472CA3">
              <w:rPr>
                <w:rFonts w:eastAsiaTheme="minorEastAsia" w:hint="eastAsia"/>
                <w:vertAlign w:val="superscript"/>
                <w:lang w:val="en-GB" w:eastAsia="zh-CN"/>
              </w:rPr>
              <w:t>nd</w:t>
            </w:r>
            <w:r>
              <w:rPr>
                <w:rFonts w:eastAsiaTheme="minorEastAsia" w:hint="eastAsia"/>
                <w:lang w:val="en-GB" w:eastAsia="zh-CN"/>
              </w:rPr>
              <w:t xml:space="preserve"> order reflections</w:t>
            </w:r>
          </w:p>
        </w:tc>
      </w:tr>
      <w:tr w:rsidR="00703F92" w:rsidTr="00703F92">
        <w:trPr>
          <w:jc w:val="center"/>
        </w:trPr>
        <w:tc>
          <w:tcPr>
            <w:tcW w:w="2417" w:type="dxa"/>
          </w:tcPr>
          <w:p w:rsidR="00703F92" w:rsidRPr="005478BB" w:rsidRDefault="00703F92" w:rsidP="00703F92">
            <w:pPr>
              <w:rPr>
                <w:rFonts w:eastAsiaTheme="minorEastAsia"/>
                <w:lang w:val="en-GB" w:eastAsia="zh-CN"/>
              </w:rPr>
            </w:pPr>
            <w:r>
              <w:rPr>
                <w:lang w:val="en-GB" w:eastAsia="en-GB"/>
              </w:rPr>
              <w:t>CM-</w:t>
            </w:r>
            <w:r>
              <w:rPr>
                <w:rFonts w:eastAsiaTheme="minorEastAsia" w:hint="eastAsia"/>
                <w:lang w:val="en-GB" w:eastAsia="zh-CN"/>
              </w:rPr>
              <w:t>CP-K</w:t>
            </w:r>
            <w:r>
              <w:rPr>
                <w:lang w:val="en-GB" w:eastAsia="en-GB"/>
              </w:rPr>
              <w:t xml:space="preserve"> </w:t>
            </w:r>
            <w:r>
              <w:rPr>
                <w:rFonts w:eastAsiaTheme="minorEastAsia" w:hint="eastAsia"/>
                <w:lang w:val="en-GB" w:eastAsia="zh-CN"/>
              </w:rPr>
              <w:t>2</w:t>
            </w:r>
          </w:p>
        </w:tc>
        <w:tc>
          <w:tcPr>
            <w:tcW w:w="4394" w:type="dxa"/>
          </w:tcPr>
          <w:p w:rsidR="00703F92" w:rsidRPr="005478BB" w:rsidRDefault="00703F92" w:rsidP="00703F92">
            <w:pPr>
              <w:rPr>
                <w:rFonts w:eastAsiaTheme="minorEastAsia"/>
                <w:lang w:val="en-GB" w:eastAsia="zh-CN"/>
              </w:rPr>
            </w:pPr>
            <w:r>
              <w:rPr>
                <w:rFonts w:eastAsiaTheme="minorEastAsia" w:hint="eastAsia"/>
                <w:lang w:val="en-GB" w:eastAsia="zh-CN"/>
              </w:rPr>
              <w:t>Transmitted path and 2</w:t>
            </w:r>
            <w:r w:rsidRPr="00472CA3">
              <w:rPr>
                <w:rFonts w:eastAsiaTheme="minorEastAsia" w:hint="eastAsia"/>
                <w:vertAlign w:val="superscript"/>
                <w:lang w:val="en-GB" w:eastAsia="zh-CN"/>
              </w:rPr>
              <w:t>nd</w:t>
            </w:r>
            <w:r>
              <w:rPr>
                <w:rFonts w:eastAsiaTheme="minorEastAsia" w:hint="eastAsia"/>
                <w:lang w:val="en-GB" w:eastAsia="zh-CN"/>
              </w:rPr>
              <w:t xml:space="preserve"> order reflections</w:t>
            </w:r>
          </w:p>
        </w:tc>
      </w:tr>
      <w:tr w:rsidR="00703F92" w:rsidTr="00703F92">
        <w:trPr>
          <w:jc w:val="center"/>
        </w:trPr>
        <w:tc>
          <w:tcPr>
            <w:tcW w:w="2417" w:type="dxa"/>
          </w:tcPr>
          <w:p w:rsidR="00703F92" w:rsidRPr="005478BB" w:rsidRDefault="00703F92" w:rsidP="00703F92">
            <w:pPr>
              <w:rPr>
                <w:rFonts w:eastAsiaTheme="minorEastAsia"/>
                <w:lang w:val="en-GB" w:eastAsia="zh-CN"/>
              </w:rPr>
            </w:pPr>
            <w:r>
              <w:rPr>
                <w:lang w:val="en-GB" w:eastAsia="en-GB"/>
              </w:rPr>
              <w:t>CM-</w:t>
            </w:r>
            <w:r>
              <w:rPr>
                <w:rFonts w:eastAsiaTheme="minorEastAsia" w:hint="eastAsia"/>
                <w:lang w:val="en-GB" w:eastAsia="zh-CN"/>
              </w:rPr>
              <w:t>CP-K</w:t>
            </w:r>
            <w:r>
              <w:rPr>
                <w:lang w:val="en-GB" w:eastAsia="en-GB"/>
              </w:rPr>
              <w:t xml:space="preserve"> </w:t>
            </w:r>
            <w:r>
              <w:rPr>
                <w:rFonts w:eastAsiaTheme="minorEastAsia" w:hint="eastAsia"/>
                <w:lang w:val="en-GB" w:eastAsia="zh-CN"/>
              </w:rPr>
              <w:t>3</w:t>
            </w:r>
          </w:p>
        </w:tc>
        <w:tc>
          <w:tcPr>
            <w:tcW w:w="4394" w:type="dxa"/>
          </w:tcPr>
          <w:p w:rsidR="00703F92" w:rsidRPr="005478BB" w:rsidRDefault="00703F92" w:rsidP="00703F92">
            <w:pPr>
              <w:rPr>
                <w:rFonts w:eastAsiaTheme="minorEastAsia"/>
                <w:lang w:val="en-GB" w:eastAsia="zh-CN"/>
              </w:rPr>
            </w:pPr>
            <w:r>
              <w:rPr>
                <w:rFonts w:eastAsiaTheme="minorEastAsia" w:hint="eastAsia"/>
                <w:lang w:val="en-GB" w:eastAsia="zh-CN"/>
              </w:rPr>
              <w:t>Transmitted path and 2</w:t>
            </w:r>
            <w:r w:rsidRPr="00472CA3">
              <w:rPr>
                <w:rFonts w:eastAsiaTheme="minorEastAsia" w:hint="eastAsia"/>
                <w:vertAlign w:val="superscript"/>
                <w:lang w:val="en-GB" w:eastAsia="zh-CN"/>
              </w:rPr>
              <w:t>nd</w:t>
            </w:r>
            <w:r>
              <w:rPr>
                <w:rFonts w:eastAsiaTheme="minorEastAsia" w:hint="eastAsia"/>
                <w:lang w:val="en-GB" w:eastAsia="zh-CN"/>
              </w:rPr>
              <w:t xml:space="preserve"> order reflections</w:t>
            </w:r>
          </w:p>
        </w:tc>
      </w:tr>
    </w:tbl>
    <w:p w:rsidR="00703F92" w:rsidRPr="00703F92" w:rsidRDefault="00703F92" w:rsidP="00703F92"/>
    <w:p w:rsidR="00991059" w:rsidRDefault="00991059">
      <w:pPr>
        <w:rPr>
          <w:b/>
          <w:kern w:val="28"/>
          <w:sz w:val="28"/>
        </w:rPr>
      </w:pPr>
      <w:bookmarkStart w:id="55" w:name="_Toc387803410"/>
      <w:r>
        <w:br w:type="page"/>
      </w:r>
    </w:p>
    <w:p w:rsidR="004F1906" w:rsidRDefault="004F1906" w:rsidP="00B85547">
      <w:pPr>
        <w:pStyle w:val="berschrift1"/>
      </w:pPr>
      <w:bookmarkStart w:id="56" w:name="_Toc445769378"/>
      <w:r w:rsidRPr="000F3539">
        <w:lastRenderedPageBreak/>
        <w:t>Intra-Device Communication</w:t>
      </w:r>
      <w:bookmarkEnd w:id="55"/>
      <w:bookmarkEnd w:id="56"/>
    </w:p>
    <w:p w:rsidR="00325D25" w:rsidRDefault="00474CE6" w:rsidP="001E4985">
      <w:pPr>
        <w:pStyle w:val="berschrift2"/>
        <w:spacing w:before="120" w:after="120"/>
        <w:ind w:left="578" w:hanging="578"/>
      </w:pPr>
      <w:bookmarkStart w:id="57" w:name="_Toc445769379"/>
      <w:r w:rsidRPr="00900199">
        <w:t>Operating frequency band(s)</w:t>
      </w:r>
      <w:bookmarkEnd w:id="57"/>
    </w:p>
    <w:p w:rsidR="009666C7" w:rsidRDefault="002C0EB7" w:rsidP="00EF5155">
      <w:pPr>
        <w:jc w:val="both"/>
      </w:pPr>
      <w:r>
        <w:t>As envisaged in the ARD, the desired transmission rates for wire</w:t>
      </w:r>
      <w:r w:rsidR="00B2654D">
        <w:t>less intra-device communication</w:t>
      </w:r>
      <w:r>
        <w:t xml:space="preserve">  </w:t>
      </w:r>
      <w:r w:rsidR="00142AE4">
        <w:t>exceed</w:t>
      </w:r>
      <w:r>
        <w:t xml:space="preserve"> 100Gbps</w:t>
      </w:r>
      <w:r w:rsidR="00142AE4">
        <w:t xml:space="preserve"> for some anticipated configurations</w:t>
      </w:r>
      <w:r>
        <w:t xml:space="preserve">. Furthermore, the use of frequency-domain </w:t>
      </w:r>
      <w:r w:rsidR="00142AE4">
        <w:t xml:space="preserve">as well as </w:t>
      </w:r>
      <w:r>
        <w:t xml:space="preserve">spatial multiplexing shall be possible. </w:t>
      </w:r>
      <w:r w:rsidR="00D47C6C">
        <w:t xml:space="preserve">The operational environment is restricted to some 10cm and usually </w:t>
      </w:r>
      <w:r w:rsidR="00B2654D">
        <w:t>trapped by a de</w:t>
      </w:r>
      <w:r w:rsidR="00D47C6C">
        <w:t xml:space="preserve">vice casing. Consequently, </w:t>
      </w:r>
      <w:r w:rsidR="00142AE4">
        <w:t xml:space="preserve">the entire frequency range </w:t>
      </w:r>
      <w:r w:rsidR="00464842">
        <w:t>of 252 GHz – 325 GHz as defined in the TRD is considered in the channel model</w:t>
      </w:r>
      <w:r w:rsidR="00D47C6C">
        <w:t xml:space="preserve">. </w:t>
      </w:r>
    </w:p>
    <w:p w:rsidR="009666C7" w:rsidRDefault="0077631A" w:rsidP="001E4985">
      <w:pPr>
        <w:pStyle w:val="berschrift2"/>
        <w:spacing w:before="120" w:after="120"/>
        <w:ind w:left="578" w:hanging="578"/>
      </w:pPr>
      <w:bookmarkStart w:id="58" w:name="_Toc445769380"/>
      <w:r>
        <w:t>Intr</w:t>
      </w:r>
      <w:r w:rsidR="006A018D">
        <w:t>o</w:t>
      </w:r>
      <w:r>
        <w:t>du</w:t>
      </w:r>
      <w:r w:rsidR="002558F6">
        <w:t>ctory Measurement Example</w:t>
      </w:r>
      <w:r w:rsidR="009556B1">
        <w:t>s</w:t>
      </w:r>
      <w:bookmarkEnd w:id="58"/>
    </w:p>
    <w:p w:rsidR="009666C7" w:rsidRDefault="009556B1" w:rsidP="001E4985">
      <w:pPr>
        <w:pStyle w:val="berschrift3"/>
        <w:spacing w:before="120" w:after="120"/>
      </w:pPr>
      <w:r>
        <w:t xml:space="preserve"> </w:t>
      </w:r>
      <w:bookmarkStart w:id="59" w:name="_Ref424671489"/>
      <w:bookmarkStart w:id="60" w:name="_Toc445769381"/>
      <w:r>
        <w:t xml:space="preserve">Measurement Methodology and </w:t>
      </w:r>
      <w:r w:rsidR="00E50A37">
        <w:t>G</w:t>
      </w:r>
      <w:r>
        <w:t>eneral Channel Peculiarities</w:t>
      </w:r>
      <w:bookmarkEnd w:id="59"/>
      <w:bookmarkEnd w:id="60"/>
    </w:p>
    <w:p w:rsidR="009666C7" w:rsidRPr="00917337" w:rsidRDefault="00227F43">
      <w:pPr>
        <w:jc w:val="both"/>
        <w:rPr>
          <w:lang w:val="de-DE"/>
        </w:rPr>
      </w:pPr>
      <w:r>
        <w:t>In the following, the peculiarities of the intra-device propagation channel shall be introduced by a set of measurements</w:t>
      </w:r>
      <w:r w:rsidR="005F380E">
        <w:t xml:space="preserve"> </w:t>
      </w:r>
      <w:r w:rsidR="00E50A37">
        <w:t>in a board-to-board communication environment.</w:t>
      </w:r>
      <w:r w:rsidR="002558F6">
        <w:t xml:space="preserve"> </w:t>
      </w:r>
      <w:r w:rsidR="00E50A37">
        <w:t>T</w:t>
      </w:r>
      <w:r w:rsidR="002558F6">
        <w:t xml:space="preserve">he transmission channel consists of two antennas mounted on opposing surfaces at close proximity without any obstructions between the antennas. </w:t>
      </w:r>
      <w:r w:rsidR="002558F6" w:rsidRPr="00917337">
        <w:rPr>
          <w:lang w:val="de-DE"/>
        </w:rPr>
        <w:t xml:space="preserve">A sketch of </w:t>
      </w:r>
      <w:r w:rsidR="00E50A37" w:rsidRPr="00917337">
        <w:rPr>
          <w:lang w:val="de-DE"/>
        </w:rPr>
        <w:t xml:space="preserve">this </w:t>
      </w:r>
      <w:r w:rsidR="002558F6" w:rsidRPr="00917337">
        <w:rPr>
          <w:lang w:val="de-DE"/>
        </w:rPr>
        <w:t>scenario is provided in</w:t>
      </w:r>
      <w:r w:rsidR="00214894">
        <w:rPr>
          <w:lang w:val="de-DE"/>
        </w:rPr>
        <w:t xml:space="preserve"> </w:t>
      </w:r>
      <w:r w:rsidR="006A43EE">
        <w:rPr>
          <w:lang w:val="de-DE"/>
        </w:rPr>
        <w:fldChar w:fldCharType="begin"/>
      </w:r>
      <w:r w:rsidR="00214894">
        <w:rPr>
          <w:lang w:val="de-DE"/>
        </w:rPr>
        <w:instrText xml:space="preserve"> REF _Ref445387848 \h </w:instrText>
      </w:r>
      <w:r w:rsidR="006A43EE">
        <w:rPr>
          <w:lang w:val="de-DE"/>
        </w:rPr>
      </w:r>
      <w:r w:rsidR="006A43EE">
        <w:rPr>
          <w:lang w:val="de-DE"/>
        </w:rPr>
        <w:fldChar w:fldCharType="separate"/>
      </w:r>
      <w:r w:rsidR="00A11B3A">
        <w:t xml:space="preserve">Figure </w:t>
      </w:r>
      <w:r w:rsidR="00A11B3A">
        <w:rPr>
          <w:noProof/>
        </w:rPr>
        <w:t>4</w:t>
      </w:r>
      <w:r w:rsidR="00A11B3A">
        <w:t>.</w:t>
      </w:r>
      <w:r w:rsidR="00A11B3A">
        <w:rPr>
          <w:noProof/>
        </w:rPr>
        <w:t>1</w:t>
      </w:r>
      <w:r w:rsidR="006A43EE">
        <w:rPr>
          <w:lang w:val="de-DE"/>
        </w:rPr>
        <w:fldChar w:fldCharType="end"/>
      </w:r>
      <w:r w:rsidR="002558F6" w:rsidRPr="00917337">
        <w:rPr>
          <w:lang w:val="de-DE"/>
        </w:rPr>
        <w:t>.</w:t>
      </w:r>
    </w:p>
    <w:p w:rsidR="00057B2B" w:rsidRDefault="004B5E57" w:rsidP="00057B2B">
      <w:pPr>
        <w:keepNext/>
        <w:jc w:val="center"/>
      </w:pPr>
      <w:r>
        <w:object w:dxaOrig="7942" w:dyaOrig="5098">
          <v:shape id="_x0000_i1030" type="#_x0000_t75" style="width:191.35pt;height:86.65pt" o:ole="">
            <v:imagedata r:id="rId28" o:title="" croptop="8199f" cropbottom="10932f"/>
          </v:shape>
          <o:OLEObject Type="Embed" ProgID="Visio.Drawing.11" ShapeID="_x0000_i1030" DrawAspect="Content" ObjectID="_1519511523" r:id="rId29"/>
        </w:object>
      </w:r>
    </w:p>
    <w:p w:rsidR="00A503BC" w:rsidRDefault="00057B2B" w:rsidP="00EF5155">
      <w:pPr>
        <w:pStyle w:val="Beschriftung"/>
        <w:spacing w:after="120"/>
        <w:jc w:val="center"/>
      </w:pPr>
      <w:bookmarkStart w:id="61" w:name="_Ref445387848"/>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1</w:t>
      </w:r>
      <w:r w:rsidR="006A43EE">
        <w:fldChar w:fldCharType="end"/>
      </w:r>
      <w:bookmarkEnd w:id="61"/>
      <w:r>
        <w:t>: Board-to-board communication scenario (top view)</w:t>
      </w:r>
      <w:r>
        <w:br/>
        <w:t>Tx and Rx are mounted on opposing PCB surfaces (green)</w:t>
      </w:r>
    </w:p>
    <w:p w:rsidR="009666C7" w:rsidRDefault="004D144F" w:rsidP="00464842">
      <w:pPr>
        <w:jc w:val="both"/>
      </w:pPr>
      <w:r>
        <w:t>With this configuration</w:t>
      </w:r>
      <w:r w:rsidR="002558F6">
        <w:t xml:space="preserve">, a range of exemplary measurements </w:t>
      </w:r>
      <w:r>
        <w:t>has</w:t>
      </w:r>
      <w:r w:rsidR="002558F6">
        <w:t xml:space="preserve"> been performed to get a first insight in the channel characteristics. The measurements have been based on a setup comprising a vector network analyzer along with the necessary frequency extension modules to reach the frequency band between 270 GHz and 320 </w:t>
      </w:r>
      <w:r w:rsidR="005F380E">
        <w:t>GHz</w:t>
      </w:r>
      <w:r w:rsidR="002558F6">
        <w:t xml:space="preserve">. Information regarding the setup and mechanical arrangement can be found in </w:t>
      </w:r>
      <w:r w:rsidR="009B51A1">
        <w:t>[</w:t>
      </w:r>
      <w:r w:rsidR="00ED32C8">
        <w:t>4</w:t>
      </w:r>
      <w:r w:rsidR="009B51A1">
        <w:t>.1]</w:t>
      </w:r>
      <w:r w:rsidR="002558F6">
        <w:t xml:space="preserve">. As seen in </w:t>
      </w:r>
      <w:r w:rsidR="006A43EE">
        <w:fldChar w:fldCharType="begin"/>
      </w:r>
      <w:r w:rsidR="00214894">
        <w:instrText xml:space="preserve"> REF _Ref445387837 \h </w:instrText>
      </w:r>
      <w:r w:rsidR="006A43EE">
        <w:fldChar w:fldCharType="separate"/>
      </w:r>
      <w:r w:rsidR="00A11B3A">
        <w:t xml:space="preserve">Figure </w:t>
      </w:r>
      <w:r w:rsidR="00A11B3A">
        <w:rPr>
          <w:noProof/>
        </w:rPr>
        <w:t>4</w:t>
      </w:r>
      <w:r w:rsidR="00A11B3A">
        <w:t>.</w:t>
      </w:r>
      <w:r w:rsidR="00A11B3A">
        <w:rPr>
          <w:noProof/>
        </w:rPr>
        <w:t>2</w:t>
      </w:r>
      <w:r w:rsidR="006A43EE">
        <w:fldChar w:fldCharType="end"/>
      </w:r>
      <w:r w:rsidR="00214894">
        <w:t xml:space="preserve"> </w:t>
      </w:r>
      <w:r w:rsidR="002558F6">
        <w:t xml:space="preserve">below, four configurations with diagonal antenna positioning have been measured. The measurements comprise two different box sizes </w:t>
      </w:r>
      <w:r w:rsidR="00175FC8" w:rsidRPr="00175FC8">
        <w:rPr>
          <w:i/>
        </w:rPr>
        <w:t>d</w:t>
      </w:r>
      <w:r w:rsidR="002558F6">
        <w:t xml:space="preserve"> as well as two box setups, one including </w:t>
      </w:r>
      <w:r>
        <w:t>Printed Circuit Boards (PCB) at front- and backside</w:t>
      </w:r>
      <w:r w:rsidR="002558F6">
        <w:t xml:space="preserve"> and one without.</w:t>
      </w:r>
    </w:p>
    <w:p w:rsidR="00057B2B" w:rsidRDefault="00131FAB" w:rsidP="00057B2B">
      <w:pPr>
        <w:keepNext/>
        <w:ind w:left="720"/>
        <w:jc w:val="center"/>
      </w:pPr>
      <w:r>
        <w:rPr>
          <w:noProof/>
          <w:lang w:val="de-DE" w:eastAsia="de-DE"/>
        </w:rPr>
        <w:drawing>
          <wp:inline distT="0" distB="0" distL="0" distR="0">
            <wp:extent cx="4277363" cy="2044460"/>
            <wp:effectExtent l="19050" t="0" r="0"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4274335" cy="2043012"/>
                    </a:xfrm>
                    <a:prstGeom prst="rect">
                      <a:avLst/>
                    </a:prstGeom>
                    <a:noFill/>
                  </pic:spPr>
                </pic:pic>
              </a:graphicData>
            </a:graphic>
          </wp:inline>
        </w:drawing>
      </w:r>
    </w:p>
    <w:p w:rsidR="00A503BC" w:rsidRDefault="00057B2B" w:rsidP="005F380E">
      <w:pPr>
        <w:pStyle w:val="Beschriftung"/>
        <w:jc w:val="center"/>
      </w:pPr>
      <w:bookmarkStart w:id="62" w:name="_Ref445387837"/>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2</w:t>
      </w:r>
      <w:r w:rsidR="006A43EE">
        <w:fldChar w:fldCharType="end"/>
      </w:r>
      <w:bookmarkEnd w:id="62"/>
      <w:r>
        <w:t xml:space="preserve">: Measured board-to-board scenarios </w:t>
      </w:r>
      <w:r>
        <w:br/>
        <w:t xml:space="preserve">two box sizes (first and second row) </w:t>
      </w:r>
      <w:r>
        <w:br/>
        <w:t>full plastic or PCB-equipped box (left and right column)</w:t>
      </w:r>
    </w:p>
    <w:p w:rsidR="002558F6" w:rsidRDefault="002558F6" w:rsidP="002558F6">
      <w:pPr>
        <w:rPr>
          <w:lang w:val="en-GB" w:eastAsia="en-GB"/>
        </w:rPr>
      </w:pPr>
    </w:p>
    <w:p w:rsidR="002558F6" w:rsidRDefault="002558F6" w:rsidP="002558F6">
      <w:pPr>
        <w:jc w:val="both"/>
        <w:rPr>
          <w:lang w:val="en-GB" w:eastAsia="en-GB"/>
        </w:rPr>
      </w:pPr>
      <w:r>
        <w:rPr>
          <w:lang w:val="en-GB" w:eastAsia="en-GB"/>
        </w:rPr>
        <w:lastRenderedPageBreak/>
        <w:t xml:space="preserve">In particular, the impact of printed circuit boards and the behaviour of the channel for the possible sub-bands have been investigated. </w:t>
      </w:r>
      <w:r w:rsidR="006A43EE">
        <w:rPr>
          <w:lang w:val="en-GB" w:eastAsia="en-GB"/>
        </w:rPr>
        <w:fldChar w:fldCharType="begin"/>
      </w:r>
      <w:r w:rsidR="00214894">
        <w:rPr>
          <w:lang w:val="en-GB" w:eastAsia="en-GB"/>
        </w:rPr>
        <w:instrText xml:space="preserve"> REF _Ref445387866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3</w:t>
      </w:r>
      <w:r w:rsidR="006A43EE">
        <w:rPr>
          <w:lang w:val="en-GB" w:eastAsia="en-GB"/>
        </w:rPr>
        <w:fldChar w:fldCharType="end"/>
      </w:r>
      <w:r w:rsidR="000F6FBC">
        <w:rPr>
          <w:lang w:val="en-GB" w:eastAsia="en-GB"/>
        </w:rPr>
        <w:t xml:space="preserve"> </w:t>
      </w:r>
      <w:r>
        <w:rPr>
          <w:lang w:val="en-GB" w:eastAsia="en-GB"/>
        </w:rPr>
        <w:t>exemplarily shows a measurement result over the full bandwidth along with the effects arising when only a sub-band of the complete channel is evaluated.</w:t>
      </w:r>
    </w:p>
    <w:p w:rsidR="002558F6" w:rsidRDefault="002558F6" w:rsidP="002558F6">
      <w:pPr>
        <w:jc w:val="both"/>
        <w:rPr>
          <w:lang w:val="en-GB" w:eastAsia="en-GB"/>
        </w:rPr>
      </w:pPr>
    </w:p>
    <w:p w:rsidR="00057B2B" w:rsidRDefault="00131FAB" w:rsidP="00057B2B">
      <w:pPr>
        <w:keepNext/>
        <w:jc w:val="both"/>
      </w:pPr>
      <w:r>
        <w:rPr>
          <w:noProof/>
          <w:lang w:val="de-DE" w:eastAsia="de-DE"/>
        </w:rPr>
        <w:drawing>
          <wp:inline distT="0" distB="0" distL="0" distR="0">
            <wp:extent cx="5943600" cy="2664699"/>
            <wp:effectExtent l="19050" t="0" r="0" b="0"/>
            <wp:docPr id="2" name="Objek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86453" cy="3983736"/>
                      <a:chOff x="-2" y="1243016"/>
                      <a:chExt cx="8886453" cy="3983736"/>
                    </a:xfrm>
                  </a:grpSpPr>
                  <a:pic>
                    <a:nvPicPr>
                      <a:cNvPr id="29698" name="Picture 2"/>
                      <a:cNvPicPr>
                        <a:picLocks noChangeAspect="1" noChangeArrowheads="1"/>
                      </a:cNvPicPr>
                    </a:nvPicPr>
                    <a:blipFill>
                      <a:blip r:embed="rId31" cstate="print"/>
                      <a:srcRect/>
                      <a:stretch>
                        <a:fillRect/>
                      </a:stretch>
                    </a:blipFill>
                    <a:spPr bwMode="auto">
                      <a:xfrm>
                        <a:off x="-2" y="1262066"/>
                        <a:ext cx="2866644" cy="1831086"/>
                      </a:xfrm>
                      <a:prstGeom prst="rect">
                        <a:avLst/>
                      </a:prstGeom>
                      <a:noFill/>
                      <a:ln w="9525">
                        <a:noFill/>
                        <a:miter lim="800000"/>
                        <a:headEnd/>
                        <a:tailEnd/>
                      </a:ln>
                    </a:spPr>
                  </a:pic>
                  <a:pic>
                    <a:nvPicPr>
                      <a:cNvPr id="29699" name="Picture 3"/>
                      <a:cNvPicPr>
                        <a:picLocks noChangeAspect="1" noChangeArrowheads="1"/>
                      </a:cNvPicPr>
                    </a:nvPicPr>
                    <a:blipFill>
                      <a:blip r:embed="rId32" cstate="print"/>
                      <a:srcRect/>
                      <a:stretch>
                        <a:fillRect/>
                      </a:stretch>
                    </a:blipFill>
                    <a:spPr bwMode="auto">
                      <a:xfrm>
                        <a:off x="-2" y="3395666"/>
                        <a:ext cx="2866644" cy="1831086"/>
                      </a:xfrm>
                      <a:prstGeom prst="rect">
                        <a:avLst/>
                      </a:prstGeom>
                      <a:noFill/>
                      <a:ln w="9525">
                        <a:noFill/>
                        <a:miter lim="800000"/>
                        <a:headEnd/>
                        <a:tailEnd/>
                      </a:ln>
                    </a:spPr>
                  </a:pic>
                  <a:pic>
                    <a:nvPicPr>
                      <a:cNvPr id="29700" name="Picture 4"/>
                      <a:cNvPicPr>
                        <a:picLocks noChangeAspect="1" noChangeArrowheads="1"/>
                      </a:cNvPicPr>
                    </a:nvPicPr>
                    <a:blipFill>
                      <a:blip r:embed="rId33" cstate="print"/>
                      <a:srcRect/>
                      <a:stretch>
                        <a:fillRect/>
                      </a:stretch>
                    </a:blipFill>
                    <a:spPr bwMode="auto">
                      <a:xfrm>
                        <a:off x="2914657" y="1243016"/>
                        <a:ext cx="2866644" cy="1831086"/>
                      </a:xfrm>
                      <a:prstGeom prst="rect">
                        <a:avLst/>
                      </a:prstGeom>
                      <a:noFill/>
                      <a:ln w="9525">
                        <a:noFill/>
                        <a:miter lim="800000"/>
                        <a:headEnd/>
                        <a:tailEnd/>
                      </a:ln>
                    </a:spPr>
                  </a:pic>
                  <a:pic>
                    <a:nvPicPr>
                      <a:cNvPr id="29701" name="Picture 5"/>
                      <a:cNvPicPr>
                        <a:picLocks noChangeAspect="1" noChangeArrowheads="1"/>
                      </a:cNvPicPr>
                    </a:nvPicPr>
                    <a:blipFill>
                      <a:blip r:embed="rId34" cstate="print"/>
                      <a:srcRect/>
                      <a:stretch>
                        <a:fillRect/>
                      </a:stretch>
                    </a:blipFill>
                    <a:spPr bwMode="auto">
                      <a:xfrm>
                        <a:off x="2933707" y="3362328"/>
                        <a:ext cx="2866644" cy="1831086"/>
                      </a:xfrm>
                      <a:prstGeom prst="rect">
                        <a:avLst/>
                      </a:prstGeom>
                      <a:noFill/>
                      <a:ln w="9525">
                        <a:noFill/>
                        <a:miter lim="800000"/>
                        <a:headEnd/>
                        <a:tailEnd/>
                      </a:ln>
                    </a:spPr>
                  </a:pic>
                  <a:pic>
                    <a:nvPicPr>
                      <a:cNvPr id="29702" name="Picture 6"/>
                      <a:cNvPicPr>
                        <a:picLocks noChangeAspect="1" noChangeArrowheads="1"/>
                      </a:cNvPicPr>
                    </a:nvPicPr>
                    <a:blipFill>
                      <a:blip r:embed="rId35" cstate="print"/>
                      <a:srcRect/>
                      <a:stretch>
                        <a:fillRect/>
                      </a:stretch>
                    </a:blipFill>
                    <a:spPr bwMode="auto">
                      <a:xfrm>
                        <a:off x="6019807" y="1262066"/>
                        <a:ext cx="2866644" cy="1831086"/>
                      </a:xfrm>
                      <a:prstGeom prst="rect">
                        <a:avLst/>
                      </a:prstGeom>
                      <a:noFill/>
                      <a:ln w="9525">
                        <a:noFill/>
                        <a:miter lim="800000"/>
                        <a:headEnd/>
                        <a:tailEnd/>
                      </a:ln>
                    </a:spPr>
                  </a:pic>
                  <a:pic>
                    <a:nvPicPr>
                      <a:cNvPr id="29703" name="Picture 7"/>
                      <a:cNvPicPr>
                        <a:picLocks noChangeAspect="1" noChangeArrowheads="1"/>
                      </a:cNvPicPr>
                    </a:nvPicPr>
                    <a:blipFill>
                      <a:blip r:embed="rId36" cstate="print"/>
                      <a:srcRect/>
                      <a:stretch>
                        <a:fillRect/>
                      </a:stretch>
                    </a:blipFill>
                    <a:spPr bwMode="auto">
                      <a:xfrm>
                        <a:off x="6003605" y="3376616"/>
                        <a:ext cx="2866644" cy="1831086"/>
                      </a:xfrm>
                      <a:prstGeom prst="rect">
                        <a:avLst/>
                      </a:prstGeom>
                      <a:noFill/>
                      <a:ln w="9525">
                        <a:noFill/>
                        <a:miter lim="800000"/>
                        <a:headEnd/>
                        <a:tailEnd/>
                      </a:ln>
                    </a:spPr>
                  </a:pic>
                  <a:sp>
                    <a:nvSpPr>
                      <a:cNvPr id="27" name="Ellipse 26"/>
                      <a:cNvSpPr/>
                    </a:nvSpPr>
                    <a:spPr bwMode="auto">
                      <a:xfrm>
                        <a:off x="6781800" y="4267200"/>
                        <a:ext cx="409575" cy="266700"/>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accent1"/>
                            </a:solidFill>
                            <a:effectLst/>
                            <a:latin typeface="Times New Roman" pitchFamily="18" charset="0"/>
                          </a:endParaRPr>
                        </a:p>
                      </a:txBody>
                      <a:useSpRect/>
                    </a:txSp>
                  </a:sp>
                  <a:sp>
                    <a:nvSpPr>
                      <a:cNvPr id="28" name="Ellipse 27"/>
                      <a:cNvSpPr/>
                    </a:nvSpPr>
                    <a:spPr bwMode="auto">
                      <a:xfrm>
                        <a:off x="3695700" y="4248150"/>
                        <a:ext cx="409575" cy="266700"/>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accent1"/>
                            </a:solidFill>
                            <a:effectLst/>
                            <a:latin typeface="Times New Roman" pitchFamily="18" charset="0"/>
                          </a:endParaRPr>
                        </a:p>
                      </a:txBody>
                      <a:useSpRect/>
                    </a:txSp>
                  </a:sp>
                  <a:cxnSp>
                    <a:nvCxnSpPr>
                      <a:cNvPr id="30" name="Gerade Verbindung mit Pfeil 29"/>
                      <a:cNvCxnSpPr/>
                    </a:nvCxnSpPr>
                    <a:spPr bwMode="auto">
                      <a:xfrm flipH="1">
                        <a:off x="4067175" y="3933825"/>
                        <a:ext cx="285750" cy="29527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a:sp>
                    <a:nvSpPr>
                      <a:cNvPr id="31" name="Textfeld 30"/>
                      <a:cNvSpPr txBox="1"/>
                    </a:nvSpPr>
                    <a:spPr>
                      <a:xfrm>
                        <a:off x="4171950" y="3629025"/>
                        <a:ext cx="1140377" cy="27699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de-DE" b="1" dirty="0" err="1" smtClean="0">
                              <a:solidFill>
                                <a:schemeClr val="accent1"/>
                              </a:solidFill>
                            </a:rPr>
                            <a:t>Varying</a:t>
                          </a:r>
                          <a:r>
                            <a:rPr lang="de-DE" b="1" dirty="0" smtClean="0">
                              <a:solidFill>
                                <a:schemeClr val="accent1"/>
                              </a:solidFill>
                            </a:rPr>
                            <a:t> Echos</a:t>
                          </a:r>
                          <a:endParaRPr lang="de-DE" b="1" dirty="0">
                            <a:solidFill>
                              <a:schemeClr val="accent1"/>
                            </a:solidFill>
                          </a:endParaRPr>
                        </a:p>
                      </a:txBody>
                      <a:useSpRect/>
                    </a:txSp>
                  </a:sp>
                  <a:sp>
                    <a:nvSpPr>
                      <a:cNvPr id="33" name="Textfeld 32"/>
                      <a:cNvSpPr txBox="1"/>
                    </a:nvSpPr>
                    <a:spPr>
                      <a:xfrm>
                        <a:off x="7496175" y="3629025"/>
                        <a:ext cx="1068369" cy="27699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de-DE" b="1" dirty="0" smtClean="0">
                              <a:solidFill>
                                <a:schemeClr val="accent1"/>
                              </a:solidFill>
                            </a:rPr>
                            <a:t>FFT Leakage</a:t>
                          </a:r>
                          <a:endParaRPr lang="de-DE" b="1" dirty="0">
                            <a:solidFill>
                              <a:schemeClr val="accent1"/>
                            </a:solidFill>
                          </a:endParaRPr>
                        </a:p>
                      </a:txBody>
                      <a:useSpRect/>
                    </a:txSp>
                  </a:sp>
                  <a:cxnSp>
                    <a:nvCxnSpPr>
                      <a:cNvPr id="37" name="Gerade Verbindung mit Pfeil 36"/>
                      <a:cNvCxnSpPr/>
                    </a:nvCxnSpPr>
                    <a:spPr bwMode="auto">
                      <a:xfrm>
                        <a:off x="5276850" y="3895725"/>
                        <a:ext cx="1428750" cy="44767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a:cxnSp>
                    <a:nvCxnSpPr>
                      <a:cNvPr id="39" name="Gerade Verbindung mit Pfeil 38"/>
                      <a:cNvCxnSpPr/>
                    </a:nvCxnSpPr>
                    <a:spPr bwMode="auto">
                      <a:xfrm flipH="1">
                        <a:off x="7753350" y="3924300"/>
                        <a:ext cx="228600" cy="69532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lc:lockedCanvas>
              </a:graphicData>
            </a:graphic>
          </wp:inline>
        </w:drawing>
      </w:r>
    </w:p>
    <w:p w:rsidR="00A503BC" w:rsidRDefault="00057B2B" w:rsidP="005F380E">
      <w:pPr>
        <w:pStyle w:val="Beschriftung"/>
        <w:jc w:val="center"/>
      </w:pPr>
      <w:bookmarkStart w:id="63" w:name="_Ref445387866"/>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3</w:t>
      </w:r>
      <w:r w:rsidR="006A43EE">
        <w:fldChar w:fldCharType="end"/>
      </w:r>
      <w:bookmarkEnd w:id="63"/>
      <w:r>
        <w:t xml:space="preserve">: Measured channel transfer function (CTF) and channel impulse response (CIR) </w:t>
      </w:r>
      <w:r>
        <w:br/>
        <w:t>for the full frequency range (left) and two chosen sub-bands (middle and right)</w:t>
      </w:r>
    </w:p>
    <w:p w:rsidR="002558F6" w:rsidRDefault="002558F6" w:rsidP="002558F6">
      <w:pPr>
        <w:rPr>
          <w:lang w:val="en-GB" w:eastAsia="en-GB"/>
        </w:rPr>
      </w:pPr>
    </w:p>
    <w:p w:rsidR="002558F6" w:rsidRDefault="002558F6" w:rsidP="002558F6">
      <w:pPr>
        <w:jc w:val="both"/>
        <w:rPr>
          <w:lang w:val="en-GB" w:eastAsia="en-GB"/>
        </w:rPr>
      </w:pPr>
      <w:r>
        <w:rPr>
          <w:lang w:val="en-GB" w:eastAsia="en-GB"/>
        </w:rPr>
        <w:t xml:space="preserve">The </w:t>
      </w:r>
      <w:r w:rsidR="000F6FBC">
        <w:rPr>
          <w:lang w:val="en-GB" w:eastAsia="en-GB"/>
        </w:rPr>
        <w:t>channel transfer function (CTF)</w:t>
      </w:r>
      <w:r>
        <w:rPr>
          <w:lang w:val="en-GB" w:eastAsia="en-GB"/>
        </w:rPr>
        <w:t xml:space="preserve"> </w:t>
      </w:r>
      <w:r w:rsidR="000F6FBC">
        <w:rPr>
          <w:lang w:val="en-GB" w:eastAsia="en-GB"/>
        </w:rPr>
        <w:t>over</w:t>
      </w:r>
      <w:r>
        <w:rPr>
          <w:lang w:val="en-GB" w:eastAsia="en-GB"/>
        </w:rPr>
        <w:t xml:space="preserve"> the complete bandwidth shows the typical profile of a strong propagation path interfering with some attenuated echoes. Its Fourier-Transform</w:t>
      </w:r>
      <w:r w:rsidR="000F6FBC">
        <w:rPr>
          <w:lang w:val="en-GB" w:eastAsia="en-GB"/>
        </w:rPr>
        <w:t>, the channel impulse response (CIR)</w:t>
      </w:r>
      <w:r w:rsidR="009E02E0">
        <w:rPr>
          <w:lang w:val="en-GB" w:eastAsia="en-GB"/>
        </w:rPr>
        <w:t>,</w:t>
      </w:r>
      <w:r>
        <w:rPr>
          <w:lang w:val="en-GB" w:eastAsia="en-GB"/>
        </w:rPr>
        <w:t xml:space="preserve"> reveals a strong peak corresponding to the direct path between Tx and Rx followed by the expected signal echoes from reflections inside the casing. It must be noted that the CIR is influenced by the leakage-effect introduced by the inverse Fourier Transform. Comparing the CIR of the full bandwidth to the CIR of the sub-bands band 1 between 270 GHz and 280 GHz and band 3 between 290 GHz and 300 GHz, a varying channel can be observed for the two bands. For band 1, the propagation channel seems to be almost free of echoes; the peaks seen in the full-bandwidth CTF are reduced almost to the FFT-leakage floor. In band 3, the reflections appear even stronger than in the original signal. This effect stems from the reflections at the plastic casing of the device. A signal reflected from a thin layer of plastic will interfere with itself due to two reflection processes at front- and backside of the plastic surface. Depending on the absolute frequency of the signal, these two reflection processes may add up constructively or destructively. A detailed investigation of the reflection and transmission behaviour at THz </w:t>
      </w:r>
      <w:r w:rsidR="005F380E">
        <w:rPr>
          <w:lang w:val="en-GB" w:eastAsia="en-GB"/>
        </w:rPr>
        <w:t>frequencies</w:t>
      </w:r>
      <w:r>
        <w:rPr>
          <w:lang w:val="en-GB" w:eastAsia="en-GB"/>
        </w:rPr>
        <w:t xml:space="preserve"> is found in </w:t>
      </w:r>
      <w:r w:rsidR="00ED32C8">
        <w:rPr>
          <w:lang w:val="en-GB" w:eastAsia="en-GB"/>
        </w:rPr>
        <w:t>[4</w:t>
      </w:r>
      <w:r w:rsidR="009B51A1">
        <w:rPr>
          <w:lang w:val="en-GB" w:eastAsia="en-GB"/>
        </w:rPr>
        <w:t>.2]</w:t>
      </w:r>
      <w:r>
        <w:rPr>
          <w:lang w:val="en-GB" w:eastAsia="en-GB"/>
        </w:rPr>
        <w:t xml:space="preserve"> Thus, the same propagation path may lead to varying contributions to the total channel behaviour if different sub-bands are considered.</w:t>
      </w:r>
    </w:p>
    <w:p w:rsidR="002558F6" w:rsidRDefault="002558F6" w:rsidP="002558F6">
      <w:pPr>
        <w:jc w:val="both"/>
        <w:rPr>
          <w:lang w:val="en-GB" w:eastAsia="en-GB"/>
        </w:rPr>
      </w:pPr>
    </w:p>
    <w:p w:rsidR="002558F6" w:rsidRDefault="002558F6" w:rsidP="002558F6">
      <w:pPr>
        <w:jc w:val="both"/>
        <w:rPr>
          <w:lang w:val="en-GB" w:eastAsia="en-GB"/>
        </w:rPr>
      </w:pPr>
      <w:r>
        <w:rPr>
          <w:lang w:val="en-GB" w:eastAsia="en-GB"/>
        </w:rPr>
        <w:t xml:space="preserve">In the following, the CIRs obtained for the </w:t>
      </w:r>
      <w:r w:rsidR="00E50A37">
        <w:rPr>
          <w:lang w:val="en-GB" w:eastAsia="en-GB"/>
        </w:rPr>
        <w:t xml:space="preserve">environments </w:t>
      </w:r>
      <w:r>
        <w:rPr>
          <w:lang w:val="en-GB" w:eastAsia="en-GB"/>
        </w:rPr>
        <w:t xml:space="preserve">introduced in </w:t>
      </w:r>
      <w:r w:rsidR="006A43EE">
        <w:rPr>
          <w:lang w:val="en-GB" w:eastAsia="en-GB"/>
        </w:rPr>
        <w:fldChar w:fldCharType="begin"/>
      </w:r>
      <w:r w:rsidR="00214894">
        <w:rPr>
          <w:lang w:val="en-GB" w:eastAsia="en-GB"/>
        </w:rPr>
        <w:instrText xml:space="preserve"> REF _Ref445387883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4</w:t>
      </w:r>
      <w:r w:rsidR="006A43EE">
        <w:rPr>
          <w:lang w:val="en-GB" w:eastAsia="en-GB"/>
        </w:rPr>
        <w:fldChar w:fldCharType="end"/>
      </w:r>
      <w:r w:rsidR="00E12482">
        <w:rPr>
          <w:lang w:val="en-GB" w:eastAsia="en-GB"/>
        </w:rPr>
        <w:t xml:space="preserve"> </w:t>
      </w:r>
      <w:r>
        <w:rPr>
          <w:lang w:val="en-GB" w:eastAsia="en-GB"/>
        </w:rPr>
        <w:t>are presented. First, the result for the whole bandwidth is discussed. Subsequently, the results for sub-band 1 and sub-band 3 are presented.</w:t>
      </w:r>
    </w:p>
    <w:p w:rsidR="00EF5155" w:rsidRDefault="00EF5155" w:rsidP="002558F6">
      <w:pPr>
        <w:jc w:val="both"/>
        <w:rPr>
          <w:lang w:val="en-GB" w:eastAsia="en-GB"/>
        </w:rPr>
      </w:pPr>
    </w:p>
    <w:p w:rsidR="00EF5155" w:rsidRDefault="00EF5155">
      <w:pPr>
        <w:rPr>
          <w:lang w:val="en-GB" w:eastAsia="en-GB"/>
        </w:rPr>
      </w:pPr>
      <w:r>
        <w:rPr>
          <w:lang w:val="en-GB" w:eastAsia="en-GB"/>
        </w:rPr>
        <w:br w:type="page"/>
      </w:r>
    </w:p>
    <w:tbl>
      <w:tblPr>
        <w:tblStyle w:val="Tabellengitternetz"/>
        <w:tblW w:w="0" w:type="auto"/>
        <w:tblLook w:val="04A0"/>
      </w:tblPr>
      <w:tblGrid>
        <w:gridCol w:w="1146"/>
        <w:gridCol w:w="4215"/>
        <w:gridCol w:w="4215"/>
      </w:tblGrid>
      <w:tr w:rsidR="002558F6" w:rsidTr="00EF5155">
        <w:tc>
          <w:tcPr>
            <w:tcW w:w="1146" w:type="dxa"/>
          </w:tcPr>
          <w:p w:rsidR="002558F6" w:rsidRDefault="002558F6" w:rsidP="00555E93">
            <w:pPr>
              <w:jc w:val="both"/>
              <w:rPr>
                <w:lang w:val="en-GB" w:eastAsia="en-GB"/>
              </w:rPr>
            </w:pPr>
          </w:p>
        </w:tc>
        <w:tc>
          <w:tcPr>
            <w:tcW w:w="4215" w:type="dxa"/>
          </w:tcPr>
          <w:p w:rsidR="002558F6" w:rsidRDefault="002558F6" w:rsidP="00555E93">
            <w:pPr>
              <w:jc w:val="both"/>
              <w:rPr>
                <w:lang w:val="en-GB" w:eastAsia="en-GB"/>
              </w:rPr>
            </w:pPr>
            <w:r>
              <w:rPr>
                <w:lang w:val="en-GB" w:eastAsia="en-GB"/>
              </w:rPr>
              <w:t>Plastic Walls</w:t>
            </w:r>
          </w:p>
        </w:tc>
        <w:tc>
          <w:tcPr>
            <w:tcW w:w="4215" w:type="dxa"/>
          </w:tcPr>
          <w:p w:rsidR="002558F6" w:rsidRDefault="002558F6" w:rsidP="00555E93">
            <w:pPr>
              <w:jc w:val="both"/>
              <w:rPr>
                <w:lang w:val="en-GB" w:eastAsia="en-GB"/>
              </w:rPr>
            </w:pPr>
            <w:r>
              <w:rPr>
                <w:lang w:val="en-GB" w:eastAsia="en-GB"/>
              </w:rPr>
              <w:t>PCB Walls</w:t>
            </w:r>
          </w:p>
        </w:tc>
      </w:tr>
      <w:tr w:rsidR="002558F6" w:rsidTr="00EF5155">
        <w:tc>
          <w:tcPr>
            <w:tcW w:w="1146" w:type="dxa"/>
          </w:tcPr>
          <w:p w:rsidR="002558F6" w:rsidRDefault="002558F6" w:rsidP="00555E93">
            <w:pPr>
              <w:jc w:val="both"/>
              <w:rPr>
                <w:lang w:val="en-GB" w:eastAsia="en-GB"/>
              </w:rPr>
            </w:pPr>
            <w:r>
              <w:rPr>
                <w:lang w:val="en-GB" w:eastAsia="en-GB"/>
              </w:rPr>
              <w:t>Small Box</w:t>
            </w:r>
          </w:p>
        </w:tc>
        <w:tc>
          <w:tcPr>
            <w:tcW w:w="4215"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pic:cNvPicPr>
                            <a:picLocks noChangeAspect="1" noChangeArrowheads="1"/>
                          </pic:cNvPicPr>
                        </pic:nvPicPr>
                        <pic:blipFill>
                          <a:blip r:embed="rId37"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c>
          <w:tcPr>
            <w:tcW w:w="4215"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6"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Picture 5"/>
                          <pic:cNvPicPr>
                            <a:picLocks noChangeAspect="1" noChangeArrowheads="1"/>
                          </pic:cNvPicPr>
                        </pic:nvPicPr>
                        <pic:blipFill>
                          <a:blip r:embed="rId38" cstate="print"/>
                          <a:stretch>
                            <a:fillRect/>
                          </a:stretch>
                        </pic:blipFill>
                        <pic:spPr bwMode="auto">
                          <a:xfrm>
                            <a:off x="0" y="0"/>
                            <a:ext cx="2520000" cy="1535010"/>
                          </a:xfrm>
                          <a:prstGeom prst="rect">
                            <a:avLst/>
                          </a:prstGeom>
                          <a:noFill/>
                          <a:ln w="9525">
                            <a:noFill/>
                            <a:miter lim="800000"/>
                            <a:headEnd/>
                            <a:tailEnd/>
                          </a:ln>
                        </pic:spPr>
                      </pic:pic>
                    </a:graphicData>
                  </a:graphic>
                </wp:inline>
              </w:drawing>
            </w:r>
          </w:p>
        </w:tc>
      </w:tr>
      <w:tr w:rsidR="002558F6" w:rsidTr="00EF5155">
        <w:tc>
          <w:tcPr>
            <w:tcW w:w="1146" w:type="dxa"/>
          </w:tcPr>
          <w:p w:rsidR="002558F6" w:rsidRDefault="002558F6" w:rsidP="00555E93">
            <w:pPr>
              <w:jc w:val="both"/>
              <w:rPr>
                <w:lang w:val="en-GB" w:eastAsia="en-GB"/>
              </w:rPr>
            </w:pPr>
            <w:r>
              <w:rPr>
                <w:lang w:val="en-GB" w:eastAsia="en-GB"/>
              </w:rPr>
              <w:t>Large Box</w:t>
            </w:r>
          </w:p>
        </w:tc>
        <w:tc>
          <w:tcPr>
            <w:tcW w:w="4215"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Picture 6"/>
                          <pic:cNvPicPr>
                            <a:picLocks noChangeAspect="1" noChangeArrowheads="1"/>
                          </pic:cNvPicPr>
                        </pic:nvPicPr>
                        <pic:blipFill>
                          <a:blip r:embed="rId39"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c>
          <w:tcPr>
            <w:tcW w:w="4215" w:type="dxa"/>
          </w:tcPr>
          <w:p w:rsidR="009666C7" w:rsidRDefault="00131FAB" w:rsidP="00057B2B">
            <w:pPr>
              <w:keepNext/>
              <w:jc w:val="both"/>
              <w:rPr>
                <w:lang w:val="en-GB" w:eastAsia="en-GB"/>
              </w:rPr>
            </w:pPr>
            <w:r>
              <w:rPr>
                <w:noProof/>
                <w:lang w:val="de-DE" w:eastAsia="de-DE"/>
              </w:rPr>
              <w:drawing>
                <wp:inline distT="0" distB="0" distL="0" distR="0">
                  <wp:extent cx="2520000" cy="1535010"/>
                  <wp:effectExtent l="19050" t="0" r="0" b="0"/>
                  <wp:docPr id="8"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1" name="Picture 7"/>
                          <pic:cNvPicPr>
                            <a:picLocks noChangeAspect="1" noChangeArrowheads="1"/>
                          </pic:cNvPicPr>
                        </pic:nvPicPr>
                        <pic:blipFill>
                          <a:blip r:embed="rId40"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r>
    </w:tbl>
    <w:p w:rsidR="00057B2B" w:rsidRDefault="00057B2B" w:rsidP="00057B2B">
      <w:pPr>
        <w:pStyle w:val="Beschriftung"/>
        <w:jc w:val="center"/>
      </w:pPr>
      <w:bookmarkStart w:id="64" w:name="_Ref445387883"/>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4</w:t>
      </w:r>
      <w:r w:rsidR="006A43EE">
        <w:fldChar w:fldCharType="end"/>
      </w:r>
      <w:bookmarkEnd w:id="64"/>
      <w:r>
        <w:t>: Channel impulse responses for the full bandwidth between 270 GHz and 320 GHz</w:t>
      </w:r>
    </w:p>
    <w:p w:rsidR="009666C7" w:rsidRDefault="009666C7">
      <w:pPr>
        <w:rPr>
          <w:lang w:val="en-GB" w:eastAsia="en-GB"/>
        </w:rPr>
      </w:pPr>
    </w:p>
    <w:p w:rsidR="00185F65" w:rsidRDefault="002558F6" w:rsidP="002558F6">
      <w:pPr>
        <w:jc w:val="both"/>
        <w:rPr>
          <w:lang w:val="en-GB" w:eastAsia="en-GB"/>
        </w:rPr>
      </w:pPr>
      <w:r>
        <w:rPr>
          <w:lang w:val="en-GB" w:eastAsia="en-GB"/>
        </w:rPr>
        <w:t>As introduced in the generic example in</w:t>
      </w:r>
      <w:r w:rsidR="007D1633">
        <w:rPr>
          <w:lang w:val="en-GB" w:eastAsia="en-GB"/>
        </w:rPr>
        <w:t xml:space="preserve"> </w:t>
      </w:r>
      <w:r w:rsidR="006A43EE">
        <w:rPr>
          <w:lang w:val="en-GB" w:eastAsia="en-GB"/>
        </w:rPr>
        <w:fldChar w:fldCharType="begin"/>
      </w:r>
      <w:r w:rsidR="00214894">
        <w:rPr>
          <w:lang w:val="en-GB" w:eastAsia="en-GB"/>
        </w:rPr>
        <w:instrText xml:space="preserve"> REF _Ref445387897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5</w:t>
      </w:r>
      <w:r w:rsidR="006A43EE">
        <w:rPr>
          <w:lang w:val="en-GB" w:eastAsia="en-GB"/>
        </w:rPr>
        <w:fldChar w:fldCharType="end"/>
      </w:r>
      <w:r>
        <w:rPr>
          <w:lang w:val="en-GB" w:eastAsia="en-GB"/>
        </w:rPr>
        <w:t xml:space="preserve">, one strong main peak, corresponding to the direct transmission path between Tx and Rx, followed by a range of echoes from the casing walls is observed in all four cases. For the small box with plastic walls, the path loss of the main signal is as low as -20dB. In case of the large box, the path loss rises to about -30dB due to the additional propagation distance; furthermore, the far-field distance of the employed horn antennas is reached in the large box only. It can be observed that the path loss is around -30dB in case of the small box equipped with PCBs as well. This is due to the fact that the direct path between the antennas or, more precisely, the first Fresnel zone has been blocked by the building parts at the PCB surfaces. While the first echos arrive after around 1ns in the small box, the echoes in the large box arrive after 2 or more nanoseconds. The amplitude of the echo paths is only slightly influenced by the size of the box or the presence of PCBs. </w:t>
      </w:r>
    </w:p>
    <w:p w:rsidR="00185F65" w:rsidRDefault="00185F65">
      <w:pPr>
        <w:rPr>
          <w:lang w:val="en-GB" w:eastAsia="en-GB"/>
        </w:rPr>
      </w:pPr>
      <w:r>
        <w:rPr>
          <w:lang w:val="en-GB" w:eastAsia="en-GB"/>
        </w:rPr>
        <w:br w:type="page"/>
      </w:r>
    </w:p>
    <w:tbl>
      <w:tblPr>
        <w:tblStyle w:val="Tabellengitternetz"/>
        <w:tblW w:w="0" w:type="auto"/>
        <w:tblLook w:val="04A0"/>
      </w:tblPr>
      <w:tblGrid>
        <w:gridCol w:w="1146"/>
        <w:gridCol w:w="4215"/>
        <w:gridCol w:w="4215"/>
      </w:tblGrid>
      <w:tr w:rsidR="002558F6" w:rsidTr="00185F65">
        <w:tc>
          <w:tcPr>
            <w:tcW w:w="1146" w:type="dxa"/>
          </w:tcPr>
          <w:p w:rsidR="002558F6" w:rsidRDefault="002558F6" w:rsidP="00555E93">
            <w:pPr>
              <w:jc w:val="both"/>
              <w:rPr>
                <w:lang w:val="en-GB" w:eastAsia="en-GB"/>
              </w:rPr>
            </w:pPr>
          </w:p>
        </w:tc>
        <w:tc>
          <w:tcPr>
            <w:tcW w:w="4215" w:type="dxa"/>
          </w:tcPr>
          <w:p w:rsidR="002558F6" w:rsidRDefault="002558F6" w:rsidP="00555E93">
            <w:pPr>
              <w:jc w:val="both"/>
              <w:rPr>
                <w:lang w:val="en-GB" w:eastAsia="en-GB"/>
              </w:rPr>
            </w:pPr>
            <w:r>
              <w:rPr>
                <w:lang w:val="en-GB" w:eastAsia="en-GB"/>
              </w:rPr>
              <w:t>Plastic Walls</w:t>
            </w:r>
          </w:p>
        </w:tc>
        <w:tc>
          <w:tcPr>
            <w:tcW w:w="4215" w:type="dxa"/>
          </w:tcPr>
          <w:p w:rsidR="002558F6" w:rsidRDefault="002558F6" w:rsidP="00555E93">
            <w:pPr>
              <w:jc w:val="both"/>
              <w:rPr>
                <w:lang w:val="en-GB" w:eastAsia="en-GB"/>
              </w:rPr>
            </w:pPr>
            <w:r>
              <w:rPr>
                <w:lang w:val="en-GB" w:eastAsia="en-GB"/>
              </w:rPr>
              <w:t>PCB Walls</w:t>
            </w:r>
          </w:p>
        </w:tc>
      </w:tr>
      <w:tr w:rsidR="002558F6" w:rsidTr="00185F65">
        <w:tc>
          <w:tcPr>
            <w:tcW w:w="1146" w:type="dxa"/>
          </w:tcPr>
          <w:p w:rsidR="002558F6" w:rsidRDefault="002558F6" w:rsidP="00555E93">
            <w:pPr>
              <w:jc w:val="both"/>
              <w:rPr>
                <w:lang w:val="en-GB" w:eastAsia="en-GB"/>
              </w:rPr>
            </w:pPr>
            <w:r>
              <w:rPr>
                <w:lang w:val="en-GB" w:eastAsia="en-GB"/>
              </w:rPr>
              <w:t>Small Box</w:t>
            </w:r>
          </w:p>
        </w:tc>
        <w:tc>
          <w:tcPr>
            <w:tcW w:w="4215"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9"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5"/>
                          <pic:cNvPicPr>
                            <a:picLocks noChangeAspect="1" noChangeArrowheads="1"/>
                          </pic:cNvPicPr>
                        </pic:nvPicPr>
                        <pic:blipFill>
                          <a:blip r:embed="rId41"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4215"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0"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4"/>
                          <pic:cNvPicPr>
                            <a:picLocks noChangeAspect="1" noChangeArrowheads="1"/>
                          </pic:cNvPicPr>
                        </pic:nvPicPr>
                        <pic:blipFill>
                          <a:blip r:embed="rId42"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r w:rsidR="002558F6" w:rsidTr="00185F65">
        <w:tc>
          <w:tcPr>
            <w:tcW w:w="1146" w:type="dxa"/>
          </w:tcPr>
          <w:p w:rsidR="002558F6" w:rsidRDefault="002558F6" w:rsidP="00555E93">
            <w:pPr>
              <w:jc w:val="both"/>
              <w:rPr>
                <w:lang w:val="en-GB" w:eastAsia="en-GB"/>
              </w:rPr>
            </w:pPr>
            <w:r>
              <w:rPr>
                <w:lang w:val="en-GB" w:eastAsia="en-GB"/>
              </w:rPr>
              <w:t>Large Box</w:t>
            </w:r>
          </w:p>
        </w:tc>
        <w:tc>
          <w:tcPr>
            <w:tcW w:w="4215"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1"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43"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4215" w:type="dxa"/>
          </w:tcPr>
          <w:p w:rsidR="009666C7" w:rsidRDefault="00131FAB" w:rsidP="00282229">
            <w:pPr>
              <w:keepNext/>
              <w:jc w:val="both"/>
              <w:rPr>
                <w:lang w:val="en-GB" w:eastAsia="en-GB"/>
              </w:rPr>
            </w:pPr>
            <w:r>
              <w:rPr>
                <w:noProof/>
                <w:lang w:val="de-DE" w:eastAsia="de-DE"/>
              </w:rPr>
              <w:drawing>
                <wp:inline distT="0" distB="0" distL="0" distR="0">
                  <wp:extent cx="2520000" cy="1535011"/>
                  <wp:effectExtent l="19050" t="0" r="0" b="0"/>
                  <wp:docPr id="12"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pic:cNvPicPr>
                            <a:picLocks noChangeAspect="1" noChangeArrowheads="1"/>
                          </pic:cNvPicPr>
                        </pic:nvPicPr>
                        <pic:blipFill>
                          <a:blip r:embed="rId44"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bl>
    <w:p w:rsidR="00A503BC" w:rsidRDefault="00282229" w:rsidP="005F380E">
      <w:pPr>
        <w:pStyle w:val="Beschriftung"/>
        <w:jc w:val="center"/>
      </w:pPr>
      <w:bookmarkStart w:id="65" w:name="_Ref445387897"/>
      <w:bookmarkStart w:id="66" w:name="_Ref419277759"/>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5</w:t>
      </w:r>
      <w:r w:rsidR="006A43EE">
        <w:fldChar w:fldCharType="end"/>
      </w:r>
      <w:bookmarkEnd w:id="65"/>
      <w:r>
        <w:t>: Channel impulse responses for sub-band 1 between 270 GHz and 280 GHz</w:t>
      </w:r>
    </w:p>
    <w:bookmarkEnd w:id="66"/>
    <w:p w:rsidR="009666C7" w:rsidRDefault="009666C7">
      <w:pPr>
        <w:rPr>
          <w:lang w:val="en-GB" w:eastAsia="en-GB"/>
        </w:rPr>
      </w:pPr>
    </w:p>
    <w:p w:rsidR="00187D47" w:rsidRDefault="00214894" w:rsidP="002558F6">
      <w:pPr>
        <w:jc w:val="both"/>
        <w:rPr>
          <w:lang w:val="en-GB" w:eastAsia="en-GB"/>
        </w:rPr>
      </w:pPr>
      <w:r w:rsidRPr="00214894">
        <w:rPr>
          <w:lang w:val="en-GB" w:eastAsia="en-GB"/>
        </w:rPr>
        <w:t>Comparing the impulse responses at full bandwidth to the impulse responses in sub-band 2 (</w:t>
      </w:r>
      <w:r w:rsidR="006A43EE">
        <w:rPr>
          <w:lang w:val="en-GB" w:eastAsia="en-GB"/>
        </w:rPr>
        <w:fldChar w:fldCharType="begin"/>
      </w:r>
      <w:r>
        <w:rPr>
          <w:lang w:val="en-GB" w:eastAsia="en-GB"/>
        </w:rPr>
        <w:instrText xml:space="preserve"> REF _Ref445387897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5</w:t>
      </w:r>
      <w:r w:rsidR="006A43EE">
        <w:rPr>
          <w:lang w:val="en-GB" w:eastAsia="en-GB"/>
        </w:rPr>
        <w:fldChar w:fldCharType="end"/>
      </w:r>
      <w:r w:rsidRPr="00214894">
        <w:rPr>
          <w:lang w:val="en-GB" w:eastAsia="en-GB"/>
        </w:rPr>
        <w:t>) and sub-band 3 (</w:t>
      </w:r>
      <w:r w:rsidR="006A43EE">
        <w:rPr>
          <w:lang w:val="en-GB" w:eastAsia="en-GB"/>
        </w:rPr>
        <w:fldChar w:fldCharType="begin"/>
      </w:r>
      <w:r>
        <w:rPr>
          <w:lang w:val="en-GB" w:eastAsia="en-GB"/>
        </w:rPr>
        <w:instrText xml:space="preserve"> REF _Ref445388190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6</w:t>
      </w:r>
      <w:r w:rsidR="006A43EE">
        <w:rPr>
          <w:lang w:val="en-GB" w:eastAsia="en-GB"/>
        </w:rPr>
        <w:fldChar w:fldCharType="end"/>
      </w:r>
      <w:r w:rsidRPr="00214894">
        <w:rPr>
          <w:lang w:val="en-GB" w:eastAsia="en-GB"/>
        </w:rPr>
        <w:t xml:space="preserve">), </w:t>
      </w:r>
      <w:r w:rsidR="002558F6">
        <w:rPr>
          <w:lang w:val="en-GB" w:eastAsia="en-GB"/>
        </w:rPr>
        <w:t>the lower temporal resolution of the impulse responses due to the smaller bandwidth of the sub-bands can be observed. It leads to a virtual pulse broadening which can be observed when comparing the impulse responses of the large box scenario with plastic walls. This effect is due to the missing temporal synchronization of the pulse delay to the time steps of the impulse responses; i.e. it can be compensated by receiver synchronization in a real transmission system.</w:t>
      </w:r>
    </w:p>
    <w:p w:rsidR="00EF5155" w:rsidRDefault="00EF5155" w:rsidP="002558F6">
      <w:pPr>
        <w:jc w:val="both"/>
        <w:rPr>
          <w:lang w:val="en-GB" w:eastAsia="en-GB"/>
        </w:rPr>
      </w:pPr>
    </w:p>
    <w:p w:rsidR="002558F6" w:rsidRDefault="002558F6" w:rsidP="002558F6">
      <w:pPr>
        <w:jc w:val="both"/>
        <w:rPr>
          <w:lang w:val="en-GB" w:eastAsia="en-GB"/>
        </w:rPr>
      </w:pPr>
    </w:p>
    <w:tbl>
      <w:tblPr>
        <w:tblStyle w:val="Tabellengitternetz"/>
        <w:tblW w:w="0" w:type="auto"/>
        <w:tblLook w:val="04A0"/>
      </w:tblPr>
      <w:tblGrid>
        <w:gridCol w:w="1146"/>
        <w:gridCol w:w="4215"/>
        <w:gridCol w:w="4215"/>
      </w:tblGrid>
      <w:tr w:rsidR="002558F6" w:rsidTr="00555E93">
        <w:tc>
          <w:tcPr>
            <w:tcW w:w="3166" w:type="dxa"/>
          </w:tcPr>
          <w:p w:rsidR="002558F6" w:rsidRDefault="002558F6" w:rsidP="00555E93">
            <w:pPr>
              <w:jc w:val="both"/>
              <w:rPr>
                <w:lang w:val="en-GB" w:eastAsia="en-GB"/>
              </w:rPr>
            </w:pPr>
          </w:p>
        </w:tc>
        <w:tc>
          <w:tcPr>
            <w:tcW w:w="3167" w:type="dxa"/>
          </w:tcPr>
          <w:p w:rsidR="002558F6" w:rsidRDefault="002558F6" w:rsidP="00555E93">
            <w:pPr>
              <w:jc w:val="both"/>
              <w:rPr>
                <w:lang w:val="en-GB" w:eastAsia="en-GB"/>
              </w:rPr>
            </w:pPr>
            <w:r>
              <w:rPr>
                <w:lang w:val="en-GB" w:eastAsia="en-GB"/>
              </w:rPr>
              <w:t>Plastic Walls</w:t>
            </w:r>
          </w:p>
        </w:tc>
        <w:tc>
          <w:tcPr>
            <w:tcW w:w="3167" w:type="dxa"/>
          </w:tcPr>
          <w:p w:rsidR="002558F6" w:rsidRDefault="002558F6" w:rsidP="00555E93">
            <w:pPr>
              <w:jc w:val="both"/>
              <w:rPr>
                <w:lang w:val="en-GB" w:eastAsia="en-GB"/>
              </w:rPr>
            </w:pPr>
            <w:r>
              <w:rPr>
                <w:lang w:val="en-GB" w:eastAsia="en-GB"/>
              </w:rPr>
              <w:t>PCB Walls</w:t>
            </w:r>
          </w:p>
        </w:tc>
      </w:tr>
      <w:tr w:rsidR="002558F6" w:rsidTr="00555E93">
        <w:tc>
          <w:tcPr>
            <w:tcW w:w="3166" w:type="dxa"/>
          </w:tcPr>
          <w:p w:rsidR="002558F6" w:rsidRDefault="002558F6" w:rsidP="00555E93">
            <w:pPr>
              <w:jc w:val="both"/>
              <w:rPr>
                <w:lang w:val="en-GB" w:eastAsia="en-GB"/>
              </w:rPr>
            </w:pPr>
            <w:r>
              <w:rPr>
                <w:lang w:val="en-GB" w:eastAsia="en-GB"/>
              </w:rPr>
              <w:t>Small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3"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Picture 5"/>
                          <pic:cNvPicPr>
                            <a:picLocks noChangeAspect="1" noChangeArrowheads="1"/>
                          </pic:cNvPicPr>
                        </pic:nvPicPr>
                        <pic:blipFill>
                          <a:blip r:embed="rId45"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4"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3"/>
                          <pic:cNvPicPr>
                            <a:picLocks noChangeAspect="1" noChangeArrowheads="1"/>
                          </pic:cNvPicPr>
                        </pic:nvPicPr>
                        <pic:blipFill>
                          <a:blip r:embed="rId46"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r w:rsidR="002558F6" w:rsidTr="00555E93">
        <w:tc>
          <w:tcPr>
            <w:tcW w:w="3166" w:type="dxa"/>
          </w:tcPr>
          <w:p w:rsidR="002558F6" w:rsidRDefault="002558F6" w:rsidP="00555E93">
            <w:pPr>
              <w:jc w:val="both"/>
              <w:rPr>
                <w:lang w:val="en-GB" w:eastAsia="en-GB"/>
              </w:rPr>
            </w:pPr>
            <w:r>
              <w:rPr>
                <w:lang w:val="en-GB" w:eastAsia="en-GB"/>
              </w:rPr>
              <w:lastRenderedPageBreak/>
              <w:t>Large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5"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47"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9666C7" w:rsidRDefault="00131FAB" w:rsidP="00282229">
            <w:pPr>
              <w:keepNext/>
              <w:jc w:val="both"/>
              <w:rPr>
                <w:lang w:val="en-GB" w:eastAsia="en-GB"/>
              </w:rPr>
            </w:pPr>
            <w:r>
              <w:rPr>
                <w:noProof/>
                <w:lang w:val="de-DE" w:eastAsia="de-DE"/>
              </w:rPr>
              <w:drawing>
                <wp:inline distT="0" distB="0" distL="0" distR="0">
                  <wp:extent cx="2520000" cy="1535011"/>
                  <wp:effectExtent l="19050" t="0" r="0" b="0"/>
                  <wp:docPr id="16"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noChangeArrowheads="1"/>
                          </pic:cNvPicPr>
                        </pic:nvPicPr>
                        <pic:blipFill>
                          <a:blip r:embed="rId48"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bl>
    <w:p w:rsidR="00A503BC" w:rsidRDefault="00282229" w:rsidP="005F380E">
      <w:pPr>
        <w:pStyle w:val="Beschriftung"/>
        <w:jc w:val="center"/>
      </w:pPr>
      <w:bookmarkStart w:id="67" w:name="_Ref445388190"/>
      <w:bookmarkStart w:id="68" w:name="_Ref419277764"/>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6</w:t>
      </w:r>
      <w:r w:rsidR="006A43EE">
        <w:fldChar w:fldCharType="end"/>
      </w:r>
      <w:bookmarkEnd w:id="67"/>
      <w:r>
        <w:t>: Channel impulse responses for sub-band 2 between 290 GHz and 300 GHz</w:t>
      </w:r>
    </w:p>
    <w:bookmarkEnd w:id="68"/>
    <w:p w:rsidR="009666C7" w:rsidRDefault="009666C7">
      <w:pPr>
        <w:rPr>
          <w:lang w:val="en-GB" w:eastAsia="en-GB"/>
        </w:rPr>
      </w:pPr>
    </w:p>
    <w:p w:rsidR="009556B1" w:rsidRDefault="002558F6" w:rsidP="002558F6">
      <w:pPr>
        <w:jc w:val="both"/>
        <w:rPr>
          <w:lang w:val="en-GB" w:eastAsia="en-GB"/>
        </w:rPr>
      </w:pPr>
      <w:r>
        <w:rPr>
          <w:lang w:val="en-GB" w:eastAsia="en-GB"/>
        </w:rPr>
        <w:t xml:space="preserve">Apart from this, the behaviour of the main signal remains constant for both sub-bands when compared to the full bandwidth. The amplitude of the reflected paths varies </w:t>
      </w:r>
      <w:r w:rsidR="00BF1D1B">
        <w:rPr>
          <w:lang w:val="en-GB" w:eastAsia="en-GB"/>
        </w:rPr>
        <w:t>clearly</w:t>
      </w:r>
      <w:r>
        <w:rPr>
          <w:lang w:val="en-GB" w:eastAsia="en-GB"/>
        </w:rPr>
        <w:t xml:space="preserve"> between the sub-bands for transmission inside the plastic boxes. For the small box, </w:t>
      </w:r>
      <w:r w:rsidR="009C686B">
        <w:rPr>
          <w:lang w:val="en-GB" w:eastAsia="en-GB"/>
        </w:rPr>
        <w:t>the multipath component at about 1ns after the main peak almost vanishes in sub-band 1</w:t>
      </w:r>
      <w:r>
        <w:rPr>
          <w:lang w:val="en-GB" w:eastAsia="en-GB"/>
        </w:rPr>
        <w:t xml:space="preserve">. </w:t>
      </w:r>
      <w:r w:rsidR="009C686B">
        <w:rPr>
          <w:lang w:val="en-GB" w:eastAsia="en-GB"/>
        </w:rPr>
        <w:t>The same effect is observed for two multipath components at around 1.5ns after the main peak in the large box</w:t>
      </w:r>
      <w:r>
        <w:rPr>
          <w:lang w:val="en-GB" w:eastAsia="en-GB"/>
        </w:rPr>
        <w:t>.</w:t>
      </w:r>
      <w:r w:rsidR="009C686B">
        <w:rPr>
          <w:lang w:val="en-GB" w:eastAsia="en-GB"/>
        </w:rPr>
        <w:t xml:space="preserve"> Both multipath clusters are clearly present in sub-band 3.</w:t>
      </w:r>
      <w:r>
        <w:rPr>
          <w:lang w:val="en-GB" w:eastAsia="en-GB"/>
        </w:rPr>
        <w:t xml:space="preserve"> Looking at the scenarios with PCB walls, no significant difference exists between the sub-bands. This backs up the observation that the </w:t>
      </w:r>
      <w:r w:rsidR="00ED5AE1">
        <w:rPr>
          <w:lang w:val="en-GB" w:eastAsia="en-GB"/>
        </w:rPr>
        <w:t xml:space="preserve">(systematically) </w:t>
      </w:r>
      <w:r>
        <w:rPr>
          <w:lang w:val="en-GB" w:eastAsia="en-GB"/>
        </w:rPr>
        <w:t xml:space="preserve">varying channel behaviour is induced by the thin layers of the plastic casing rather than the PCB </w:t>
      </w:r>
      <w:r w:rsidR="005F380E">
        <w:rPr>
          <w:lang w:val="en-GB" w:eastAsia="en-GB"/>
        </w:rPr>
        <w:t>building</w:t>
      </w:r>
      <w:r>
        <w:rPr>
          <w:lang w:val="en-GB" w:eastAsia="en-GB"/>
        </w:rPr>
        <w:t xml:space="preserve"> parts.</w:t>
      </w:r>
    </w:p>
    <w:p w:rsidR="00A503BC" w:rsidRDefault="009556B1" w:rsidP="001E4985">
      <w:pPr>
        <w:pStyle w:val="berschrift3"/>
        <w:spacing w:before="120" w:after="120"/>
        <w:rPr>
          <w:lang w:val="en-GB" w:eastAsia="en-GB"/>
        </w:rPr>
      </w:pPr>
      <w:bookmarkStart w:id="69" w:name="_Ref424766201"/>
      <w:bookmarkStart w:id="70" w:name="_Toc445769382"/>
      <w:r>
        <w:rPr>
          <w:lang w:val="en-GB" w:eastAsia="en-GB"/>
        </w:rPr>
        <w:t>Significance of Scenario Definitions</w:t>
      </w:r>
      <w:bookmarkEnd w:id="69"/>
      <w:bookmarkEnd w:id="70"/>
    </w:p>
    <w:p w:rsidR="003F48F3" w:rsidRDefault="00BE1023" w:rsidP="00BE1023">
      <w:pPr>
        <w:jc w:val="both"/>
        <w:rPr>
          <w:lang w:val="en-GB" w:eastAsia="en-GB"/>
        </w:rPr>
      </w:pPr>
      <w:r>
        <w:rPr>
          <w:lang w:val="en-GB" w:eastAsia="en-GB"/>
        </w:rPr>
        <w:t>It is assumed that the stochastic channel model under development will have varying statistical properties depending on the concrete operational environment. This assumption is based on the following observations from a measurement campaign comprising scenarios from two different operational modes for board-to-board communication. The operational mode Direct Trans</w:t>
      </w:r>
      <w:r w:rsidR="00185F65">
        <w:rPr>
          <w:lang w:val="en-GB" w:eastAsia="en-GB"/>
        </w:rPr>
        <w:t>-</w:t>
      </w:r>
      <w:r>
        <w:rPr>
          <w:lang w:val="en-GB" w:eastAsia="en-GB"/>
        </w:rPr>
        <w:t xml:space="preserve">mission corresponds to the case of communication via a line-of-sight connection between a transmitter and a receiver mounted on two directly opposing surfaces. </w:t>
      </w:r>
      <w:r w:rsidRPr="00BE1023">
        <w:rPr>
          <w:lang w:val="en-GB" w:eastAsia="en-GB"/>
        </w:rPr>
        <w:t xml:space="preserve">In the case of directed </w:t>
      </w:r>
      <w:r>
        <w:rPr>
          <w:lang w:val="en-GB" w:eastAsia="en-GB"/>
        </w:rPr>
        <w:t>non-line-of-sight</w:t>
      </w:r>
      <w:r w:rsidRPr="00BE1023">
        <w:rPr>
          <w:lang w:val="en-GB" w:eastAsia="en-GB"/>
        </w:rPr>
        <w:t xml:space="preserve"> transmission, the signal is guided via a reflection inside the device due to the missing possibility of aligning the antennas</w:t>
      </w:r>
      <w:r>
        <w:rPr>
          <w:lang w:val="en-GB" w:eastAsia="en-GB"/>
        </w:rPr>
        <w:t>. This could be the case if it is not possible to correctly align the antenna main lobes towards each other, for example, because building parts or edges of the casing are blocking the line of sight.</w:t>
      </w:r>
      <w:r w:rsidR="00185F65">
        <w:rPr>
          <w:lang w:val="en-GB" w:eastAsia="en-GB"/>
        </w:rPr>
        <w:t xml:space="preserve"> </w:t>
      </w:r>
      <w:r w:rsidR="003F48F3">
        <w:rPr>
          <w:lang w:val="en-GB" w:eastAsia="en-GB"/>
        </w:rPr>
        <w:t>Two scenario realizations have been defined for each of the operational modes as depicted in</w:t>
      </w:r>
      <w:r w:rsidR="00922B59">
        <w:rPr>
          <w:lang w:val="en-GB" w:eastAsia="en-GB"/>
        </w:rPr>
        <w:t xml:space="preserve"> </w:t>
      </w:r>
      <w:r w:rsidR="006A43EE">
        <w:rPr>
          <w:lang w:val="en-GB" w:eastAsia="en-GB"/>
        </w:rPr>
        <w:fldChar w:fldCharType="begin"/>
      </w:r>
      <w:r w:rsidR="00214894">
        <w:rPr>
          <w:lang w:val="en-GB" w:eastAsia="en-GB"/>
        </w:rPr>
        <w:instrText xml:space="preserve"> REF _Ref445388216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7</w:t>
      </w:r>
      <w:r w:rsidR="006A43EE">
        <w:rPr>
          <w:lang w:val="en-GB" w:eastAsia="en-GB"/>
        </w:rPr>
        <w:fldChar w:fldCharType="end"/>
      </w:r>
      <w:r w:rsidR="003F48F3">
        <w:rPr>
          <w:lang w:val="en-GB" w:eastAsia="en-GB"/>
        </w:rPr>
        <w:t>.</w:t>
      </w:r>
    </w:p>
    <w:p w:rsidR="00A503BC" w:rsidRDefault="00A503BC" w:rsidP="005F380E">
      <w:pPr>
        <w:keepNext/>
        <w:jc w:val="center"/>
      </w:pPr>
      <w:r>
        <w:rPr>
          <w:noProof/>
          <w:lang w:val="de-DE" w:eastAsia="de-DE"/>
        </w:rPr>
        <w:drawing>
          <wp:inline distT="0" distB="0" distL="0" distR="0">
            <wp:extent cx="4437620" cy="1945251"/>
            <wp:effectExtent l="19050" t="0" r="1030" b="0"/>
            <wp:docPr id="3" name="Grafik 2" descr="scenarios_c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s_cmd.png"/>
                    <pic:cNvPicPr/>
                  </pic:nvPicPr>
                  <pic:blipFill>
                    <a:blip r:embed="rId49"/>
                    <a:stretch>
                      <a:fillRect/>
                    </a:stretch>
                  </pic:blipFill>
                  <pic:spPr>
                    <a:xfrm>
                      <a:off x="0" y="0"/>
                      <a:ext cx="4436467" cy="1944745"/>
                    </a:xfrm>
                    <a:prstGeom prst="rect">
                      <a:avLst/>
                    </a:prstGeom>
                  </pic:spPr>
                </pic:pic>
              </a:graphicData>
            </a:graphic>
          </wp:inline>
        </w:drawing>
      </w:r>
    </w:p>
    <w:p w:rsidR="00A503BC" w:rsidRDefault="00282229" w:rsidP="005F380E">
      <w:pPr>
        <w:pStyle w:val="Beschriftung"/>
        <w:jc w:val="center"/>
      </w:pPr>
      <w:bookmarkStart w:id="71" w:name="_Ref445388216"/>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7</w:t>
      </w:r>
      <w:r w:rsidR="006A43EE">
        <w:fldChar w:fldCharType="end"/>
      </w:r>
      <w:bookmarkEnd w:id="71"/>
      <w:r>
        <w:t xml:space="preserve">: Scenario Definitions for the Operational Modes </w:t>
      </w:r>
      <w:r>
        <w:br/>
      </w:r>
      <w:r w:rsidR="00DB29D7" w:rsidRPr="005F380E">
        <w:rPr>
          <w:i/>
        </w:rPr>
        <w:t>Direct Transmission</w:t>
      </w:r>
      <w:r>
        <w:t xml:space="preserve"> (left) and directed </w:t>
      </w:r>
      <w:r w:rsidR="00DB29D7" w:rsidRPr="005F380E">
        <w:rPr>
          <w:i/>
        </w:rPr>
        <w:t>NLOS Transmission</w:t>
      </w:r>
      <w:r>
        <w:t xml:space="preserve"> (right)</w:t>
      </w:r>
    </w:p>
    <w:p w:rsidR="00A503BC" w:rsidRDefault="00A503BC" w:rsidP="005F380E">
      <w:pPr>
        <w:jc w:val="center"/>
        <w:rPr>
          <w:lang w:val="en-GB" w:eastAsia="en-GB"/>
        </w:rPr>
      </w:pPr>
    </w:p>
    <w:p w:rsidR="00AC63F1" w:rsidRDefault="001C7F70" w:rsidP="001C7F70">
      <w:pPr>
        <w:jc w:val="both"/>
        <w:rPr>
          <w:lang w:val="en-GB" w:eastAsia="en-GB"/>
        </w:rPr>
      </w:pPr>
      <w:r>
        <w:rPr>
          <w:lang w:val="en-GB" w:eastAsia="en-GB"/>
        </w:rPr>
        <w:lastRenderedPageBreak/>
        <w:t>For Direct Transmission, a diagonal positioning of Tx and Rx, corresponding to the scenario direct_1, and a straight connection between directly opposing Tx and Rx, corr</w:t>
      </w:r>
      <w:r w:rsidR="00F23DAC">
        <w:rPr>
          <w:lang w:val="en-GB" w:eastAsia="en-GB"/>
        </w:rPr>
        <w:t>esponding to scenario direct_2,</w:t>
      </w:r>
      <w:r>
        <w:rPr>
          <w:lang w:val="en-GB" w:eastAsia="en-GB"/>
        </w:rPr>
        <w:t xml:space="preserve"> have been measured. For the mode of Directed NLOS Transmission, communication between two antennas mounted on the same surface via a guided reflection on the opposing wall, corresponding to scenario dNLOS_1, and transmission between two opposing antennas via a reflection on a wall perpendicular to both antenna mounts, corresponding to scenario dNLOS_2, have been measured.</w:t>
      </w:r>
      <w:r w:rsidR="00AC63F1">
        <w:rPr>
          <w:lang w:val="en-GB" w:eastAsia="en-GB"/>
        </w:rPr>
        <w:t xml:space="preserve"> </w:t>
      </w:r>
      <w:r w:rsidR="005F380E">
        <w:rPr>
          <w:lang w:val="en-GB" w:eastAsia="en-GB"/>
        </w:rPr>
        <w:t>Analogous</w:t>
      </w:r>
      <w:r w:rsidR="00085896">
        <w:rPr>
          <w:lang w:val="en-GB" w:eastAsia="en-GB"/>
        </w:rPr>
        <w:t xml:space="preserve"> to</w:t>
      </w:r>
      <w:r w:rsidR="00AC63F1">
        <w:rPr>
          <w:lang w:val="en-GB" w:eastAsia="en-GB"/>
        </w:rPr>
        <w:t xml:space="preserve"> </w:t>
      </w:r>
      <w:r w:rsidR="006A43EE">
        <w:rPr>
          <w:lang w:val="en-GB" w:eastAsia="en-GB"/>
        </w:rPr>
        <w:fldChar w:fldCharType="begin"/>
      </w:r>
      <w:r w:rsidR="00AC63F1">
        <w:rPr>
          <w:lang w:val="en-GB" w:eastAsia="en-GB"/>
        </w:rPr>
        <w:instrText xml:space="preserve"> REF _Ref424671489 \r \h </w:instrText>
      </w:r>
      <w:r w:rsidR="006A43EE">
        <w:rPr>
          <w:lang w:val="en-GB" w:eastAsia="en-GB"/>
        </w:rPr>
      </w:r>
      <w:r w:rsidR="006A43EE">
        <w:rPr>
          <w:lang w:val="en-GB" w:eastAsia="en-GB"/>
        </w:rPr>
        <w:fldChar w:fldCharType="separate"/>
      </w:r>
      <w:r w:rsidR="00A11B3A">
        <w:rPr>
          <w:lang w:val="en-GB" w:eastAsia="en-GB"/>
        </w:rPr>
        <w:t>4.2.1</w:t>
      </w:r>
      <w:r w:rsidR="006A43EE">
        <w:rPr>
          <w:lang w:val="en-GB" w:eastAsia="en-GB"/>
        </w:rPr>
        <w:fldChar w:fldCharType="end"/>
      </w:r>
      <w:r w:rsidR="00AC63F1">
        <w:rPr>
          <w:lang w:val="en-GB" w:eastAsia="en-GB"/>
        </w:rPr>
        <w:t xml:space="preserve">, each scenario has been measured inside a large and a small environment, the dimensions of which can be found in </w:t>
      </w:r>
      <w:r w:rsidR="001F0F66">
        <w:rPr>
          <w:lang w:val="en-GB" w:eastAsia="en-GB"/>
        </w:rPr>
        <w:t>[</w:t>
      </w:r>
      <w:r w:rsidR="00ED32C8">
        <w:rPr>
          <w:lang w:val="en-GB" w:eastAsia="en-GB"/>
        </w:rPr>
        <w:t>4</w:t>
      </w:r>
      <w:r w:rsidR="001F0F66">
        <w:rPr>
          <w:lang w:val="en-GB" w:eastAsia="en-GB"/>
        </w:rPr>
        <w:t>.3]</w:t>
      </w:r>
      <w:r w:rsidR="00AC63F1">
        <w:rPr>
          <w:lang w:val="en-GB" w:eastAsia="en-GB"/>
        </w:rPr>
        <w:t>.</w:t>
      </w:r>
      <w:r w:rsidR="00085896">
        <w:rPr>
          <w:lang w:val="en-GB" w:eastAsia="en-GB"/>
        </w:rPr>
        <w:t xml:space="preserve"> Also, the environment was measured in two different configurations, with the first consisting of a full plastic environment and the second being equipped with two printed circuit boards at the front- and backside. This leads to a total number of four scenario realizations per scenario definition which are summarized exemplarily for scenario direct_1 in </w:t>
      </w:r>
      <w:r w:rsidR="006A43EE">
        <w:rPr>
          <w:lang w:val="en-GB" w:eastAsia="en-GB"/>
        </w:rPr>
        <w:fldChar w:fldCharType="begin"/>
      </w:r>
      <w:r w:rsidR="008D6365">
        <w:rPr>
          <w:lang w:val="en-GB" w:eastAsia="en-GB"/>
        </w:rPr>
        <w:instrText xml:space="preserve"> REF _Ref445387837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2</w:t>
      </w:r>
      <w:r w:rsidR="006A43EE">
        <w:rPr>
          <w:lang w:val="en-GB" w:eastAsia="en-GB"/>
        </w:rPr>
        <w:fldChar w:fldCharType="end"/>
      </w:r>
      <w:r w:rsidR="008D6365">
        <w:rPr>
          <w:lang w:val="en-GB" w:eastAsia="en-GB"/>
        </w:rPr>
        <w:t xml:space="preserve"> </w:t>
      </w:r>
      <w:r w:rsidR="00085896">
        <w:rPr>
          <w:lang w:val="en-GB" w:eastAsia="en-GB"/>
        </w:rPr>
        <w:t>in the above sub-chapter.</w:t>
      </w:r>
    </w:p>
    <w:p w:rsidR="00C7559D" w:rsidRDefault="00C7559D" w:rsidP="001C7F70">
      <w:pPr>
        <w:jc w:val="both"/>
        <w:rPr>
          <w:lang w:val="en-GB" w:eastAsia="en-GB"/>
        </w:rPr>
      </w:pPr>
    </w:p>
    <w:p w:rsidR="00C7559D" w:rsidRDefault="006A43EE" w:rsidP="001C7F70">
      <w:pPr>
        <w:jc w:val="both"/>
        <w:rPr>
          <w:lang w:val="en-GB" w:eastAsia="en-GB"/>
        </w:rPr>
      </w:pPr>
      <w:r>
        <w:rPr>
          <w:lang w:val="en-GB" w:eastAsia="en-GB"/>
        </w:rPr>
        <w:fldChar w:fldCharType="begin"/>
      </w:r>
      <w:r w:rsidR="00465F8D">
        <w:rPr>
          <w:lang w:val="en-GB" w:eastAsia="en-GB"/>
        </w:rPr>
        <w:instrText xml:space="preserve"> REF _Ref424768073 \h </w:instrText>
      </w:r>
      <w:r>
        <w:rPr>
          <w:lang w:val="en-GB" w:eastAsia="en-GB"/>
        </w:rPr>
      </w:r>
      <w:r>
        <w:rPr>
          <w:lang w:val="en-GB" w:eastAsia="en-GB"/>
        </w:rPr>
        <w:fldChar w:fldCharType="separate"/>
      </w:r>
      <w:r w:rsidR="00A11B3A">
        <w:t xml:space="preserve">Figure </w:t>
      </w:r>
      <w:r w:rsidR="00A11B3A">
        <w:rPr>
          <w:noProof/>
        </w:rPr>
        <w:t>4</w:t>
      </w:r>
      <w:r w:rsidR="00A11B3A">
        <w:t>.</w:t>
      </w:r>
      <w:r w:rsidR="00A11B3A">
        <w:rPr>
          <w:noProof/>
        </w:rPr>
        <w:t>8</w:t>
      </w:r>
      <w:r>
        <w:rPr>
          <w:lang w:val="en-GB" w:eastAsia="en-GB"/>
        </w:rPr>
        <w:fldChar w:fldCharType="end"/>
      </w:r>
      <w:r w:rsidR="00465F8D">
        <w:rPr>
          <w:lang w:val="en-GB" w:eastAsia="en-GB"/>
        </w:rPr>
        <w:t xml:space="preserve"> </w:t>
      </w:r>
      <w:r w:rsidR="00C7559D">
        <w:rPr>
          <w:lang w:val="en-GB" w:eastAsia="en-GB"/>
        </w:rPr>
        <w:t xml:space="preserve">- </w:t>
      </w:r>
      <w:r>
        <w:rPr>
          <w:lang w:val="en-GB" w:eastAsia="en-GB"/>
        </w:rPr>
        <w:fldChar w:fldCharType="begin"/>
      </w:r>
      <w:r w:rsidR="00465F8D">
        <w:rPr>
          <w:lang w:val="en-GB" w:eastAsia="en-GB"/>
        </w:rPr>
        <w:instrText xml:space="preserve"> REF _Ref424768080 \h </w:instrText>
      </w:r>
      <w:r>
        <w:rPr>
          <w:lang w:val="en-GB" w:eastAsia="en-GB"/>
        </w:rPr>
      </w:r>
      <w:r>
        <w:rPr>
          <w:lang w:val="en-GB" w:eastAsia="en-GB"/>
        </w:rPr>
        <w:fldChar w:fldCharType="separate"/>
      </w:r>
      <w:r w:rsidR="00A11B3A">
        <w:t xml:space="preserve">Figure </w:t>
      </w:r>
      <w:r w:rsidR="00A11B3A">
        <w:rPr>
          <w:noProof/>
        </w:rPr>
        <w:t>4</w:t>
      </w:r>
      <w:r w:rsidR="00A11B3A">
        <w:t>.</w:t>
      </w:r>
      <w:r w:rsidR="00A11B3A">
        <w:rPr>
          <w:noProof/>
        </w:rPr>
        <w:t>11</w:t>
      </w:r>
      <w:r>
        <w:rPr>
          <w:lang w:val="en-GB" w:eastAsia="en-GB"/>
        </w:rPr>
        <w:fldChar w:fldCharType="end"/>
      </w:r>
      <w:r w:rsidR="00C7559D">
        <w:rPr>
          <w:lang w:val="en-GB" w:eastAsia="en-GB"/>
        </w:rPr>
        <w:t xml:space="preserve"> show the measured CIRs for the scenario of Direct Transmission for all four scenario realizations.</w:t>
      </w:r>
      <w:r w:rsidR="00392344">
        <w:rPr>
          <w:lang w:val="en-GB" w:eastAsia="en-GB"/>
        </w:rPr>
        <w:t xml:space="preserve"> Each figure contains the measurement results </w:t>
      </w:r>
      <w:r w:rsidR="008820BD">
        <w:rPr>
          <w:lang w:val="en-GB" w:eastAsia="en-GB"/>
        </w:rPr>
        <w:t>from</w:t>
      </w:r>
      <w:r w:rsidR="00392344">
        <w:rPr>
          <w:lang w:val="en-GB" w:eastAsia="en-GB"/>
        </w:rPr>
        <w:t xml:space="preserve"> the f</w:t>
      </w:r>
      <w:r w:rsidR="008820BD">
        <w:rPr>
          <w:lang w:val="en-GB" w:eastAsia="en-GB"/>
        </w:rPr>
        <w:t>irst direct scenario in the top and</w:t>
      </w:r>
      <w:r w:rsidR="00392344">
        <w:rPr>
          <w:lang w:val="en-GB" w:eastAsia="en-GB"/>
        </w:rPr>
        <w:t xml:space="preserve"> the result from the second scenario in the lower sub-figure. Moreover, each scenario has been measured in two measurement runs that are plotted as a red and a green curve. The horizontal lines depict a threshold of -30dB below the strongest signal component; this threshold is used for the later on RMS delay spread calculations.</w:t>
      </w:r>
    </w:p>
    <w:p w:rsidR="00A503BC" w:rsidRDefault="00A503BC" w:rsidP="005F380E">
      <w:pPr>
        <w:keepNext/>
        <w:jc w:val="center"/>
      </w:pPr>
      <w:r>
        <w:rPr>
          <w:noProof/>
          <w:lang w:val="de-DE" w:eastAsia="de-DE"/>
        </w:rPr>
        <w:drawing>
          <wp:inline distT="0" distB="0" distL="0" distR="0">
            <wp:extent cx="4586823" cy="2592000"/>
            <wp:effectExtent l="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5"/>
                    <pic:cNvPicPr>
                      <a:picLocks noChangeAspect="1" noChangeArrowheads="1"/>
                    </pic:cNvPicPr>
                  </pic:nvPicPr>
                  <pic:blipFill>
                    <a:blip r:embed="rId50"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A503BC" w:rsidRDefault="005B7EAD" w:rsidP="005F380E">
      <w:pPr>
        <w:pStyle w:val="Beschriftung"/>
        <w:jc w:val="center"/>
      </w:pPr>
      <w:bookmarkStart w:id="72" w:name="_Ref424768073"/>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8</w:t>
      </w:r>
      <w:r w:rsidR="006A43EE">
        <w:fldChar w:fldCharType="end"/>
      </w:r>
      <w:bookmarkEnd w:id="72"/>
      <w:r>
        <w:t xml:space="preserve">: Measured CIRs of the Large Box with Plastic only </w:t>
      </w:r>
      <w:r>
        <w:br/>
        <w:t xml:space="preserve">Scenario </w:t>
      </w:r>
      <w:r w:rsidR="00DB29D7" w:rsidRPr="005F380E">
        <w:rPr>
          <w:i/>
        </w:rPr>
        <w:t>direct_1</w:t>
      </w:r>
      <w:r w:rsidR="007308EB">
        <w:t xml:space="preserve"> (top), </w:t>
      </w:r>
      <w:r>
        <w:t xml:space="preserve">Scenario </w:t>
      </w:r>
      <w:r w:rsidR="00DB29D7" w:rsidRPr="005F380E">
        <w:rPr>
          <w:i/>
        </w:rPr>
        <w:t>direct_2</w:t>
      </w:r>
      <w:r>
        <w:t xml:space="preserve"> (bottom)</w:t>
      </w:r>
    </w:p>
    <w:p w:rsidR="00347D6B" w:rsidRDefault="00347D6B" w:rsidP="00347D6B">
      <w:pPr>
        <w:jc w:val="both"/>
        <w:rPr>
          <w:lang w:val="en-GB" w:eastAsia="en-GB"/>
        </w:rPr>
      </w:pPr>
    </w:p>
    <w:p w:rsidR="00C7559D" w:rsidRDefault="008820BD" w:rsidP="001C7F70">
      <w:pPr>
        <w:jc w:val="both"/>
        <w:rPr>
          <w:lang w:val="en-GB" w:eastAsia="en-GB"/>
        </w:rPr>
      </w:pPr>
      <w:r>
        <w:rPr>
          <w:lang w:val="en-GB" w:eastAsia="en-GB"/>
        </w:rPr>
        <w:t>For the large plastic box</w:t>
      </w:r>
      <w:r w:rsidRPr="008820BD">
        <w:rPr>
          <w:lang w:val="en-GB" w:eastAsia="en-GB"/>
        </w:rPr>
        <w:t>, it is observed that one dominant propagation path exists in the case of board-to-board communications with no obstructions. Its amplitude generally lies 20dB over t</w:t>
      </w:r>
      <w:r w:rsidR="00315056">
        <w:rPr>
          <w:lang w:val="en-GB" w:eastAsia="en-GB"/>
        </w:rPr>
        <w:t>hat of the strongest echo path; most multipath components even vanish below the previously defined threshold.</w:t>
      </w:r>
    </w:p>
    <w:p w:rsidR="00A503BC" w:rsidRDefault="00A503BC" w:rsidP="005F380E">
      <w:pPr>
        <w:keepNext/>
        <w:jc w:val="center"/>
      </w:pPr>
      <w:r>
        <w:rPr>
          <w:noProof/>
          <w:lang w:val="de-DE" w:eastAsia="de-DE"/>
        </w:rPr>
        <w:lastRenderedPageBreak/>
        <w:drawing>
          <wp:inline distT="0" distB="0" distL="0" distR="0">
            <wp:extent cx="4509919" cy="2592000"/>
            <wp:effectExtent l="0" t="0" r="0" b="0"/>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51" cstate="print"/>
                    <a:srcRect/>
                    <a:stretch>
                      <a:fillRect/>
                    </a:stretch>
                  </pic:blipFill>
                  <pic:spPr bwMode="auto">
                    <a:xfrm>
                      <a:off x="0" y="0"/>
                      <a:ext cx="4509919" cy="2592000"/>
                    </a:xfrm>
                    <a:prstGeom prst="rect">
                      <a:avLst/>
                    </a:prstGeom>
                    <a:noFill/>
                    <a:ln w="9525">
                      <a:noFill/>
                      <a:miter lim="800000"/>
                      <a:headEnd/>
                      <a:tailEnd/>
                    </a:ln>
                    <a:effectLst/>
                  </pic:spPr>
                </pic:pic>
              </a:graphicData>
            </a:graphic>
          </wp:inline>
        </w:drawing>
      </w:r>
    </w:p>
    <w:p w:rsidR="00A503BC" w:rsidRDefault="005B7EAD" w:rsidP="005F380E">
      <w:pPr>
        <w:pStyle w:val="Beschriftung"/>
        <w:jc w:val="center"/>
      </w:pPr>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9</w:t>
      </w:r>
      <w:r w:rsidR="006A43EE">
        <w:fldChar w:fldCharType="end"/>
      </w:r>
      <w:r>
        <w:t xml:space="preserve">: Measured CIRs of the Large Box with PCBs </w:t>
      </w:r>
      <w:r>
        <w:br/>
        <w:t xml:space="preserve">Scenario </w:t>
      </w:r>
      <w:r w:rsidRPr="005B7EAD">
        <w:rPr>
          <w:i/>
        </w:rPr>
        <w:t>direct_1</w:t>
      </w:r>
      <w:r w:rsidR="007308EB">
        <w:t xml:space="preserve"> (top), </w:t>
      </w:r>
      <w:r>
        <w:t xml:space="preserve">Scenario </w:t>
      </w:r>
      <w:r w:rsidRPr="005B7EAD">
        <w:rPr>
          <w:i/>
        </w:rPr>
        <w:t>direct_2</w:t>
      </w:r>
      <w:r>
        <w:t xml:space="preserve"> (bottom)</w:t>
      </w:r>
    </w:p>
    <w:p w:rsidR="00A503BC" w:rsidRDefault="00A503BC" w:rsidP="005F380E">
      <w:pPr>
        <w:rPr>
          <w:lang w:val="en-GB" w:eastAsia="en-GB"/>
        </w:rPr>
      </w:pPr>
    </w:p>
    <w:p w:rsidR="00315056" w:rsidRDefault="00315056" w:rsidP="00315056">
      <w:pPr>
        <w:jc w:val="both"/>
        <w:rPr>
          <w:lang w:val="en-GB" w:eastAsia="en-GB"/>
        </w:rPr>
      </w:pPr>
      <w:r>
        <w:rPr>
          <w:lang w:val="en-GB" w:eastAsia="en-GB"/>
        </w:rPr>
        <w:t>When the scenario is equipped with printed circuit boards, it is observed that the general characteristics of the channel do not change. A clearly distinct main pulse remains visible while the amplitudes of the echo paths remain in the order of the -30dB threshold.</w:t>
      </w:r>
    </w:p>
    <w:p w:rsidR="00A503BC" w:rsidRDefault="00A503BC" w:rsidP="005F380E">
      <w:pPr>
        <w:keepNext/>
        <w:jc w:val="center"/>
      </w:pPr>
      <w:r>
        <w:rPr>
          <w:noProof/>
          <w:lang w:val="de-DE" w:eastAsia="de-DE"/>
        </w:rPr>
        <w:drawing>
          <wp:anchor distT="0" distB="0" distL="114300" distR="114300" simplePos="0" relativeHeight="251670528" behindDoc="0" locked="0" layoutInCell="1" allowOverlap="1">
            <wp:simplePos x="0" y="0"/>
            <wp:positionH relativeFrom="column">
              <wp:posOffset>2276217</wp:posOffset>
            </wp:positionH>
            <wp:positionV relativeFrom="paragraph">
              <wp:posOffset>749643</wp:posOffset>
            </wp:positionV>
            <wp:extent cx="236323" cy="205946"/>
            <wp:effectExtent l="19050" t="0" r="0" b="0"/>
            <wp:wrapNone/>
            <wp:docPr id="26"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r>
        <w:rPr>
          <w:noProof/>
          <w:lang w:val="de-DE" w:eastAsia="de-DE"/>
        </w:rPr>
        <w:drawing>
          <wp:inline distT="0" distB="0" distL="0" distR="0">
            <wp:extent cx="4586823" cy="2592000"/>
            <wp:effectExtent l="0" t="0" r="0" b="0"/>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3"/>
                    <pic:cNvPicPr>
                      <a:picLocks noChangeAspect="1" noChangeArrowheads="1"/>
                    </pic:cNvPicPr>
                  </pic:nvPicPr>
                  <pic:blipFill>
                    <a:blip r:embed="rId52"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A503BC" w:rsidRDefault="00D80137" w:rsidP="005F380E">
      <w:pPr>
        <w:pStyle w:val="Beschriftung"/>
        <w:jc w:val="center"/>
      </w:pPr>
      <w:bookmarkStart w:id="73" w:name="_Ref424768144"/>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10</w:t>
      </w:r>
      <w:r w:rsidR="006A43EE">
        <w:fldChar w:fldCharType="end"/>
      </w:r>
      <w:bookmarkEnd w:id="73"/>
      <w:r>
        <w:t xml:space="preserve">: Measured CIRs of the Small Box with Plastic only </w:t>
      </w:r>
      <w:r>
        <w:br/>
        <w:t xml:space="preserve">Scenario </w:t>
      </w:r>
      <w:r w:rsidRPr="005B7EAD">
        <w:rPr>
          <w:i/>
        </w:rPr>
        <w:t>direct_1</w:t>
      </w:r>
      <w:r w:rsidR="007308EB">
        <w:t xml:space="preserve"> (top), </w:t>
      </w:r>
      <w:r>
        <w:t xml:space="preserve">Scenario </w:t>
      </w:r>
      <w:r w:rsidRPr="005B7EAD">
        <w:rPr>
          <w:i/>
        </w:rPr>
        <w:t>direct_2</w:t>
      </w:r>
      <w:r>
        <w:t xml:space="preserve"> (bottom)</w:t>
      </w:r>
    </w:p>
    <w:p w:rsidR="00A503BC" w:rsidRDefault="00A503BC" w:rsidP="005F380E">
      <w:pPr>
        <w:rPr>
          <w:lang w:val="en-GB" w:eastAsia="en-GB"/>
        </w:rPr>
      </w:pPr>
    </w:p>
    <w:p w:rsidR="00315056" w:rsidRDefault="00315056" w:rsidP="00315056">
      <w:pPr>
        <w:jc w:val="both"/>
        <w:rPr>
          <w:lang w:val="en-GB" w:eastAsia="en-GB"/>
        </w:rPr>
      </w:pPr>
      <w:r w:rsidRPr="008820BD">
        <w:rPr>
          <w:lang w:val="en-GB" w:eastAsia="en-GB"/>
        </w:rPr>
        <w:t>In a smaller environment, the echo cluster</w:t>
      </w:r>
      <w:r w:rsidR="00701618">
        <w:rPr>
          <w:lang w:val="en-GB" w:eastAsia="en-GB"/>
        </w:rPr>
        <w:t>s arrive</w:t>
      </w:r>
      <w:r w:rsidRPr="008820BD">
        <w:rPr>
          <w:lang w:val="en-GB" w:eastAsia="en-GB"/>
        </w:rPr>
        <w:t xml:space="preserve"> earlier compared to</w:t>
      </w:r>
      <w:r w:rsidR="00701618">
        <w:rPr>
          <w:lang w:val="en-GB" w:eastAsia="en-GB"/>
        </w:rPr>
        <w:t xml:space="preserve"> the more spacious environment, thus the CIR has a temporally more compact form. The amplitudes of the echo paths remain at roughly the same level as observed for the large environment.</w:t>
      </w:r>
    </w:p>
    <w:p w:rsidR="00C7559D" w:rsidRDefault="00C7559D" w:rsidP="001C7F70">
      <w:pPr>
        <w:jc w:val="both"/>
        <w:rPr>
          <w:lang w:val="en-GB" w:eastAsia="en-GB"/>
        </w:rPr>
      </w:pPr>
    </w:p>
    <w:p w:rsidR="00A503BC" w:rsidRDefault="00A503BC" w:rsidP="005F380E">
      <w:pPr>
        <w:keepNext/>
        <w:jc w:val="center"/>
      </w:pPr>
      <w:r>
        <w:rPr>
          <w:noProof/>
          <w:lang w:val="de-DE" w:eastAsia="de-DE"/>
        </w:rPr>
        <w:lastRenderedPageBreak/>
        <w:drawing>
          <wp:anchor distT="0" distB="0" distL="114300" distR="114300" simplePos="0" relativeHeight="251673600" behindDoc="0" locked="0" layoutInCell="1" allowOverlap="1">
            <wp:simplePos x="0" y="0"/>
            <wp:positionH relativeFrom="column">
              <wp:posOffset>2314833</wp:posOffset>
            </wp:positionH>
            <wp:positionV relativeFrom="paragraph">
              <wp:posOffset>599509</wp:posOffset>
            </wp:positionV>
            <wp:extent cx="197708" cy="189470"/>
            <wp:effectExtent l="0" t="0" r="0" b="0"/>
            <wp:wrapNone/>
            <wp:docPr id="28"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r>
        <w:rPr>
          <w:noProof/>
          <w:lang w:val="de-DE" w:eastAsia="de-DE"/>
        </w:rPr>
        <w:drawing>
          <wp:anchor distT="0" distB="0" distL="114300" distR="114300" simplePos="0" relativeHeight="251671552" behindDoc="0" locked="0" layoutInCell="1" allowOverlap="1">
            <wp:simplePos x="0" y="0"/>
            <wp:positionH relativeFrom="column">
              <wp:posOffset>1977081</wp:posOffset>
            </wp:positionH>
            <wp:positionV relativeFrom="paragraph">
              <wp:posOffset>591271</wp:posOffset>
            </wp:positionV>
            <wp:extent cx="197708" cy="189470"/>
            <wp:effectExtent l="0" t="0" r="0" b="0"/>
            <wp:wrapNone/>
            <wp:docPr id="27"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r>
        <w:rPr>
          <w:noProof/>
          <w:lang w:val="de-DE" w:eastAsia="de-DE"/>
        </w:rPr>
        <w:drawing>
          <wp:inline distT="0" distB="0" distL="0" distR="0">
            <wp:extent cx="4586823" cy="2592000"/>
            <wp:effectExtent l="0" t="0" r="0" b="0"/>
            <wp:docPr id="2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53"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A503BC" w:rsidRDefault="00D80137" w:rsidP="005F380E">
      <w:pPr>
        <w:pStyle w:val="Beschriftung"/>
        <w:jc w:val="center"/>
      </w:pPr>
      <w:bookmarkStart w:id="74" w:name="_Ref424768080"/>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11</w:t>
      </w:r>
      <w:r w:rsidR="006A43EE">
        <w:fldChar w:fldCharType="end"/>
      </w:r>
      <w:bookmarkEnd w:id="74"/>
      <w:r>
        <w:t xml:space="preserve">: Measured CIRs of the </w:t>
      </w:r>
      <w:r w:rsidR="00807AE8">
        <w:t>Small</w:t>
      </w:r>
      <w:r>
        <w:t xml:space="preserve"> Box with PCBs </w:t>
      </w:r>
      <w:r>
        <w:br/>
        <w:t xml:space="preserve">Scenario </w:t>
      </w:r>
      <w:r w:rsidRPr="005B7EAD">
        <w:rPr>
          <w:i/>
        </w:rPr>
        <w:t>direct_1</w:t>
      </w:r>
      <w:r w:rsidR="007308EB">
        <w:t xml:space="preserve"> (top), </w:t>
      </w:r>
      <w:r>
        <w:t xml:space="preserve">Scenario </w:t>
      </w:r>
      <w:r w:rsidRPr="005B7EAD">
        <w:rPr>
          <w:i/>
        </w:rPr>
        <w:t>direct_2</w:t>
      </w:r>
      <w:r>
        <w:t xml:space="preserve"> (bottom)</w:t>
      </w:r>
    </w:p>
    <w:p w:rsidR="00A503BC" w:rsidRDefault="00A503BC" w:rsidP="005F380E">
      <w:pPr>
        <w:rPr>
          <w:lang w:val="en-GB" w:eastAsia="en-GB"/>
        </w:rPr>
      </w:pPr>
    </w:p>
    <w:p w:rsidR="008820BD" w:rsidRDefault="00701618" w:rsidP="008820BD">
      <w:pPr>
        <w:jc w:val="both"/>
        <w:rPr>
          <w:lang w:val="en-GB" w:eastAsia="en-GB"/>
        </w:rPr>
      </w:pPr>
      <w:r>
        <w:rPr>
          <w:lang w:val="en-GB" w:eastAsia="en-GB"/>
        </w:rPr>
        <w:t xml:space="preserve">Again, inserting printed circuit boards into the environment does not much influence the channel behaviour. However, it must be noted that the amplitudes for the diagonal transmission in scenario direct_1 drop from between -20dB and -30dB in </w:t>
      </w:r>
      <w:r w:rsidR="006A43EE">
        <w:rPr>
          <w:lang w:val="en-GB" w:eastAsia="en-GB"/>
        </w:rPr>
        <w:fldChar w:fldCharType="begin"/>
      </w:r>
      <w:r w:rsidR="00465F8D">
        <w:rPr>
          <w:lang w:val="en-GB" w:eastAsia="en-GB"/>
        </w:rPr>
        <w:instrText xml:space="preserve"> REF _Ref424768144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10</w:t>
      </w:r>
      <w:r w:rsidR="006A43EE">
        <w:rPr>
          <w:lang w:val="en-GB" w:eastAsia="en-GB"/>
        </w:rPr>
        <w:fldChar w:fldCharType="end"/>
      </w:r>
      <w:r w:rsidR="00465F8D">
        <w:rPr>
          <w:lang w:val="en-GB" w:eastAsia="en-GB"/>
        </w:rPr>
        <w:t xml:space="preserve"> </w:t>
      </w:r>
      <w:r>
        <w:rPr>
          <w:lang w:val="en-GB" w:eastAsia="en-GB"/>
        </w:rPr>
        <w:t xml:space="preserve">to between -30dB and -40dB in </w:t>
      </w:r>
      <w:r w:rsidR="006A43EE">
        <w:rPr>
          <w:lang w:val="en-GB" w:eastAsia="en-GB"/>
        </w:rPr>
        <w:fldChar w:fldCharType="begin"/>
      </w:r>
      <w:r w:rsidR="00465F8D">
        <w:rPr>
          <w:lang w:val="en-GB" w:eastAsia="en-GB"/>
        </w:rPr>
        <w:instrText xml:space="preserve"> REF _Ref424768080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11</w:t>
      </w:r>
      <w:r w:rsidR="006A43EE">
        <w:rPr>
          <w:lang w:val="en-GB" w:eastAsia="en-GB"/>
        </w:rPr>
        <w:fldChar w:fldCharType="end"/>
      </w:r>
      <w:r>
        <w:rPr>
          <w:lang w:val="en-GB" w:eastAsia="en-GB"/>
        </w:rPr>
        <w:t>. This is most likely due to the fact that part of the first Fresnel Zone is blocked by building parts on the PCB surface in case of the narrow environment; however, no additional pulse broadening is observed from this.</w:t>
      </w:r>
      <w:r w:rsidR="009F7F61">
        <w:rPr>
          <w:lang w:val="en-GB" w:eastAsia="en-GB"/>
        </w:rPr>
        <w:t xml:space="preserve"> </w:t>
      </w:r>
      <w:r w:rsidR="008820BD" w:rsidRPr="008820BD">
        <w:rPr>
          <w:lang w:val="en-GB" w:eastAsia="en-GB"/>
        </w:rPr>
        <w:t xml:space="preserve">Overall, the presence of printed circuit boards does not seem to have a significant impact to the direct line-of-sight communication channel; compared to the effects </w:t>
      </w:r>
      <w:r w:rsidR="00A270B2">
        <w:rPr>
          <w:lang w:val="en-GB" w:eastAsia="en-GB"/>
        </w:rPr>
        <w:t>already observed for</w:t>
      </w:r>
      <w:r w:rsidR="008820BD" w:rsidRPr="008820BD">
        <w:rPr>
          <w:lang w:val="en-GB" w:eastAsia="en-GB"/>
        </w:rPr>
        <w:t xml:space="preserve"> the plastic </w:t>
      </w:r>
      <w:r w:rsidR="00A270B2">
        <w:rPr>
          <w:lang w:val="en-GB" w:eastAsia="en-GB"/>
        </w:rPr>
        <w:t>box</w:t>
      </w:r>
      <w:r w:rsidR="008820BD" w:rsidRPr="008820BD">
        <w:rPr>
          <w:lang w:val="en-GB" w:eastAsia="en-GB"/>
        </w:rPr>
        <w:t>, the multipath characteristics are not increased</w:t>
      </w:r>
      <w:r w:rsidR="00A270B2">
        <w:rPr>
          <w:lang w:val="en-GB" w:eastAsia="en-GB"/>
        </w:rPr>
        <w:t xml:space="preserve"> due to the insertion of PCBs</w:t>
      </w:r>
      <w:r w:rsidR="008820BD" w:rsidRPr="008820BD">
        <w:rPr>
          <w:lang w:val="en-GB" w:eastAsia="en-GB"/>
        </w:rPr>
        <w:t>.</w:t>
      </w:r>
    </w:p>
    <w:p w:rsidR="007C4146" w:rsidRDefault="007C4146" w:rsidP="001C7F70">
      <w:pPr>
        <w:jc w:val="both"/>
        <w:rPr>
          <w:lang w:val="en-GB" w:eastAsia="en-GB"/>
        </w:rPr>
      </w:pPr>
    </w:p>
    <w:p w:rsidR="007C4146" w:rsidRDefault="005551C8" w:rsidP="001C7F70">
      <w:pPr>
        <w:jc w:val="both"/>
        <w:rPr>
          <w:lang w:val="en-GB" w:eastAsia="en-GB"/>
        </w:rPr>
      </w:pPr>
      <w:r>
        <w:rPr>
          <w:lang w:val="en-GB" w:eastAsia="en-GB"/>
        </w:rPr>
        <w:t xml:space="preserve">As a figure of merit for the temporal characteristics of the LOS channel, </w:t>
      </w:r>
      <w:r w:rsidR="006A43EE">
        <w:rPr>
          <w:lang w:val="en-GB" w:eastAsia="en-GB"/>
        </w:rPr>
        <w:fldChar w:fldCharType="begin"/>
      </w:r>
      <w:r w:rsidR="00C4246E">
        <w:rPr>
          <w:lang w:val="en-GB" w:eastAsia="en-GB"/>
        </w:rPr>
        <w:instrText xml:space="preserve"> REF _Ref424768180 \h </w:instrText>
      </w:r>
      <w:r w:rsidR="006A43EE">
        <w:rPr>
          <w:lang w:val="en-GB" w:eastAsia="en-GB"/>
        </w:rPr>
      </w:r>
      <w:r w:rsidR="006A43EE">
        <w:rPr>
          <w:lang w:val="en-GB" w:eastAsia="en-GB"/>
        </w:rPr>
        <w:fldChar w:fldCharType="separate"/>
      </w:r>
      <w:r w:rsidR="00A11B3A">
        <w:t xml:space="preserve">Table </w:t>
      </w:r>
      <w:r w:rsidR="00A11B3A">
        <w:rPr>
          <w:noProof/>
        </w:rPr>
        <w:t>4</w:t>
      </w:r>
      <w:r w:rsidR="00A11B3A">
        <w:t>.</w:t>
      </w:r>
      <w:r w:rsidR="00A11B3A">
        <w:rPr>
          <w:noProof/>
        </w:rPr>
        <w:t>1</w:t>
      </w:r>
      <w:r w:rsidR="006A43EE">
        <w:rPr>
          <w:lang w:val="en-GB" w:eastAsia="en-GB"/>
        </w:rPr>
        <w:fldChar w:fldCharType="end"/>
      </w:r>
      <w:r w:rsidR="00C4246E">
        <w:rPr>
          <w:lang w:val="en-GB" w:eastAsia="en-GB"/>
        </w:rPr>
        <w:t xml:space="preserve"> </w:t>
      </w:r>
      <w:r>
        <w:rPr>
          <w:lang w:val="en-GB" w:eastAsia="en-GB"/>
        </w:rPr>
        <w:t xml:space="preserve">summarizes the RMS delay spreads that have been calculated from the measurements with respect to the </w:t>
      </w:r>
      <w:r w:rsidR="005F380E">
        <w:rPr>
          <w:lang w:val="en-GB" w:eastAsia="en-GB"/>
        </w:rPr>
        <w:t>above</w:t>
      </w:r>
      <w:r>
        <w:rPr>
          <w:lang w:val="en-GB" w:eastAsia="en-GB"/>
        </w:rPr>
        <w:t xml:space="preserve"> defined -30dB threshold.</w:t>
      </w:r>
    </w:p>
    <w:p w:rsidR="002936AC" w:rsidRDefault="002936AC" w:rsidP="001C7F70">
      <w:pPr>
        <w:jc w:val="both"/>
        <w:rPr>
          <w:lang w:val="en-GB" w:eastAsia="en-GB"/>
        </w:rPr>
      </w:pPr>
    </w:p>
    <w:p w:rsidR="00A503BC" w:rsidRDefault="00465F8D" w:rsidP="005F380E">
      <w:pPr>
        <w:pStyle w:val="Beschriftung"/>
        <w:keepNext/>
        <w:jc w:val="center"/>
      </w:pPr>
      <w:bookmarkStart w:id="75" w:name="_Ref424768180"/>
      <w:r>
        <w:t xml:space="preserve">Table </w:t>
      </w:r>
      <w:r w:rsidR="006A43EE">
        <w:fldChar w:fldCharType="begin"/>
      </w:r>
      <w:r w:rsidR="00C9607C">
        <w:instrText xml:space="preserve"> STYLEREF 1 \s </w:instrText>
      </w:r>
      <w:r w:rsidR="006A43EE">
        <w:fldChar w:fldCharType="separate"/>
      </w:r>
      <w:r w:rsidR="009F7CE6">
        <w:rPr>
          <w:noProof/>
        </w:rPr>
        <w:t>4</w:t>
      </w:r>
      <w:r w:rsidR="006A43EE">
        <w:fldChar w:fldCharType="end"/>
      </w:r>
      <w:r w:rsidR="009F7CE6">
        <w:t>.</w:t>
      </w:r>
      <w:r w:rsidR="006A43EE">
        <w:fldChar w:fldCharType="begin"/>
      </w:r>
      <w:r w:rsidR="009F7CE6">
        <w:instrText xml:space="preserve"> SEQ Table \* ARABIC \s 1 </w:instrText>
      </w:r>
      <w:r w:rsidR="006A43EE">
        <w:fldChar w:fldCharType="separate"/>
      </w:r>
      <w:r w:rsidR="009F7CE6">
        <w:rPr>
          <w:noProof/>
        </w:rPr>
        <w:t>1</w:t>
      </w:r>
      <w:r w:rsidR="006A43EE">
        <w:fldChar w:fldCharType="end"/>
      </w:r>
      <w:bookmarkEnd w:id="75"/>
      <w:r>
        <w:t>: RMS Delay Spreads from the Direct Transmission Measurements</w:t>
      </w:r>
    </w:p>
    <w:tbl>
      <w:tblPr>
        <w:tblStyle w:val="Tabellengitternetz1"/>
        <w:tblW w:w="8505" w:type="dxa"/>
        <w:jc w:val="center"/>
        <w:tblLook w:val="04A0"/>
      </w:tblPr>
      <w:tblGrid>
        <w:gridCol w:w="2215"/>
        <w:gridCol w:w="1626"/>
        <w:gridCol w:w="1623"/>
        <w:gridCol w:w="1532"/>
        <w:gridCol w:w="1509"/>
      </w:tblGrid>
      <w:tr w:rsidR="002936AC" w:rsidRPr="002936AC" w:rsidTr="00F23DAC">
        <w:trPr>
          <w:trHeight w:hRule="exact" w:val="397"/>
          <w:jc w:val="center"/>
        </w:trPr>
        <w:tc>
          <w:tcPr>
            <w:tcW w:w="2215" w:type="dxa"/>
            <w:hideMark/>
          </w:tcPr>
          <w:p w:rsidR="002936AC" w:rsidRPr="005F380E" w:rsidRDefault="002936AC" w:rsidP="002936AC">
            <w:pPr>
              <w:jc w:val="both"/>
              <w:rPr>
                <w:lang w:val="en-US" w:eastAsia="en-GB"/>
              </w:rPr>
            </w:pPr>
          </w:p>
        </w:tc>
        <w:tc>
          <w:tcPr>
            <w:tcW w:w="1626" w:type="dxa"/>
            <w:hideMark/>
          </w:tcPr>
          <w:p w:rsidR="00BD6056" w:rsidRPr="002936AC" w:rsidRDefault="002936AC" w:rsidP="002936AC">
            <w:pPr>
              <w:jc w:val="both"/>
              <w:rPr>
                <w:lang w:eastAsia="en-GB"/>
              </w:rPr>
            </w:pPr>
            <w:r w:rsidRPr="002936AC">
              <w:rPr>
                <w:b/>
                <w:bCs/>
                <w:lang w:eastAsia="en-GB"/>
              </w:rPr>
              <w:t xml:space="preserve">Large ABS </w:t>
            </w:r>
          </w:p>
        </w:tc>
        <w:tc>
          <w:tcPr>
            <w:tcW w:w="1623" w:type="dxa"/>
            <w:tcBorders>
              <w:bottom w:val="single" w:sz="24" w:space="0" w:color="00B050"/>
            </w:tcBorders>
            <w:hideMark/>
          </w:tcPr>
          <w:p w:rsidR="00BD6056" w:rsidRPr="002936AC" w:rsidRDefault="002936AC" w:rsidP="002936AC">
            <w:pPr>
              <w:jc w:val="both"/>
              <w:rPr>
                <w:lang w:eastAsia="en-GB"/>
              </w:rPr>
            </w:pPr>
            <w:r w:rsidRPr="002936AC">
              <w:rPr>
                <w:b/>
                <w:bCs/>
                <w:lang w:eastAsia="en-GB"/>
              </w:rPr>
              <w:t xml:space="preserve">Small ABS </w:t>
            </w:r>
          </w:p>
        </w:tc>
        <w:tc>
          <w:tcPr>
            <w:tcW w:w="1532" w:type="dxa"/>
            <w:hideMark/>
          </w:tcPr>
          <w:p w:rsidR="00BD6056" w:rsidRPr="002936AC" w:rsidRDefault="002936AC" w:rsidP="002936AC">
            <w:pPr>
              <w:jc w:val="both"/>
              <w:rPr>
                <w:lang w:eastAsia="en-GB"/>
              </w:rPr>
            </w:pPr>
            <w:r w:rsidRPr="002936AC">
              <w:rPr>
                <w:b/>
                <w:bCs/>
                <w:lang w:eastAsia="en-GB"/>
              </w:rPr>
              <w:t xml:space="preserve">Large PCB </w:t>
            </w:r>
          </w:p>
        </w:tc>
        <w:tc>
          <w:tcPr>
            <w:tcW w:w="1509" w:type="dxa"/>
            <w:tcBorders>
              <w:bottom w:val="single" w:sz="24" w:space="0" w:color="FF0000"/>
            </w:tcBorders>
            <w:hideMark/>
          </w:tcPr>
          <w:p w:rsidR="00BD6056" w:rsidRPr="002936AC" w:rsidRDefault="002936AC" w:rsidP="002936AC">
            <w:pPr>
              <w:jc w:val="both"/>
              <w:rPr>
                <w:lang w:eastAsia="en-GB"/>
              </w:rPr>
            </w:pPr>
            <w:r w:rsidRPr="002936AC">
              <w:rPr>
                <w:b/>
                <w:bCs/>
                <w:lang w:eastAsia="en-GB"/>
              </w:rPr>
              <w:t xml:space="preserve">Small PCB </w:t>
            </w:r>
          </w:p>
        </w:tc>
      </w:tr>
      <w:tr w:rsidR="002936AC" w:rsidRPr="002936AC" w:rsidTr="00F23DAC">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direct_1, red </w:t>
            </w:r>
          </w:p>
        </w:tc>
        <w:tc>
          <w:tcPr>
            <w:tcW w:w="1626" w:type="dxa"/>
            <w:tcBorders>
              <w:right w:val="single" w:sz="24" w:space="0" w:color="00B050"/>
            </w:tcBorders>
            <w:hideMark/>
          </w:tcPr>
          <w:p w:rsidR="00BD6056" w:rsidRPr="002936AC" w:rsidRDefault="002936AC" w:rsidP="002936AC">
            <w:pPr>
              <w:jc w:val="both"/>
              <w:rPr>
                <w:lang w:eastAsia="en-GB"/>
              </w:rPr>
            </w:pPr>
            <w:r w:rsidRPr="002936AC">
              <w:rPr>
                <w:lang w:val="en-US" w:eastAsia="en-GB"/>
              </w:rPr>
              <w:t>0.241 ns</w:t>
            </w:r>
            <w:r w:rsidRPr="002936AC">
              <w:rPr>
                <w:lang w:eastAsia="en-GB"/>
              </w:rPr>
              <w:t xml:space="preserve"> </w:t>
            </w:r>
          </w:p>
        </w:tc>
        <w:tc>
          <w:tcPr>
            <w:tcW w:w="1623" w:type="dxa"/>
            <w:tcBorders>
              <w:top w:val="single" w:sz="24" w:space="0" w:color="00B050"/>
              <w:left w:val="single" w:sz="24" w:space="0" w:color="00B050"/>
              <w:bottom w:val="single" w:sz="4" w:space="0" w:color="000000" w:themeColor="text1"/>
              <w:right w:val="single" w:sz="24" w:space="0" w:color="00B050"/>
            </w:tcBorders>
            <w:hideMark/>
          </w:tcPr>
          <w:p w:rsidR="00BD6056" w:rsidRPr="002936AC" w:rsidRDefault="002936AC" w:rsidP="002936AC">
            <w:pPr>
              <w:jc w:val="both"/>
              <w:rPr>
                <w:lang w:eastAsia="en-GB"/>
              </w:rPr>
            </w:pPr>
            <w:r w:rsidRPr="002936AC">
              <w:rPr>
                <w:lang w:val="en-US" w:eastAsia="en-GB"/>
              </w:rPr>
              <w:t>0.019 ns</w:t>
            </w:r>
            <w:r w:rsidRPr="002936AC">
              <w:rPr>
                <w:lang w:eastAsia="en-GB"/>
              </w:rPr>
              <w:t xml:space="preserve"> </w:t>
            </w:r>
          </w:p>
        </w:tc>
        <w:tc>
          <w:tcPr>
            <w:tcW w:w="1532" w:type="dxa"/>
            <w:tcBorders>
              <w:left w:val="single" w:sz="24" w:space="0" w:color="00B050"/>
              <w:right w:val="single" w:sz="24" w:space="0" w:color="FF0000"/>
            </w:tcBorders>
            <w:hideMark/>
          </w:tcPr>
          <w:p w:rsidR="00BD6056" w:rsidRPr="002936AC" w:rsidRDefault="002936AC" w:rsidP="002936AC">
            <w:pPr>
              <w:jc w:val="both"/>
              <w:rPr>
                <w:lang w:eastAsia="en-GB"/>
              </w:rPr>
            </w:pPr>
            <w:r w:rsidRPr="002936AC">
              <w:rPr>
                <w:lang w:val="en-US" w:eastAsia="en-GB"/>
              </w:rPr>
              <w:t>0.036 ns</w:t>
            </w:r>
            <w:r w:rsidRPr="002936AC">
              <w:rPr>
                <w:lang w:eastAsia="en-GB"/>
              </w:rPr>
              <w:t xml:space="preserve"> </w:t>
            </w:r>
          </w:p>
        </w:tc>
        <w:tc>
          <w:tcPr>
            <w:tcW w:w="1509" w:type="dxa"/>
            <w:tcBorders>
              <w:top w:val="single" w:sz="24" w:space="0" w:color="FF0000"/>
              <w:left w:val="single" w:sz="24" w:space="0" w:color="FF0000"/>
              <w:bottom w:val="single" w:sz="4" w:space="0" w:color="auto"/>
              <w:right w:val="single" w:sz="24" w:space="0" w:color="FF0000"/>
            </w:tcBorders>
            <w:hideMark/>
          </w:tcPr>
          <w:p w:rsidR="00BD6056" w:rsidRPr="002936AC" w:rsidRDefault="002936AC" w:rsidP="002936AC">
            <w:pPr>
              <w:jc w:val="both"/>
              <w:rPr>
                <w:lang w:eastAsia="en-GB"/>
              </w:rPr>
            </w:pPr>
            <w:r w:rsidRPr="002936AC">
              <w:rPr>
                <w:lang w:val="en-US" w:eastAsia="en-GB"/>
              </w:rPr>
              <w:t>0.126 ns</w:t>
            </w:r>
            <w:r w:rsidRPr="002936AC">
              <w:rPr>
                <w:lang w:eastAsia="en-GB"/>
              </w:rPr>
              <w:t xml:space="preserve"> </w:t>
            </w:r>
          </w:p>
        </w:tc>
      </w:tr>
      <w:tr w:rsidR="002936AC" w:rsidRPr="002936AC" w:rsidTr="00F23DAC">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direct_1, green </w:t>
            </w:r>
          </w:p>
        </w:tc>
        <w:tc>
          <w:tcPr>
            <w:tcW w:w="1626" w:type="dxa"/>
            <w:tcBorders>
              <w:right w:val="single" w:sz="24" w:space="0" w:color="00B050"/>
            </w:tcBorders>
            <w:hideMark/>
          </w:tcPr>
          <w:p w:rsidR="00BD6056" w:rsidRPr="002936AC" w:rsidRDefault="002936AC" w:rsidP="002936AC">
            <w:pPr>
              <w:jc w:val="both"/>
              <w:rPr>
                <w:lang w:eastAsia="en-GB"/>
              </w:rPr>
            </w:pPr>
            <w:r w:rsidRPr="002936AC">
              <w:rPr>
                <w:lang w:val="en-US" w:eastAsia="en-GB"/>
              </w:rPr>
              <w:t>0.164 ns</w:t>
            </w:r>
            <w:r w:rsidRPr="002936AC">
              <w:rPr>
                <w:lang w:eastAsia="en-GB"/>
              </w:rPr>
              <w:t xml:space="preserve"> </w:t>
            </w:r>
          </w:p>
        </w:tc>
        <w:tc>
          <w:tcPr>
            <w:tcW w:w="1623" w:type="dxa"/>
            <w:tcBorders>
              <w:top w:val="single" w:sz="4" w:space="0" w:color="000000" w:themeColor="text1"/>
              <w:left w:val="single" w:sz="24" w:space="0" w:color="00B050"/>
              <w:bottom w:val="single" w:sz="24" w:space="0" w:color="00B050"/>
              <w:right w:val="single" w:sz="24" w:space="0" w:color="00B050"/>
            </w:tcBorders>
            <w:hideMark/>
          </w:tcPr>
          <w:p w:rsidR="00BD6056" w:rsidRPr="002936AC" w:rsidRDefault="002936AC" w:rsidP="002936AC">
            <w:pPr>
              <w:jc w:val="both"/>
              <w:rPr>
                <w:lang w:eastAsia="en-GB"/>
              </w:rPr>
            </w:pPr>
            <w:r w:rsidRPr="002936AC">
              <w:rPr>
                <w:lang w:val="en-US" w:eastAsia="en-GB"/>
              </w:rPr>
              <w:t>0.113 ns</w:t>
            </w:r>
            <w:r w:rsidRPr="002936AC">
              <w:rPr>
                <w:lang w:eastAsia="en-GB"/>
              </w:rPr>
              <w:t xml:space="preserve"> </w:t>
            </w:r>
          </w:p>
        </w:tc>
        <w:tc>
          <w:tcPr>
            <w:tcW w:w="1532" w:type="dxa"/>
            <w:tcBorders>
              <w:left w:val="single" w:sz="24" w:space="0" w:color="00B050"/>
              <w:right w:val="single" w:sz="24" w:space="0" w:color="FF0000"/>
            </w:tcBorders>
            <w:hideMark/>
          </w:tcPr>
          <w:p w:rsidR="00BD6056" w:rsidRPr="002936AC" w:rsidRDefault="002936AC" w:rsidP="002936AC">
            <w:pPr>
              <w:jc w:val="both"/>
              <w:rPr>
                <w:lang w:eastAsia="en-GB"/>
              </w:rPr>
            </w:pPr>
            <w:r w:rsidRPr="002936AC">
              <w:rPr>
                <w:lang w:val="en-US" w:eastAsia="en-GB"/>
              </w:rPr>
              <w:t>0.020 ns</w:t>
            </w:r>
            <w:r w:rsidRPr="002936AC">
              <w:rPr>
                <w:lang w:eastAsia="en-GB"/>
              </w:rPr>
              <w:t xml:space="preserve"> </w:t>
            </w:r>
          </w:p>
        </w:tc>
        <w:tc>
          <w:tcPr>
            <w:tcW w:w="1509" w:type="dxa"/>
            <w:tcBorders>
              <w:top w:val="single" w:sz="4" w:space="0" w:color="auto"/>
              <w:left w:val="single" w:sz="24" w:space="0" w:color="FF0000"/>
              <w:bottom w:val="single" w:sz="24" w:space="0" w:color="FF0000"/>
              <w:right w:val="single" w:sz="24" w:space="0" w:color="FF0000"/>
            </w:tcBorders>
            <w:hideMark/>
          </w:tcPr>
          <w:p w:rsidR="00BD6056" w:rsidRPr="002936AC" w:rsidRDefault="002936AC" w:rsidP="002936AC">
            <w:pPr>
              <w:jc w:val="both"/>
              <w:rPr>
                <w:lang w:eastAsia="en-GB"/>
              </w:rPr>
            </w:pPr>
            <w:r w:rsidRPr="002936AC">
              <w:rPr>
                <w:lang w:val="en-US" w:eastAsia="en-GB"/>
              </w:rPr>
              <w:t>0.065 ns</w:t>
            </w:r>
            <w:r w:rsidRPr="002936AC">
              <w:rPr>
                <w:lang w:eastAsia="en-GB"/>
              </w:rPr>
              <w:t xml:space="preserve"> </w:t>
            </w:r>
          </w:p>
        </w:tc>
      </w:tr>
      <w:tr w:rsidR="002936AC" w:rsidRPr="002936AC" w:rsidTr="005F380E">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direct_2, red </w:t>
            </w:r>
          </w:p>
        </w:tc>
        <w:tc>
          <w:tcPr>
            <w:tcW w:w="1626" w:type="dxa"/>
            <w:hideMark/>
          </w:tcPr>
          <w:p w:rsidR="00BD6056" w:rsidRPr="002936AC" w:rsidRDefault="002936AC" w:rsidP="002936AC">
            <w:pPr>
              <w:jc w:val="both"/>
              <w:rPr>
                <w:lang w:eastAsia="en-GB"/>
              </w:rPr>
            </w:pPr>
            <w:r w:rsidRPr="002936AC">
              <w:rPr>
                <w:lang w:val="en-US" w:eastAsia="en-GB"/>
              </w:rPr>
              <w:t>0.197 ns</w:t>
            </w:r>
            <w:r w:rsidRPr="002936AC">
              <w:rPr>
                <w:lang w:eastAsia="en-GB"/>
              </w:rPr>
              <w:t xml:space="preserve"> </w:t>
            </w:r>
          </w:p>
        </w:tc>
        <w:tc>
          <w:tcPr>
            <w:tcW w:w="1623" w:type="dxa"/>
            <w:tcBorders>
              <w:top w:val="single" w:sz="24" w:space="0" w:color="00B050"/>
            </w:tcBorders>
            <w:hideMark/>
          </w:tcPr>
          <w:p w:rsidR="00BD6056" w:rsidRPr="002936AC" w:rsidRDefault="002936AC" w:rsidP="002936AC">
            <w:pPr>
              <w:jc w:val="both"/>
              <w:rPr>
                <w:lang w:eastAsia="en-GB"/>
              </w:rPr>
            </w:pPr>
            <w:r w:rsidRPr="002936AC">
              <w:rPr>
                <w:lang w:val="en-US" w:eastAsia="en-GB"/>
              </w:rPr>
              <w:t>0.097 ns</w:t>
            </w:r>
            <w:r w:rsidRPr="002936AC">
              <w:rPr>
                <w:lang w:eastAsia="en-GB"/>
              </w:rPr>
              <w:t xml:space="preserve"> </w:t>
            </w:r>
          </w:p>
        </w:tc>
        <w:tc>
          <w:tcPr>
            <w:tcW w:w="1532" w:type="dxa"/>
            <w:hideMark/>
          </w:tcPr>
          <w:p w:rsidR="00BD6056" w:rsidRPr="002936AC" w:rsidRDefault="002936AC" w:rsidP="002936AC">
            <w:pPr>
              <w:jc w:val="both"/>
              <w:rPr>
                <w:lang w:eastAsia="en-GB"/>
              </w:rPr>
            </w:pPr>
            <w:r w:rsidRPr="002936AC">
              <w:rPr>
                <w:lang w:val="en-US" w:eastAsia="en-GB"/>
              </w:rPr>
              <w:t>0.215 ns</w:t>
            </w:r>
            <w:r w:rsidRPr="002936AC">
              <w:rPr>
                <w:lang w:eastAsia="en-GB"/>
              </w:rPr>
              <w:t xml:space="preserve"> </w:t>
            </w:r>
          </w:p>
        </w:tc>
        <w:tc>
          <w:tcPr>
            <w:tcW w:w="1509" w:type="dxa"/>
            <w:tcBorders>
              <w:top w:val="single" w:sz="24" w:space="0" w:color="FF0000"/>
            </w:tcBorders>
            <w:hideMark/>
          </w:tcPr>
          <w:p w:rsidR="00BD6056" w:rsidRPr="002936AC" w:rsidRDefault="002936AC" w:rsidP="002936AC">
            <w:pPr>
              <w:jc w:val="both"/>
              <w:rPr>
                <w:lang w:eastAsia="en-GB"/>
              </w:rPr>
            </w:pPr>
            <w:r w:rsidRPr="002936AC">
              <w:rPr>
                <w:lang w:val="en-US" w:eastAsia="en-GB"/>
              </w:rPr>
              <w:t>0.099 ns</w:t>
            </w:r>
            <w:r w:rsidRPr="002936AC">
              <w:rPr>
                <w:lang w:eastAsia="en-GB"/>
              </w:rPr>
              <w:t xml:space="preserve"> </w:t>
            </w:r>
          </w:p>
        </w:tc>
      </w:tr>
      <w:tr w:rsidR="002936AC" w:rsidRPr="002936AC" w:rsidTr="005F380E">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direct_2, green </w:t>
            </w:r>
          </w:p>
        </w:tc>
        <w:tc>
          <w:tcPr>
            <w:tcW w:w="1626" w:type="dxa"/>
            <w:hideMark/>
          </w:tcPr>
          <w:p w:rsidR="00BD6056" w:rsidRPr="002936AC" w:rsidRDefault="002936AC" w:rsidP="002936AC">
            <w:pPr>
              <w:jc w:val="both"/>
              <w:rPr>
                <w:lang w:eastAsia="en-GB"/>
              </w:rPr>
            </w:pPr>
            <w:r w:rsidRPr="002936AC">
              <w:rPr>
                <w:lang w:val="en-US" w:eastAsia="en-GB"/>
              </w:rPr>
              <w:t>0.089 ns</w:t>
            </w:r>
            <w:r w:rsidRPr="002936AC">
              <w:rPr>
                <w:lang w:eastAsia="en-GB"/>
              </w:rPr>
              <w:t xml:space="preserve"> </w:t>
            </w:r>
          </w:p>
        </w:tc>
        <w:tc>
          <w:tcPr>
            <w:tcW w:w="1623" w:type="dxa"/>
            <w:hideMark/>
          </w:tcPr>
          <w:p w:rsidR="00BD6056" w:rsidRPr="002936AC" w:rsidRDefault="002936AC" w:rsidP="002936AC">
            <w:pPr>
              <w:jc w:val="both"/>
              <w:rPr>
                <w:lang w:eastAsia="en-GB"/>
              </w:rPr>
            </w:pPr>
            <w:r w:rsidRPr="002936AC">
              <w:rPr>
                <w:lang w:val="en-US" w:eastAsia="en-GB"/>
              </w:rPr>
              <w:t>0.107 ns</w:t>
            </w:r>
            <w:r w:rsidRPr="002936AC">
              <w:rPr>
                <w:lang w:eastAsia="en-GB"/>
              </w:rPr>
              <w:t xml:space="preserve"> </w:t>
            </w:r>
          </w:p>
        </w:tc>
        <w:tc>
          <w:tcPr>
            <w:tcW w:w="1532" w:type="dxa"/>
            <w:hideMark/>
          </w:tcPr>
          <w:p w:rsidR="00BD6056" w:rsidRPr="002936AC" w:rsidRDefault="002936AC" w:rsidP="002936AC">
            <w:pPr>
              <w:jc w:val="both"/>
              <w:rPr>
                <w:lang w:eastAsia="en-GB"/>
              </w:rPr>
            </w:pPr>
            <w:r w:rsidRPr="002936AC">
              <w:rPr>
                <w:lang w:val="en-US" w:eastAsia="en-GB"/>
              </w:rPr>
              <w:t>0.225 ns</w:t>
            </w:r>
            <w:r w:rsidRPr="002936AC">
              <w:rPr>
                <w:lang w:eastAsia="en-GB"/>
              </w:rPr>
              <w:t xml:space="preserve"> </w:t>
            </w:r>
          </w:p>
        </w:tc>
        <w:tc>
          <w:tcPr>
            <w:tcW w:w="1509" w:type="dxa"/>
            <w:hideMark/>
          </w:tcPr>
          <w:p w:rsidR="00BD6056" w:rsidRPr="002936AC" w:rsidRDefault="002936AC" w:rsidP="002936AC">
            <w:pPr>
              <w:jc w:val="both"/>
              <w:rPr>
                <w:lang w:eastAsia="en-GB"/>
              </w:rPr>
            </w:pPr>
            <w:r w:rsidRPr="002936AC">
              <w:rPr>
                <w:lang w:val="en-US" w:eastAsia="en-GB"/>
              </w:rPr>
              <w:t>0.110 ns</w:t>
            </w:r>
            <w:r w:rsidRPr="002936AC">
              <w:rPr>
                <w:lang w:eastAsia="en-GB"/>
              </w:rPr>
              <w:t xml:space="preserve"> </w:t>
            </w:r>
          </w:p>
        </w:tc>
      </w:tr>
    </w:tbl>
    <w:p w:rsidR="002936AC" w:rsidRDefault="002936AC" w:rsidP="001C7F70">
      <w:pPr>
        <w:jc w:val="both"/>
        <w:rPr>
          <w:lang w:val="en-GB" w:eastAsia="en-GB"/>
        </w:rPr>
      </w:pPr>
    </w:p>
    <w:p w:rsidR="002936AC" w:rsidRDefault="00C86E53" w:rsidP="002936AC">
      <w:pPr>
        <w:jc w:val="both"/>
        <w:rPr>
          <w:lang w:val="en-GB" w:eastAsia="en-GB"/>
        </w:rPr>
      </w:pPr>
      <w:r>
        <w:rPr>
          <w:lang w:val="en-GB" w:eastAsia="en-GB"/>
        </w:rPr>
        <w:t xml:space="preserve">One important characteristic of the presented values is their sensitivity regarding the </w:t>
      </w:r>
      <w:r w:rsidR="004E22ED">
        <w:rPr>
          <w:lang w:val="en-GB" w:eastAsia="en-GB"/>
        </w:rPr>
        <w:t xml:space="preserve">level of the defined </w:t>
      </w:r>
      <w:r>
        <w:rPr>
          <w:lang w:val="en-GB" w:eastAsia="en-GB"/>
        </w:rPr>
        <w:t xml:space="preserve">threshold. Comparing the delay spread values for scenario direct_1 in the small box with ABS </w:t>
      </w:r>
      <w:r w:rsidR="004E22ED">
        <w:rPr>
          <w:lang w:val="en-GB" w:eastAsia="en-GB"/>
        </w:rPr>
        <w:t xml:space="preserve">(green rectangle) </w:t>
      </w:r>
      <w:r>
        <w:rPr>
          <w:lang w:val="en-GB" w:eastAsia="en-GB"/>
        </w:rPr>
        <w:t xml:space="preserve">to the values in the small box </w:t>
      </w:r>
      <w:r w:rsidR="004E22ED">
        <w:rPr>
          <w:lang w:val="en-GB" w:eastAsia="en-GB"/>
        </w:rPr>
        <w:t>equipped with PCBs (red rectangle), it strikes that the value grows by a factor of six for the measurement corresponding to the green curve in FIGU</w:t>
      </w:r>
      <w:r w:rsidR="00A055AC">
        <w:rPr>
          <w:lang w:val="en-GB" w:eastAsia="en-GB"/>
        </w:rPr>
        <w:t xml:space="preserve">RE but shrinks by a factor of two for the measurement corresponding to the red curve when PCBs are inserted. Having a closer look at </w:t>
      </w:r>
      <w:r w:rsidR="006A43EE">
        <w:rPr>
          <w:lang w:val="en-GB" w:eastAsia="en-GB"/>
        </w:rPr>
        <w:fldChar w:fldCharType="begin"/>
      </w:r>
      <w:r w:rsidR="009F7F79">
        <w:rPr>
          <w:lang w:val="en-GB" w:eastAsia="en-GB"/>
        </w:rPr>
        <w:instrText xml:space="preserve"> REF _Ref424768144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10</w:t>
      </w:r>
      <w:r w:rsidR="006A43EE">
        <w:rPr>
          <w:lang w:val="en-GB" w:eastAsia="en-GB"/>
        </w:rPr>
        <w:fldChar w:fldCharType="end"/>
      </w:r>
      <w:r w:rsidR="009F7F79">
        <w:rPr>
          <w:lang w:val="en-GB" w:eastAsia="en-GB"/>
        </w:rPr>
        <w:t xml:space="preserve"> </w:t>
      </w:r>
      <w:r w:rsidR="00A055AC">
        <w:rPr>
          <w:lang w:val="en-GB" w:eastAsia="en-GB"/>
        </w:rPr>
        <w:t xml:space="preserve">and </w:t>
      </w:r>
      <w:r w:rsidR="006A43EE">
        <w:rPr>
          <w:lang w:val="en-GB" w:eastAsia="en-GB"/>
        </w:rPr>
        <w:fldChar w:fldCharType="begin"/>
      </w:r>
      <w:r w:rsidR="009F7F79">
        <w:rPr>
          <w:lang w:val="en-GB" w:eastAsia="en-GB"/>
        </w:rPr>
        <w:instrText xml:space="preserve"> REF _Ref424768080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11</w:t>
      </w:r>
      <w:r w:rsidR="006A43EE">
        <w:rPr>
          <w:lang w:val="en-GB" w:eastAsia="en-GB"/>
        </w:rPr>
        <w:fldChar w:fldCharType="end"/>
      </w:r>
      <w:r w:rsidR="009F7F79">
        <w:rPr>
          <w:lang w:val="en-GB" w:eastAsia="en-GB"/>
        </w:rPr>
        <w:t xml:space="preserve"> </w:t>
      </w:r>
      <w:r w:rsidR="00A055AC">
        <w:rPr>
          <w:lang w:val="en-GB" w:eastAsia="en-GB"/>
        </w:rPr>
        <w:t xml:space="preserve">reveals that </w:t>
      </w:r>
      <w:r w:rsidR="00A055AC">
        <w:rPr>
          <w:lang w:val="en-GB" w:eastAsia="en-GB"/>
        </w:rPr>
        <w:lastRenderedPageBreak/>
        <w:t>this is due to the fact that</w:t>
      </w:r>
      <w:r w:rsidR="00222C86">
        <w:rPr>
          <w:lang w:val="en-GB" w:eastAsia="en-GB"/>
        </w:rPr>
        <w:t xml:space="preserve"> </w:t>
      </w:r>
      <w:r w:rsidR="00A055AC">
        <w:rPr>
          <w:lang w:val="en-GB" w:eastAsia="en-GB"/>
        </w:rPr>
        <w:t>some multipath components</w:t>
      </w:r>
      <w:r w:rsidR="00222C86">
        <w:rPr>
          <w:lang w:val="en-GB" w:eastAsia="en-GB"/>
        </w:rPr>
        <w:t xml:space="preserve"> (marked with blue circles)</w:t>
      </w:r>
      <w:r w:rsidR="00A055AC">
        <w:rPr>
          <w:lang w:val="en-GB" w:eastAsia="en-GB"/>
        </w:rPr>
        <w:t xml:space="preserve"> exceed the defined threshold </w:t>
      </w:r>
      <w:r w:rsidR="00222C86">
        <w:rPr>
          <w:lang w:val="en-GB" w:eastAsia="en-GB"/>
        </w:rPr>
        <w:t>slightly</w:t>
      </w:r>
      <w:r w:rsidR="00A055AC">
        <w:rPr>
          <w:lang w:val="en-GB" w:eastAsia="en-GB"/>
        </w:rPr>
        <w:t xml:space="preserve"> while others don’t. Even though the overall characteristic of the impulse responses is the same in both cases, the calculated delay spreads suggest strong and also contradicting changes in the temporal channel behaviour. A consequence of this observations is that the channel model under development should be based on ray-tracing simulations and accompanied by verification measurements. Since there is no noise present in the case of simulations and the temporal position of the multipath components is exactly known, the definition of a threshold for e.g. delay spread calculations becomes obsolete.</w:t>
      </w:r>
      <w:r w:rsidR="009F7F61">
        <w:rPr>
          <w:lang w:val="en-GB" w:eastAsia="en-GB"/>
        </w:rPr>
        <w:t xml:space="preserve"> </w:t>
      </w:r>
      <w:r w:rsidR="006A43EE">
        <w:rPr>
          <w:lang w:val="en-GB" w:eastAsia="en-GB"/>
        </w:rPr>
        <w:fldChar w:fldCharType="begin"/>
      </w:r>
      <w:r w:rsidR="00373A0B">
        <w:rPr>
          <w:lang w:val="en-GB" w:eastAsia="en-GB"/>
        </w:rPr>
        <w:instrText xml:space="preserve"> REF _Ref424768842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12</w:t>
      </w:r>
      <w:r w:rsidR="006A43EE">
        <w:rPr>
          <w:lang w:val="en-GB" w:eastAsia="en-GB"/>
        </w:rPr>
        <w:fldChar w:fldCharType="end"/>
      </w:r>
      <w:r w:rsidR="00373A0B">
        <w:rPr>
          <w:lang w:val="en-GB" w:eastAsia="en-GB"/>
        </w:rPr>
        <w:t xml:space="preserve"> </w:t>
      </w:r>
      <w:r w:rsidR="002936AC">
        <w:rPr>
          <w:lang w:val="en-GB" w:eastAsia="en-GB"/>
        </w:rPr>
        <w:t xml:space="preserve">- </w:t>
      </w:r>
      <w:r w:rsidR="006A43EE">
        <w:rPr>
          <w:lang w:val="en-GB" w:eastAsia="en-GB"/>
        </w:rPr>
        <w:fldChar w:fldCharType="begin"/>
      </w:r>
      <w:r w:rsidR="00373A0B">
        <w:rPr>
          <w:lang w:val="en-GB" w:eastAsia="en-GB"/>
        </w:rPr>
        <w:instrText xml:space="preserve"> REF _Ref424768848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15</w:t>
      </w:r>
      <w:r w:rsidR="006A43EE">
        <w:rPr>
          <w:lang w:val="en-GB" w:eastAsia="en-GB"/>
        </w:rPr>
        <w:fldChar w:fldCharType="end"/>
      </w:r>
      <w:r w:rsidR="00373A0B">
        <w:rPr>
          <w:lang w:val="en-GB" w:eastAsia="en-GB"/>
        </w:rPr>
        <w:t xml:space="preserve"> </w:t>
      </w:r>
      <w:r w:rsidR="002936AC">
        <w:rPr>
          <w:lang w:val="en-GB" w:eastAsia="en-GB"/>
        </w:rPr>
        <w:t>show the measured CIRs for the scenarios of Directed NLOS Transmission for all four scenario realizations.</w:t>
      </w:r>
    </w:p>
    <w:p w:rsidR="00A503BC" w:rsidRDefault="00A503BC" w:rsidP="005F380E">
      <w:pPr>
        <w:keepNext/>
        <w:jc w:val="center"/>
      </w:pPr>
      <w:r>
        <w:rPr>
          <w:noProof/>
          <w:lang w:val="de-DE" w:eastAsia="de-DE"/>
        </w:rPr>
        <w:drawing>
          <wp:inline distT="0" distB="0" distL="0" distR="0">
            <wp:extent cx="4500438" cy="2449112"/>
            <wp:effectExtent l="0" t="0" r="0" b="0"/>
            <wp:docPr id="2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pic:cNvPicPr>
                      <a:picLocks noChangeAspect="1" noChangeArrowheads="1"/>
                    </pic:cNvPicPr>
                  </pic:nvPicPr>
                  <pic:blipFill>
                    <a:blip r:embed="rId54" cstate="print"/>
                    <a:srcRect t="3681"/>
                    <a:stretch>
                      <a:fillRect/>
                    </a:stretch>
                  </pic:blipFill>
                  <pic:spPr bwMode="auto">
                    <a:xfrm>
                      <a:off x="0" y="0"/>
                      <a:ext cx="4500438" cy="2449112"/>
                    </a:xfrm>
                    <a:prstGeom prst="rect">
                      <a:avLst/>
                    </a:prstGeom>
                    <a:noFill/>
                    <a:ln w="9525">
                      <a:noFill/>
                      <a:miter lim="800000"/>
                      <a:headEnd/>
                      <a:tailEnd/>
                    </a:ln>
                    <a:effectLst/>
                  </pic:spPr>
                </pic:pic>
              </a:graphicData>
            </a:graphic>
          </wp:inline>
        </w:drawing>
      </w:r>
    </w:p>
    <w:p w:rsidR="004B5E57" w:rsidRPr="004B5E57" w:rsidRDefault="0039271D" w:rsidP="00EF5155">
      <w:pPr>
        <w:pStyle w:val="Beschriftung"/>
        <w:spacing w:after="120"/>
        <w:jc w:val="center"/>
      </w:pPr>
      <w:bookmarkStart w:id="76" w:name="_Ref424768842"/>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12</w:t>
      </w:r>
      <w:r w:rsidR="006A43EE">
        <w:fldChar w:fldCharType="end"/>
      </w:r>
      <w:bookmarkEnd w:id="76"/>
      <w:r>
        <w:t>:</w:t>
      </w:r>
      <w:r w:rsidRPr="0039271D">
        <w:t xml:space="preserve"> </w:t>
      </w:r>
      <w:r>
        <w:t xml:space="preserve">Measured CIRs of the Large Box with Plastic only </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2936AC" w:rsidRDefault="00B30D2B" w:rsidP="002936AC">
      <w:pPr>
        <w:jc w:val="both"/>
        <w:rPr>
          <w:lang w:val="en-GB" w:eastAsia="en-GB"/>
        </w:rPr>
      </w:pPr>
      <w:r>
        <w:rPr>
          <w:lang w:val="en-GB" w:eastAsia="en-GB"/>
        </w:rPr>
        <w:t>Observing the results for the large environment, it is noticed that the main signal is clearly broadened due to the reflection on the plastic casing of the box. Apart from this significant difference to the LOS scenario, the multipath characteristics remain similar to the direct transmission case; it should however be noted that some rather strong multipath components are present in scenario dNLOS1.</w:t>
      </w:r>
    </w:p>
    <w:p w:rsidR="00A503BC" w:rsidRDefault="00A503BC" w:rsidP="005F380E">
      <w:pPr>
        <w:keepNext/>
        <w:jc w:val="center"/>
      </w:pPr>
      <w:r>
        <w:rPr>
          <w:noProof/>
          <w:lang w:val="de-DE" w:eastAsia="de-DE"/>
        </w:rPr>
        <w:drawing>
          <wp:inline distT="0" distB="0" distL="0" distR="0">
            <wp:extent cx="4468633" cy="2439549"/>
            <wp:effectExtent l="0" t="0" r="0" b="0"/>
            <wp:docPr id="2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55" cstate="print"/>
                    <a:srcRect t="3374"/>
                    <a:stretch>
                      <a:fillRect/>
                    </a:stretch>
                  </pic:blipFill>
                  <pic:spPr bwMode="auto">
                    <a:xfrm>
                      <a:off x="0" y="0"/>
                      <a:ext cx="4468633" cy="2439549"/>
                    </a:xfrm>
                    <a:prstGeom prst="rect">
                      <a:avLst/>
                    </a:prstGeom>
                    <a:noFill/>
                    <a:ln w="9525">
                      <a:noFill/>
                      <a:miter lim="800000"/>
                      <a:headEnd/>
                      <a:tailEnd/>
                    </a:ln>
                    <a:effectLst/>
                  </pic:spPr>
                </pic:pic>
              </a:graphicData>
            </a:graphic>
          </wp:inline>
        </w:drawing>
      </w:r>
    </w:p>
    <w:p w:rsidR="00244E84" w:rsidRDefault="00244E84" w:rsidP="00244E84">
      <w:pPr>
        <w:pStyle w:val="Beschriftung"/>
        <w:jc w:val="center"/>
      </w:pPr>
      <w:bookmarkStart w:id="77" w:name="_Ref424768897"/>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13</w:t>
      </w:r>
      <w:r w:rsidR="006A43EE">
        <w:fldChar w:fldCharType="end"/>
      </w:r>
      <w:bookmarkEnd w:id="77"/>
      <w:r>
        <w:t>: Measured CIRs of the Large Box with PCBs</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A503BC" w:rsidRDefault="00A503BC" w:rsidP="005F380E">
      <w:pPr>
        <w:pStyle w:val="Beschriftung"/>
        <w:jc w:val="center"/>
      </w:pPr>
    </w:p>
    <w:p w:rsidR="009D7E22" w:rsidRDefault="009D7E22" w:rsidP="00EF5155">
      <w:pPr>
        <w:spacing w:after="120"/>
        <w:jc w:val="both"/>
        <w:rPr>
          <w:lang w:val="en-GB" w:eastAsia="en-GB"/>
        </w:rPr>
      </w:pPr>
      <w:r>
        <w:rPr>
          <w:lang w:val="en-GB" w:eastAsia="en-GB"/>
        </w:rPr>
        <w:t xml:space="preserve">Inserting printed circuit boards into the environment may change the channel behaviour drastically for directed NLOS communications as seen in the above part of </w:t>
      </w:r>
      <w:r w:rsidR="006A43EE">
        <w:rPr>
          <w:lang w:val="en-GB" w:eastAsia="en-GB"/>
        </w:rPr>
        <w:fldChar w:fldCharType="begin"/>
      </w:r>
      <w:r w:rsidR="00373A0B">
        <w:rPr>
          <w:lang w:val="en-GB" w:eastAsia="en-GB"/>
        </w:rPr>
        <w:instrText xml:space="preserve"> REF _Ref424768897 \h </w:instrText>
      </w:r>
      <w:r w:rsidR="006A43EE">
        <w:rPr>
          <w:lang w:val="en-GB" w:eastAsia="en-GB"/>
        </w:rPr>
      </w:r>
      <w:r w:rsidR="006A43EE">
        <w:rPr>
          <w:lang w:val="en-GB" w:eastAsia="en-GB"/>
        </w:rPr>
        <w:fldChar w:fldCharType="separate"/>
      </w:r>
      <w:r w:rsidR="00A11B3A">
        <w:t xml:space="preserve">Figure </w:t>
      </w:r>
      <w:r w:rsidR="00A11B3A">
        <w:rPr>
          <w:noProof/>
        </w:rPr>
        <w:t>4</w:t>
      </w:r>
      <w:r w:rsidR="00A11B3A">
        <w:t>.</w:t>
      </w:r>
      <w:r w:rsidR="00A11B3A">
        <w:rPr>
          <w:noProof/>
        </w:rPr>
        <w:t>13</w:t>
      </w:r>
      <w:r w:rsidR="006A43EE">
        <w:rPr>
          <w:lang w:val="en-GB" w:eastAsia="en-GB"/>
        </w:rPr>
        <w:fldChar w:fldCharType="end"/>
      </w:r>
      <w:r>
        <w:rPr>
          <w:lang w:val="en-GB" w:eastAsia="en-GB"/>
        </w:rPr>
        <w:t>.</w:t>
      </w:r>
      <w:r w:rsidR="002C7111">
        <w:rPr>
          <w:lang w:val="en-GB" w:eastAsia="en-GB"/>
        </w:rPr>
        <w:t xml:space="preserve"> As the guided reflection takes place via a PCB surface now, the pulse broadening becomes more severe for the main pulse. In addition, the echo components increase in amplitude to la </w:t>
      </w:r>
      <w:r w:rsidR="005F380E">
        <w:rPr>
          <w:lang w:val="en-GB" w:eastAsia="en-GB"/>
        </w:rPr>
        <w:t>level</w:t>
      </w:r>
      <w:r w:rsidR="002C7111">
        <w:rPr>
          <w:lang w:val="en-GB" w:eastAsia="en-GB"/>
        </w:rPr>
        <w:t xml:space="preserve"> of -5dB below the main signal. For scenario dNLOS_2 the effects are much less significant as the reflection surface (short side-wall of the box) is still an ABS layer. </w:t>
      </w:r>
    </w:p>
    <w:p w:rsidR="00A503BC" w:rsidRDefault="00A503BC" w:rsidP="005F380E">
      <w:pPr>
        <w:keepNext/>
        <w:jc w:val="center"/>
      </w:pPr>
      <w:r>
        <w:rPr>
          <w:noProof/>
          <w:lang w:val="de-DE" w:eastAsia="de-DE"/>
        </w:rPr>
        <w:drawing>
          <wp:inline distT="0" distB="0" distL="0" distR="0">
            <wp:extent cx="4532244" cy="2488759"/>
            <wp:effectExtent l="0" t="0" r="0" b="0"/>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2"/>
                    <pic:cNvPicPr>
                      <a:picLocks noChangeAspect="1" noChangeArrowheads="1"/>
                    </pic:cNvPicPr>
                  </pic:nvPicPr>
                  <pic:blipFill>
                    <a:blip r:embed="rId56" cstate="print"/>
                    <a:srcRect t="2795"/>
                    <a:stretch>
                      <a:fillRect/>
                    </a:stretch>
                  </pic:blipFill>
                  <pic:spPr bwMode="auto">
                    <a:xfrm>
                      <a:off x="0" y="0"/>
                      <a:ext cx="4532244" cy="2488759"/>
                    </a:xfrm>
                    <a:prstGeom prst="rect">
                      <a:avLst/>
                    </a:prstGeom>
                    <a:noFill/>
                    <a:ln w="9525">
                      <a:noFill/>
                      <a:miter lim="800000"/>
                      <a:headEnd/>
                      <a:tailEnd/>
                    </a:ln>
                    <a:effectLst/>
                  </pic:spPr>
                </pic:pic>
              </a:graphicData>
            </a:graphic>
          </wp:inline>
        </w:drawing>
      </w:r>
    </w:p>
    <w:p w:rsidR="00A503BC" w:rsidRDefault="003E7B15" w:rsidP="00EF5155">
      <w:pPr>
        <w:pStyle w:val="Beschriftung"/>
        <w:spacing w:after="120"/>
        <w:jc w:val="center"/>
      </w:pPr>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14</w:t>
      </w:r>
      <w:r w:rsidR="006A43EE">
        <w:fldChar w:fldCharType="end"/>
      </w:r>
      <w:r>
        <w:t xml:space="preserve">: Measured CIRs of the Small Box with Plastic only </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2936AC" w:rsidRDefault="00935513" w:rsidP="002936AC">
      <w:pPr>
        <w:jc w:val="both"/>
        <w:rPr>
          <w:lang w:val="en-GB" w:eastAsia="en-GB"/>
        </w:rPr>
      </w:pPr>
      <w:r>
        <w:rPr>
          <w:lang w:val="en-GB" w:eastAsia="en-GB"/>
        </w:rPr>
        <w:t xml:space="preserve">Looking at the results for the small boxes, it can be seen that, </w:t>
      </w:r>
      <w:r w:rsidR="005F380E">
        <w:rPr>
          <w:lang w:val="en-GB" w:eastAsia="en-GB"/>
        </w:rPr>
        <w:t>analogous</w:t>
      </w:r>
      <w:r>
        <w:rPr>
          <w:lang w:val="en-GB" w:eastAsia="en-GB"/>
        </w:rPr>
        <w:t xml:space="preserve"> to the case of directed communications, the temporal </w:t>
      </w:r>
      <w:r w:rsidR="005F380E">
        <w:rPr>
          <w:lang w:val="en-GB" w:eastAsia="en-GB"/>
        </w:rPr>
        <w:t>structure</w:t>
      </w:r>
      <w:r>
        <w:rPr>
          <w:lang w:val="en-GB" w:eastAsia="en-GB"/>
        </w:rPr>
        <w:t xml:space="preserve"> of the multipath components becomes more compact. For the main signal, a slight increase of the pulse broadening of the main pulse is observed compared to the large box measurement. This is due to the fact that a the larger reflection angle, resulting from the reduced distance between antennas and reflecting wall, leads to a longer path difference of the reflection processes at front- and backside of the reflecting plastic layer. Details regarding this behaviour can also be found in </w:t>
      </w:r>
      <w:r w:rsidR="009B51A1">
        <w:rPr>
          <w:lang w:val="en-GB" w:eastAsia="en-GB"/>
        </w:rPr>
        <w:t>[</w:t>
      </w:r>
      <w:r w:rsidR="00ED32C8">
        <w:rPr>
          <w:lang w:val="en-GB" w:eastAsia="en-GB"/>
        </w:rPr>
        <w:t>4</w:t>
      </w:r>
      <w:r w:rsidR="009B51A1">
        <w:rPr>
          <w:lang w:val="en-GB" w:eastAsia="en-GB"/>
        </w:rPr>
        <w:t>.2]</w:t>
      </w:r>
      <w:r>
        <w:rPr>
          <w:lang w:val="en-GB" w:eastAsia="en-GB"/>
        </w:rPr>
        <w:t>.</w:t>
      </w:r>
    </w:p>
    <w:p w:rsidR="00A503BC" w:rsidRDefault="00A503BC" w:rsidP="005F380E">
      <w:pPr>
        <w:keepNext/>
        <w:jc w:val="center"/>
      </w:pPr>
      <w:r>
        <w:rPr>
          <w:noProof/>
          <w:lang w:val="de-DE" w:eastAsia="de-DE"/>
        </w:rPr>
        <w:drawing>
          <wp:inline distT="0" distB="0" distL="0" distR="0">
            <wp:extent cx="4468633" cy="2525211"/>
            <wp:effectExtent l="0" t="0" r="0" b="0"/>
            <wp:docPr id="2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pic:cNvPicPr>
                      <a:picLocks noChangeAspect="1" noChangeArrowheads="1"/>
                    </pic:cNvPicPr>
                  </pic:nvPicPr>
                  <pic:blipFill>
                    <a:blip r:embed="rId57" cstate="print"/>
                    <a:srcRect/>
                    <a:stretch>
                      <a:fillRect/>
                    </a:stretch>
                  </pic:blipFill>
                  <pic:spPr bwMode="auto">
                    <a:xfrm>
                      <a:off x="0" y="0"/>
                      <a:ext cx="4468418" cy="2525089"/>
                    </a:xfrm>
                    <a:prstGeom prst="rect">
                      <a:avLst/>
                    </a:prstGeom>
                    <a:noFill/>
                    <a:ln w="9525">
                      <a:noFill/>
                      <a:miter lim="800000"/>
                      <a:headEnd/>
                      <a:tailEnd/>
                    </a:ln>
                    <a:effectLst/>
                  </pic:spPr>
                </pic:pic>
              </a:graphicData>
            </a:graphic>
          </wp:inline>
        </w:drawing>
      </w:r>
    </w:p>
    <w:p w:rsidR="00506A47" w:rsidRDefault="00506A47" w:rsidP="00506A47">
      <w:pPr>
        <w:pStyle w:val="Beschriftung"/>
        <w:jc w:val="center"/>
      </w:pPr>
      <w:bookmarkStart w:id="78" w:name="_Ref424768848"/>
      <w:r>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15</w:t>
      </w:r>
      <w:r w:rsidR="006A43EE">
        <w:fldChar w:fldCharType="end"/>
      </w:r>
      <w:bookmarkEnd w:id="78"/>
      <w:r>
        <w:t>: Measured CIRs of the Small Box with PCBs</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2936AC" w:rsidRDefault="003410CE" w:rsidP="002936AC">
      <w:pPr>
        <w:jc w:val="both"/>
        <w:rPr>
          <w:lang w:val="en-GB" w:eastAsia="en-GB"/>
        </w:rPr>
      </w:pPr>
      <w:r>
        <w:rPr>
          <w:lang w:val="en-GB" w:eastAsia="en-GB"/>
        </w:rPr>
        <w:lastRenderedPageBreak/>
        <w:t>From the measurement results of the small box equipped with PCBs</w:t>
      </w:r>
      <w:r w:rsidR="00CF3C65">
        <w:rPr>
          <w:lang w:val="en-GB" w:eastAsia="en-GB"/>
        </w:rPr>
        <w:t>, it becomes obvious that the impact of PCBs to the channel becomes les</w:t>
      </w:r>
      <w:r>
        <w:rPr>
          <w:lang w:val="en-GB" w:eastAsia="en-GB"/>
        </w:rPr>
        <w:t xml:space="preserve">s significant if the </w:t>
      </w:r>
      <w:r w:rsidR="005F380E">
        <w:rPr>
          <w:lang w:val="en-GB" w:eastAsia="en-GB"/>
        </w:rPr>
        <w:t>propagation environment gets</w:t>
      </w:r>
      <w:r w:rsidR="00CF3C65">
        <w:rPr>
          <w:lang w:val="en-GB" w:eastAsia="en-GB"/>
        </w:rPr>
        <w:t xml:space="preserve"> </w:t>
      </w:r>
      <w:r w:rsidR="005F380E">
        <w:rPr>
          <w:lang w:val="en-GB" w:eastAsia="en-GB"/>
        </w:rPr>
        <w:t>narrower</w:t>
      </w:r>
      <w:r w:rsidR="00CF3C65">
        <w:rPr>
          <w:lang w:val="en-GB" w:eastAsia="en-GB"/>
        </w:rPr>
        <w:t>. However, a temporal spread of the main signal that stems from the scattering processes from the building parts throughout the board surface remains a main channel characteristic.</w:t>
      </w:r>
    </w:p>
    <w:p w:rsidR="0038374A" w:rsidRDefault="0038374A" w:rsidP="002936AC">
      <w:pPr>
        <w:jc w:val="both"/>
        <w:rPr>
          <w:lang w:val="en-GB" w:eastAsia="en-GB"/>
        </w:rPr>
      </w:pPr>
    </w:p>
    <w:p w:rsidR="0038374A" w:rsidRDefault="0038374A" w:rsidP="002936AC">
      <w:pPr>
        <w:jc w:val="both"/>
        <w:rPr>
          <w:lang w:val="en-GB" w:eastAsia="en-GB"/>
        </w:rPr>
      </w:pPr>
      <w:r>
        <w:rPr>
          <w:lang w:val="en-GB" w:eastAsia="en-GB"/>
        </w:rPr>
        <w:t>Concludingly, it is observed that the characteristics of directed NLOS communications vary significantly from those of the direct communications case. The guided reflection process impinges a pulse broadening of the main signal for both plastic and PCB guided reflections; moreover, the presence of  scattering PCB surfaces has an impact on the temporal profile of the channel impulse response, especially in spacious environments.</w:t>
      </w:r>
    </w:p>
    <w:p w:rsidR="002936AC" w:rsidRDefault="002936AC" w:rsidP="002936AC">
      <w:pPr>
        <w:jc w:val="both"/>
        <w:rPr>
          <w:lang w:val="en-GB" w:eastAsia="en-GB"/>
        </w:rPr>
      </w:pPr>
    </w:p>
    <w:p w:rsidR="002936AC" w:rsidRDefault="006A43EE" w:rsidP="00EF5155">
      <w:pPr>
        <w:spacing w:after="120"/>
        <w:jc w:val="both"/>
        <w:rPr>
          <w:lang w:val="en-GB" w:eastAsia="en-GB"/>
        </w:rPr>
      </w:pPr>
      <w:r>
        <w:rPr>
          <w:lang w:val="en-GB" w:eastAsia="en-GB"/>
        </w:rPr>
        <w:fldChar w:fldCharType="begin"/>
      </w:r>
      <w:r w:rsidR="005B5FFE">
        <w:rPr>
          <w:lang w:val="en-GB" w:eastAsia="en-GB"/>
        </w:rPr>
        <w:instrText xml:space="preserve"> REF _Ref424769033 \h </w:instrText>
      </w:r>
      <w:r>
        <w:rPr>
          <w:lang w:val="en-GB" w:eastAsia="en-GB"/>
        </w:rPr>
      </w:r>
      <w:r>
        <w:rPr>
          <w:lang w:val="en-GB" w:eastAsia="en-GB"/>
        </w:rPr>
        <w:fldChar w:fldCharType="separate"/>
      </w:r>
      <w:r w:rsidR="00A11B3A">
        <w:t xml:space="preserve">Table </w:t>
      </w:r>
      <w:r w:rsidR="00A11B3A">
        <w:rPr>
          <w:noProof/>
        </w:rPr>
        <w:t>4</w:t>
      </w:r>
      <w:r w:rsidR="00A11B3A">
        <w:t>.</w:t>
      </w:r>
      <w:r w:rsidR="00A11B3A">
        <w:rPr>
          <w:noProof/>
        </w:rPr>
        <w:t>2</w:t>
      </w:r>
      <w:r>
        <w:rPr>
          <w:lang w:val="en-GB" w:eastAsia="en-GB"/>
        </w:rPr>
        <w:fldChar w:fldCharType="end"/>
      </w:r>
      <w:r w:rsidR="005B5FFE">
        <w:rPr>
          <w:lang w:val="en-GB" w:eastAsia="en-GB"/>
        </w:rPr>
        <w:t xml:space="preserve"> </w:t>
      </w:r>
      <w:r w:rsidR="0038374A">
        <w:rPr>
          <w:lang w:val="en-GB" w:eastAsia="en-GB"/>
        </w:rPr>
        <w:t>provides the results of the RMS delay spread calculations for the directed NLOS communication scenarios.</w:t>
      </w:r>
    </w:p>
    <w:p w:rsidR="00A503BC" w:rsidRDefault="00373A0B" w:rsidP="005F380E">
      <w:pPr>
        <w:pStyle w:val="Beschriftung"/>
        <w:keepNext/>
        <w:jc w:val="center"/>
      </w:pPr>
      <w:bookmarkStart w:id="79" w:name="_Ref424769033"/>
      <w:r>
        <w:t xml:space="preserve">Table </w:t>
      </w:r>
      <w:r w:rsidR="006A43EE">
        <w:fldChar w:fldCharType="begin"/>
      </w:r>
      <w:r w:rsidR="00C9607C">
        <w:instrText xml:space="preserve"> STYLEREF 1 \s </w:instrText>
      </w:r>
      <w:r w:rsidR="006A43EE">
        <w:fldChar w:fldCharType="separate"/>
      </w:r>
      <w:r w:rsidR="009F7CE6">
        <w:rPr>
          <w:noProof/>
        </w:rPr>
        <w:t>4</w:t>
      </w:r>
      <w:r w:rsidR="006A43EE">
        <w:fldChar w:fldCharType="end"/>
      </w:r>
      <w:r w:rsidR="009F7CE6">
        <w:t>.</w:t>
      </w:r>
      <w:r w:rsidR="006A43EE">
        <w:fldChar w:fldCharType="begin"/>
      </w:r>
      <w:r w:rsidR="009F7CE6">
        <w:instrText xml:space="preserve"> SEQ Table \* ARABIC \s 1 </w:instrText>
      </w:r>
      <w:r w:rsidR="006A43EE">
        <w:fldChar w:fldCharType="separate"/>
      </w:r>
      <w:r w:rsidR="009F7CE6">
        <w:rPr>
          <w:noProof/>
        </w:rPr>
        <w:t>2</w:t>
      </w:r>
      <w:r w:rsidR="006A43EE">
        <w:fldChar w:fldCharType="end"/>
      </w:r>
      <w:bookmarkEnd w:id="79"/>
      <w:r>
        <w:t>: RMS Delay Spreads from the Directed NLOS Transmission Measurements</w:t>
      </w:r>
    </w:p>
    <w:tbl>
      <w:tblPr>
        <w:tblStyle w:val="Tabellengitternetz1"/>
        <w:tblW w:w="8505" w:type="dxa"/>
        <w:jc w:val="center"/>
        <w:shd w:val="clear" w:color="auto" w:fill="FFFFFF" w:themeFill="background1"/>
        <w:tblLook w:val="04A0"/>
      </w:tblPr>
      <w:tblGrid>
        <w:gridCol w:w="2287"/>
        <w:gridCol w:w="1607"/>
        <w:gridCol w:w="1604"/>
        <w:gridCol w:w="1515"/>
        <w:gridCol w:w="1492"/>
      </w:tblGrid>
      <w:tr w:rsidR="002936AC" w:rsidRPr="002936AC" w:rsidTr="005F380E">
        <w:trPr>
          <w:trHeight w:hRule="exact" w:val="397"/>
          <w:jc w:val="center"/>
        </w:trPr>
        <w:tc>
          <w:tcPr>
            <w:tcW w:w="2287" w:type="dxa"/>
            <w:shd w:val="clear" w:color="auto" w:fill="FFFFFF" w:themeFill="background1"/>
            <w:hideMark/>
          </w:tcPr>
          <w:p w:rsidR="002936AC" w:rsidRPr="005F380E" w:rsidRDefault="002936AC" w:rsidP="002936AC">
            <w:pPr>
              <w:jc w:val="both"/>
              <w:rPr>
                <w:lang w:val="en-US" w:eastAsia="en-GB"/>
              </w:rPr>
            </w:pPr>
          </w:p>
        </w:tc>
        <w:tc>
          <w:tcPr>
            <w:tcW w:w="1607"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Large ABS </w:t>
            </w:r>
          </w:p>
        </w:tc>
        <w:tc>
          <w:tcPr>
            <w:tcW w:w="1604"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Small ABS </w:t>
            </w:r>
          </w:p>
        </w:tc>
        <w:tc>
          <w:tcPr>
            <w:tcW w:w="1515"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Large PCB </w:t>
            </w:r>
          </w:p>
        </w:tc>
        <w:tc>
          <w:tcPr>
            <w:tcW w:w="1492"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Small PCB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dNLOS_1, red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0.367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0.099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0.758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0.122 ns</w:t>
            </w:r>
            <w:r w:rsidRPr="002936AC">
              <w:rPr>
                <w:lang w:eastAsia="en-GB"/>
              </w:rPr>
              <w:t xml:space="preserve">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dNLOS_1, green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0.245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0.115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0.650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0.047 ns</w:t>
            </w:r>
            <w:r w:rsidRPr="002936AC">
              <w:rPr>
                <w:lang w:eastAsia="en-GB"/>
              </w:rPr>
              <w:t xml:space="preserve">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dNLOS_2, red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0.072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0.036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0.026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0.027 ns</w:t>
            </w:r>
            <w:r w:rsidRPr="002936AC">
              <w:rPr>
                <w:lang w:eastAsia="en-GB"/>
              </w:rPr>
              <w:t xml:space="preserve">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dNLOS_2, green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0.085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0.129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0.139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0.069 ns</w:t>
            </w:r>
            <w:r w:rsidRPr="002936AC">
              <w:rPr>
                <w:lang w:eastAsia="en-GB"/>
              </w:rPr>
              <w:t xml:space="preserve"> </w:t>
            </w:r>
          </w:p>
        </w:tc>
      </w:tr>
    </w:tbl>
    <w:p w:rsidR="002936AC" w:rsidRDefault="002936AC" w:rsidP="001C7F70">
      <w:pPr>
        <w:jc w:val="both"/>
        <w:rPr>
          <w:lang w:val="en-GB" w:eastAsia="en-GB"/>
        </w:rPr>
      </w:pPr>
    </w:p>
    <w:p w:rsidR="005B5FFE" w:rsidRDefault="004302AE" w:rsidP="001C7F70">
      <w:pPr>
        <w:jc w:val="both"/>
        <w:rPr>
          <w:lang w:val="en-GB" w:eastAsia="en-GB"/>
        </w:rPr>
      </w:pPr>
      <w:r>
        <w:rPr>
          <w:lang w:val="en-GB" w:eastAsia="en-GB"/>
        </w:rPr>
        <w:t xml:space="preserve">Under consideration of the measurement results presented in Chapters </w:t>
      </w:r>
      <w:r w:rsidR="006A43EE">
        <w:rPr>
          <w:lang w:val="en-GB" w:eastAsia="en-GB"/>
        </w:rPr>
        <w:fldChar w:fldCharType="begin"/>
      </w:r>
      <w:r>
        <w:rPr>
          <w:lang w:val="en-GB" w:eastAsia="en-GB"/>
        </w:rPr>
        <w:instrText xml:space="preserve"> REF _Ref424671489 \r \h </w:instrText>
      </w:r>
      <w:r w:rsidR="006A43EE">
        <w:rPr>
          <w:lang w:val="en-GB" w:eastAsia="en-GB"/>
        </w:rPr>
      </w:r>
      <w:r w:rsidR="006A43EE">
        <w:rPr>
          <w:lang w:val="en-GB" w:eastAsia="en-GB"/>
        </w:rPr>
        <w:fldChar w:fldCharType="separate"/>
      </w:r>
      <w:r w:rsidR="00A11B3A">
        <w:rPr>
          <w:lang w:val="en-GB" w:eastAsia="en-GB"/>
        </w:rPr>
        <w:t>4.2.1</w:t>
      </w:r>
      <w:r w:rsidR="006A43EE">
        <w:rPr>
          <w:lang w:val="en-GB" w:eastAsia="en-GB"/>
        </w:rPr>
        <w:fldChar w:fldCharType="end"/>
      </w:r>
      <w:r>
        <w:rPr>
          <w:lang w:val="en-GB" w:eastAsia="en-GB"/>
        </w:rPr>
        <w:t xml:space="preserve"> and </w:t>
      </w:r>
      <w:r w:rsidR="006A43EE">
        <w:rPr>
          <w:lang w:val="en-GB" w:eastAsia="en-GB"/>
        </w:rPr>
        <w:fldChar w:fldCharType="begin"/>
      </w:r>
      <w:r>
        <w:rPr>
          <w:lang w:val="en-GB" w:eastAsia="en-GB"/>
        </w:rPr>
        <w:instrText xml:space="preserve"> REF _Ref424766201 \r \h </w:instrText>
      </w:r>
      <w:r w:rsidR="006A43EE">
        <w:rPr>
          <w:lang w:val="en-GB" w:eastAsia="en-GB"/>
        </w:rPr>
      </w:r>
      <w:r w:rsidR="006A43EE">
        <w:rPr>
          <w:lang w:val="en-GB" w:eastAsia="en-GB"/>
        </w:rPr>
        <w:fldChar w:fldCharType="separate"/>
      </w:r>
      <w:r w:rsidR="00A11B3A">
        <w:rPr>
          <w:lang w:val="en-GB" w:eastAsia="en-GB"/>
        </w:rPr>
        <w:t>4.2.2</w:t>
      </w:r>
      <w:r w:rsidR="006A43EE">
        <w:rPr>
          <w:lang w:val="en-GB" w:eastAsia="en-GB"/>
        </w:rPr>
        <w:fldChar w:fldCharType="end"/>
      </w:r>
      <w:r>
        <w:rPr>
          <w:lang w:val="en-GB" w:eastAsia="en-GB"/>
        </w:rPr>
        <w:t xml:space="preserve"> a scientific base for the derivation of a stochastic channel model is established.</w:t>
      </w:r>
    </w:p>
    <w:p w:rsidR="002936AC" w:rsidRDefault="004302AE" w:rsidP="001C7F70">
      <w:pPr>
        <w:jc w:val="both"/>
        <w:rPr>
          <w:lang w:val="en-GB" w:eastAsia="en-GB"/>
        </w:rPr>
      </w:pPr>
      <w:r>
        <w:rPr>
          <w:lang w:val="en-GB" w:eastAsia="en-GB"/>
        </w:rPr>
        <w:t xml:space="preserve"> </w:t>
      </w:r>
    </w:p>
    <w:p w:rsidR="00A503BC" w:rsidRDefault="00DB29D7" w:rsidP="005F380E">
      <w:pPr>
        <w:pStyle w:val="Listenabsatz"/>
        <w:numPr>
          <w:ilvl w:val="0"/>
          <w:numId w:val="4"/>
        </w:numPr>
        <w:ind w:leftChars="0"/>
        <w:rPr>
          <w:szCs w:val="24"/>
          <w:lang w:val="en-GB" w:eastAsia="en-GB"/>
        </w:rPr>
      </w:pPr>
      <w:r w:rsidRPr="005F380E">
        <w:rPr>
          <w:rFonts w:ascii="Times New Roman" w:hAnsi="Times New Roman"/>
          <w:sz w:val="24"/>
          <w:szCs w:val="24"/>
          <w:lang w:val="en-GB" w:eastAsia="en-GB"/>
        </w:rPr>
        <w:t>The derivation of channel characteristics from measurements only leads to a number of issues, e.g. the presence of noise, the effects of IFFT leakage and the unknown position of multipath components in the measured signal. Thus, a ray-tracing approach is chosen for creating the channel statistics</w:t>
      </w:r>
    </w:p>
    <w:p w:rsidR="009666C7" w:rsidRPr="009F7F61" w:rsidRDefault="00DB29D7" w:rsidP="009F7F61">
      <w:pPr>
        <w:pStyle w:val="Listenabsatz"/>
        <w:numPr>
          <w:ilvl w:val="0"/>
          <w:numId w:val="4"/>
        </w:numPr>
        <w:ind w:leftChars="0"/>
        <w:rPr>
          <w:szCs w:val="24"/>
          <w:lang w:val="en-GB" w:eastAsia="en-GB"/>
        </w:rPr>
      </w:pPr>
      <w:r w:rsidRPr="005F380E">
        <w:rPr>
          <w:rFonts w:ascii="Times New Roman" w:hAnsi="Times New Roman"/>
          <w:sz w:val="24"/>
          <w:szCs w:val="24"/>
          <w:lang w:val="en-GB" w:eastAsia="en-GB"/>
        </w:rPr>
        <w:t>It has been shown that different operational modes lead to varying channel characteristics that need to be accounted for by separate channel statistics for separate use cases.</w:t>
      </w:r>
    </w:p>
    <w:p w:rsidR="00582554" w:rsidRPr="000D6692" w:rsidRDefault="00582554" w:rsidP="001E4985">
      <w:pPr>
        <w:pStyle w:val="berschrift2"/>
        <w:spacing w:before="120" w:after="120"/>
        <w:ind w:left="578" w:hanging="578"/>
      </w:pPr>
      <w:bookmarkStart w:id="80" w:name="_Ref435444534"/>
      <w:bookmarkStart w:id="81" w:name="_Toc445769383"/>
      <w:r w:rsidRPr="000D6692">
        <w:t>General Structure of the Channel Model</w:t>
      </w:r>
      <w:bookmarkEnd w:id="80"/>
      <w:bookmarkEnd w:id="81"/>
    </w:p>
    <w:p w:rsidR="00582554" w:rsidRDefault="00B6679C" w:rsidP="009C31AA">
      <w:pPr>
        <w:jc w:val="both"/>
      </w:pPr>
      <w:r w:rsidRPr="00B6679C">
        <w:t>The channel model is realized as a set of channel transfer functions which give a complete description of the propagation channel over the whole frequency range under consideration. The Inverse Fourier Transform represents the signal that is received after a single symbol has been transmitted through the channel with respect to the employed antenna characteristics. The channel transfer function in its general structure may be written as</w:t>
      </w:r>
    </w:p>
    <w:p w:rsidR="00582554" w:rsidRDefault="00582554" w:rsidP="00687B43">
      <w:pPr>
        <w:jc w:val="both"/>
      </w:pP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973013" w:rsidTr="00973013">
        <w:trPr>
          <w:trHeight w:val="680"/>
          <w:jc w:val="center"/>
        </w:trPr>
        <w:tc>
          <w:tcPr>
            <w:tcW w:w="534" w:type="dxa"/>
            <w:vAlign w:val="center"/>
          </w:tcPr>
          <w:p w:rsidR="00973013" w:rsidRDefault="00973013" w:rsidP="00512426">
            <w:pPr>
              <w:contextualSpacing/>
            </w:pPr>
          </w:p>
        </w:tc>
        <w:tc>
          <w:tcPr>
            <w:tcW w:w="7229" w:type="dxa"/>
            <w:vAlign w:val="center"/>
          </w:tcPr>
          <w:p w:rsidR="00973013" w:rsidRDefault="00973013" w:rsidP="00512426">
            <w:pPr>
              <w:contextualSpacing/>
            </w:pPr>
            <m:oMathPara>
              <m:oMath>
                <m:r>
                  <w:rPr>
                    <w:rFonts w:ascii="Cambria Math" w:hAnsi="Cambria Math"/>
                  </w:rPr>
                  <m:t>H</m:t>
                </m:r>
                <m:d>
                  <m:dPr>
                    <m:ctrlPr>
                      <w:rPr>
                        <w:rFonts w:ascii="Cambria Math" w:hAnsi="Cambria Math"/>
                        <w:i/>
                      </w:rPr>
                    </m:ctrlPr>
                  </m:dPr>
                  <m:e>
                    <m:r>
                      <w:rPr>
                        <w:rFonts w:ascii="Cambria Math" w:hAnsi="Cambria Math"/>
                      </w:rPr>
                      <m:t>f</m:t>
                    </m:r>
                    <m:r>
                      <w:rPr>
                        <w:rFonts w:ascii="Cambria Math" w:hint="eastAsia"/>
                      </w:rPr>
                      <m:t>,</m:t>
                    </m:r>
                    <m:sSub>
                      <m:sSubPr>
                        <m:ctrlPr>
                          <w:rPr>
                            <w:rFonts w:ascii="Cambria Math" w:hAnsi="Cambria Math"/>
                            <w:i/>
                          </w:rPr>
                        </m:ctrlPr>
                      </m:sSubPr>
                      <m:e>
                        <m:r>
                          <w:rPr>
                            <w:rFonts w:ascii="Cambria Math" w:hAnsi="Cambria Math"/>
                          </w:rPr>
                          <m:t>ϑ</m:t>
                        </m:r>
                      </m:e>
                      <m:sub>
                        <m:r>
                          <w:rPr>
                            <w:rFonts w:ascii="Cambria Math" w:hAnsi="Cambria Math"/>
                          </w:rPr>
                          <m:t>Tx</m:t>
                        </m:r>
                      </m:sub>
                    </m:sSub>
                    <m:r>
                      <w:rPr>
                        <w:rFonts w:ascii="Cambria Math" w:hint="eastAsia"/>
                      </w:rPr>
                      <m:t>,</m:t>
                    </m:r>
                    <m:sSub>
                      <m:sSubPr>
                        <m:ctrlPr>
                          <w:rPr>
                            <w:rFonts w:ascii="Cambria Math" w:hAnsi="Cambria Math"/>
                            <w:i/>
                          </w:rPr>
                        </m:ctrlPr>
                      </m:sSubPr>
                      <m:e>
                        <m:r>
                          <w:rPr>
                            <w:rFonts w:ascii="Cambria Math" w:hAnsi="Cambria Math"/>
                          </w:rPr>
                          <m:t>φ</m:t>
                        </m:r>
                      </m:e>
                      <m:sub>
                        <m:r>
                          <w:rPr>
                            <w:rFonts w:ascii="Cambria Math" w:hAnsi="Cambria Math"/>
                          </w:rPr>
                          <m:t>Tx</m:t>
                        </m:r>
                      </m:sub>
                    </m:sSub>
                    <m:r>
                      <w:rPr>
                        <w:rFonts w:ascii="Cambria Math" w:hint="eastAsia"/>
                      </w:rPr>
                      <m:t>,</m:t>
                    </m:r>
                    <m:sSub>
                      <m:sSubPr>
                        <m:ctrlPr>
                          <w:rPr>
                            <w:rFonts w:ascii="Cambria Math" w:hAnsi="Cambria Math"/>
                            <w:i/>
                          </w:rPr>
                        </m:ctrlPr>
                      </m:sSubPr>
                      <m:e>
                        <m:r>
                          <w:rPr>
                            <w:rFonts w:ascii="Cambria Math" w:hAnsi="Cambria Math"/>
                          </w:rPr>
                          <m:t>ϑ</m:t>
                        </m:r>
                      </m:e>
                      <m:sub>
                        <m:r>
                          <w:rPr>
                            <w:rFonts w:ascii="Cambria Math" w:hAnsi="Cambria Math"/>
                          </w:rPr>
                          <m:t>Rx</m:t>
                        </m:r>
                      </m:sub>
                    </m:sSub>
                    <m:r>
                      <w:rPr>
                        <w:rFonts w:ascii="Cambria Math" w:hint="eastAsia"/>
                      </w:rPr>
                      <m:t>,</m:t>
                    </m:r>
                    <m:sSub>
                      <m:sSubPr>
                        <m:ctrlPr>
                          <w:rPr>
                            <w:rFonts w:ascii="Cambria Math" w:hAnsi="Cambria Math"/>
                            <w:i/>
                          </w:rPr>
                        </m:ctrlPr>
                      </m:sSubPr>
                      <m:e>
                        <m:r>
                          <w:rPr>
                            <w:rFonts w:ascii="Cambria Math" w:hAnsi="Cambria Math"/>
                          </w:rPr>
                          <m:t>φ</m:t>
                        </m:r>
                      </m:e>
                      <m:sub>
                        <m:r>
                          <w:rPr>
                            <w:rFonts w:ascii="Cambria Math" w:hAnsi="Cambria Math"/>
                          </w:rPr>
                          <m:t>Rx</m:t>
                        </m:r>
                      </m:sub>
                    </m:sSub>
                    <m:r>
                      <w:rPr>
                        <w:rFonts w:ascii="Cambria Math" w:hint="eastAsia"/>
                      </w:rPr>
                      <m:t>,</m:t>
                    </m:r>
                    <m:sSub>
                      <m:sSubPr>
                        <m:ctrlPr>
                          <w:rPr>
                            <w:rFonts w:ascii="Cambria Math" w:hAnsi="Cambria Math"/>
                            <w:i/>
                          </w:rPr>
                        </m:ctrlPr>
                      </m:sSubPr>
                      <m:e>
                        <m:r>
                          <w:rPr>
                            <w:rFonts w:ascii="Cambria Math" w:hAnsi="Cambria Math"/>
                          </w:rPr>
                          <m:t>P</m:t>
                        </m:r>
                      </m:e>
                      <m:sub>
                        <m:r>
                          <w:rPr>
                            <w:rFonts w:ascii="Cambria Math" w:hAnsi="Cambria Math"/>
                          </w:rPr>
                          <m:t>Tx</m:t>
                        </m:r>
                      </m:sub>
                    </m:sSub>
                    <m:r>
                      <w:rPr>
                        <w:rFonts w:ascii="Cambria Math" w:hint="eastAsia"/>
                      </w:rPr>
                      <m:t>,</m:t>
                    </m:r>
                    <m:sSub>
                      <m:sSubPr>
                        <m:ctrlPr>
                          <w:rPr>
                            <w:rFonts w:ascii="Cambria Math" w:hAnsi="Cambria Math"/>
                            <w:i/>
                          </w:rPr>
                        </m:ctrlPr>
                      </m:sSubPr>
                      <m:e>
                        <m:r>
                          <w:rPr>
                            <w:rFonts w:ascii="Cambria Math" w:hAnsi="Cambria Math"/>
                          </w:rPr>
                          <m:t>P</m:t>
                        </m:r>
                      </m:e>
                      <m:sub>
                        <m:r>
                          <w:rPr>
                            <w:rFonts w:ascii="Cambria Math" w:hAnsi="Cambria Math"/>
                          </w:rPr>
                          <m:t>Rx</m:t>
                        </m:r>
                      </m:sub>
                    </m:sSub>
                  </m:e>
                </m:d>
                <m:r>
                  <w:rPr>
                    <w:rFonts w:ascii="Cambria Math" w:hint="eastAsia"/>
                  </w:rPr>
                  <m:t>=</m:t>
                </m:r>
                <m:nary>
                  <m:naryPr>
                    <m:chr m:val="∑"/>
                    <m:limLoc m:val="undOvr"/>
                    <m:supHide m:val="on"/>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A</m:t>
                        </m:r>
                      </m:e>
                      <m:sub>
                        <m:r>
                          <w:rPr>
                            <w:rFonts w:ascii="Cambria Math" w:hAnsi="Cambria Math"/>
                          </w:rPr>
                          <m:t>Rx</m:t>
                        </m:r>
                      </m:sub>
                    </m:sSub>
                    <m:d>
                      <m:dPr>
                        <m:ctrlPr>
                          <w:rPr>
                            <w:rFonts w:ascii="Cambria Math" w:hAnsi="Cambria Math"/>
                            <w:i/>
                          </w:rPr>
                        </m:ctrlPr>
                      </m:dPr>
                      <m:e>
                        <m:sSub>
                          <m:sSubPr>
                            <m:ctrlPr>
                              <w:rPr>
                                <w:rFonts w:ascii="Cambria Math" w:hAnsi="Cambria Math"/>
                                <w:i/>
                              </w:rPr>
                            </m:ctrlPr>
                          </m:sSubPr>
                          <m:e>
                            <m:r>
                              <w:rPr>
                                <w:rFonts w:ascii="Cambria Math" w:hAnsi="Cambria Math"/>
                              </w:rPr>
                              <m:t>ϑ</m:t>
                            </m:r>
                          </m:e>
                          <m:sub>
                            <m:r>
                              <w:rPr>
                                <w:rFonts w:ascii="Cambria Math" w:hAnsi="Cambria Math"/>
                              </w:rPr>
                              <m:t>Rx</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AoA</m:t>
                            </m:r>
                            <m:r>
                              <w:rPr>
                                <w:rFonts w:ascii="Cambria Math" w:hint="eastAsia"/>
                              </w:rPr>
                              <m:t>,</m:t>
                            </m:r>
                            <m:r>
                              <w:rPr>
                                <w:rFonts w:ascii="Cambria Math" w:hAnsi="Cambria Math"/>
                              </w:rPr>
                              <m:t>i</m:t>
                            </m:r>
                          </m:sub>
                        </m:sSub>
                        <m:r>
                          <w:rPr>
                            <w:rFonts w:ascii="Cambria Math" w:hint="eastAsia"/>
                          </w:rPr>
                          <m:t>,</m:t>
                        </m:r>
                        <m:sSub>
                          <m:sSubPr>
                            <m:ctrlPr>
                              <w:rPr>
                                <w:rFonts w:ascii="Cambria Math" w:hAnsi="Cambria Math"/>
                                <w:i/>
                              </w:rPr>
                            </m:ctrlPr>
                          </m:sSubPr>
                          <m:e>
                            <m:r>
                              <w:rPr>
                                <w:rFonts w:ascii="Cambria Math" w:hAnsi="Cambria Math"/>
                              </w:rPr>
                              <m:t>φ</m:t>
                            </m:r>
                          </m:e>
                          <m:sub>
                            <m:r>
                              <w:rPr>
                                <w:rFonts w:ascii="Cambria Math" w:hAnsi="Cambria Math"/>
                              </w:rPr>
                              <m:t>Rx</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AoA</m:t>
                            </m:r>
                            <m:r>
                              <w:rPr>
                                <w:rFonts w:ascii="Cambria Math" w:hint="eastAsia"/>
                              </w:rPr>
                              <m:t>,</m:t>
                            </m:r>
                            <m:r>
                              <w:rPr>
                                <w:rFonts w:ascii="Cambria Math" w:hAnsi="Cambria Math"/>
                              </w:rPr>
                              <m:t>i</m:t>
                            </m:r>
                          </m:sub>
                        </m:sSub>
                        <m:r>
                          <w:rPr>
                            <w:rFonts w:ascii="Cambria Math" w:hint="eastAsia"/>
                          </w:rPr>
                          <m:t>,</m:t>
                        </m:r>
                        <m:sSub>
                          <m:sSubPr>
                            <m:ctrlPr>
                              <w:rPr>
                                <w:rFonts w:ascii="Cambria Math" w:hAnsi="Cambria Math"/>
                                <w:i/>
                              </w:rPr>
                            </m:ctrlPr>
                          </m:sSubPr>
                          <m:e>
                            <m:r>
                              <w:rPr>
                                <w:rFonts w:ascii="Cambria Math" w:hAnsi="Cambria Math"/>
                              </w:rPr>
                              <m:t>P</m:t>
                            </m:r>
                          </m:e>
                          <m:sub>
                            <m:r>
                              <w:rPr>
                                <w:rFonts w:ascii="Cambria Math" w:hAnsi="Cambria Math"/>
                              </w:rPr>
                              <m:t>Rx</m:t>
                            </m:r>
                          </m:sub>
                        </m:sSub>
                      </m:e>
                    </m:d>
                    <m:r>
                      <w:rPr>
                        <w:rFonts w:ascii="Cambria Math" w:hAnsi="Cambria Math"/>
                      </w:rPr>
                      <m:t>∙</m:t>
                    </m:r>
                    <m:sSub>
                      <m:sSubPr>
                        <m:ctrlPr>
                          <w:rPr>
                            <w:rFonts w:ascii="Cambria Math" w:hAnsi="Cambria Math"/>
                            <w:i/>
                          </w:rPr>
                        </m:ctrlPr>
                      </m:sSubPr>
                      <m:e>
                        <m:r>
                          <w:rPr>
                            <w:rFonts w:ascii="Cambria Math" w:hAnsi="Cambria Math"/>
                          </w:rPr>
                          <m:t>CTF</m:t>
                        </m:r>
                      </m:e>
                      <m:sub>
                        <m:r>
                          <w:rPr>
                            <w:rFonts w:ascii="Cambria Math" w:hAnsi="Cambria Math"/>
                          </w:rPr>
                          <m:t>i</m:t>
                        </m:r>
                      </m:sub>
                    </m:sSub>
                    <m:d>
                      <m:dPr>
                        <m:ctrlPr>
                          <w:rPr>
                            <w:rFonts w:ascii="Cambria Math" w:hAnsi="Cambria Math"/>
                            <w:i/>
                          </w:rPr>
                        </m:ctrlPr>
                      </m:dPr>
                      <m:e>
                        <m:r>
                          <w:rPr>
                            <w:rFonts w:ascii="Cambria Math" w:hAnsi="Cambria Math"/>
                          </w:rPr>
                          <m:t>f</m:t>
                        </m:r>
                        <m:r>
                          <w:rPr>
                            <w:rFonts w:ascii="Cambria Math" w:hint="eastAsia"/>
                          </w:rPr>
                          <m:t>,</m:t>
                        </m:r>
                        <m:sSub>
                          <m:sSubPr>
                            <m:ctrlPr>
                              <w:rPr>
                                <w:rFonts w:ascii="Cambria Math" w:hAnsi="Cambria Math"/>
                                <w:i/>
                              </w:rPr>
                            </m:ctrlPr>
                          </m:sSubPr>
                          <m:e>
                            <m:r>
                              <w:rPr>
                                <w:rFonts w:ascii="Cambria Math" w:hAnsi="Cambria Math"/>
                              </w:rPr>
                              <m:t>H</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Tx</m:t>
                        </m:r>
                      </m:sub>
                    </m:sSub>
                    <m:d>
                      <m:dPr>
                        <m:ctrlPr>
                          <w:rPr>
                            <w:rFonts w:ascii="Cambria Math" w:hAnsi="Cambria Math"/>
                            <w:i/>
                          </w:rPr>
                        </m:ctrlPr>
                      </m:dPr>
                      <m:e>
                        <m:sSub>
                          <m:sSubPr>
                            <m:ctrlPr>
                              <w:rPr>
                                <w:rFonts w:ascii="Cambria Math" w:hAnsi="Cambria Math"/>
                                <w:i/>
                              </w:rPr>
                            </m:ctrlPr>
                          </m:sSubPr>
                          <m:e>
                            <m:r>
                              <w:rPr>
                                <w:rFonts w:ascii="Cambria Math" w:hAnsi="Cambria Math"/>
                              </w:rPr>
                              <m:t>ϑ</m:t>
                            </m:r>
                          </m:e>
                          <m:sub>
                            <m:r>
                              <w:rPr>
                                <w:rFonts w:ascii="Cambria Math" w:hAnsi="Cambria Math"/>
                              </w:rPr>
                              <m:t>Tx</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AoD</m:t>
                            </m:r>
                            <m:r>
                              <w:rPr>
                                <w:rFonts w:ascii="Cambria Math" w:hint="eastAsia"/>
                              </w:rPr>
                              <m:t>,</m:t>
                            </m:r>
                            <m:r>
                              <w:rPr>
                                <w:rFonts w:ascii="Cambria Math" w:hAnsi="Cambria Math"/>
                              </w:rPr>
                              <m:t>i</m:t>
                            </m:r>
                          </m:sub>
                        </m:sSub>
                        <m:r>
                          <w:rPr>
                            <w:rFonts w:ascii="Cambria Math" w:hint="eastAsia"/>
                          </w:rPr>
                          <m:t>,</m:t>
                        </m:r>
                        <m:sSub>
                          <m:sSubPr>
                            <m:ctrlPr>
                              <w:rPr>
                                <w:rFonts w:ascii="Cambria Math" w:hAnsi="Cambria Math"/>
                                <w:i/>
                              </w:rPr>
                            </m:ctrlPr>
                          </m:sSubPr>
                          <m:e>
                            <m:r>
                              <w:rPr>
                                <w:rFonts w:ascii="Cambria Math" w:hAnsi="Cambria Math"/>
                              </w:rPr>
                              <m:t>φ</m:t>
                            </m:r>
                          </m:e>
                          <m:sub>
                            <m:r>
                              <w:rPr>
                                <w:rFonts w:ascii="Cambria Math" w:hAnsi="Cambria Math"/>
                              </w:rPr>
                              <m:t>Tx</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AoD</m:t>
                            </m:r>
                            <m:r>
                              <w:rPr>
                                <w:rFonts w:ascii="Cambria Math" w:hint="eastAsia"/>
                              </w:rPr>
                              <m:t>,</m:t>
                            </m:r>
                            <m:r>
                              <w:rPr>
                                <w:rFonts w:ascii="Cambria Math" w:hAnsi="Cambria Math"/>
                              </w:rPr>
                              <m:t>i</m:t>
                            </m:r>
                          </m:sub>
                        </m:sSub>
                        <m:r>
                          <w:rPr>
                            <w:rFonts w:ascii="Cambria Math" w:hint="eastAsia"/>
                          </w:rPr>
                          <m:t>,</m:t>
                        </m:r>
                        <m:sSub>
                          <m:sSubPr>
                            <m:ctrlPr>
                              <w:rPr>
                                <w:rFonts w:ascii="Cambria Math" w:hAnsi="Cambria Math"/>
                                <w:i/>
                              </w:rPr>
                            </m:ctrlPr>
                          </m:sSubPr>
                          <m:e>
                            <m:r>
                              <w:rPr>
                                <w:rFonts w:ascii="Cambria Math" w:hAnsi="Cambria Math"/>
                              </w:rPr>
                              <m:t>P</m:t>
                            </m:r>
                          </m:e>
                          <m:sub>
                            <m:r>
                              <w:rPr>
                                <w:rFonts w:ascii="Cambria Math" w:hAnsi="Cambria Math"/>
                              </w:rPr>
                              <m:t>Tx</m:t>
                            </m:r>
                          </m:sub>
                        </m:sSub>
                      </m:e>
                    </m:d>
                  </m:e>
                </m:nary>
              </m:oMath>
            </m:oMathPara>
          </w:p>
        </w:tc>
        <w:tc>
          <w:tcPr>
            <w:tcW w:w="1449" w:type="dxa"/>
            <w:vAlign w:val="center"/>
          </w:tcPr>
          <w:p w:rsidR="00973013" w:rsidRDefault="00973013" w:rsidP="00973013">
            <w:pPr>
              <w:contextualSpacing/>
              <w:jc w:val="right"/>
            </w:pPr>
            <w:r>
              <w:t>(</w:t>
            </w:r>
            <w:r w:rsidR="006A43EE">
              <w:fldChar w:fldCharType="begin"/>
            </w:r>
            <w:r w:rsidR="0096321A">
              <w:instrText xml:space="preserve"> </w:instrText>
            </w:r>
            <w:r w:rsidR="0096321A">
              <w:rPr>
                <w:rStyle w:val="postbody"/>
              </w:rPr>
              <w:instrText>STYLEREF "Überschrift 1" \n</w:instrText>
            </w:r>
            <w:r w:rsidR="0096321A">
              <w:instrText xml:space="preserve"> </w:instrText>
            </w:r>
            <w:r w:rsidR="006A43EE">
              <w:fldChar w:fldCharType="separate"/>
            </w:r>
            <w:r w:rsidR="00A11B3A">
              <w:rPr>
                <w:rStyle w:val="postbody"/>
                <w:noProof/>
              </w:rPr>
              <w:t>4</w:t>
            </w:r>
            <w:r w:rsidR="006A43EE">
              <w:fldChar w:fldCharType="end"/>
            </w:r>
            <w:r w:rsidR="0096321A">
              <w:t>.</w:t>
            </w:r>
            <w:r w:rsidR="006A43EE">
              <w:fldChar w:fldCharType="begin"/>
            </w:r>
            <w:r w:rsidR="0096321A">
              <w:instrText xml:space="preserve"> </w:instrText>
            </w:r>
            <w:r w:rsidR="0096321A">
              <w:rPr>
                <w:rStyle w:val="postbody"/>
              </w:rPr>
              <w:instrText>SEQ Formel \* Arabic\s 1</w:instrText>
            </w:r>
            <w:r w:rsidR="0096321A">
              <w:instrText xml:space="preserve"> </w:instrText>
            </w:r>
            <w:r w:rsidR="006A43EE">
              <w:fldChar w:fldCharType="separate"/>
            </w:r>
            <w:r w:rsidR="00A11B3A">
              <w:rPr>
                <w:rStyle w:val="postbody"/>
                <w:noProof/>
              </w:rPr>
              <w:t>1</w:t>
            </w:r>
            <w:r w:rsidR="006A43EE">
              <w:fldChar w:fldCharType="end"/>
            </w:r>
            <w:r>
              <w:t>)</w:t>
            </w:r>
          </w:p>
        </w:tc>
      </w:tr>
    </w:tbl>
    <w:p w:rsidR="00973013" w:rsidRPr="000D6692" w:rsidRDefault="00973013" w:rsidP="00687B43">
      <w:pPr>
        <w:jc w:val="both"/>
      </w:pPr>
    </w:p>
    <w:p w:rsidR="00582554" w:rsidRPr="000D6692" w:rsidRDefault="00B6679C" w:rsidP="009C31AA">
      <w:pPr>
        <w:jc w:val="both"/>
      </w:pPr>
      <w:r w:rsidRPr="00B6679C">
        <w:t xml:space="preserve">In this, </w:t>
      </w:r>
      <w:r w:rsidRPr="00B6679C">
        <w:rPr>
          <w:i/>
        </w:rPr>
        <w:t>f</w:t>
      </w:r>
      <w:r w:rsidRPr="00B6679C">
        <w:t xml:space="preserve"> is the vector of frequencies under consideration, ϑ</w:t>
      </w:r>
      <w:r w:rsidRPr="00B6679C">
        <w:rPr>
          <w:vertAlign w:val="subscript"/>
        </w:rPr>
        <w:t>Tx</w:t>
      </w:r>
      <w:r w:rsidRPr="00B6679C">
        <w:t xml:space="preserve"> and φ</w:t>
      </w:r>
      <w:r w:rsidRPr="00B6679C">
        <w:rPr>
          <w:vertAlign w:val="subscript"/>
        </w:rPr>
        <w:t>Tx</w:t>
      </w:r>
      <w:r w:rsidRPr="00B6679C">
        <w:t xml:space="preserve"> are the elongation and azimuth coordinates of the transmitter antenna radiation pattern, ϑ</w:t>
      </w:r>
      <w:r w:rsidRPr="00B6679C">
        <w:rPr>
          <w:vertAlign w:val="subscript"/>
        </w:rPr>
        <w:t>Rx</w:t>
      </w:r>
      <w:r w:rsidRPr="00B6679C">
        <w:t xml:space="preserve"> and φ</w:t>
      </w:r>
      <w:r w:rsidRPr="00B6679C">
        <w:rPr>
          <w:vertAlign w:val="subscript"/>
        </w:rPr>
        <w:t>Rx</w:t>
      </w:r>
      <w:r w:rsidRPr="00B6679C">
        <w:t xml:space="preserve"> are the elongation </w:t>
      </w:r>
      <w:r w:rsidRPr="00B6679C">
        <w:lastRenderedPageBreak/>
        <w:t>and azimuth coordinates of the receiver antenna radiation pattern and P</w:t>
      </w:r>
      <w:r w:rsidRPr="00B6679C">
        <w:rPr>
          <w:vertAlign w:val="subscript"/>
        </w:rPr>
        <w:t>Tx</w:t>
      </w:r>
      <w:r w:rsidRPr="00B6679C">
        <w:t xml:space="preserve"> and P</w:t>
      </w:r>
      <w:r w:rsidRPr="00B6679C">
        <w:rPr>
          <w:vertAlign w:val="subscript"/>
        </w:rPr>
        <w:t>Rx</w:t>
      </w:r>
      <w:r w:rsidRPr="00B6679C">
        <w:t xml:space="preserve"> are the polarization vectors of the antennas. The expression to the right is the sum over each propagation cluster </w:t>
      </w:r>
      <w:r w:rsidRPr="00B6679C">
        <w:rPr>
          <w:i/>
        </w:rPr>
        <w:t>i</w:t>
      </w:r>
      <w:r w:rsidRPr="00B6679C">
        <w:t xml:space="preserve">. The contribution of every cluster is its polarimetric channel transfer function </w:t>
      </w:r>
      <w:r w:rsidRPr="00B6679C">
        <w:rPr>
          <w:i/>
        </w:rPr>
        <w:t>CTF</w:t>
      </w:r>
      <w:r w:rsidRPr="00B6679C">
        <w:rPr>
          <w:i/>
          <w:vertAlign w:val="subscript"/>
        </w:rPr>
        <w:t>i</w:t>
      </w:r>
      <w:r w:rsidRPr="00B6679C">
        <w:t xml:space="preserve">, multiplied with the direction-dependent gain of the antenna radiation patterns </w:t>
      </w:r>
      <w:r w:rsidRPr="00B6679C">
        <w:rPr>
          <w:i/>
        </w:rPr>
        <w:t>A</w:t>
      </w:r>
      <w:r w:rsidRPr="00B6679C">
        <w:rPr>
          <w:i/>
          <w:vertAlign w:val="subscript"/>
        </w:rPr>
        <w:t>Tx</w:t>
      </w:r>
      <w:r w:rsidRPr="00B6679C">
        <w:t xml:space="preserve"> and </w:t>
      </w:r>
      <w:r w:rsidRPr="00B6679C">
        <w:rPr>
          <w:i/>
        </w:rPr>
        <w:t>A</w:t>
      </w:r>
      <w:r w:rsidRPr="00B6679C">
        <w:rPr>
          <w:i/>
          <w:vertAlign w:val="subscript"/>
        </w:rPr>
        <w:t>Rx</w:t>
      </w:r>
      <w:r w:rsidRPr="00B6679C">
        <w:t xml:space="preserve">. </w:t>
      </w:r>
    </w:p>
    <w:p w:rsidR="00582554" w:rsidRDefault="00B6679C" w:rsidP="00687B43">
      <w:pPr>
        <w:jc w:val="both"/>
      </w:pPr>
      <w:r w:rsidRPr="00B6679C">
        <w:t>The structure of the channel transfer functions of the separate clusters is</w:t>
      </w:r>
    </w:p>
    <w:p w:rsidR="00582554" w:rsidRDefault="00582554" w:rsidP="00687B43">
      <w:pPr>
        <w:jc w:val="both"/>
      </w:pP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973013" w:rsidTr="00973013">
        <w:trPr>
          <w:trHeight w:val="680"/>
          <w:jc w:val="center"/>
        </w:trPr>
        <w:tc>
          <w:tcPr>
            <w:tcW w:w="534" w:type="dxa"/>
            <w:vAlign w:val="center"/>
          </w:tcPr>
          <w:p w:rsidR="00973013" w:rsidRDefault="00973013" w:rsidP="00512426">
            <w:pPr>
              <w:contextualSpacing/>
            </w:pPr>
          </w:p>
        </w:tc>
        <w:tc>
          <w:tcPr>
            <w:tcW w:w="7229" w:type="dxa"/>
            <w:vAlign w:val="center"/>
          </w:tcPr>
          <w:p w:rsidR="00973013" w:rsidRDefault="006A43EE" w:rsidP="00512426">
            <w:pPr>
              <w:contextualSpacing/>
            </w:pPr>
            <m:oMathPara>
              <m:oMath>
                <m:sSub>
                  <m:sSubPr>
                    <m:ctrlPr>
                      <w:rPr>
                        <w:rFonts w:ascii="Cambria Math" w:hAnsi="Cambria Math"/>
                        <w:i/>
                      </w:rPr>
                    </m:ctrlPr>
                  </m:sSubPr>
                  <m:e>
                    <m:r>
                      <w:rPr>
                        <w:rFonts w:ascii="Cambria Math" w:hAnsi="Cambria Math"/>
                      </w:rPr>
                      <m:t>CTF</m:t>
                    </m:r>
                  </m:e>
                  <m:sub>
                    <m:r>
                      <w:rPr>
                        <w:rFonts w:ascii="Cambria Math" w:hAnsi="Cambria Math"/>
                      </w:rPr>
                      <m:t>i</m:t>
                    </m:r>
                  </m:sub>
                </m:sSub>
                <m:r>
                  <w:rPr>
                    <w:rFonts w:ascii="Cambria Math" w:hint="eastAsia"/>
                  </w:rPr>
                  <m:t>(</m:t>
                </m:r>
                <m:r>
                  <w:rPr>
                    <w:rFonts w:ascii="Cambria Math" w:hAnsi="Cambria Math"/>
                  </w:rPr>
                  <m:t>f</m:t>
                </m:r>
                <m:r>
                  <w:rPr>
                    <w:rFonts w:ascii="Cambria Math" w:hint="eastAsia"/>
                  </w:rPr>
                  <m:t>,</m:t>
                </m:r>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int="eastAsia"/>
                  </w:rPr>
                  <m:t>)=</m:t>
                </m:r>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i</m:t>
                              </m:r>
                              <m:r>
                                <w:rPr>
                                  <w:rFonts w:ascii="Cambria Math" w:hint="eastAsia"/>
                                </w:rPr>
                                <m:t>,11</m:t>
                              </m:r>
                            </m:sub>
                          </m:sSub>
                          <m:r>
                            <w:rPr>
                              <w:rFonts w:ascii="Cambria Math" w:hint="eastAsia"/>
                            </w:rPr>
                            <m:t>(</m:t>
                          </m:r>
                          <m:r>
                            <w:rPr>
                              <w:rFonts w:ascii="Cambria Math" w:hAnsi="Cambria Math"/>
                            </w:rPr>
                            <m:t>f</m:t>
                          </m:r>
                          <m:r>
                            <w:rPr>
                              <w:rFonts w:ascii="Cambria Math" w:hint="eastAsia"/>
                            </w:rPr>
                            <m:t>)</m:t>
                          </m:r>
                        </m:e>
                        <m:e>
                          <m:sSub>
                            <m:sSubPr>
                              <m:ctrlPr>
                                <w:rPr>
                                  <w:rFonts w:ascii="Cambria Math" w:hAnsi="Cambria Math"/>
                                  <w:i/>
                                </w:rPr>
                              </m:ctrlPr>
                            </m:sSubPr>
                            <m:e>
                              <m:r>
                                <w:rPr>
                                  <w:rFonts w:ascii="Cambria Math" w:hAnsi="Cambria Math"/>
                                </w:rPr>
                                <m:t>H</m:t>
                              </m:r>
                            </m:e>
                            <m:sub>
                              <m:r>
                                <w:rPr>
                                  <w:rFonts w:ascii="Cambria Math" w:hAnsi="Cambria Math"/>
                                </w:rPr>
                                <m:t>i</m:t>
                              </m:r>
                              <m:r>
                                <w:rPr>
                                  <w:rFonts w:ascii="Cambria Math" w:hint="eastAsia"/>
                                </w:rPr>
                                <m:t>,12</m:t>
                              </m:r>
                            </m:sub>
                          </m:sSub>
                          <m:r>
                            <w:rPr>
                              <w:rFonts w:ascii="Cambria Math" w:hint="eastAsia"/>
                            </w:rPr>
                            <m:t>(</m:t>
                          </m:r>
                          <m:r>
                            <w:rPr>
                              <w:rFonts w:ascii="Cambria Math" w:hAnsi="Cambria Math"/>
                            </w:rPr>
                            <m:t>f</m:t>
                          </m:r>
                          <m:r>
                            <w:rPr>
                              <w:rFonts w:ascii="Cambria Math" w:hint="eastAsia"/>
                            </w:rPr>
                            <m:t>)</m:t>
                          </m:r>
                        </m:e>
                      </m:mr>
                      <m:mr>
                        <m:e>
                          <m:sSub>
                            <m:sSubPr>
                              <m:ctrlPr>
                                <w:rPr>
                                  <w:rFonts w:ascii="Cambria Math" w:hAnsi="Cambria Math"/>
                                  <w:i/>
                                </w:rPr>
                              </m:ctrlPr>
                            </m:sSubPr>
                            <m:e>
                              <m:r>
                                <w:rPr>
                                  <w:rFonts w:ascii="Cambria Math" w:hAnsi="Cambria Math"/>
                                </w:rPr>
                                <m:t>H</m:t>
                              </m:r>
                            </m:e>
                            <m:sub>
                              <m:r>
                                <w:rPr>
                                  <w:rFonts w:ascii="Cambria Math" w:hAnsi="Cambria Math"/>
                                </w:rPr>
                                <m:t>i</m:t>
                              </m:r>
                              <m:r>
                                <w:rPr>
                                  <w:rFonts w:ascii="Cambria Math" w:hint="eastAsia"/>
                                </w:rPr>
                                <m:t>,21</m:t>
                              </m:r>
                            </m:sub>
                          </m:sSub>
                          <m:r>
                            <w:rPr>
                              <w:rFonts w:ascii="Cambria Math" w:hint="eastAsia"/>
                            </w:rPr>
                            <m:t>(</m:t>
                          </m:r>
                          <m:r>
                            <w:rPr>
                              <w:rFonts w:ascii="Cambria Math" w:hAnsi="Cambria Math"/>
                            </w:rPr>
                            <m:t>f</m:t>
                          </m:r>
                          <m:r>
                            <w:rPr>
                              <w:rFonts w:ascii="Cambria Math" w:hint="eastAsia"/>
                            </w:rPr>
                            <m:t>)</m:t>
                          </m:r>
                        </m:e>
                        <m:e>
                          <m:sSub>
                            <m:sSubPr>
                              <m:ctrlPr>
                                <w:rPr>
                                  <w:rFonts w:ascii="Cambria Math" w:hAnsi="Cambria Math"/>
                                  <w:i/>
                                </w:rPr>
                              </m:ctrlPr>
                            </m:sSubPr>
                            <m:e>
                              <m:r>
                                <w:rPr>
                                  <w:rFonts w:ascii="Cambria Math" w:hAnsi="Cambria Math"/>
                                </w:rPr>
                                <m:t>H</m:t>
                              </m:r>
                            </m:e>
                            <m:sub>
                              <m:r>
                                <w:rPr>
                                  <w:rFonts w:ascii="Cambria Math" w:hAnsi="Cambria Math"/>
                                </w:rPr>
                                <m:t>i</m:t>
                              </m:r>
                              <m:r>
                                <w:rPr>
                                  <w:rFonts w:ascii="Cambria Math" w:hint="eastAsia"/>
                                </w:rPr>
                                <m:t>,22</m:t>
                              </m:r>
                            </m:sub>
                          </m:sSub>
                          <m:r>
                            <w:rPr>
                              <w:rFonts w:ascii="Cambria Math" w:hint="eastAsia"/>
                            </w:rPr>
                            <m:t>(</m:t>
                          </m:r>
                          <m:r>
                            <w:rPr>
                              <w:rFonts w:ascii="Cambria Math" w:hAnsi="Cambria Math"/>
                            </w:rPr>
                            <m:t>f</m:t>
                          </m:r>
                          <m:r>
                            <w:rPr>
                              <w:rFonts w:ascii="Cambria Math" w:hint="eastAsia"/>
                            </w:rPr>
                            <m:t>)</m:t>
                          </m:r>
                        </m:e>
                      </m:mr>
                    </m:m>
                  </m:e>
                </m:d>
              </m:oMath>
            </m:oMathPara>
          </w:p>
        </w:tc>
        <w:tc>
          <w:tcPr>
            <w:tcW w:w="1449" w:type="dxa"/>
            <w:vAlign w:val="center"/>
          </w:tcPr>
          <w:p w:rsidR="00973013" w:rsidRDefault="00973013" w:rsidP="00973013">
            <w:pPr>
              <w:contextualSpacing/>
              <w:jc w:val="right"/>
            </w:pPr>
            <w:r>
              <w:t>(</w:t>
            </w:r>
            <w:r w:rsidR="006A43EE">
              <w:fldChar w:fldCharType="begin"/>
            </w:r>
            <w:r w:rsidR="0096321A">
              <w:instrText xml:space="preserve"> </w:instrText>
            </w:r>
            <w:r w:rsidR="0096321A">
              <w:rPr>
                <w:rStyle w:val="postbody"/>
              </w:rPr>
              <w:instrText>STYLEREF "Überschrift 1" \n</w:instrText>
            </w:r>
            <w:r w:rsidR="0096321A">
              <w:instrText xml:space="preserve"> </w:instrText>
            </w:r>
            <w:r w:rsidR="006A43EE">
              <w:fldChar w:fldCharType="separate"/>
            </w:r>
            <w:r w:rsidR="00A11B3A">
              <w:rPr>
                <w:rStyle w:val="postbody"/>
                <w:noProof/>
              </w:rPr>
              <w:t>4</w:t>
            </w:r>
            <w:r w:rsidR="006A43EE">
              <w:fldChar w:fldCharType="end"/>
            </w:r>
            <w:r w:rsidR="0096321A">
              <w:t>.</w:t>
            </w:r>
            <w:r w:rsidR="006A43EE">
              <w:fldChar w:fldCharType="begin"/>
            </w:r>
            <w:r w:rsidR="0096321A">
              <w:instrText xml:space="preserve"> </w:instrText>
            </w:r>
            <w:r w:rsidR="0096321A">
              <w:rPr>
                <w:rStyle w:val="postbody"/>
              </w:rPr>
              <w:instrText>SEQ Formel \* Arabic\s 1</w:instrText>
            </w:r>
            <w:r w:rsidR="0096321A">
              <w:instrText xml:space="preserve"> </w:instrText>
            </w:r>
            <w:r w:rsidR="006A43EE">
              <w:fldChar w:fldCharType="separate"/>
            </w:r>
            <w:r w:rsidR="00A11B3A">
              <w:rPr>
                <w:rStyle w:val="postbody"/>
                <w:noProof/>
              </w:rPr>
              <w:t>2</w:t>
            </w:r>
            <w:r w:rsidR="006A43EE">
              <w:fldChar w:fldCharType="end"/>
            </w:r>
            <w:r>
              <w:t>)</w:t>
            </w:r>
          </w:p>
        </w:tc>
      </w:tr>
    </w:tbl>
    <w:p w:rsidR="00973013" w:rsidRPr="000D6692" w:rsidRDefault="00973013" w:rsidP="00687B43">
      <w:pPr>
        <w:jc w:val="both"/>
      </w:pPr>
    </w:p>
    <w:p w:rsidR="00973013" w:rsidRDefault="00B6679C" w:rsidP="00973013">
      <w:pPr>
        <w:jc w:val="both"/>
      </w:pPr>
      <w:r w:rsidRPr="00B6679C">
        <w:t>Here, the H</w:t>
      </w:r>
      <w:r w:rsidRPr="00B6679C">
        <w:rPr>
          <w:vertAlign w:val="subscript"/>
        </w:rPr>
        <w:t>i,11</w:t>
      </w:r>
      <w:r w:rsidRPr="00B6679C">
        <w:t xml:space="preserve"> to H</w:t>
      </w:r>
      <w:r w:rsidRPr="00B6679C">
        <w:rPr>
          <w:vertAlign w:val="subscript"/>
        </w:rPr>
        <w:t>i,22</w:t>
      </w:r>
      <w:r w:rsidRPr="00B6679C">
        <w:t xml:space="preserve"> are the entries of the polarimetric channel matrix for every cluster according to the Jones Calculus [</w:t>
      </w:r>
      <w:r w:rsidR="00ED32C8">
        <w:t>4.</w:t>
      </w:r>
      <w:r w:rsidRPr="00B6679C">
        <w:t>4]. Note that every entry</w:t>
      </w:r>
      <w:r w:rsidR="009C31AA">
        <w:t xml:space="preserve"> is a function of frequency, to</w:t>
      </w:r>
      <w:r w:rsidRPr="00B6679C">
        <w:t>generate the desired channel transfer functions.</w:t>
      </w:r>
      <w:r w:rsidR="009C31AA">
        <w:t xml:space="preserve"> </w:t>
      </w:r>
      <w:r w:rsidRPr="00B6679C">
        <w:t>Finally, the terms for the transmitting and receiving antenna are</w:t>
      </w:r>
    </w:p>
    <w:p w:rsidR="00973013" w:rsidRDefault="00973013" w:rsidP="00973013">
      <w:pPr>
        <w:jc w:val="both"/>
      </w:pP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973013" w:rsidTr="00973013">
        <w:trPr>
          <w:trHeight w:val="680"/>
          <w:jc w:val="center"/>
        </w:trPr>
        <w:tc>
          <w:tcPr>
            <w:tcW w:w="534" w:type="dxa"/>
            <w:vAlign w:val="center"/>
          </w:tcPr>
          <w:p w:rsidR="00973013" w:rsidRDefault="00973013" w:rsidP="00512426">
            <w:pPr>
              <w:contextualSpacing/>
            </w:pPr>
          </w:p>
        </w:tc>
        <w:tc>
          <w:tcPr>
            <w:tcW w:w="7229" w:type="dxa"/>
            <w:vAlign w:val="center"/>
          </w:tcPr>
          <w:p w:rsidR="00973013" w:rsidRDefault="006A43EE" w:rsidP="00512426">
            <w:pPr>
              <w:contextualSpacing/>
            </w:pPr>
            <m:oMathPara>
              <m:oMath>
                <m:sSub>
                  <m:sSubPr>
                    <m:ctrlPr>
                      <w:rPr>
                        <w:rFonts w:ascii="Cambria Math" w:hAnsi="Cambria Math"/>
                        <w:i/>
                      </w:rPr>
                    </m:ctrlPr>
                  </m:sSubPr>
                  <m:e>
                    <m:r>
                      <w:rPr>
                        <w:rFonts w:ascii="Cambria Math" w:hAnsi="Cambria Math"/>
                      </w:rPr>
                      <m:t>A</m:t>
                    </m:r>
                  </m:e>
                  <m:sub>
                    <m:r>
                      <w:rPr>
                        <w:rFonts w:ascii="Cambria Math" w:hAnsi="Cambria Math"/>
                      </w:rPr>
                      <m:t>Tx</m:t>
                    </m:r>
                    <m:r>
                      <w:rPr>
                        <w:rFonts w:ascii="Cambria Math" w:hint="eastAsia"/>
                      </w:rPr>
                      <m:t>/</m:t>
                    </m:r>
                    <m:r>
                      <w:rPr>
                        <w:rFonts w:ascii="Cambria Math" w:hAnsi="Cambria Math"/>
                      </w:rPr>
                      <m:t>Rx</m:t>
                    </m:r>
                  </m:sub>
                </m:sSub>
                <m:r>
                  <w:rPr>
                    <w:rFonts w:ascii="Cambria Math" w:hint="eastAsia"/>
                  </w:rPr>
                  <m:t>=</m:t>
                </m:r>
                <m:sSub>
                  <m:sSubPr>
                    <m:ctrlPr>
                      <w:rPr>
                        <w:rFonts w:ascii="Cambria Math" w:hAnsi="Cambria Math"/>
                        <w:i/>
                      </w:rPr>
                    </m:ctrlPr>
                  </m:sSubPr>
                  <m:e>
                    <m:r>
                      <w:rPr>
                        <w:rFonts w:ascii="Cambria Math" w:hAnsi="Cambria Math"/>
                      </w:rPr>
                      <m:t>g</m:t>
                    </m:r>
                  </m:e>
                  <m:sub>
                    <m:f>
                      <m:fPr>
                        <m:ctrlPr>
                          <w:rPr>
                            <w:rFonts w:ascii="Cambria Math" w:hAnsi="Cambria Math"/>
                            <w:i/>
                          </w:rPr>
                        </m:ctrlPr>
                      </m:fPr>
                      <m:num>
                        <m:r>
                          <w:rPr>
                            <w:rFonts w:ascii="Cambria Math" w:hAnsi="Cambria Math"/>
                          </w:rPr>
                          <m:t>Tx</m:t>
                        </m:r>
                      </m:num>
                      <m:den>
                        <m:r>
                          <w:rPr>
                            <w:rFonts w:ascii="Cambria Math" w:hAnsi="Cambria Math"/>
                          </w:rPr>
                          <m:t>Rx</m:t>
                        </m:r>
                      </m:den>
                    </m:f>
                  </m:sub>
                </m:sSub>
                <m:r>
                  <w:rPr>
                    <w:rFonts w:ascii="Cambria Math" w:hint="eastAsia"/>
                  </w:rPr>
                  <m:t>(</m:t>
                </m:r>
                <m:sSub>
                  <m:sSubPr>
                    <m:ctrlPr>
                      <w:rPr>
                        <w:rFonts w:ascii="Cambria Math" w:hAnsi="Cambria Math"/>
                        <w:i/>
                      </w:rPr>
                    </m:ctrlPr>
                  </m:sSubPr>
                  <m:e>
                    <m:r>
                      <w:rPr>
                        <w:rFonts w:ascii="Cambria Math" w:hAnsi="Cambria Math"/>
                      </w:rPr>
                      <m:t>ϑ</m:t>
                    </m:r>
                  </m:e>
                  <m:sub>
                    <m:r>
                      <w:rPr>
                        <w:rFonts w:ascii="Cambria Math" w:hAnsi="Cambria Math"/>
                      </w:rPr>
                      <m:t>Tx</m:t>
                    </m:r>
                    <m:r>
                      <w:rPr>
                        <w:rFonts w:ascii="Cambria Math" w:hint="eastAsia"/>
                      </w:rPr>
                      <m:t>/</m:t>
                    </m:r>
                    <m:r>
                      <w:rPr>
                        <w:rFonts w:ascii="Cambria Math" w:hAnsi="Cambria Math"/>
                      </w:rPr>
                      <m:t>Rx</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i</m:t>
                    </m:r>
                  </m:sub>
                </m:sSub>
                <m:r>
                  <w:rPr>
                    <w:rFonts w:ascii="Cambria Math" w:hint="eastAsia"/>
                  </w:rPr>
                  <m:t>,</m:t>
                </m:r>
                <m:sSub>
                  <m:sSubPr>
                    <m:ctrlPr>
                      <w:rPr>
                        <w:rFonts w:ascii="Cambria Math" w:hAnsi="Cambria Math"/>
                        <w:i/>
                      </w:rPr>
                    </m:ctrlPr>
                  </m:sSubPr>
                  <m:e>
                    <m:r>
                      <w:rPr>
                        <w:rFonts w:ascii="Cambria Math" w:hAnsi="Cambria Math"/>
                      </w:rPr>
                      <m:t>φ</m:t>
                    </m:r>
                  </m:e>
                  <m:sub>
                    <m:r>
                      <w:rPr>
                        <w:rFonts w:ascii="Cambria Math" w:hAnsi="Cambria Math"/>
                      </w:rPr>
                      <m:t>Tx</m:t>
                    </m:r>
                    <m:r>
                      <w:rPr>
                        <w:rFonts w:ascii="Cambria Math" w:hint="eastAsia"/>
                      </w:rPr>
                      <m:t>/</m:t>
                    </m:r>
                    <m:r>
                      <w:rPr>
                        <w:rFonts w:ascii="Cambria Math" w:hAnsi="Cambria Math"/>
                      </w:rPr>
                      <m:t>Rx</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i</m:t>
                    </m:r>
                  </m:sub>
                </m:sSub>
                <m:r>
                  <w:rPr>
                    <w:rFonts w:ascii="Cambria Math" w:hint="eastAsia"/>
                  </w:rPr>
                  <m:t>)</m:t>
                </m:r>
                <m:r>
                  <w:rPr>
                    <w:rFonts w:ascii="Cambria Math"/>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J</m:t>
                              </m:r>
                            </m:e>
                            <m:sub>
                              <m:r>
                                <w:rPr>
                                  <w:rFonts w:ascii="Cambria Math" w:hAnsi="Cambria Math"/>
                                </w:rPr>
                                <m:t>ϑ</m:t>
                              </m:r>
                              <m:r>
                                <w:rPr>
                                  <w:rFonts w:ascii="Cambria Math" w:hint="eastAsia"/>
                                </w:rPr>
                                <m:t>,</m:t>
                              </m:r>
                              <m:r>
                                <w:rPr>
                                  <w:rFonts w:ascii="Cambria Math" w:hAnsi="Cambria Math"/>
                                </w:rPr>
                                <m:t>Tx</m:t>
                              </m:r>
                              <m:r>
                                <w:rPr>
                                  <w:rFonts w:ascii="Cambria Math" w:hint="eastAsia"/>
                                </w:rPr>
                                <m:t>/</m:t>
                              </m:r>
                              <m:r>
                                <w:rPr>
                                  <w:rFonts w:ascii="Cambria Math" w:hAnsi="Cambria Math"/>
                                </w:rPr>
                                <m:t>Rx</m:t>
                              </m:r>
                            </m:sub>
                          </m:sSub>
                        </m:e>
                      </m:mr>
                      <m:mr>
                        <m:e>
                          <m:sSub>
                            <m:sSubPr>
                              <m:ctrlPr>
                                <w:rPr>
                                  <w:rFonts w:ascii="Cambria Math" w:hAnsi="Cambria Math"/>
                                  <w:i/>
                                </w:rPr>
                              </m:ctrlPr>
                            </m:sSubPr>
                            <m:e>
                              <m:r>
                                <w:rPr>
                                  <w:rFonts w:ascii="Cambria Math" w:hAnsi="Cambria Math"/>
                                </w:rPr>
                                <m:t>J</m:t>
                              </m:r>
                            </m:e>
                            <m:sub>
                              <m:r>
                                <w:rPr>
                                  <w:rFonts w:ascii="Cambria Math" w:hAnsi="Cambria Math"/>
                                </w:rPr>
                                <m:t>φ</m:t>
                              </m:r>
                              <m:r>
                                <w:rPr>
                                  <w:rFonts w:ascii="Cambria Math" w:hint="eastAsia"/>
                                </w:rPr>
                                <m:t>,</m:t>
                              </m:r>
                              <m:r>
                                <w:rPr>
                                  <w:rFonts w:ascii="Cambria Math" w:hAnsi="Cambria Math"/>
                                </w:rPr>
                                <m:t>Tx</m:t>
                              </m:r>
                              <m:r>
                                <w:rPr>
                                  <w:rFonts w:ascii="Cambria Math" w:hint="eastAsia"/>
                                </w:rPr>
                                <m:t>/</m:t>
                              </m:r>
                              <m:r>
                                <w:rPr>
                                  <w:rFonts w:ascii="Cambria Math" w:hAnsi="Cambria Math"/>
                                </w:rPr>
                                <m:t>Rx</m:t>
                              </m:r>
                            </m:sub>
                          </m:sSub>
                        </m:e>
                      </m:mr>
                    </m:m>
                  </m:e>
                </m:d>
              </m:oMath>
            </m:oMathPara>
          </w:p>
        </w:tc>
        <w:tc>
          <w:tcPr>
            <w:tcW w:w="1449" w:type="dxa"/>
            <w:vAlign w:val="center"/>
          </w:tcPr>
          <w:p w:rsidR="00973013" w:rsidRDefault="00973013" w:rsidP="00973013">
            <w:pPr>
              <w:contextualSpacing/>
              <w:jc w:val="right"/>
            </w:pPr>
            <w:r>
              <w:t>(</w:t>
            </w:r>
            <w:r w:rsidR="006A43EE">
              <w:fldChar w:fldCharType="begin"/>
            </w:r>
            <w:r w:rsidR="0096321A">
              <w:instrText xml:space="preserve"> </w:instrText>
            </w:r>
            <w:r w:rsidR="0096321A">
              <w:rPr>
                <w:rStyle w:val="postbody"/>
              </w:rPr>
              <w:instrText>STYLEREF "Überschrift 1" \n</w:instrText>
            </w:r>
            <w:r w:rsidR="0096321A">
              <w:instrText xml:space="preserve"> </w:instrText>
            </w:r>
            <w:r w:rsidR="006A43EE">
              <w:fldChar w:fldCharType="separate"/>
            </w:r>
            <w:r w:rsidR="00A11B3A">
              <w:rPr>
                <w:rStyle w:val="postbody"/>
                <w:noProof/>
              </w:rPr>
              <w:t>4</w:t>
            </w:r>
            <w:r w:rsidR="006A43EE">
              <w:fldChar w:fldCharType="end"/>
            </w:r>
            <w:r w:rsidR="0096321A">
              <w:t>.</w:t>
            </w:r>
            <w:r w:rsidR="006A43EE">
              <w:fldChar w:fldCharType="begin"/>
            </w:r>
            <w:r w:rsidR="0096321A">
              <w:instrText xml:space="preserve"> </w:instrText>
            </w:r>
            <w:r w:rsidR="0096321A">
              <w:rPr>
                <w:rStyle w:val="postbody"/>
              </w:rPr>
              <w:instrText>SEQ Formel \* Arabic\s 1</w:instrText>
            </w:r>
            <w:r w:rsidR="0096321A">
              <w:instrText xml:space="preserve"> </w:instrText>
            </w:r>
            <w:r w:rsidR="006A43EE">
              <w:fldChar w:fldCharType="separate"/>
            </w:r>
            <w:r w:rsidR="00A11B3A">
              <w:rPr>
                <w:rStyle w:val="postbody"/>
                <w:noProof/>
              </w:rPr>
              <w:t>3</w:t>
            </w:r>
            <w:r w:rsidR="006A43EE">
              <w:fldChar w:fldCharType="end"/>
            </w:r>
            <w:r>
              <w:t>)</w:t>
            </w:r>
          </w:p>
        </w:tc>
      </w:tr>
    </w:tbl>
    <w:p w:rsidR="00973013" w:rsidRDefault="00973013" w:rsidP="00973013">
      <w:pPr>
        <w:jc w:val="both"/>
      </w:pPr>
    </w:p>
    <w:p w:rsidR="00582554" w:rsidRPr="000D6692" w:rsidRDefault="00B6679C" w:rsidP="00973013">
      <w:pPr>
        <w:jc w:val="both"/>
      </w:pPr>
      <w:r w:rsidRPr="00B6679C">
        <w:t xml:space="preserve">Where </w:t>
      </w:r>
      <w:r w:rsidRPr="00B6679C">
        <w:rPr>
          <w:i/>
        </w:rPr>
        <w:t>g</w:t>
      </w:r>
      <w:r w:rsidRPr="00B6679C">
        <w:rPr>
          <w:i/>
          <w:vertAlign w:val="subscript"/>
        </w:rPr>
        <w:t>Tx/Rx</w:t>
      </w:r>
      <w:r w:rsidRPr="00B6679C">
        <w:t xml:space="preserve"> is the direction-dependent gain of the respective antenna evaluated at the angular positions where the </w:t>
      </w:r>
      <w:r w:rsidRPr="00B6679C">
        <w:rPr>
          <w:i/>
        </w:rPr>
        <w:t>i</w:t>
      </w:r>
      <w:r w:rsidRPr="00B6679C">
        <w:rPr>
          <w:i/>
          <w:vertAlign w:val="subscript"/>
        </w:rPr>
        <w:t>th</w:t>
      </w:r>
      <w:r w:rsidRPr="00B6679C">
        <w:t xml:space="preserve"> ray hits the respective antenna radiation pattern and </w:t>
      </w:r>
      <w:r w:rsidRPr="00B6679C">
        <w:rPr>
          <w:b/>
          <w:i/>
        </w:rPr>
        <w:t>J</w:t>
      </w:r>
      <w:r w:rsidRPr="00B6679C">
        <w:t xml:space="preserve"> is the Jones-vector of the antenna according to [</w:t>
      </w:r>
      <w:r w:rsidR="00ED32C8">
        <w:t>4</w:t>
      </w:r>
      <w:r w:rsidRPr="00B6679C">
        <w:t>.4].</w:t>
      </w:r>
    </w:p>
    <w:p w:rsidR="00582554" w:rsidRPr="000D6692" w:rsidRDefault="00582554" w:rsidP="001E4985">
      <w:pPr>
        <w:pStyle w:val="berschrift3"/>
        <w:spacing w:before="120" w:after="120"/>
      </w:pPr>
      <w:bookmarkStart w:id="82" w:name="_Toc445769384"/>
      <w:r w:rsidRPr="000D6692">
        <w:t>Generation of the Channel Transfer Functions</w:t>
      </w:r>
      <w:bookmarkEnd w:id="82"/>
    </w:p>
    <w:p w:rsidR="00582554" w:rsidRPr="000D6692" w:rsidRDefault="00B6679C" w:rsidP="009C31AA">
      <w:pPr>
        <w:jc w:val="both"/>
      </w:pPr>
      <w:r w:rsidRPr="00B6679C">
        <w:t xml:space="preserve">The channel transfer functions (CTFs) introduced in Chapter </w:t>
      </w:r>
      <w:fldSimple w:instr=" REF _Ref435444534 \r \h  \* MERGEFORMAT ">
        <w:r w:rsidR="00A11B3A">
          <w:t>4.3</w:t>
        </w:r>
      </w:fldSimple>
      <w:r w:rsidRPr="00B6679C">
        <w:t xml:space="preserve"> are generated by a specific tool for generating channel transfer functions which is termed </w:t>
      </w:r>
      <w:r w:rsidRPr="00B6679C">
        <w:rPr>
          <w:i/>
        </w:rPr>
        <w:t xml:space="preserve">channel realization generator </w:t>
      </w:r>
      <w:r w:rsidRPr="00B6679C">
        <w:t>(CRG). The CRG evaluates a set of stochastic interdependencies for the channel properties that underlie the channel transfer function, such as cluster composition, angular profiles at Tx and Rx, path losses, times of arrival and polarization properties. The channel model is derived from a ray-tracing approach that has been developed to account for the peculiarities of close-proximity and intra-device communications in the THz – range. It includes the electromagnetic influence of plastic layers, metals and printed circuit boards. Moreover, the characteristics of Gaussian antenna profiles are included.</w:t>
      </w:r>
    </w:p>
    <w:p w:rsidR="00582554" w:rsidRPr="009C31AA" w:rsidRDefault="006A43EE" w:rsidP="002B5583">
      <w:pPr>
        <w:jc w:val="center"/>
        <w:rPr>
          <w:rStyle w:val="postbody"/>
        </w:rPr>
      </w:pPr>
      <w:r w:rsidRPr="006A43EE">
        <w:rPr>
          <w:rStyle w:val="postbody"/>
        </w:rPr>
        <w:pict>
          <v:shape id="_x0000_s1121" type="#_x0000_t202" style="position:absolute;left:0;text-align:left;margin-left:51.45pt;margin-top:5.5pt;width:28.5pt;height:20.8pt;z-index:251703296;mso-width-relative:margin;mso-height-relative:margin" stroked="f">
            <v:textbox style="mso-next-textbox:#_x0000_s1121">
              <w:txbxContent>
                <w:p w:rsidR="000C43B0" w:rsidRDefault="000C43B0" w:rsidP="00582554">
                  <w:pPr>
                    <w:rPr>
                      <w:lang w:val="de-DE"/>
                    </w:rPr>
                  </w:pPr>
                  <w:r>
                    <w:rPr>
                      <w:lang w:val="de-DE"/>
                    </w:rPr>
                    <w:t>a)</w:t>
                  </w:r>
                </w:p>
              </w:txbxContent>
            </v:textbox>
          </v:shape>
        </w:pict>
      </w:r>
      <w:r w:rsidRPr="006A43EE">
        <w:rPr>
          <w:rStyle w:val="postbody"/>
        </w:rPr>
        <w:pict>
          <v:shape id="_x0000_s1122" type="#_x0000_t202" style="position:absolute;left:0;text-align:left;margin-left:251pt;margin-top:5.5pt;width:15.05pt;height:20.8pt;z-index:251704320;mso-width-relative:margin;mso-height-relative:margin" stroked="f">
            <v:textbox style="mso-next-textbox:#_x0000_s1122" inset="0,,0">
              <w:txbxContent>
                <w:p w:rsidR="000C43B0" w:rsidRDefault="000C43B0" w:rsidP="00582554">
                  <w:pPr>
                    <w:rPr>
                      <w:lang w:val="de-DE"/>
                    </w:rPr>
                  </w:pPr>
                  <w:r>
                    <w:rPr>
                      <w:lang w:val="de-DE"/>
                    </w:rPr>
                    <w:t>b)</w:t>
                  </w:r>
                </w:p>
              </w:txbxContent>
            </v:textbox>
          </v:shape>
        </w:pict>
      </w:r>
      <w:r w:rsidR="00D15FF0" w:rsidRPr="009C31AA">
        <w:rPr>
          <w:rStyle w:val="postbody"/>
          <w:noProof/>
          <w:lang w:val="de-DE" w:eastAsia="de-DE"/>
        </w:rPr>
        <w:drawing>
          <wp:inline distT="0" distB="0" distL="0" distR="0">
            <wp:extent cx="2715371" cy="2166573"/>
            <wp:effectExtent l="19050" t="0" r="8779" b="0"/>
            <wp:docPr id="54" name="Bild 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58" cstate="print"/>
                    <a:srcRect l="35636" t="7484" r="35274" b="25045"/>
                    <a:stretch>
                      <a:fillRect/>
                    </a:stretch>
                  </pic:blipFill>
                  <pic:spPr bwMode="auto">
                    <a:xfrm>
                      <a:off x="0" y="0"/>
                      <a:ext cx="2715371" cy="2166573"/>
                    </a:xfrm>
                    <a:prstGeom prst="rect">
                      <a:avLst/>
                    </a:prstGeom>
                    <a:noFill/>
                    <a:ln w="9525">
                      <a:noFill/>
                      <a:miter lim="800000"/>
                      <a:headEnd/>
                      <a:tailEnd/>
                    </a:ln>
                    <a:effectLst/>
                  </pic:spPr>
                </pic:pic>
              </a:graphicData>
            </a:graphic>
          </wp:inline>
        </w:drawing>
      </w:r>
      <w:r w:rsidR="00D15FF0" w:rsidRPr="009C31AA">
        <w:rPr>
          <w:rStyle w:val="postbody"/>
          <w:noProof/>
          <w:lang w:val="de-DE" w:eastAsia="de-DE"/>
        </w:rPr>
        <w:drawing>
          <wp:inline distT="0" distB="0" distL="0" distR="0">
            <wp:extent cx="2473892" cy="2308917"/>
            <wp:effectExtent l="19050" t="0" r="2608" b="0"/>
            <wp:docPr id="55" name="Bild 2"/>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59" cstate="print"/>
                    <a:srcRect l="31932" r="31209"/>
                    <a:stretch>
                      <a:fillRect/>
                    </a:stretch>
                  </pic:blipFill>
                  <pic:spPr bwMode="auto">
                    <a:xfrm>
                      <a:off x="0" y="0"/>
                      <a:ext cx="2473892" cy="2308917"/>
                    </a:xfrm>
                    <a:prstGeom prst="rect">
                      <a:avLst/>
                    </a:prstGeom>
                    <a:noFill/>
                    <a:ln w="9525">
                      <a:noFill/>
                      <a:miter lim="800000"/>
                      <a:headEnd/>
                      <a:tailEnd/>
                    </a:ln>
                    <a:effectLst/>
                  </pic:spPr>
                </pic:pic>
              </a:graphicData>
            </a:graphic>
          </wp:inline>
        </w:drawing>
      </w:r>
    </w:p>
    <w:p w:rsidR="00582554" w:rsidRDefault="00582554" w:rsidP="00582554">
      <w:pPr>
        <w:pStyle w:val="Beschriftung"/>
        <w:jc w:val="center"/>
        <w:rPr>
          <w:color w:val="000000" w:themeColor="text1"/>
        </w:rPr>
      </w:pPr>
      <w:bookmarkStart w:id="83" w:name="_Ref435444947"/>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16</w:t>
      </w:r>
      <w:r w:rsidR="006A43EE">
        <w:rPr>
          <w:color w:val="000000" w:themeColor="text1"/>
        </w:rPr>
        <w:fldChar w:fldCharType="end"/>
      </w:r>
      <w:bookmarkEnd w:id="83"/>
      <w:r w:rsidR="001D41DE">
        <w:rPr>
          <w:color w:val="000000" w:themeColor="text1"/>
        </w:rPr>
        <w:t>: Ray tracing weighted with Gaussian antenna profiles</w:t>
      </w:r>
      <w:r w:rsidR="001D41DE">
        <w:rPr>
          <w:color w:val="000000" w:themeColor="text1"/>
        </w:rPr>
        <w:br/>
        <w:t>a) Board to Board case, b) Chip to Chip case</w:t>
      </w:r>
    </w:p>
    <w:p w:rsidR="00582554" w:rsidRPr="000D6692" w:rsidRDefault="00B6679C" w:rsidP="00EF5155">
      <w:pPr>
        <w:spacing w:after="120"/>
        <w:jc w:val="both"/>
      </w:pPr>
      <w:r w:rsidRPr="00B6679C">
        <w:lastRenderedPageBreak/>
        <w:t xml:space="preserve">From the ray-tracing results, which are exemplarily visualized in </w:t>
      </w:r>
      <w:fldSimple w:instr=" REF _Ref435444947  \* MERGEFORMAT ">
        <w:r w:rsidR="00A11B3A" w:rsidRPr="000D6692">
          <w:rPr>
            <w:color w:val="000000" w:themeColor="text1"/>
          </w:rPr>
          <w:t xml:space="preserve">Figure </w:t>
        </w:r>
        <w:r w:rsidR="00A11B3A">
          <w:rPr>
            <w:noProof/>
            <w:color w:val="000000" w:themeColor="text1"/>
          </w:rPr>
          <w:t>4.16</w:t>
        </w:r>
      </w:fldSimple>
      <w:r w:rsidRPr="00B6679C">
        <w:t xml:space="preserve">, the characteristics of the channel regarding cluster composition, path loss and polarization properties as well as angular and temporal profiles are extracted. These characteristics are used to configure the CRG which is utilized to generate a large number of realistic channel realizations (i.e. frequency responses) for the corresponding use cases. The structure of the employed channel statistics is depicted in </w:t>
      </w:r>
      <w:fldSimple w:instr=" REF _Ref435444914  \* MERGEFORMAT ">
        <w:r w:rsidR="00A11B3A" w:rsidRPr="000D6692">
          <w:rPr>
            <w:color w:val="000000" w:themeColor="text1"/>
          </w:rPr>
          <w:t xml:space="preserve">Figure </w:t>
        </w:r>
        <w:r w:rsidR="00A11B3A">
          <w:rPr>
            <w:noProof/>
            <w:color w:val="000000" w:themeColor="text1"/>
          </w:rPr>
          <w:t>4.17</w:t>
        </w:r>
      </w:fldSimple>
      <w:r w:rsidRPr="00B6679C">
        <w:t>.</w:t>
      </w:r>
    </w:p>
    <w:p w:rsidR="00582554" w:rsidRPr="000D6692" w:rsidRDefault="00D15FF0" w:rsidP="002B5583">
      <w:pPr>
        <w:jc w:val="center"/>
      </w:pPr>
      <w:r>
        <w:rPr>
          <w:noProof/>
          <w:lang w:val="de-DE" w:eastAsia="de-DE"/>
        </w:rPr>
        <w:drawing>
          <wp:inline distT="0" distB="0" distL="0" distR="0">
            <wp:extent cx="5760720" cy="3977873"/>
            <wp:effectExtent l="19050" t="0" r="0" b="0"/>
            <wp:docPr id="56" name="Bild 3"/>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60" cstate="print"/>
                    <a:srcRect/>
                    <a:stretch>
                      <a:fillRect/>
                    </a:stretch>
                  </pic:blipFill>
                  <pic:spPr bwMode="auto">
                    <a:xfrm>
                      <a:off x="0" y="0"/>
                      <a:ext cx="5760720" cy="3977873"/>
                    </a:xfrm>
                    <a:prstGeom prst="rect">
                      <a:avLst/>
                    </a:prstGeom>
                    <a:noFill/>
                    <a:ln w="9525">
                      <a:noFill/>
                      <a:miter lim="800000"/>
                      <a:headEnd/>
                      <a:tailEnd/>
                    </a:ln>
                  </pic:spPr>
                </pic:pic>
              </a:graphicData>
            </a:graphic>
          </wp:inline>
        </w:drawing>
      </w:r>
    </w:p>
    <w:p w:rsidR="00582554" w:rsidRPr="000D6692" w:rsidRDefault="00582554" w:rsidP="00582554">
      <w:pPr>
        <w:pStyle w:val="Beschriftung"/>
        <w:jc w:val="center"/>
        <w:rPr>
          <w:color w:val="000000" w:themeColor="text1"/>
        </w:rPr>
      </w:pPr>
      <w:bookmarkStart w:id="84" w:name="_Ref435444914"/>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17</w:t>
      </w:r>
      <w:r w:rsidR="006A43EE">
        <w:rPr>
          <w:color w:val="000000" w:themeColor="text1"/>
        </w:rPr>
        <w:fldChar w:fldCharType="end"/>
      </w:r>
      <w:bookmarkEnd w:id="84"/>
      <w:r w:rsidR="001D41DE">
        <w:rPr>
          <w:color w:val="000000" w:themeColor="text1"/>
        </w:rPr>
        <w:t>: Structure of the underlying channel statistics</w:t>
      </w:r>
    </w:p>
    <w:p w:rsidR="00582554" w:rsidRPr="000D6692" w:rsidRDefault="001D41DE" w:rsidP="001E4985">
      <w:pPr>
        <w:pStyle w:val="berschrift3"/>
        <w:keepLines/>
        <w:tabs>
          <w:tab w:val="clear" w:pos="792"/>
        </w:tabs>
        <w:spacing w:before="120" w:after="120" w:line="260" w:lineRule="atLeast"/>
      </w:pPr>
      <w:bookmarkStart w:id="85" w:name="_Toc445769385"/>
      <w:r>
        <w:t>Cluster Composition</w:t>
      </w:r>
      <w:bookmarkEnd w:id="85"/>
    </w:p>
    <w:p w:rsidR="00582554" w:rsidRPr="000D6692" w:rsidRDefault="00B6679C" w:rsidP="009C31AA">
      <w:pPr>
        <w:jc w:val="both"/>
      </w:pPr>
      <w:r w:rsidRPr="00B6679C">
        <w:t xml:space="preserve">The most important component of the CRG is the cluster composition of each channel. The cluster composition is the actual set of multipath components that occur in a channel realization. It is obvious, that an incorrect assumption regarding the cluster composition will lead to invalid channel realizations. The cluster composition implicitly holds the geometric structure of the underlying ray-tracing simulations. For example, analyzing a long hallway will lead to a different set of clusters and cluster interrelationships than a square-shaped office room with room dividers that may in some cases block the line of sight. For the stochastic generation of channel transfer functions, statistics are extracted for every cluster type and reflection order. The considered cluster types are defined by the reflection processes that occur along their respective propagation path. This results in the cluster types LOS (direct path), TMM (reflection on plastic surfaces), METAL (reflection on metal surfaces) and MIXED (different reflection types along the path). To further illustrate the concept, </w:t>
      </w:r>
      <w:fldSimple w:instr=" REF _Ref435446035  \* MERGEFORMAT ">
        <w:r w:rsidR="00A11B3A" w:rsidRPr="000D6692">
          <w:rPr>
            <w:color w:val="000000" w:themeColor="text1"/>
          </w:rPr>
          <w:t xml:space="preserve">Figure </w:t>
        </w:r>
        <w:r w:rsidR="00A11B3A">
          <w:rPr>
            <w:noProof/>
            <w:color w:val="000000" w:themeColor="text1"/>
          </w:rPr>
          <w:t>4.18</w:t>
        </w:r>
      </w:fldSimple>
      <w:r w:rsidRPr="00B6679C">
        <w:t xml:space="preserve"> shows one exemplary propagation path, the corresponding wall indices and the resulting matrix-structure (along with two other paths) holding the depicted second-order path. The matrix-structure is in the following referred to as </w:t>
      </w:r>
      <w:r w:rsidRPr="00B6679C">
        <w:rPr>
          <w:i/>
        </w:rPr>
        <w:t>composition tensor</w:t>
      </w:r>
      <w:r w:rsidRPr="00B6679C">
        <w:t>.</w:t>
      </w:r>
    </w:p>
    <w:p w:rsidR="00582554" w:rsidRPr="000D6692" w:rsidRDefault="00D15FF0" w:rsidP="002B5583">
      <w:pPr>
        <w:jc w:val="center"/>
      </w:pPr>
      <w:r>
        <w:rPr>
          <w:noProof/>
          <w:lang w:val="de-DE" w:eastAsia="de-DE"/>
        </w:rPr>
        <w:lastRenderedPageBreak/>
        <w:drawing>
          <wp:inline distT="0" distB="0" distL="0" distR="0">
            <wp:extent cx="5760720" cy="1699553"/>
            <wp:effectExtent l="0" t="0" r="0" b="0"/>
            <wp:docPr id="57" name="Bild 9"/>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61" cstate="print"/>
                    <a:srcRect r="9639"/>
                    <a:stretch>
                      <a:fillRect/>
                    </a:stretch>
                  </pic:blipFill>
                  <pic:spPr bwMode="auto">
                    <a:xfrm>
                      <a:off x="0" y="0"/>
                      <a:ext cx="5760720" cy="1699553"/>
                    </a:xfrm>
                    <a:prstGeom prst="rect">
                      <a:avLst/>
                    </a:prstGeom>
                    <a:noFill/>
                  </pic:spPr>
                </pic:pic>
              </a:graphicData>
            </a:graphic>
          </wp:inline>
        </w:drawing>
      </w:r>
    </w:p>
    <w:p w:rsidR="00582554" w:rsidRDefault="00582554" w:rsidP="00582554">
      <w:pPr>
        <w:pStyle w:val="Beschriftung"/>
        <w:jc w:val="center"/>
        <w:rPr>
          <w:color w:val="000000" w:themeColor="text1"/>
        </w:rPr>
      </w:pPr>
      <w:bookmarkStart w:id="86" w:name="_Ref435446035"/>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18</w:t>
      </w:r>
      <w:r w:rsidR="006A43EE">
        <w:rPr>
          <w:color w:val="000000" w:themeColor="text1"/>
        </w:rPr>
        <w:fldChar w:fldCharType="end"/>
      </w:r>
      <w:bookmarkEnd w:id="86"/>
      <w:r w:rsidR="001D41DE">
        <w:rPr>
          <w:color w:val="000000" w:themeColor="text1"/>
        </w:rPr>
        <w:t xml:space="preserve">: Derivation of composition tensors </w:t>
      </w:r>
    </w:p>
    <w:p w:rsidR="009C31AA" w:rsidRPr="009C31AA" w:rsidRDefault="009C31AA" w:rsidP="009C31AA">
      <w:pPr>
        <w:jc w:val="both"/>
      </w:pPr>
    </w:p>
    <w:p w:rsidR="009C31AA" w:rsidRPr="000D6692" w:rsidRDefault="00B6679C" w:rsidP="009C31AA">
      <w:pPr>
        <w:jc w:val="both"/>
      </w:pPr>
      <w:r w:rsidRPr="00B6679C">
        <w:t>After the evaluation of the clusters in terms of composition tensors, the relative probabilities of occurrence are generated. In the model, this is done by means of Gaussian Mixture Models (GMM). A GMM is capable of modeling multivariate distributions over correlated features. This way, the characteristics of the cluster tensors (e.g. mutually exclusive occurrence of certain reflections) can be accounted for. After the number</w:t>
      </w:r>
      <w:r w:rsidRPr="00B6679C">
        <w:rPr>
          <w:i/>
        </w:rPr>
        <w:t xml:space="preserve"> n</w:t>
      </w:r>
      <w:r w:rsidRPr="00B6679C">
        <w:t xml:space="preserve"> of paths with possibility &lt; 1 and &gt; 0 has been determined, a GMM is set up for each cluster type. Each respective GMM has a number of </w:t>
      </w:r>
      <w:r w:rsidRPr="00B6679C">
        <w:rPr>
          <w:i/>
        </w:rPr>
        <w:t>n</w:t>
      </w:r>
      <w:r w:rsidRPr="00B6679C">
        <w:t xml:space="preserve"> variables that are drawn from </w:t>
      </w:r>
      <w:r w:rsidRPr="00B6679C">
        <w:rPr>
          <w:i/>
        </w:rPr>
        <w:t>n</w:t>
      </w:r>
      <w:r w:rsidRPr="00B6679C">
        <w:t xml:space="preserve"> Gaussian components. Thus, a single draw from such GMM produces a vector of </w:t>
      </w:r>
      <w:r w:rsidRPr="00B6679C">
        <w:rPr>
          <w:i/>
        </w:rPr>
        <w:t>n</w:t>
      </w:r>
      <w:r w:rsidRPr="00B6679C">
        <w:t xml:space="preserve"> logical values, expressing the presence or absence of the</w:t>
      </w:r>
      <w:r w:rsidRPr="00B6679C">
        <w:rPr>
          <w:i/>
        </w:rPr>
        <w:t xml:space="preserve"> nth</w:t>
      </w:r>
      <w:r w:rsidRPr="00B6679C">
        <w:t xml:space="preserve"> cluster component for a given channel realization.</w:t>
      </w:r>
    </w:p>
    <w:p w:rsidR="00582554" w:rsidRPr="000D6692" w:rsidRDefault="00D15FF0" w:rsidP="002B5583">
      <w:pPr>
        <w:jc w:val="center"/>
      </w:pPr>
      <w:r>
        <w:rPr>
          <w:noProof/>
          <w:lang w:val="de-DE" w:eastAsia="de-DE"/>
        </w:rPr>
        <w:drawing>
          <wp:inline distT="0" distB="0" distL="0" distR="0">
            <wp:extent cx="5510254" cy="2258170"/>
            <wp:effectExtent l="0" t="0" r="0" b="0"/>
            <wp:docPr id="58" name="Bild 10"/>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62" cstate="print"/>
                    <a:srcRect l="5387" r="-1105" b="52900"/>
                    <a:stretch>
                      <a:fillRect/>
                    </a:stretch>
                  </pic:blipFill>
                  <pic:spPr bwMode="auto">
                    <a:xfrm>
                      <a:off x="0" y="0"/>
                      <a:ext cx="5510254" cy="2258170"/>
                    </a:xfrm>
                    <a:prstGeom prst="rect">
                      <a:avLst/>
                    </a:prstGeom>
                    <a:noFill/>
                  </pic:spPr>
                </pic:pic>
              </a:graphicData>
            </a:graphic>
          </wp:inline>
        </w:drawing>
      </w:r>
    </w:p>
    <w:p w:rsidR="00582554" w:rsidRPr="000D6692" w:rsidRDefault="00582554" w:rsidP="00582554">
      <w:pPr>
        <w:pStyle w:val="Beschriftung"/>
        <w:jc w:val="center"/>
        <w:rPr>
          <w:lang w:val="en-US"/>
        </w:rPr>
      </w:pPr>
      <w:r w:rsidRPr="000D6692">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19</w:t>
      </w:r>
      <w:r w:rsidR="006A43EE">
        <w:fldChar w:fldCharType="end"/>
      </w:r>
      <w:r w:rsidR="001D41DE">
        <w:t>: Cluster composition</w:t>
      </w:r>
    </w:p>
    <w:p w:rsidR="00582554" w:rsidRPr="000D6692" w:rsidRDefault="001D41DE" w:rsidP="001E4985">
      <w:pPr>
        <w:pStyle w:val="berschrift3"/>
        <w:keepLines/>
        <w:tabs>
          <w:tab w:val="clear" w:pos="792"/>
        </w:tabs>
        <w:spacing w:before="120" w:after="120" w:line="260" w:lineRule="atLeast"/>
      </w:pPr>
      <w:bookmarkStart w:id="87" w:name="_Toc445769386"/>
      <w:r>
        <w:t>Time of Arrival</w:t>
      </w:r>
      <w:bookmarkEnd w:id="87"/>
    </w:p>
    <w:p w:rsidR="00582554" w:rsidRPr="000D6692" w:rsidRDefault="00B6679C" w:rsidP="009C31AA">
      <w:pPr>
        <w:jc w:val="both"/>
      </w:pPr>
      <w:r w:rsidRPr="00B6679C">
        <w:t xml:space="preserve">After generating the cluster composition, the propagation time of each path (Time of Arrival, ToA), is generated. It is assumed, that the propagation delays of the various cluster types follow normal distributions. For the direct path clusters, the propagation times are modeled directly based on their delay from the ray-tracing results. For the reflected paths, the delay is modeled based on the relative delay to the corresponding direct path; this way, it  is assured that no reflected clusters are generated that have a shorter propagation time than the direct path, which would be physically unrealistic. </w:t>
      </w:r>
      <w:fldSimple w:instr=" REF _Ref435446155  \* MERGEFORMAT ">
        <w:r w:rsidR="00A11B3A" w:rsidRPr="000D6692">
          <w:rPr>
            <w:color w:val="000000" w:themeColor="text1"/>
          </w:rPr>
          <w:t xml:space="preserve">Figure </w:t>
        </w:r>
        <w:r w:rsidR="00A11B3A">
          <w:rPr>
            <w:noProof/>
            <w:color w:val="000000" w:themeColor="text1"/>
          </w:rPr>
          <w:t>4.20</w:t>
        </w:r>
      </w:fldSimple>
      <w:r w:rsidRPr="00B6679C">
        <w:t xml:space="preserve"> depicts two exemplary distributions that have been generated for mixed propagation clusters from one specific communication scenario.</w:t>
      </w:r>
    </w:p>
    <w:p w:rsidR="00582554" w:rsidRPr="000D6692" w:rsidRDefault="00D15FF0" w:rsidP="002B5583">
      <w:pPr>
        <w:jc w:val="center"/>
      </w:pPr>
      <w:r>
        <w:rPr>
          <w:noProof/>
          <w:lang w:val="de-DE" w:eastAsia="de-DE"/>
        </w:rPr>
        <w:lastRenderedPageBreak/>
        <w:drawing>
          <wp:inline distT="0" distB="0" distL="0" distR="0">
            <wp:extent cx="5762625" cy="2028825"/>
            <wp:effectExtent l="0" t="0" r="9525" b="0"/>
            <wp:docPr id="59" name="Bild 11"/>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63" cstate="print"/>
                    <a:srcRect/>
                    <a:stretch>
                      <a:fillRect/>
                    </a:stretch>
                  </pic:blipFill>
                  <pic:spPr bwMode="auto">
                    <a:xfrm>
                      <a:off x="0" y="0"/>
                      <a:ext cx="5760720" cy="2028154"/>
                    </a:xfrm>
                    <a:prstGeom prst="rect">
                      <a:avLst/>
                    </a:prstGeom>
                    <a:noFill/>
                  </pic:spPr>
                </pic:pic>
              </a:graphicData>
            </a:graphic>
          </wp:inline>
        </w:drawing>
      </w:r>
    </w:p>
    <w:p w:rsidR="00582554" w:rsidRDefault="00582554" w:rsidP="00582554">
      <w:pPr>
        <w:pStyle w:val="Beschriftung"/>
        <w:jc w:val="center"/>
        <w:rPr>
          <w:color w:val="000000" w:themeColor="text1"/>
        </w:rPr>
      </w:pPr>
      <w:bookmarkStart w:id="88" w:name="_Ref435446155"/>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20</w:t>
      </w:r>
      <w:r w:rsidR="006A43EE">
        <w:rPr>
          <w:color w:val="000000" w:themeColor="text1"/>
        </w:rPr>
        <w:fldChar w:fldCharType="end"/>
      </w:r>
      <w:bookmarkEnd w:id="88"/>
      <w:r w:rsidR="001D41DE">
        <w:rPr>
          <w:color w:val="000000" w:themeColor="text1"/>
        </w:rPr>
        <w:t>: Exemplary delay distributions of two second order clusters</w:t>
      </w:r>
    </w:p>
    <w:p w:rsidR="009C31AA" w:rsidRPr="009C31AA" w:rsidRDefault="009C31AA" w:rsidP="009C31AA">
      <w:pPr>
        <w:rPr>
          <w:lang w:val="en-GB" w:eastAsia="en-GB"/>
        </w:rPr>
      </w:pPr>
    </w:p>
    <w:p w:rsidR="00582554" w:rsidRPr="000D6692" w:rsidRDefault="00B6679C" w:rsidP="009C31AA">
      <w:pPr>
        <w:jc w:val="both"/>
      </w:pPr>
      <w:r w:rsidRPr="00B6679C">
        <w:t xml:space="preserve">As the modeling methodology for the stochastic generation of CTFs is based on the evaluation of probability distributions, for each cluster occurrence one corresponding probability distribution is generated. For the introduced example of clusters, this fact is further illustrated in </w:t>
      </w:r>
      <w:fldSimple w:instr=" REF _Ref435446297  \* MERGEFORMAT ">
        <w:r w:rsidR="00A11B3A" w:rsidRPr="000D6692">
          <w:rPr>
            <w:color w:val="000000" w:themeColor="text1"/>
          </w:rPr>
          <w:t xml:space="preserve">Figure </w:t>
        </w:r>
        <w:r w:rsidR="00A11B3A">
          <w:rPr>
            <w:noProof/>
            <w:color w:val="000000" w:themeColor="text1"/>
          </w:rPr>
          <w:t>4.21</w:t>
        </w:r>
      </w:fldSimple>
      <w:r w:rsidRPr="00B6679C">
        <w:t xml:space="preserve">. </w:t>
      </w:r>
    </w:p>
    <w:p w:rsidR="00582554" w:rsidRPr="000D6692" w:rsidRDefault="00D15FF0" w:rsidP="002B5583">
      <w:pPr>
        <w:jc w:val="center"/>
      </w:pPr>
      <w:r>
        <w:rPr>
          <w:noProof/>
          <w:lang w:val="de-DE" w:eastAsia="de-DE"/>
        </w:rPr>
        <w:drawing>
          <wp:inline distT="0" distB="0" distL="0" distR="0">
            <wp:extent cx="4943475" cy="2381250"/>
            <wp:effectExtent l="0" t="0" r="9525" b="0"/>
            <wp:docPr id="60" name="Bild 12"/>
            <wp:cNvGraphicFramePr/>
            <a:graphic xmlns:a="http://schemas.openxmlformats.org/drawingml/2006/main">
              <a:graphicData uri="http://schemas.openxmlformats.org/drawingml/2006/picture">
                <pic:pic xmlns:pic="http://schemas.openxmlformats.org/drawingml/2006/picture">
                  <pic:nvPicPr>
                    <pic:cNvPr id="9" name="Grafik 8"/>
                    <pic:cNvPicPr/>
                  </pic:nvPicPr>
                  <pic:blipFill>
                    <a:blip r:embed="rId64" cstate="print"/>
                    <a:srcRect/>
                    <a:stretch>
                      <a:fillRect/>
                    </a:stretch>
                  </pic:blipFill>
                  <pic:spPr bwMode="auto">
                    <a:xfrm>
                      <a:off x="0" y="0"/>
                      <a:ext cx="4941841" cy="2380463"/>
                    </a:xfrm>
                    <a:prstGeom prst="rect">
                      <a:avLst/>
                    </a:prstGeom>
                    <a:noFill/>
                  </pic:spPr>
                </pic:pic>
              </a:graphicData>
            </a:graphic>
          </wp:inline>
        </w:drawing>
      </w:r>
    </w:p>
    <w:p w:rsidR="00582554" w:rsidRDefault="00582554" w:rsidP="00582554">
      <w:pPr>
        <w:pStyle w:val="Beschriftung"/>
        <w:jc w:val="center"/>
        <w:rPr>
          <w:color w:val="000000" w:themeColor="text1"/>
        </w:rPr>
      </w:pPr>
      <w:bookmarkStart w:id="89" w:name="_Ref435446297"/>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21</w:t>
      </w:r>
      <w:r w:rsidR="006A43EE">
        <w:rPr>
          <w:color w:val="000000" w:themeColor="text1"/>
        </w:rPr>
        <w:fldChar w:fldCharType="end"/>
      </w:r>
      <w:bookmarkEnd w:id="89"/>
      <w:r w:rsidR="001D41DE">
        <w:rPr>
          <w:color w:val="000000" w:themeColor="text1"/>
        </w:rPr>
        <w:t>: Generation of distributions for each observed cluster</w:t>
      </w:r>
    </w:p>
    <w:p w:rsidR="009C31AA" w:rsidRPr="009C31AA" w:rsidRDefault="009C31AA" w:rsidP="009C31AA">
      <w:pPr>
        <w:rPr>
          <w:lang w:val="en-GB" w:eastAsia="en-GB"/>
        </w:rPr>
      </w:pPr>
    </w:p>
    <w:p w:rsidR="00582554" w:rsidRPr="000D6692" w:rsidRDefault="00B6679C" w:rsidP="009C31AA">
      <w:pPr>
        <w:jc w:val="both"/>
      </w:pPr>
      <w:r w:rsidRPr="00B6679C">
        <w:t>Note that each distribution is truncated to the interval of the maximum and minimum observed delay value. This way, it is ensured that the stochastic generation process does not produce any unrealistically high or negative delay values. The above introduced methodology for the derivation of probability distributions for each object of the cluster composition tensors is applied in each of the following steps. This way, the model is further configured with the implicit information on the channel geometry such as interrelationships between cluster arrival times, reflection angles, polarization and so on.</w:t>
      </w:r>
    </w:p>
    <w:p w:rsidR="00582554" w:rsidRPr="000D6692" w:rsidRDefault="00582554" w:rsidP="001E4985">
      <w:pPr>
        <w:pStyle w:val="berschrift3"/>
        <w:keepLines/>
        <w:tabs>
          <w:tab w:val="clear" w:pos="792"/>
        </w:tabs>
        <w:spacing w:before="120" w:after="120" w:line="260" w:lineRule="atLeast"/>
      </w:pPr>
      <w:bookmarkStart w:id="90" w:name="_Toc445769387"/>
      <w:r w:rsidRPr="000D6692">
        <w:t>Mean Path Loss</w:t>
      </w:r>
      <w:bookmarkEnd w:id="90"/>
    </w:p>
    <w:p w:rsidR="00582554" w:rsidRPr="000D6692" w:rsidRDefault="00B6679C" w:rsidP="00B5527E">
      <w:pPr>
        <w:jc w:val="both"/>
      </w:pPr>
      <w:r w:rsidRPr="00B6679C">
        <w:t xml:space="preserve">Based on the cluster arrival times, the mean path loss of each cluster is generated. The mean path loss is defined as the mean absolute value over frequency for the ray-tracing frequency responses of each cluster. The mean path loss is evaluated for both polarizations. It is considered physically meaningful that the path loss is a function of path delay. For the path loss and all other characteristics that are modeled as functional relationships, the underlying form of the functions are second order polynomials. Even though some dependencies may follow different functional </w:t>
      </w:r>
      <w:r w:rsidRPr="00B6679C">
        <w:lastRenderedPageBreak/>
        <w:t xml:space="preserve">shapes on the large scale (e.g. the path loss in a channel is usually considered to follow a negative-exponential relationship with the propagation delay), second-order polynomials are a sufficient way to model the relationships for relatively small value ranges. Since each cluster (e.g. left-wall reflection, ceiling-reflection and so on) is modeled separately, there is always a second-order relationship that has a very good agreement. </w:t>
      </w:r>
      <w:fldSimple w:instr=" REF _Ref435446426  \* MERGEFORMAT ">
        <w:r w:rsidR="00A11B3A" w:rsidRPr="000D6692">
          <w:rPr>
            <w:color w:val="000000" w:themeColor="text1"/>
          </w:rPr>
          <w:t xml:space="preserve">Figure </w:t>
        </w:r>
        <w:r w:rsidR="00A11B3A">
          <w:rPr>
            <w:noProof/>
            <w:color w:val="000000" w:themeColor="text1"/>
          </w:rPr>
          <w:t>4.22</w:t>
        </w:r>
      </w:fldSimple>
      <w:r w:rsidRPr="00B6679C">
        <w:t xml:space="preserve"> depicts the path loss approximation of the theta-component of the LOS cluster transmitted through a plastic layer.</w:t>
      </w:r>
    </w:p>
    <w:p w:rsidR="00582554" w:rsidRPr="000D6692" w:rsidRDefault="00D15FF0" w:rsidP="002B5583">
      <w:pPr>
        <w:jc w:val="center"/>
      </w:pPr>
      <w:r>
        <w:rPr>
          <w:noProof/>
          <w:lang w:val="de-DE" w:eastAsia="de-DE"/>
        </w:rPr>
        <w:drawing>
          <wp:inline distT="0" distB="0" distL="0" distR="0">
            <wp:extent cx="5432844" cy="2260120"/>
            <wp:effectExtent l="19050" t="0" r="0" b="0"/>
            <wp:docPr id="61" name="Bild 13"/>
            <wp:cNvGraphicFramePr/>
            <a:graphic xmlns:a="http://schemas.openxmlformats.org/drawingml/2006/main">
              <a:graphicData uri="http://schemas.openxmlformats.org/drawingml/2006/picture">
                <pic:pic xmlns:pic="http://schemas.openxmlformats.org/drawingml/2006/picture">
                  <pic:nvPicPr>
                    <pic:cNvPr id="10" name="Grafik 9"/>
                    <pic:cNvPicPr/>
                  </pic:nvPicPr>
                  <pic:blipFill>
                    <a:blip r:embed="rId65" cstate="print"/>
                    <a:srcRect t="-3150"/>
                    <a:stretch>
                      <a:fillRect/>
                    </a:stretch>
                  </pic:blipFill>
                  <pic:spPr bwMode="auto">
                    <a:xfrm>
                      <a:off x="0" y="0"/>
                      <a:ext cx="5432844" cy="2260120"/>
                    </a:xfrm>
                    <a:prstGeom prst="rect">
                      <a:avLst/>
                    </a:prstGeom>
                    <a:noFill/>
                  </pic:spPr>
                </pic:pic>
              </a:graphicData>
            </a:graphic>
          </wp:inline>
        </w:drawing>
      </w:r>
    </w:p>
    <w:p w:rsidR="00582554" w:rsidRDefault="00582554" w:rsidP="00582554">
      <w:pPr>
        <w:pStyle w:val="Beschriftung"/>
        <w:jc w:val="center"/>
        <w:rPr>
          <w:color w:val="000000" w:themeColor="text1"/>
        </w:rPr>
      </w:pPr>
      <w:bookmarkStart w:id="91" w:name="_Ref435446426"/>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22</w:t>
      </w:r>
      <w:r w:rsidR="006A43EE">
        <w:rPr>
          <w:color w:val="000000" w:themeColor="text1"/>
        </w:rPr>
        <w:fldChar w:fldCharType="end"/>
      </w:r>
      <w:bookmarkEnd w:id="91"/>
      <w:r w:rsidR="00B5527E">
        <w:rPr>
          <w:color w:val="000000" w:themeColor="text1"/>
        </w:rPr>
        <w:t>: Path L</w:t>
      </w:r>
      <w:r w:rsidR="001D41DE">
        <w:rPr>
          <w:color w:val="000000" w:themeColor="text1"/>
        </w:rPr>
        <w:t>oss of an exemplary LOS component</w:t>
      </w:r>
    </w:p>
    <w:p w:rsidR="00B5527E" w:rsidRPr="00B5527E" w:rsidRDefault="00B5527E" w:rsidP="00B5527E">
      <w:pPr>
        <w:rPr>
          <w:lang w:val="en-GB" w:eastAsia="en-GB"/>
        </w:rPr>
      </w:pPr>
    </w:p>
    <w:p w:rsidR="00582554" w:rsidRPr="000D6692" w:rsidRDefault="00B6679C" w:rsidP="00B5527E">
      <w:pPr>
        <w:jc w:val="both"/>
      </w:pPr>
      <w:r w:rsidRPr="00B6679C">
        <w:t>As it can be seen, the agreement between the second-order polynomial and the sample values from the ray-tracing simulations is very good. The presented relationship is treated as the mean value of the propagation path loss as a function of frequency.</w:t>
      </w:r>
      <w:r w:rsidR="00B5527E">
        <w:t xml:space="preserve"> </w:t>
      </w:r>
      <w:r w:rsidRPr="00B6679C">
        <w:t xml:space="preserve">Evaluating the derivation of the sample points from the generated second-order model, another second order relationship is derived to characterize the mean absolute error (MAE) of this approximation. An example is shown in </w:t>
      </w:r>
      <w:fldSimple w:instr=" REF _Ref435446511  \* MERGEFORMAT ">
        <w:r w:rsidR="00A11B3A" w:rsidRPr="000D6692">
          <w:rPr>
            <w:color w:val="000000" w:themeColor="text1"/>
          </w:rPr>
          <w:t xml:space="preserve">Figure </w:t>
        </w:r>
        <w:r w:rsidR="00A11B3A">
          <w:rPr>
            <w:noProof/>
            <w:color w:val="000000" w:themeColor="text1"/>
          </w:rPr>
          <w:t>4.23</w:t>
        </w:r>
      </w:fldSimple>
      <w:r w:rsidRPr="00B6679C">
        <w:t>.</w:t>
      </w:r>
    </w:p>
    <w:p w:rsidR="00582554" w:rsidRPr="000D6692" w:rsidRDefault="00D15FF0" w:rsidP="002B5583">
      <w:pPr>
        <w:jc w:val="center"/>
      </w:pPr>
      <w:r>
        <w:rPr>
          <w:noProof/>
          <w:lang w:val="de-DE" w:eastAsia="de-DE"/>
        </w:rPr>
        <w:drawing>
          <wp:inline distT="0" distB="0" distL="0" distR="0">
            <wp:extent cx="5362575" cy="2343150"/>
            <wp:effectExtent l="19050" t="0" r="9525" b="0"/>
            <wp:docPr id="63" name="Bild 15"/>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66" cstate="print"/>
                    <a:srcRect l="7540" r="7901"/>
                    <a:stretch>
                      <a:fillRect/>
                    </a:stretch>
                  </pic:blipFill>
                  <pic:spPr bwMode="auto">
                    <a:xfrm>
                      <a:off x="0" y="0"/>
                      <a:ext cx="5360802" cy="2342375"/>
                    </a:xfrm>
                    <a:prstGeom prst="rect">
                      <a:avLst/>
                    </a:prstGeom>
                    <a:noFill/>
                    <a:ln w="9525">
                      <a:noFill/>
                      <a:miter lim="800000"/>
                      <a:headEnd/>
                      <a:tailEnd/>
                    </a:ln>
                    <a:effectLst/>
                  </pic:spPr>
                </pic:pic>
              </a:graphicData>
            </a:graphic>
          </wp:inline>
        </w:drawing>
      </w:r>
    </w:p>
    <w:p w:rsidR="00582554" w:rsidRDefault="00582554" w:rsidP="00582554">
      <w:pPr>
        <w:pStyle w:val="Beschriftung"/>
        <w:jc w:val="center"/>
        <w:rPr>
          <w:noProof/>
          <w:color w:val="000000" w:themeColor="text1"/>
        </w:rPr>
      </w:pPr>
      <w:bookmarkStart w:id="92" w:name="_Ref435446511"/>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23</w:t>
      </w:r>
      <w:r w:rsidR="006A43EE">
        <w:rPr>
          <w:color w:val="000000" w:themeColor="text1"/>
        </w:rPr>
        <w:fldChar w:fldCharType="end"/>
      </w:r>
      <w:bookmarkEnd w:id="92"/>
      <w:r w:rsidR="001D41DE">
        <w:rPr>
          <w:color w:val="000000" w:themeColor="text1"/>
        </w:rPr>
        <w:t xml:space="preserve">: Mean average </w:t>
      </w:r>
      <w:r w:rsidR="001D41DE">
        <w:rPr>
          <w:noProof/>
          <w:color w:val="000000" w:themeColor="text1"/>
        </w:rPr>
        <w:t xml:space="preserve"> error of the exemplary LOS component</w:t>
      </w:r>
    </w:p>
    <w:p w:rsidR="00B5527E" w:rsidRPr="00B5527E" w:rsidRDefault="00B5527E" w:rsidP="00B5527E">
      <w:pPr>
        <w:rPr>
          <w:lang w:val="en-GB" w:eastAsia="en-GB"/>
        </w:rPr>
      </w:pPr>
    </w:p>
    <w:p w:rsidR="00582554" w:rsidRDefault="00B6679C" w:rsidP="00B5527E">
      <w:pPr>
        <w:jc w:val="both"/>
      </w:pPr>
      <w:r w:rsidRPr="00B6679C">
        <w:t xml:space="preserve">For the channel model, the functions for the mean value and the mean average error are used to parameterize a Gaussian Distribution (GD) from which the values for the stochastic channel transfer functions are generated. This is depicted schematically in </w:t>
      </w:r>
      <w:fldSimple w:instr=" REF _Ref435446590  \* MERGEFORMAT ">
        <w:r w:rsidR="00A11B3A" w:rsidRPr="000D6692">
          <w:rPr>
            <w:color w:val="000000" w:themeColor="text1"/>
          </w:rPr>
          <w:t xml:space="preserve">Figure </w:t>
        </w:r>
        <w:r w:rsidR="00A11B3A">
          <w:rPr>
            <w:noProof/>
            <w:color w:val="000000" w:themeColor="text1"/>
          </w:rPr>
          <w:t>4.24</w:t>
        </w:r>
      </w:fldSimple>
      <w:r w:rsidRPr="00B6679C">
        <w:t>.</w:t>
      </w:r>
    </w:p>
    <w:p w:rsidR="00B5527E" w:rsidRPr="000D6692" w:rsidRDefault="00B5527E" w:rsidP="00B5527E">
      <w:pPr>
        <w:jc w:val="both"/>
      </w:pPr>
    </w:p>
    <w:p w:rsidR="00582554" w:rsidRPr="000D6692" w:rsidRDefault="006A43EE" w:rsidP="002B5583">
      <w:pPr>
        <w:jc w:val="center"/>
      </w:pPr>
      <w:r w:rsidRPr="006A43EE">
        <w:rPr>
          <w:noProof/>
          <w:lang w:eastAsia="en-US"/>
        </w:rPr>
      </w:r>
      <w:r>
        <w:rPr>
          <w:noProof/>
          <w:lang w:eastAsia="en-US"/>
        </w:rPr>
        <w:pict>
          <v:group id="Group 57" o:spid="_x0000_s1103" style="width:290.25pt;height:147pt;mso-position-horizontal-relative:char;mso-position-vertical-relative:line" coordorigin="29542,47720" coordsize="33082,17565">
            <v:shape id="Picture 89" o:spid="_x0000_s1104" type="#_x0000_t75" style="position:absolute;left:29542;top:48253;width:33083;height:160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SyLDEAAAA2wAAAA8AAABkcnMvZG93bnJldi54bWxEj9FqwkAURN8L/sNyhb7VTbVITF0lBCyl&#10;4EPUD7hkb7Oh2bshu2rM13cFwcdhZs4w6+1gW3Gh3jeOFbzPEhDEldMN1wpOx91bCsIHZI2tY1Jw&#10;Iw/bzeRljZl2Vy7pcgi1iBD2GSowIXSZlL4yZNHPXEccvV/XWwxR9rXUPV4j3LZyniRLabHhuGCw&#10;o8JQ9Xc4WwWL82r/czzdFuU46nRZNLn5+qiVep0O+SeIQEN4hh/tb60gXcH9S/wB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SyLDEAAAA2wAAAA8AAAAAAAAAAAAAAAAA&#10;nwIAAGRycy9kb3ducmV2LnhtbFBLBQYAAAAABAAEAPcAAACQAwAAAAA=&#10;" stroked="t" strokecolor="black [3213]">
              <v:imagedata r:id="rId67" o:title="" croptop="6451f" cropbottom="7482f" cropleft="9627f" cropright="11053f"/>
            </v:shape>
            <v:line id="Gerade Verbindung 12" o:spid="_x0000_s1105" style="position:absolute;visibility:visible" from="42973,47720" to="42973,6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sqsEAAADbAAAADwAAAGRycy9kb3ducmV2LnhtbERPTYvCMBC9C/6HMIIX2aa7sKK1URZB&#10;VkEQWw97HJqxLTaT0kSt/vrNQfD4eN/pqjeNuFHnassKPqMYBHFhdc2lglO++ZiBcB5ZY2OZFDzI&#10;wWo5HKSYaHvnI90yX4oQwi5BBZX3bSKlKyoy6CLbEgfubDuDPsCulLrDewg3jfyK46k0WHNoqLCl&#10;dUXFJbsaBbv1/JR9H/ZFTJe9+6t/c55sn0qNR/3PAoSn3r/FL/dWK5iH9eF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CiyqwQAAANsAAAAPAAAAAAAAAAAAAAAA&#10;AKECAABkcnMvZG93bnJldi54bWxQSwUGAAAAAAQABAD5AAAAjwMAAAAA&#10;" filled="t" fillcolor="#4f81bd [3204]" strokecolor="#4f81bd [3204]" strokeweight="2pt">
              <v:stroke startarrowwidth="narrow" startarrowlength="short" endarrowwidth="narrow" endarrowlength="short"/>
            </v:line>
            <v:line id="Gerade Verbindung 15" o:spid="_x0000_s1106" style="position:absolute;flip:x y;visibility:visible" from="36972,53284" to="48387,5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ggxsMAAADbAAAADwAAAGRycy9kb3ducmV2LnhtbESPQYvCMBSE78L+h/AWvGlaD4t2jSKK&#10;sooett0f8LZ5tsXmpTRRq7/eCILHYWa+YabzztTiQq2rLCuIhxEI4tzqigsFf9l6MAbhPLLG2jIp&#10;uJGD+eyjN8VE2yv/0iX1hQgQdgkqKL1vEildXpJBN7QNcfCOtjXog2wLqVu8Brip5SiKvqTBisNC&#10;iQ0tS8pP6dko6PZ6sYopwvN/trP3beM3x/SgVP+zW3yD8NT5d/jV/tEKJjE8v4Qf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4IMbDAAAA2wAAAA8AAAAAAAAAAAAA&#10;AAAAoQIAAGRycy9kb3ducmV2LnhtbFBLBQYAAAAABAAEAPkAAACRAwAAAAA=&#10;" filled="t" fillcolor="#4f81bd [3204]" strokecolor="#4f81bd [3204]" strokeweight="2pt">
              <v:stroke startarrow="block" startarrowwidth="wide" startarrowlength="long" endarrow="block" endarrowwidth="wide" endarrowlength="long"/>
            </v:line>
            <v:shape id="Textfeld 11" o:spid="_x0000_s1107" type="#_x0000_t202" style="position:absolute;left:43185;top:53234;width:4832;height:25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gsQA&#10;AADbAAAADwAAAGRycy9kb3ducmV2LnhtbESP0WrCQBRE3wv+w3KFvtWNwRZNXYNoC31r1X7AJXvN&#10;xmTvhuw2iX59t1DwcZiZM8w6H20jeup85VjBfJaAIC6crrhU8H16f1qC8AFZY+OYFFzJQ76ZPKwx&#10;027gA/XHUIoIYZ+hAhNCm0npC0MW/cy1xNE7u85iiLIrpe5wiHDbyDRJXqTFiuOCwZZ2hor6+GMV&#10;LBP7Wder9MvbxW3+bHZ799ZelHqcjttXEIHGcA//tz+0gtUC/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4LEAAAA2wAAAA8AAAAAAAAAAAAAAAAAmAIAAGRycy9k&#10;b3ducmV2LnhtbFBLBQYAAAAABAAEAPUAAACJAwAAAAA=&#10;" filled="f" stroked="f">
              <v:textbox style="mso-next-textbox:#Textfeld 11;mso-fit-shape-to-text:t">
                <w:txbxContent>
                  <w:p w:rsidR="000C43B0" w:rsidRDefault="000C43B0" w:rsidP="00582554">
                    <w:pPr>
                      <w:pStyle w:val="StandardWeb"/>
                      <w:kinsoku w:val="0"/>
                      <w:overflowPunct w:val="0"/>
                      <w:spacing w:before="0" w:beforeAutospacing="0" w:after="0" w:afterAutospacing="0"/>
                      <w:textAlignment w:val="baseline"/>
                    </w:pPr>
                    <w:r>
                      <w:rPr>
                        <w:rFonts w:cstheme="minorBidi"/>
                        <w:b/>
                        <w:bCs/>
                        <w:color w:val="4F81BD" w:themeColor="accent1"/>
                        <w:kern w:val="24"/>
                      </w:rPr>
                      <w:t>MAE</w:t>
                    </w:r>
                  </w:p>
                </w:txbxContent>
              </v:textbox>
            </v:shape>
            <v:shape id="Textfeld 13" o:spid="_x0000_s1108" type="#_x0000_t202" style="position:absolute;left:42717;top:61729;width:5744;height:25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aGcQA&#10;AADbAAAADwAAAGRycy9kb3ducmV2LnhtbESP0WrCQBRE3wv+w3IF3+rGYIqmrkG0hb61aj/gkr1m&#10;Y7J3Q3Zr0n59t1DwcZiZM8ymGG0rbtT72rGCxTwBQVw6XXOl4PP8+rgC4QOyxtYxKfgmD8V28rDB&#10;XLuBj3Q7hUpECPscFZgQulxKXxqy6OeuI47exfUWQ5R9JXWPQ4TbVqZJ8iQt1hwXDHa0N1Q2py+r&#10;YJXY96ZZpx/eLn8Wmdkf3Et3VWo2HXfPIAKN4R7+b79pBesM/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WhnEAAAA2wAAAA8AAAAAAAAAAAAAAAAAmAIAAGRycy9k&#10;b3ducmV2LnhtbFBLBQYAAAAABAAEAPUAAACJAwAAAAA=&#10;" filled="f" stroked="f">
              <v:textbox style="mso-next-textbox:#Textfeld 13;mso-fit-shape-to-text:t">
                <w:txbxContent>
                  <w:p w:rsidR="000C43B0" w:rsidRDefault="000C43B0" w:rsidP="00582554">
                    <w:pPr>
                      <w:pStyle w:val="StandardWeb"/>
                      <w:kinsoku w:val="0"/>
                      <w:overflowPunct w:val="0"/>
                      <w:spacing w:before="0" w:beforeAutospacing="0" w:after="0" w:afterAutospacing="0"/>
                      <w:textAlignment w:val="baseline"/>
                    </w:pPr>
                    <w:r>
                      <w:rPr>
                        <w:rFonts w:cstheme="minorBidi"/>
                        <w:b/>
                        <w:bCs/>
                        <w:color w:val="4F81BD" w:themeColor="accent1"/>
                        <w:kern w:val="24"/>
                      </w:rPr>
                      <w:t>mean()</w:t>
                    </w:r>
                  </w:p>
                </w:txbxContent>
              </v:textbox>
            </v:shape>
            <w10:wrap type="none"/>
            <w10:anchorlock/>
          </v:group>
        </w:pict>
      </w:r>
    </w:p>
    <w:p w:rsidR="00582554" w:rsidRPr="000D6692" w:rsidRDefault="00582554" w:rsidP="00582554">
      <w:pPr>
        <w:pStyle w:val="Beschriftung"/>
        <w:jc w:val="center"/>
        <w:rPr>
          <w:color w:val="000000" w:themeColor="text1"/>
          <w:lang w:val="en-US"/>
        </w:rPr>
      </w:pPr>
      <w:bookmarkStart w:id="93" w:name="_Ref435446590"/>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24</w:t>
      </w:r>
      <w:r w:rsidR="006A43EE">
        <w:rPr>
          <w:color w:val="000000" w:themeColor="text1"/>
        </w:rPr>
        <w:fldChar w:fldCharType="end"/>
      </w:r>
      <w:bookmarkEnd w:id="93"/>
      <w:r w:rsidR="001D41DE">
        <w:rPr>
          <w:color w:val="000000" w:themeColor="text1"/>
        </w:rPr>
        <w:t>: Derivation of a Gaussian distribution from mean and MAE values</w:t>
      </w:r>
    </w:p>
    <w:p w:rsidR="00582554" w:rsidRPr="000D6692" w:rsidRDefault="001D41DE" w:rsidP="001E4985">
      <w:pPr>
        <w:pStyle w:val="berschrift3"/>
        <w:keepLines/>
        <w:tabs>
          <w:tab w:val="clear" w:pos="792"/>
        </w:tabs>
        <w:spacing w:before="120" w:after="120" w:line="260" w:lineRule="atLeast"/>
      </w:pPr>
      <w:bookmarkStart w:id="94" w:name="_Toc445769388"/>
      <w:r>
        <w:t>Reflection Angles</w:t>
      </w:r>
      <w:bookmarkEnd w:id="94"/>
    </w:p>
    <w:p w:rsidR="00582554" w:rsidRPr="000D6692" w:rsidRDefault="00B6679C" w:rsidP="00B5527E">
      <w:pPr>
        <w:jc w:val="both"/>
      </w:pPr>
      <w:r w:rsidRPr="00B6679C">
        <w:t xml:space="preserve">In the same manner as the path delays, the initial reflection angles of all reflected paths are modeled as functions of the path delay. However, it is not necessary that these functions are monotonically decreasing. Instead, different geometries may lead to varying types of relationships as is illustrated in </w:t>
      </w:r>
      <w:fldSimple w:instr=" REF _Ref435446645  \* MERGEFORMAT ">
        <w:r w:rsidR="00A11B3A" w:rsidRPr="000D6692">
          <w:rPr>
            <w:color w:val="000000" w:themeColor="text1"/>
          </w:rPr>
          <w:t xml:space="preserve">Figure </w:t>
        </w:r>
        <w:r w:rsidR="00A11B3A">
          <w:rPr>
            <w:noProof/>
            <w:color w:val="000000" w:themeColor="text1"/>
          </w:rPr>
          <w:t>4.25</w:t>
        </w:r>
      </w:fldSimple>
      <w:r w:rsidRPr="00B6679C">
        <w:t>.</w:t>
      </w:r>
    </w:p>
    <w:p w:rsidR="00582554" w:rsidRPr="000D6692" w:rsidRDefault="006A43EE" w:rsidP="002B5583">
      <w:pPr>
        <w:jc w:val="center"/>
      </w:pPr>
      <w:r>
        <w:rPr>
          <w:noProof/>
          <w:lang w:val="de-DE"/>
        </w:rPr>
        <w:pict>
          <v:shape id="_x0000_s1124" type="#_x0000_t202" style="position:absolute;left:0;text-align:left;margin-left:229.5pt;margin-top:138.65pt;width:13.1pt;height:20.8pt;z-index:251706368;mso-width-relative:margin;mso-height-relative:margin" stroked="f">
            <v:textbox style="mso-next-textbox:#_x0000_s1124" inset="0,,0">
              <w:txbxContent>
                <w:p w:rsidR="000C43B0" w:rsidRDefault="000C43B0" w:rsidP="00582554">
                  <w:pPr>
                    <w:rPr>
                      <w:lang w:val="de-DE"/>
                    </w:rPr>
                  </w:pPr>
                  <w:r>
                    <w:rPr>
                      <w:lang w:val="de-DE"/>
                    </w:rPr>
                    <w:t>b)</w:t>
                  </w:r>
                </w:p>
              </w:txbxContent>
            </v:textbox>
          </v:shape>
        </w:pict>
      </w:r>
      <w:r>
        <w:rPr>
          <w:noProof/>
          <w:lang w:val="de-DE"/>
        </w:rPr>
        <w:pict>
          <v:shape id="_x0000_s1123" type="#_x0000_t202" style="position:absolute;left:0;text-align:left;margin-left:118.65pt;margin-top:138.65pt;width:13.6pt;height:20.8pt;z-index:251705344;mso-width-relative:margin;mso-height-relative:margin" stroked="f">
            <v:textbox style="mso-next-textbox:#_x0000_s1123" inset="0,,0">
              <w:txbxContent>
                <w:p w:rsidR="000C43B0" w:rsidRDefault="000C43B0" w:rsidP="00582554">
                  <w:pPr>
                    <w:rPr>
                      <w:lang w:val="de-DE"/>
                    </w:rPr>
                  </w:pPr>
                  <w:r>
                    <w:rPr>
                      <w:lang w:val="de-DE"/>
                    </w:rPr>
                    <w:t>a)</w:t>
                  </w:r>
                </w:p>
              </w:txbxContent>
            </v:textbox>
          </v:shape>
        </w:pict>
      </w:r>
      <w:r w:rsidR="00D15FF0">
        <w:rPr>
          <w:noProof/>
          <w:lang w:val="de-DE" w:eastAsia="de-DE"/>
        </w:rPr>
        <w:drawing>
          <wp:inline distT="0" distB="0" distL="0" distR="0">
            <wp:extent cx="2775005" cy="2055347"/>
            <wp:effectExtent l="0" t="0" r="0" b="0"/>
            <wp:docPr id="75" name="Bild 17"/>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68" cstate="print"/>
                    <a:srcRect/>
                    <a:stretch>
                      <a:fillRect/>
                    </a:stretch>
                  </pic:blipFill>
                  <pic:spPr bwMode="auto">
                    <a:xfrm>
                      <a:off x="0" y="0"/>
                      <a:ext cx="2778806" cy="2058162"/>
                    </a:xfrm>
                    <a:prstGeom prst="rect">
                      <a:avLst/>
                    </a:prstGeom>
                    <a:noFill/>
                  </pic:spPr>
                </pic:pic>
              </a:graphicData>
            </a:graphic>
          </wp:inline>
        </w:drawing>
      </w:r>
    </w:p>
    <w:p w:rsidR="00582554" w:rsidRDefault="00582554" w:rsidP="00582554">
      <w:pPr>
        <w:pStyle w:val="Beschriftung"/>
        <w:jc w:val="center"/>
        <w:rPr>
          <w:color w:val="000000" w:themeColor="text1"/>
        </w:rPr>
      </w:pPr>
      <w:bookmarkStart w:id="95" w:name="_Ref435446645"/>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25</w:t>
      </w:r>
      <w:r w:rsidR="006A43EE">
        <w:rPr>
          <w:color w:val="000000" w:themeColor="text1"/>
        </w:rPr>
        <w:fldChar w:fldCharType="end"/>
      </w:r>
      <w:bookmarkEnd w:id="95"/>
      <w:r w:rsidR="001D41DE">
        <w:rPr>
          <w:color w:val="000000" w:themeColor="text1"/>
        </w:rPr>
        <w:t>: Geometrical relationship between path length and reflection angle</w:t>
      </w:r>
    </w:p>
    <w:p w:rsidR="00B5527E" w:rsidRPr="00B5527E" w:rsidRDefault="00B5527E" w:rsidP="00B5527E">
      <w:pPr>
        <w:rPr>
          <w:lang w:val="en-GB" w:eastAsia="en-GB"/>
        </w:rPr>
      </w:pPr>
    </w:p>
    <w:p w:rsidR="00582554" w:rsidRPr="000D6692" w:rsidRDefault="00B6679C" w:rsidP="00B5527E">
      <w:pPr>
        <w:jc w:val="both"/>
      </w:pPr>
      <w:r w:rsidRPr="00B6679C">
        <w:t>In the example, it becomes obvious that a shorter propagation path (green) may lead to a smaller angle of reflection in situation a) while it leads to a larger angle of reflection in situation b). Due to the fact that every cluster is modeled separately in its behavior and a function of this relationship is generated for every cluster, the amount of implicit information on the channel geometry is again increased. In the case of second order-reflections, the reflection angle is modeled as a function of the corresponding first order reflection angle. This choice has been made due to the fact that no clear functional relationship was obvious anymore between path delay and reflection angle for subsequent reflections after the first one.</w:t>
      </w:r>
    </w:p>
    <w:p w:rsidR="00582554" w:rsidRPr="000D6692" w:rsidRDefault="00582554" w:rsidP="001E4985">
      <w:pPr>
        <w:pStyle w:val="berschrift3"/>
        <w:spacing w:before="120" w:after="120"/>
      </w:pPr>
      <w:bookmarkStart w:id="96" w:name="_Toc445769389"/>
      <w:r w:rsidRPr="000D6692">
        <w:t>Depolarization</w:t>
      </w:r>
      <w:bookmarkEnd w:id="96"/>
    </w:p>
    <w:p w:rsidR="002B5583" w:rsidRDefault="00B6679C" w:rsidP="002B5583">
      <w:pPr>
        <w:jc w:val="both"/>
      </w:pPr>
      <w:r w:rsidRPr="00B6679C">
        <w:t>To this point, the statistical channel properties have been evaluated for the phi and theta components of the electromagnetic field after transmission through the channel. However, the channel matrix of a polarimetric radio channel consists of four elements to account for the phenomenon of depolarization:</w:t>
      </w: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2B5583" w:rsidTr="002B5583">
        <w:trPr>
          <w:trHeight w:val="680"/>
          <w:jc w:val="center"/>
        </w:trPr>
        <w:tc>
          <w:tcPr>
            <w:tcW w:w="534" w:type="dxa"/>
            <w:vAlign w:val="center"/>
          </w:tcPr>
          <w:p w:rsidR="002B5583" w:rsidRDefault="002B5583" w:rsidP="00512426">
            <w:pPr>
              <w:contextualSpacing/>
            </w:pPr>
          </w:p>
        </w:tc>
        <w:tc>
          <w:tcPr>
            <w:tcW w:w="7229" w:type="dxa"/>
            <w:vAlign w:val="center"/>
          </w:tcPr>
          <w:p w:rsidR="002B5583" w:rsidRDefault="002B5583" w:rsidP="006844E6">
            <w:pPr>
              <w:spacing w:line="360" w:lineRule="auto"/>
              <w:contextualSpacing/>
              <w:jc w:val="center"/>
            </w:pPr>
            <m:oMathPara>
              <m:oMathParaPr>
                <m:jc m:val="center"/>
              </m:oMathParaPr>
              <m:oMath>
                <m:r>
                  <m:rPr>
                    <m:sty m:val="p"/>
                  </m:rPr>
                  <w:rPr>
                    <w:rFonts w:ascii="Cambria Math"/>
                    <w:position w:val="-12"/>
                    <w:szCs w:val="24"/>
                  </w:rPr>
                  <w:object w:dxaOrig="1280" w:dyaOrig="360">
                    <v:shape id="_x0000_i1031" type="#_x0000_t75" style="width:70.65pt;height:19.35pt" o:ole="">
                      <v:imagedata r:id="rId69" o:title=""/>
                    </v:shape>
                    <o:OLEObject Type="Embed" ProgID="Equation.3" ShapeID="_x0000_i1031" DrawAspect="Content" ObjectID="_1519511524" r:id="rId70"/>
                  </w:object>
                </m:r>
              </m:oMath>
            </m:oMathPara>
          </w:p>
        </w:tc>
        <w:tc>
          <w:tcPr>
            <w:tcW w:w="1449" w:type="dxa"/>
            <w:vAlign w:val="center"/>
          </w:tcPr>
          <w:p w:rsidR="002B5583" w:rsidRDefault="002B5583" w:rsidP="002B5583">
            <w:pPr>
              <w:contextualSpacing/>
              <w:jc w:val="right"/>
            </w:pPr>
            <w:r>
              <w:t>(</w:t>
            </w:r>
            <w:r w:rsidR="006A43EE">
              <w:fldChar w:fldCharType="begin"/>
            </w:r>
            <w:r w:rsidR="0096321A">
              <w:instrText xml:space="preserve"> </w:instrText>
            </w:r>
            <w:r w:rsidR="0096321A">
              <w:rPr>
                <w:rStyle w:val="postbody"/>
              </w:rPr>
              <w:instrText>STYLEREF "Überschrift 1" \n</w:instrText>
            </w:r>
            <w:r w:rsidR="0096321A">
              <w:instrText xml:space="preserve"> </w:instrText>
            </w:r>
            <w:r w:rsidR="006A43EE">
              <w:fldChar w:fldCharType="separate"/>
            </w:r>
            <w:r w:rsidR="00A11B3A">
              <w:rPr>
                <w:rStyle w:val="postbody"/>
                <w:noProof/>
              </w:rPr>
              <w:t>4</w:t>
            </w:r>
            <w:r w:rsidR="006A43EE">
              <w:fldChar w:fldCharType="end"/>
            </w:r>
            <w:r w:rsidR="0096321A">
              <w:t>.</w:t>
            </w:r>
            <w:r w:rsidR="006A43EE">
              <w:fldChar w:fldCharType="begin"/>
            </w:r>
            <w:r w:rsidR="0096321A">
              <w:instrText xml:space="preserve"> </w:instrText>
            </w:r>
            <w:r w:rsidR="0096321A">
              <w:rPr>
                <w:rStyle w:val="postbody"/>
              </w:rPr>
              <w:instrText>SEQ Formel \* Arabic\s 1</w:instrText>
            </w:r>
            <w:r w:rsidR="0096321A">
              <w:instrText xml:space="preserve"> </w:instrText>
            </w:r>
            <w:r w:rsidR="006A43EE">
              <w:fldChar w:fldCharType="separate"/>
            </w:r>
            <w:r w:rsidR="00A11B3A">
              <w:rPr>
                <w:rStyle w:val="postbody"/>
                <w:noProof/>
              </w:rPr>
              <w:t>4</w:t>
            </w:r>
            <w:r w:rsidR="006A43EE">
              <w:fldChar w:fldCharType="end"/>
            </w:r>
            <w:r>
              <w:t>)</w:t>
            </w:r>
          </w:p>
        </w:tc>
      </w:tr>
    </w:tbl>
    <w:p w:rsidR="002B5583" w:rsidRDefault="002B5583" w:rsidP="002B5583">
      <w:pPr>
        <w:jc w:val="both"/>
      </w:pP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2B5583" w:rsidTr="002B5583">
        <w:trPr>
          <w:trHeight w:val="680"/>
          <w:jc w:val="center"/>
        </w:trPr>
        <w:tc>
          <w:tcPr>
            <w:tcW w:w="534" w:type="dxa"/>
            <w:vAlign w:val="center"/>
          </w:tcPr>
          <w:p w:rsidR="002B5583" w:rsidRDefault="002B5583" w:rsidP="00512426">
            <w:pPr>
              <w:contextualSpacing/>
            </w:pPr>
          </w:p>
        </w:tc>
        <w:tc>
          <w:tcPr>
            <w:tcW w:w="7229" w:type="dxa"/>
            <w:vAlign w:val="center"/>
          </w:tcPr>
          <w:p w:rsidR="002B5583" w:rsidRDefault="00EF5155" w:rsidP="002B5583">
            <w:pPr>
              <w:contextualSpacing/>
              <w:jc w:val="center"/>
            </w:pPr>
            <w:r w:rsidRPr="000D6692">
              <w:rPr>
                <w:position w:val="-32"/>
                <w:szCs w:val="24"/>
              </w:rPr>
              <w:object w:dxaOrig="3200" w:dyaOrig="760">
                <v:shape id="_x0000_i1032" type="#_x0000_t75" style="width:173.35pt;height:40.65pt" o:ole="">
                  <v:imagedata r:id="rId71" o:title=""/>
                </v:shape>
                <o:OLEObject Type="Embed" ProgID="Equation.3" ShapeID="_x0000_i1032" DrawAspect="Content" ObjectID="_1519511525" r:id="rId72"/>
              </w:object>
            </w:r>
          </w:p>
        </w:tc>
        <w:tc>
          <w:tcPr>
            <w:tcW w:w="1449" w:type="dxa"/>
            <w:vAlign w:val="center"/>
          </w:tcPr>
          <w:p w:rsidR="002B5583" w:rsidRDefault="002B5583" w:rsidP="002B5583">
            <w:pPr>
              <w:contextualSpacing/>
              <w:jc w:val="right"/>
            </w:pPr>
            <w:r>
              <w:t>(</w:t>
            </w:r>
            <w:r w:rsidR="006A43EE">
              <w:fldChar w:fldCharType="begin"/>
            </w:r>
            <w:r w:rsidR="0096321A">
              <w:instrText xml:space="preserve"> </w:instrText>
            </w:r>
            <w:r w:rsidR="0096321A">
              <w:rPr>
                <w:rStyle w:val="postbody"/>
              </w:rPr>
              <w:instrText>STYLEREF "Überschrift 1" \n</w:instrText>
            </w:r>
            <w:r w:rsidR="0096321A">
              <w:instrText xml:space="preserve"> </w:instrText>
            </w:r>
            <w:r w:rsidR="006A43EE">
              <w:fldChar w:fldCharType="separate"/>
            </w:r>
            <w:r w:rsidR="00A11B3A">
              <w:rPr>
                <w:rStyle w:val="postbody"/>
                <w:noProof/>
              </w:rPr>
              <w:t>4</w:t>
            </w:r>
            <w:r w:rsidR="006A43EE">
              <w:fldChar w:fldCharType="end"/>
            </w:r>
            <w:r w:rsidR="0096321A">
              <w:t>.</w:t>
            </w:r>
            <w:r w:rsidR="006A43EE">
              <w:fldChar w:fldCharType="begin"/>
            </w:r>
            <w:r w:rsidR="0096321A">
              <w:instrText xml:space="preserve"> </w:instrText>
            </w:r>
            <w:r w:rsidR="0096321A">
              <w:rPr>
                <w:rStyle w:val="postbody"/>
              </w:rPr>
              <w:instrText>SEQ Formel \* Arabic\s 1</w:instrText>
            </w:r>
            <w:r w:rsidR="0096321A">
              <w:instrText xml:space="preserve"> </w:instrText>
            </w:r>
            <w:r w:rsidR="006A43EE">
              <w:fldChar w:fldCharType="separate"/>
            </w:r>
            <w:r w:rsidR="00A11B3A">
              <w:rPr>
                <w:rStyle w:val="postbody"/>
                <w:noProof/>
              </w:rPr>
              <w:t>5</w:t>
            </w:r>
            <w:r w:rsidR="006A43EE">
              <w:fldChar w:fldCharType="end"/>
            </w:r>
            <w:r>
              <w:t>)</w:t>
            </w:r>
          </w:p>
        </w:tc>
      </w:tr>
    </w:tbl>
    <w:p w:rsidR="00B51BC4" w:rsidRDefault="00B51BC4" w:rsidP="002B5583">
      <w:pPr>
        <w:jc w:val="both"/>
      </w:pPr>
    </w:p>
    <w:p w:rsidR="00582554" w:rsidRDefault="00B6679C" w:rsidP="002B5583">
      <w:pPr>
        <w:jc w:val="both"/>
      </w:pPr>
      <w:r w:rsidRPr="00B6679C">
        <w:t>In the above expressions, the elements H</w:t>
      </w:r>
      <w:r w:rsidRPr="00B6679C">
        <w:rPr>
          <w:vertAlign w:val="subscript"/>
        </w:rPr>
        <w:t>12</w:t>
      </w:r>
      <w:r w:rsidRPr="00B6679C">
        <w:t xml:space="preserve"> and H</w:t>
      </w:r>
      <w:r w:rsidRPr="00B6679C">
        <w:rPr>
          <w:vertAlign w:val="subscript"/>
        </w:rPr>
        <w:t>21</w:t>
      </w:r>
      <w:r w:rsidRPr="00B6679C">
        <w:t xml:space="preserve"> lead to a talk-over between the two canonic polarizations that has to be accounted for if antennas other than horizontally or vertically polarized antennas shall be employed in the channel simulations. Thus, after the generation of the mean path losses for theta- and phi-polarization, the depolarization angle in radians of each cluster is derived by</w:t>
      </w: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2B5583" w:rsidTr="002B5583">
        <w:trPr>
          <w:trHeight w:val="680"/>
          <w:jc w:val="center"/>
        </w:trPr>
        <w:tc>
          <w:tcPr>
            <w:tcW w:w="534" w:type="dxa"/>
            <w:vAlign w:val="center"/>
          </w:tcPr>
          <w:p w:rsidR="002B5583" w:rsidRDefault="002B5583" w:rsidP="00512426">
            <w:pPr>
              <w:contextualSpacing/>
            </w:pPr>
          </w:p>
        </w:tc>
        <w:tc>
          <w:tcPr>
            <w:tcW w:w="7229" w:type="dxa"/>
            <w:vAlign w:val="center"/>
          </w:tcPr>
          <w:p w:rsidR="002B5583" w:rsidRDefault="006A43EE" w:rsidP="00512426">
            <w:pPr>
              <w:contextualSpacing/>
            </w:pPr>
            <m:oMathPara>
              <m:oMath>
                <m:sSub>
                  <m:sSubPr>
                    <m:ctrlPr>
                      <w:rPr>
                        <w:rFonts w:ascii="Cambria Math" w:hAnsi="Cambria Math"/>
                        <w:i/>
                      </w:rPr>
                    </m:ctrlPr>
                  </m:sSubPr>
                  <m:e>
                    <m:r>
                      <w:rPr>
                        <w:rFonts w:ascii="Cambria Math" w:hAnsi="Cambria Math"/>
                      </w:rPr>
                      <m:t>γ</m:t>
                    </m:r>
                  </m:e>
                  <m:sub>
                    <m:r>
                      <w:rPr>
                        <w:rFonts w:ascii="Cambria Math" w:hAnsi="Cambria Math"/>
                      </w:rPr>
                      <m:t>depol</m:t>
                    </m:r>
                  </m:sub>
                </m:sSub>
                <m:r>
                  <w:rPr>
                    <w:rFonts w:ascii="Cambria Math" w:hint="eastAsia"/>
                  </w:rPr>
                  <m:t>=</m:t>
                </m:r>
                <m:func>
                  <m:funcPr>
                    <m:ctrlPr>
                      <w:rPr>
                        <w:rFonts w:ascii="Cambria Math" w:hAnsi="Cambria Math"/>
                      </w:rPr>
                    </m:ctrlPr>
                  </m:funcPr>
                  <m:fName>
                    <m:r>
                      <m:rPr>
                        <m:sty m:val="p"/>
                      </m:rPr>
                      <w:rPr>
                        <w:rFonts w:ascii="Cambria Math" w:hint="eastAsia"/>
                      </w:rPr>
                      <m:t>atan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int="eastAsia"/>
                                  </w:rPr>
                                  <m:t>12</m:t>
                                </m:r>
                              </m:sub>
                            </m:sSub>
                          </m:num>
                          <m:den>
                            <m:sSub>
                              <m:sSubPr>
                                <m:ctrlPr>
                                  <w:rPr>
                                    <w:rFonts w:ascii="Cambria Math" w:hAnsi="Cambria Math"/>
                                    <w:i/>
                                  </w:rPr>
                                </m:ctrlPr>
                              </m:sSubPr>
                              <m:e>
                                <m:r>
                                  <w:rPr>
                                    <w:rFonts w:ascii="Cambria Math" w:hAnsi="Cambria Math"/>
                                  </w:rPr>
                                  <m:t>H</m:t>
                                </m:r>
                              </m:e>
                              <m:sub>
                                <m:r>
                                  <w:rPr>
                                    <w:rFonts w:ascii="Cambria Math" w:hint="eastAsia"/>
                                  </w:rPr>
                                  <m:t>11</m:t>
                                </m:r>
                              </m:sub>
                            </m:sSub>
                          </m:den>
                        </m:f>
                      </m:e>
                    </m:d>
                    <m:ctrlPr>
                      <w:rPr>
                        <w:rFonts w:ascii="Cambria Math" w:hAnsi="Cambria Math"/>
                        <w:i/>
                      </w:rPr>
                    </m:ctrlPr>
                  </m:e>
                </m:func>
                <m:r>
                  <w:rPr>
                    <w:rFonts w:ascii="Cambria Math" w:hint="eastAsia"/>
                  </w:rPr>
                  <m:t>=</m:t>
                </m:r>
                <m:r>
                  <m:rPr>
                    <m:sty m:val="p"/>
                  </m:rPr>
                  <w:rPr>
                    <w:rFonts w:ascii="Cambria Math" w:hint="eastAsia"/>
                  </w:rPr>
                  <m:t>atan</m:t>
                </m:r>
                <m:r>
                  <m:rPr>
                    <m:sty m:val="p"/>
                  </m:rPr>
                  <w:rPr>
                    <w:rFonts w:ascii="Cambria Math" w:hAnsi="Cambria Math"/>
                  </w:rPr>
                  <m:t>⁡</m:t>
                </m:r>
                <m:r>
                  <w:rPr>
                    <w:rFonts w:asci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int="eastAsia"/>
                          </w:rPr>
                          <m:t>21</m:t>
                        </m:r>
                      </m:sub>
                    </m:sSub>
                  </m:num>
                  <m:den>
                    <m:sSub>
                      <m:sSubPr>
                        <m:ctrlPr>
                          <w:rPr>
                            <w:rFonts w:ascii="Cambria Math" w:hAnsi="Cambria Math"/>
                            <w:i/>
                          </w:rPr>
                        </m:ctrlPr>
                      </m:sSubPr>
                      <m:e>
                        <m:r>
                          <w:rPr>
                            <w:rFonts w:ascii="Cambria Math" w:hAnsi="Cambria Math"/>
                          </w:rPr>
                          <m:t>H</m:t>
                        </m:r>
                      </m:e>
                      <m:sub>
                        <m:r>
                          <w:rPr>
                            <w:rFonts w:ascii="Cambria Math" w:hint="eastAsia"/>
                          </w:rPr>
                          <m:t>22</m:t>
                        </m:r>
                      </m:sub>
                    </m:sSub>
                  </m:den>
                </m:f>
                <m:r>
                  <w:rPr>
                    <w:rFonts w:ascii="Cambria Math" w:hint="eastAsia"/>
                  </w:rPr>
                  <m:t>)</m:t>
                </m:r>
              </m:oMath>
            </m:oMathPara>
          </w:p>
        </w:tc>
        <w:tc>
          <w:tcPr>
            <w:tcW w:w="1449" w:type="dxa"/>
            <w:vAlign w:val="center"/>
          </w:tcPr>
          <w:p w:rsidR="002B5583" w:rsidRDefault="002B5583" w:rsidP="002B5583">
            <w:pPr>
              <w:contextualSpacing/>
              <w:jc w:val="right"/>
            </w:pPr>
            <w:bookmarkStart w:id="97" w:name="_Ref445457833"/>
            <w:r>
              <w:t>(</w:t>
            </w:r>
            <w:r w:rsidR="006A43EE">
              <w:fldChar w:fldCharType="begin"/>
            </w:r>
            <w:r w:rsidR="0096321A">
              <w:instrText xml:space="preserve"> </w:instrText>
            </w:r>
            <w:r w:rsidR="0096321A">
              <w:rPr>
                <w:rStyle w:val="postbody"/>
              </w:rPr>
              <w:instrText>STYLEREF "Überschrift 1" \n</w:instrText>
            </w:r>
            <w:r w:rsidR="0096321A">
              <w:instrText xml:space="preserve"> </w:instrText>
            </w:r>
            <w:r w:rsidR="006A43EE">
              <w:fldChar w:fldCharType="separate"/>
            </w:r>
            <w:r w:rsidR="00A11B3A">
              <w:rPr>
                <w:rStyle w:val="postbody"/>
                <w:noProof/>
              </w:rPr>
              <w:t>4</w:t>
            </w:r>
            <w:r w:rsidR="006A43EE">
              <w:fldChar w:fldCharType="end"/>
            </w:r>
            <w:r w:rsidR="0096321A">
              <w:t>.</w:t>
            </w:r>
            <w:r w:rsidR="006A43EE">
              <w:fldChar w:fldCharType="begin"/>
            </w:r>
            <w:r w:rsidR="0096321A">
              <w:instrText xml:space="preserve"> </w:instrText>
            </w:r>
            <w:r w:rsidR="0096321A">
              <w:rPr>
                <w:rStyle w:val="postbody"/>
              </w:rPr>
              <w:instrText>SEQ Formel \* Arabic\s 1</w:instrText>
            </w:r>
            <w:r w:rsidR="0096321A">
              <w:instrText xml:space="preserve"> </w:instrText>
            </w:r>
            <w:r w:rsidR="006A43EE">
              <w:fldChar w:fldCharType="separate"/>
            </w:r>
            <w:r w:rsidR="00A11B3A">
              <w:rPr>
                <w:rStyle w:val="postbody"/>
                <w:noProof/>
              </w:rPr>
              <w:t>6</w:t>
            </w:r>
            <w:r w:rsidR="006A43EE">
              <w:fldChar w:fldCharType="end"/>
            </w:r>
            <w:r>
              <w:t>)</w:t>
            </w:r>
            <w:bookmarkEnd w:id="97"/>
          </w:p>
        </w:tc>
      </w:tr>
    </w:tbl>
    <w:p w:rsidR="002B5583" w:rsidRPr="000D6692" w:rsidRDefault="002B5583" w:rsidP="002B5583">
      <w:pPr>
        <w:jc w:val="both"/>
      </w:pPr>
    </w:p>
    <w:p w:rsidR="00582554" w:rsidRPr="000D6692" w:rsidRDefault="00B6679C" w:rsidP="00DC4E1C">
      <w:pPr>
        <w:spacing w:after="120"/>
        <w:jc w:val="both"/>
      </w:pPr>
      <w:r w:rsidRPr="00B6679C">
        <w:t xml:space="preserve">The depolarization angle is the angle between the initial canonic polarization components at the position of the Tx antenna and the polarization components of the electric field vector after the passage of the propagation channel as illustrated in </w:t>
      </w:r>
      <w:fldSimple w:instr=" REF _Ref440975263 \h  \* MERGEFORMAT ">
        <w:r w:rsidR="00A11B3A" w:rsidRPr="000D6692">
          <w:t xml:space="preserve">Figure </w:t>
        </w:r>
        <w:r w:rsidR="00A11B3A">
          <w:rPr>
            <w:noProof/>
          </w:rPr>
          <w:t>4.26</w:t>
        </w:r>
      </w:fldSimple>
      <w:r w:rsidRPr="00B6679C">
        <w:t>. In the example, only the amplitude of the H-matrix is considered, which is additionally adjusted for the free space path loss. Situation a) depicts the impact from a channel matrix of a directly transmitted cluster without any reflection processes involved. Situation b) depicts the influence from a channel matrix with nonzero elements H</w:t>
      </w:r>
      <w:r w:rsidRPr="00B6679C">
        <w:rPr>
          <w:vertAlign w:val="subscript"/>
        </w:rPr>
        <w:t>12</w:t>
      </w:r>
      <w:r w:rsidRPr="00B6679C">
        <w:t xml:space="preserve"> and H</w:t>
      </w:r>
      <w:r w:rsidRPr="00B6679C">
        <w:rPr>
          <w:vertAlign w:val="subscript"/>
        </w:rPr>
        <w:t xml:space="preserve">21 </w:t>
      </w:r>
      <w:r w:rsidRPr="00B6679C">
        <w:t>due to geometric depolarization. It can be seen that the tilt in the coordinate system is defined by the ratio of H</w:t>
      </w:r>
      <w:r w:rsidRPr="00B6679C">
        <w:rPr>
          <w:vertAlign w:val="subscript"/>
        </w:rPr>
        <w:t>12</w:t>
      </w:r>
      <w:r w:rsidRPr="00B6679C">
        <w:t>/H</w:t>
      </w:r>
      <w:r w:rsidRPr="00B6679C">
        <w:rPr>
          <w:vertAlign w:val="subscript"/>
        </w:rPr>
        <w:t>11</w:t>
      </w:r>
      <w:r w:rsidRPr="00B6679C">
        <w:t xml:space="preserve"> and H</w:t>
      </w:r>
      <w:r w:rsidRPr="00B6679C">
        <w:rPr>
          <w:vertAlign w:val="subscript"/>
        </w:rPr>
        <w:t>21</w:t>
      </w:r>
      <w:r w:rsidRPr="00B6679C">
        <w:t>/H</w:t>
      </w:r>
      <w:r w:rsidRPr="00B6679C">
        <w:rPr>
          <w:vertAlign w:val="subscript"/>
        </w:rPr>
        <w:t>22</w:t>
      </w:r>
      <w:r w:rsidR="0096321A">
        <w:t xml:space="preserve">, respectively, as stated in </w:t>
      </w:r>
      <w:r w:rsidR="006A43EE">
        <w:fldChar w:fldCharType="begin"/>
      </w:r>
      <w:r w:rsidR="0096321A">
        <w:instrText xml:space="preserve"> REF _Ref445457833 \h </w:instrText>
      </w:r>
      <w:r w:rsidR="006A43EE">
        <w:fldChar w:fldCharType="separate"/>
      </w:r>
      <w:r w:rsidR="00A11B3A">
        <w:t>(</w:t>
      </w:r>
      <w:r w:rsidR="00A11B3A">
        <w:rPr>
          <w:rStyle w:val="postbody"/>
          <w:noProof/>
        </w:rPr>
        <w:t>4</w:t>
      </w:r>
      <w:r w:rsidR="00A11B3A">
        <w:t>.</w:t>
      </w:r>
      <w:r w:rsidR="00A11B3A">
        <w:rPr>
          <w:rStyle w:val="postbody"/>
          <w:noProof/>
        </w:rPr>
        <w:t>6</w:t>
      </w:r>
      <w:r w:rsidR="00A11B3A">
        <w:t>)</w:t>
      </w:r>
      <w:r w:rsidR="006A43EE">
        <w:fldChar w:fldCharType="end"/>
      </w:r>
      <w:r w:rsidRPr="00B6679C">
        <w:t>. It should further be noted that the polarization tilt is not necessarily identical to the angle between the transmitted and received field vectors as this is also influenced by the amplitude of the H</w:t>
      </w:r>
      <w:r w:rsidRPr="00B6679C">
        <w:rPr>
          <w:vertAlign w:val="subscript"/>
        </w:rPr>
        <w:t>11</w:t>
      </w:r>
      <w:r w:rsidRPr="00B6679C">
        <w:t xml:space="preserve"> and H</w:t>
      </w:r>
      <w:r w:rsidRPr="00B6679C">
        <w:rPr>
          <w:vertAlign w:val="subscript"/>
        </w:rPr>
        <w:t>22</w:t>
      </w:r>
      <w:r w:rsidRPr="00B6679C">
        <w:t xml:space="preserve"> matrix elements.</w:t>
      </w:r>
    </w:p>
    <w:p w:rsidR="00582554" w:rsidRPr="000D6692" w:rsidRDefault="006A43EE" w:rsidP="00DC4E1C">
      <w:pPr>
        <w:jc w:val="center"/>
      </w:pPr>
      <w:r>
        <w:rPr>
          <w:noProof/>
          <w:lang w:val="de-DE"/>
        </w:rPr>
        <w:pict>
          <v:shape id="_x0000_s1126" type="#_x0000_t202" style="position:absolute;left:0;text-align:left;margin-left:248.15pt;margin-top:8.05pt;width:15pt;height:20.8pt;z-index:251708416;mso-width-relative:margin;mso-height-relative:margin" stroked="f">
            <v:textbox style="mso-next-textbox:#_x0000_s1126" inset="0,0,0,0">
              <w:txbxContent>
                <w:p w:rsidR="000C43B0" w:rsidRDefault="000C43B0" w:rsidP="00582554">
                  <w:pPr>
                    <w:rPr>
                      <w:lang w:val="de-DE"/>
                    </w:rPr>
                  </w:pPr>
                  <w:r>
                    <w:rPr>
                      <w:lang w:val="de-DE"/>
                    </w:rPr>
                    <w:t>b)</w:t>
                  </w:r>
                </w:p>
              </w:txbxContent>
            </v:textbox>
          </v:shape>
        </w:pict>
      </w:r>
      <w:r>
        <w:rPr>
          <w:noProof/>
          <w:lang w:val="de-DE"/>
        </w:rPr>
        <w:pict>
          <v:shape id="_x0000_s1125" type="#_x0000_t202" style="position:absolute;left:0;text-align:left;margin-left:95.75pt;margin-top:8.8pt;width:15pt;height:20.8pt;z-index:251707392;mso-width-relative:margin;mso-height-relative:margin" stroked="f">
            <v:textbox style="mso-next-textbox:#_x0000_s1125" inset="0,0,0,0">
              <w:txbxContent>
                <w:p w:rsidR="000C43B0" w:rsidRDefault="000C43B0" w:rsidP="00582554">
                  <w:pPr>
                    <w:rPr>
                      <w:lang w:val="de-DE"/>
                    </w:rPr>
                  </w:pPr>
                  <w:r>
                    <w:rPr>
                      <w:lang w:val="de-DE"/>
                    </w:rPr>
                    <w:t>a)</w:t>
                  </w:r>
                </w:p>
              </w:txbxContent>
            </v:textbox>
          </v:shape>
        </w:pict>
      </w:r>
      <w:r w:rsidR="00D15FF0">
        <w:rPr>
          <w:noProof/>
          <w:lang w:val="de-DE" w:eastAsia="de-DE"/>
        </w:rPr>
        <w:drawing>
          <wp:inline distT="0" distB="0" distL="0" distR="0">
            <wp:extent cx="3881886" cy="1796449"/>
            <wp:effectExtent l="0" t="0" r="0" b="0"/>
            <wp:docPr id="77"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cstate="print"/>
                    <a:srcRect/>
                    <a:stretch>
                      <a:fillRect/>
                    </a:stretch>
                  </pic:blipFill>
                  <pic:spPr bwMode="auto">
                    <a:xfrm>
                      <a:off x="0" y="0"/>
                      <a:ext cx="3879405" cy="1795301"/>
                    </a:xfrm>
                    <a:prstGeom prst="rect">
                      <a:avLst/>
                    </a:prstGeom>
                    <a:noFill/>
                  </pic:spPr>
                </pic:pic>
              </a:graphicData>
            </a:graphic>
          </wp:inline>
        </w:drawing>
      </w:r>
    </w:p>
    <w:p w:rsidR="00582554" w:rsidRPr="000D6692" w:rsidRDefault="00582554" w:rsidP="00EF5155">
      <w:pPr>
        <w:pStyle w:val="Beschriftung"/>
        <w:spacing w:after="120"/>
        <w:jc w:val="center"/>
      </w:pPr>
      <w:bookmarkStart w:id="98" w:name="_Ref440975263"/>
      <w:r w:rsidRPr="000D6692">
        <w:t xml:space="preserve">Figure </w:t>
      </w:r>
      <w:r w:rsidR="006A43EE">
        <w:fldChar w:fldCharType="begin"/>
      </w:r>
      <w:r w:rsidR="00C9607C">
        <w:instrText xml:space="preserve"> STYLEREF 1 \s </w:instrText>
      </w:r>
      <w:r w:rsidR="006A43EE">
        <w:fldChar w:fldCharType="separate"/>
      </w:r>
      <w:r w:rsidR="00BF379D">
        <w:rPr>
          <w:noProof/>
        </w:rPr>
        <w:t>4</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26</w:t>
      </w:r>
      <w:r w:rsidR="006A43EE">
        <w:fldChar w:fldCharType="end"/>
      </w:r>
      <w:bookmarkEnd w:id="98"/>
      <w:r w:rsidR="001D41DE">
        <w:t>: Definition of the polarization angle</w:t>
      </w:r>
      <w:r w:rsidR="001D41DE">
        <w:br/>
        <w:t>a) No geometric depolarization</w:t>
      </w:r>
      <w:r w:rsidR="001D41DE">
        <w:br/>
        <w:t>b) Geometric depolarization due to one or more reflection processes</w:t>
      </w:r>
    </w:p>
    <w:p w:rsidR="00582554" w:rsidRPr="000D6692" w:rsidRDefault="00B6679C" w:rsidP="001974E4">
      <w:pPr>
        <w:jc w:val="both"/>
      </w:pPr>
      <w:r w:rsidRPr="00B6679C">
        <w:t>As no functional dependency (e.g. to the time of arrival) could be observed, all depolarization angles for all reflection processes are modeled as Gaussian distributions.</w:t>
      </w:r>
    </w:p>
    <w:p w:rsidR="00582554" w:rsidRPr="000D6692" w:rsidRDefault="00582554" w:rsidP="001E4985">
      <w:pPr>
        <w:pStyle w:val="berschrift3"/>
        <w:keepLines/>
        <w:tabs>
          <w:tab w:val="clear" w:pos="792"/>
        </w:tabs>
        <w:spacing w:before="120" w:after="120" w:line="260" w:lineRule="atLeast"/>
      </w:pPr>
      <w:bookmarkStart w:id="99" w:name="_Toc445769390"/>
      <w:r w:rsidRPr="000D6692">
        <w:t>Angles of Departure and Arrival</w:t>
      </w:r>
      <w:bookmarkEnd w:id="99"/>
    </w:p>
    <w:p w:rsidR="00582554" w:rsidRPr="000D6692" w:rsidRDefault="00B6679C" w:rsidP="001974E4">
      <w:pPr>
        <w:jc w:val="both"/>
      </w:pPr>
      <w:r w:rsidRPr="00B6679C">
        <w:t xml:space="preserve">The final component necessary to fully characterize the Terahertz communication channel is the angular profile at the transmitter and the receiver site. With this, the impact of different antenna </w:t>
      </w:r>
      <w:r w:rsidRPr="00B6679C">
        <w:lastRenderedPageBreak/>
        <w:t xml:space="preserve">types with varying radiation patterns and polarization properties can be incorporated into the channel model. As it is considered geometrically meaningful, the angle of departure at the Tx and the angle of arrival at the Rx are modeled jointly for elongation theta and azimuth phi. The following </w:t>
      </w:r>
      <w:fldSimple w:instr=" REF _Ref433752055 \h  \* MERGEFORMAT ">
        <w:r w:rsidR="00A11B3A" w:rsidRPr="000D6692">
          <w:rPr>
            <w:color w:val="000000" w:themeColor="text1"/>
          </w:rPr>
          <w:t xml:space="preserve">Figure </w:t>
        </w:r>
        <w:r w:rsidR="00A11B3A">
          <w:rPr>
            <w:noProof/>
            <w:color w:val="000000" w:themeColor="text1"/>
          </w:rPr>
          <w:t>4.27</w:t>
        </w:r>
      </w:fldSimple>
      <w:r w:rsidRPr="00B6679C">
        <w:t xml:space="preserve"> illustrates this assumption.</w:t>
      </w:r>
    </w:p>
    <w:p w:rsidR="00582554" w:rsidRPr="000D6692" w:rsidRDefault="00D15FF0" w:rsidP="00DC4E1C">
      <w:pPr>
        <w:jc w:val="center"/>
      </w:pPr>
      <w:r>
        <w:rPr>
          <w:noProof/>
          <w:lang w:val="de-DE" w:eastAsia="de-DE"/>
        </w:rPr>
        <w:drawing>
          <wp:inline distT="0" distB="0" distL="0" distR="0">
            <wp:extent cx="4562475" cy="2477178"/>
            <wp:effectExtent l="19050" t="0" r="0" b="0"/>
            <wp:docPr id="79" name="Bild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4" cstate="print"/>
                    <a:srcRect/>
                    <a:stretch>
                      <a:fillRect/>
                    </a:stretch>
                  </pic:blipFill>
                  <pic:spPr bwMode="auto">
                    <a:xfrm>
                      <a:off x="0" y="0"/>
                      <a:ext cx="4573383" cy="2483100"/>
                    </a:xfrm>
                    <a:prstGeom prst="rect">
                      <a:avLst/>
                    </a:prstGeom>
                    <a:noFill/>
                  </pic:spPr>
                </pic:pic>
              </a:graphicData>
            </a:graphic>
          </wp:inline>
        </w:drawing>
      </w:r>
    </w:p>
    <w:p w:rsidR="001974E4" w:rsidRPr="00EF5155" w:rsidRDefault="00582554" w:rsidP="00EF5155">
      <w:pPr>
        <w:pStyle w:val="Beschriftung"/>
        <w:spacing w:after="120"/>
        <w:jc w:val="center"/>
        <w:rPr>
          <w:color w:val="000000" w:themeColor="text1"/>
        </w:rPr>
      </w:pPr>
      <w:bookmarkStart w:id="100" w:name="_Ref433752055"/>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27</w:t>
      </w:r>
      <w:r w:rsidR="006A43EE">
        <w:rPr>
          <w:color w:val="000000" w:themeColor="text1"/>
        </w:rPr>
        <w:fldChar w:fldCharType="end"/>
      </w:r>
      <w:bookmarkEnd w:id="100"/>
      <w:r w:rsidR="001D41DE">
        <w:rPr>
          <w:color w:val="000000" w:themeColor="text1"/>
        </w:rPr>
        <w:t>: Illustration of AoD/AoA correlation</w:t>
      </w:r>
    </w:p>
    <w:p w:rsidR="001974E4" w:rsidRDefault="00B6679C" w:rsidP="001974E4">
      <w:pPr>
        <w:jc w:val="both"/>
      </w:pPr>
      <w:r w:rsidRPr="00B6679C">
        <w:t>In the figure, the transmitter is moved along the path depicted by the green arrow from position Tx</w:t>
      </w:r>
      <w:r w:rsidRPr="00B6679C">
        <w:rPr>
          <w:vertAlign w:val="subscript"/>
        </w:rPr>
        <w:t>1</w:t>
      </w:r>
      <w:r w:rsidRPr="00B6679C">
        <w:t xml:space="preserve"> to position Tx</w:t>
      </w:r>
      <w:r w:rsidRPr="00B6679C">
        <w:rPr>
          <w:vertAlign w:val="subscript"/>
        </w:rPr>
        <w:t>2</w:t>
      </w:r>
      <w:r w:rsidRPr="00B6679C">
        <w:t>. The Rx remains at a fixed position and the effect of the movement on the elongation of departure at the transmitter is observed. As it can be seen on the four pictures to the right, the relationship between these angles in the elongation and azimuth domain is correlated for the direct path. Similar but less graphic relations exist for reflected clusters.</w:t>
      </w:r>
      <w:r w:rsidR="001974E4">
        <w:t xml:space="preserve"> </w:t>
      </w:r>
      <w:r w:rsidRPr="00B6679C">
        <w:t xml:space="preserve">As a consequence of the above observations, the AoA and AoD profiles in theta and phi are modeled as correlated probability densities. To extract the parameters of these distributions, the method of copula distributions is applied. In this methodology, the marginal univariate distributions of the AoA and AoD of a certain cluster are generated; in a second step, a copula structure is generated to provide the correlation between the variables. The output in the case of angular profiles is a Gaussian distribution that is not defined over a single value but over both AoA and AoD in a correlated manner. </w:t>
      </w:r>
    </w:p>
    <w:p w:rsidR="001974E4" w:rsidRDefault="001974E4"/>
    <w:p w:rsidR="00582554" w:rsidRPr="000D6692" w:rsidRDefault="00582554" w:rsidP="001E4985">
      <w:pPr>
        <w:pStyle w:val="berschrift3"/>
        <w:keepLines/>
        <w:tabs>
          <w:tab w:val="clear" w:pos="792"/>
        </w:tabs>
        <w:spacing w:before="120" w:after="120" w:line="260" w:lineRule="atLeast"/>
      </w:pPr>
      <w:bookmarkStart w:id="101" w:name="_Toc445769391"/>
      <w:r w:rsidRPr="000D6692">
        <w:t>Dispersion Fu</w:t>
      </w:r>
      <w:r w:rsidR="001D41DE">
        <w:t>nctions</w:t>
      </w:r>
      <w:bookmarkEnd w:id="101"/>
    </w:p>
    <w:p w:rsidR="00582554" w:rsidRPr="000D6692" w:rsidRDefault="00B6679C" w:rsidP="001974E4">
      <w:pPr>
        <w:jc w:val="both"/>
      </w:pPr>
      <w:r w:rsidRPr="00B6679C">
        <w:t xml:space="preserve">From the generated statistics, the clusters of each channel have to be evaluated with dispersion functions as well as antenna profiles to generate the final channel transfer function of each channel realization. The structure of this process is depicted in </w:t>
      </w:r>
      <w:fldSimple w:instr=" REF _Ref435445820  \* MERGEFORMAT ">
        <w:r w:rsidR="00A11B3A" w:rsidRPr="000D6692">
          <w:rPr>
            <w:color w:val="000000" w:themeColor="text1"/>
          </w:rPr>
          <w:t xml:space="preserve">Figure </w:t>
        </w:r>
        <w:r w:rsidR="00A11B3A">
          <w:rPr>
            <w:noProof/>
            <w:color w:val="000000" w:themeColor="text1"/>
          </w:rPr>
          <w:t>4.28</w:t>
        </w:r>
      </w:fldSimple>
      <w:r w:rsidRPr="00B6679C">
        <w:t>.</w:t>
      </w:r>
    </w:p>
    <w:p w:rsidR="00582554" w:rsidRPr="000D6692" w:rsidRDefault="00D15FF0" w:rsidP="00DC4E1C">
      <w:pPr>
        <w:jc w:val="center"/>
      </w:pPr>
      <w:r>
        <w:rPr>
          <w:noProof/>
          <w:lang w:val="de-DE" w:eastAsia="de-DE"/>
        </w:rPr>
        <w:lastRenderedPageBreak/>
        <w:drawing>
          <wp:inline distT="0" distB="0" distL="0" distR="0">
            <wp:extent cx="5761355" cy="3785870"/>
            <wp:effectExtent l="19050" t="0" r="0" b="0"/>
            <wp:docPr id="8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355" cy="3785870"/>
                    </a:xfrm>
                    <a:prstGeom prst="rect">
                      <a:avLst/>
                    </a:prstGeom>
                    <a:noFill/>
                  </pic:spPr>
                </pic:pic>
              </a:graphicData>
            </a:graphic>
          </wp:inline>
        </w:drawing>
      </w:r>
    </w:p>
    <w:p w:rsidR="001974E4" w:rsidRPr="00EF5155" w:rsidRDefault="00582554" w:rsidP="00EF5155">
      <w:pPr>
        <w:pStyle w:val="Beschriftung"/>
        <w:spacing w:after="120"/>
        <w:jc w:val="center"/>
        <w:rPr>
          <w:color w:val="000000" w:themeColor="text1"/>
        </w:rPr>
      </w:pPr>
      <w:bookmarkStart w:id="102" w:name="_Ref435445820"/>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28</w:t>
      </w:r>
      <w:r w:rsidR="006A43EE">
        <w:rPr>
          <w:color w:val="000000" w:themeColor="text1"/>
        </w:rPr>
        <w:fldChar w:fldCharType="end"/>
      </w:r>
      <w:bookmarkEnd w:id="102"/>
      <w:r w:rsidR="001D41DE">
        <w:rPr>
          <w:color w:val="000000" w:themeColor="text1"/>
        </w:rPr>
        <w:t>: Generation of the channel transfer function</w:t>
      </w:r>
    </w:p>
    <w:p w:rsidR="00582554" w:rsidRDefault="00B6679C" w:rsidP="001974E4">
      <w:pPr>
        <w:jc w:val="both"/>
      </w:pPr>
      <w:r w:rsidRPr="00B6679C">
        <w:t xml:space="preserve">Due to the broadband nature of the investigated propagation channels, a single mean path-loss value is not enough information to characterize the propagation paths. Instead, the path loss is always a function of frequency due to dispersion stemming from Friis Transmission Equation as well as from the reflection processes at thin layers and printed circuit boards. To illustrate this behavior, the effects of the three dispersion mechanisms are illustrated in </w:t>
      </w:r>
      <w:fldSimple w:instr=" REF _Ref433752102 \h  \* MERGEFORMAT ">
        <w:r w:rsidR="00A11B3A" w:rsidRPr="000D6692">
          <w:rPr>
            <w:color w:val="000000" w:themeColor="text1"/>
          </w:rPr>
          <w:t xml:space="preserve">Figure </w:t>
        </w:r>
        <w:r w:rsidR="00A11B3A">
          <w:rPr>
            <w:noProof/>
            <w:color w:val="000000" w:themeColor="text1"/>
          </w:rPr>
          <w:t>4.29</w:t>
        </w:r>
      </w:fldSimple>
      <w:r w:rsidRPr="00B6679C">
        <w:t>.</w:t>
      </w:r>
    </w:p>
    <w:p w:rsidR="00EF5155" w:rsidRPr="000D6692" w:rsidRDefault="00EF5155" w:rsidP="001974E4">
      <w:pPr>
        <w:jc w:val="both"/>
      </w:pPr>
    </w:p>
    <w:p w:rsidR="001974E4" w:rsidRDefault="006A43EE" w:rsidP="00DC4E1C">
      <w:pPr>
        <w:jc w:val="center"/>
      </w:pPr>
      <w:r>
        <w:rPr>
          <w:noProof/>
          <w:lang w:val="de-DE"/>
        </w:rPr>
        <w:pict>
          <v:shape id="_x0000_s1128" type="#_x0000_t202" style="position:absolute;left:0;text-align:left;margin-left:266.6pt;margin-top:15.4pt;width:16.6pt;height:20.8pt;z-index:251710464;mso-width-relative:margin;mso-height-relative:margin" stroked="f">
            <v:textbox style="mso-next-textbox:#_x0000_s1128" inset="1mm,1mm,1mm,1mm">
              <w:txbxContent>
                <w:p w:rsidR="000C43B0" w:rsidRDefault="000C43B0" w:rsidP="00582554">
                  <w:pPr>
                    <w:rPr>
                      <w:lang w:val="de-DE"/>
                    </w:rPr>
                  </w:pPr>
                  <w:r>
                    <w:rPr>
                      <w:lang w:val="de-DE"/>
                    </w:rPr>
                    <w:t>b)</w:t>
                  </w:r>
                </w:p>
              </w:txbxContent>
            </v:textbox>
          </v:shape>
        </w:pict>
      </w:r>
      <w:r>
        <w:rPr>
          <w:noProof/>
          <w:lang w:val="de-DE"/>
        </w:rPr>
        <w:pict>
          <v:shape id="_x0000_s1127" type="#_x0000_t202" style="position:absolute;left:0;text-align:left;margin-left:41.5pt;margin-top:15.4pt;width:16.1pt;height:20.8pt;z-index:251709440;mso-width-relative:margin;mso-height-relative:margin" stroked="f">
            <v:textbox style="mso-next-textbox:#_x0000_s1127" inset="1mm,1mm,1mm,1mm">
              <w:txbxContent>
                <w:p w:rsidR="000C43B0" w:rsidRDefault="000C43B0" w:rsidP="00582554">
                  <w:pPr>
                    <w:rPr>
                      <w:lang w:val="de-DE"/>
                    </w:rPr>
                  </w:pPr>
                  <w:r>
                    <w:rPr>
                      <w:lang w:val="de-DE"/>
                    </w:rPr>
                    <w:t>a)</w:t>
                  </w:r>
                </w:p>
              </w:txbxContent>
            </v:textbox>
          </v:shape>
        </w:pict>
      </w:r>
      <w:r w:rsidR="00D15FF0">
        <w:rPr>
          <w:noProof/>
          <w:lang w:val="de-DE" w:eastAsia="de-DE"/>
        </w:rPr>
        <w:drawing>
          <wp:inline distT="0" distB="0" distL="0" distR="0">
            <wp:extent cx="2844000" cy="2024702"/>
            <wp:effectExtent l="19050" t="0" r="0" b="0"/>
            <wp:docPr id="83"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rrowheads="1"/>
                    </pic:cNvPicPr>
                  </pic:nvPicPr>
                  <pic:blipFill>
                    <a:blip r:embed="rId76" cstate="print"/>
                    <a:srcRect/>
                    <a:stretch>
                      <a:fillRect/>
                    </a:stretch>
                  </pic:blipFill>
                  <pic:spPr bwMode="auto">
                    <a:xfrm>
                      <a:off x="0" y="0"/>
                      <a:ext cx="2844000" cy="2024702"/>
                    </a:xfrm>
                    <a:prstGeom prst="rect">
                      <a:avLst/>
                    </a:prstGeom>
                    <a:noFill/>
                    <a:ln w="9525">
                      <a:noFill/>
                      <a:miter lim="800000"/>
                      <a:headEnd/>
                      <a:tailEnd/>
                    </a:ln>
                    <a:effectLst/>
                  </pic:spPr>
                </pic:pic>
              </a:graphicData>
            </a:graphic>
          </wp:inline>
        </w:drawing>
      </w:r>
      <w:r w:rsidR="00D15FF0">
        <w:rPr>
          <w:noProof/>
          <w:lang w:val="de-DE" w:eastAsia="de-DE"/>
        </w:rPr>
        <w:drawing>
          <wp:inline distT="0" distB="0" distL="0" distR="0">
            <wp:extent cx="2844000" cy="2024542"/>
            <wp:effectExtent l="19050" t="0" r="0" b="0"/>
            <wp:docPr id="84"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rrowheads="1"/>
                    </pic:cNvPicPr>
                  </pic:nvPicPr>
                  <pic:blipFill>
                    <a:blip r:embed="rId77" cstate="print"/>
                    <a:srcRect/>
                    <a:stretch>
                      <a:fillRect/>
                    </a:stretch>
                  </pic:blipFill>
                  <pic:spPr bwMode="auto">
                    <a:xfrm>
                      <a:off x="0" y="0"/>
                      <a:ext cx="2843419" cy="2027583"/>
                    </a:xfrm>
                    <a:prstGeom prst="rect">
                      <a:avLst/>
                    </a:prstGeom>
                    <a:noFill/>
                    <a:ln w="9525">
                      <a:noFill/>
                      <a:miter lim="800000"/>
                      <a:headEnd/>
                      <a:tailEnd/>
                    </a:ln>
                    <a:effectLst/>
                  </pic:spPr>
                </pic:pic>
              </a:graphicData>
            </a:graphic>
          </wp:inline>
        </w:drawing>
      </w:r>
    </w:p>
    <w:p w:rsidR="00582554" w:rsidRPr="000D6692" w:rsidRDefault="006A43EE" w:rsidP="00DC4E1C">
      <w:pPr>
        <w:jc w:val="center"/>
      </w:pPr>
      <w:r>
        <w:rPr>
          <w:noProof/>
          <w:lang w:val="de-DE"/>
        </w:rPr>
        <w:lastRenderedPageBreak/>
        <w:pict>
          <v:shape id="_x0000_s1129" type="#_x0000_t202" style="position:absolute;left:0;text-align:left;margin-left:152.6pt;margin-top:15.6pt;width:28.5pt;height:20.8pt;z-index:251711488;mso-width-relative:margin;mso-height-relative:margin" stroked="f">
            <v:textbox style="mso-next-textbox:#_x0000_s1129">
              <w:txbxContent>
                <w:p w:rsidR="000C43B0" w:rsidRDefault="000C43B0" w:rsidP="00582554">
                  <w:pPr>
                    <w:rPr>
                      <w:lang w:val="de-DE"/>
                    </w:rPr>
                  </w:pPr>
                  <w:r>
                    <w:rPr>
                      <w:lang w:val="de-DE"/>
                    </w:rPr>
                    <w:t>c)</w:t>
                  </w:r>
                </w:p>
              </w:txbxContent>
            </v:textbox>
          </v:shape>
        </w:pict>
      </w:r>
      <w:r w:rsidR="00D15FF0">
        <w:rPr>
          <w:noProof/>
          <w:lang w:val="de-DE" w:eastAsia="de-DE"/>
        </w:rPr>
        <w:drawing>
          <wp:inline distT="0" distB="0" distL="0" distR="0">
            <wp:extent cx="2844000" cy="2024542"/>
            <wp:effectExtent l="19050" t="0" r="0" b="0"/>
            <wp:docPr id="85"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5"/>
                    <pic:cNvPicPr>
                      <a:picLocks noChangeArrowheads="1"/>
                    </pic:cNvPicPr>
                  </pic:nvPicPr>
                  <pic:blipFill>
                    <a:blip r:embed="rId78" cstate="print"/>
                    <a:srcRect/>
                    <a:stretch>
                      <a:fillRect/>
                    </a:stretch>
                  </pic:blipFill>
                  <pic:spPr bwMode="auto">
                    <a:xfrm>
                      <a:off x="0" y="0"/>
                      <a:ext cx="2844000" cy="2024542"/>
                    </a:xfrm>
                    <a:prstGeom prst="rect">
                      <a:avLst/>
                    </a:prstGeom>
                    <a:noFill/>
                    <a:ln w="9525">
                      <a:noFill/>
                      <a:miter lim="800000"/>
                      <a:headEnd/>
                      <a:tailEnd/>
                    </a:ln>
                    <a:effectLst/>
                  </pic:spPr>
                </pic:pic>
              </a:graphicData>
            </a:graphic>
          </wp:inline>
        </w:drawing>
      </w:r>
    </w:p>
    <w:p w:rsidR="00582554" w:rsidRDefault="00582554" w:rsidP="001974E4">
      <w:pPr>
        <w:pStyle w:val="Beschriftung"/>
        <w:jc w:val="center"/>
        <w:rPr>
          <w:color w:val="000000" w:themeColor="text1"/>
        </w:rPr>
      </w:pPr>
      <w:bookmarkStart w:id="103" w:name="_Ref433752102"/>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29</w:t>
      </w:r>
      <w:r w:rsidR="006A43EE">
        <w:rPr>
          <w:color w:val="000000" w:themeColor="text1"/>
        </w:rPr>
        <w:fldChar w:fldCharType="end"/>
      </w:r>
      <w:bookmarkEnd w:id="103"/>
      <w:r w:rsidR="001D41DE">
        <w:rPr>
          <w:color w:val="000000" w:themeColor="text1"/>
        </w:rPr>
        <w:t>: Exemplary dispersion functions</w:t>
      </w:r>
    </w:p>
    <w:p w:rsidR="001974E4" w:rsidRPr="001974E4" w:rsidRDefault="001974E4" w:rsidP="001974E4">
      <w:pPr>
        <w:rPr>
          <w:lang w:val="en-GB" w:eastAsia="en-GB"/>
        </w:rPr>
      </w:pPr>
    </w:p>
    <w:p w:rsidR="00582554" w:rsidRPr="000D6692" w:rsidRDefault="00B6679C" w:rsidP="001974E4">
      <w:pPr>
        <w:jc w:val="both"/>
      </w:pPr>
      <w:r w:rsidRPr="00B6679C">
        <w:t>In figure a), the characteristic slope of an ultra-broadband channel due to the decreasing effective aperture of a given antenna over a large frequency range is observed, while figure b) shows the typical interference pattern from a reflection at a thin plastic surface. Figure c) shows the frequency response of a path that has been reflected by a PCB surface. In the ray-tracing algorithm, relatively complex models of the electromagnetic behavior at reflection processes are employed. Resulting from this, the ray-tracing algorithm has a high computational complexity leading to a simulation time of up to a minute for the generation of a single channel transfer function. The CRG uses parameterized functions instead of the actual physical models to reduce this complexity while maintaining realistic properti</w:t>
      </w:r>
      <w:r w:rsidR="00EF5155">
        <w:t>es of the dispersion processes.</w:t>
      </w:r>
    </w:p>
    <w:p w:rsidR="00582554" w:rsidRPr="000D6692" w:rsidRDefault="00582554" w:rsidP="001E4985">
      <w:pPr>
        <w:pStyle w:val="berschrift2"/>
        <w:spacing w:before="120" w:after="120"/>
        <w:ind w:left="578" w:hanging="578"/>
      </w:pPr>
      <w:bookmarkStart w:id="104" w:name="_Toc445769392"/>
      <w:r w:rsidRPr="000D6692">
        <w:t>Scenario Definitions</w:t>
      </w:r>
      <w:bookmarkEnd w:id="104"/>
    </w:p>
    <w:p w:rsidR="00582554" w:rsidRPr="000D6692" w:rsidRDefault="00B6679C" w:rsidP="00DC4E1C">
      <w:pPr>
        <w:spacing w:after="120"/>
        <w:jc w:val="both"/>
      </w:pPr>
      <w:r w:rsidRPr="00B6679C">
        <w:t xml:space="preserve">For Intra-Device Communications, the cases of Chip to Chip Communications under LOS condition, Chip to Chip Communications under NLOS condition and Board to Board Communication are distinguished. They are depicted schematically in </w:t>
      </w:r>
      <w:fldSimple w:instr=" REF _Ref440883743 \h  \* MERGEFORMAT ">
        <w:r w:rsidR="00A11B3A" w:rsidRPr="000D6692">
          <w:rPr>
            <w:color w:val="000000" w:themeColor="text1"/>
          </w:rPr>
          <w:t xml:space="preserve">Figure </w:t>
        </w:r>
        <w:r w:rsidR="00A11B3A">
          <w:rPr>
            <w:noProof/>
            <w:color w:val="000000" w:themeColor="text1"/>
          </w:rPr>
          <w:t>4.30</w:t>
        </w:r>
      </w:fldSimple>
      <w:r w:rsidRPr="00B6679C">
        <w:t>.</w:t>
      </w:r>
    </w:p>
    <w:p w:rsidR="00582554" w:rsidRPr="000D6692" w:rsidRDefault="006A43EE" w:rsidP="00DC4E1C">
      <w:pPr>
        <w:jc w:val="center"/>
      </w:pPr>
      <w:r w:rsidRPr="006A43EE">
        <w:rPr>
          <w:noProof/>
          <w:lang w:eastAsia="en-US"/>
        </w:rPr>
      </w:r>
      <w:r>
        <w:rPr>
          <w:noProof/>
          <w:lang w:eastAsia="en-US"/>
        </w:rPr>
        <w:pict>
          <v:group id="Group 59" o:spid="_x0000_s1098" style="width:446.5pt;height:180pt;mso-position-horizontal-relative:char;mso-position-vertical-relative:line" coordorigin="13624,13474" coordsize="59808,24550">
            <v:shape id="Grafik 11" o:spid="_x0000_s1099" type="#_x0000_t75" style="position:absolute;left:13624;top:18106;width:33997;height:199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k+YnDAAAA3AAAAA8AAABkcnMvZG93bnJldi54bWxET01rwkAQvRf8D8sIXopuDK3U1FU0oPQm&#10;xl68DdkxSc3OhuyapP++Kwi9zeN9zmozmFp01LrKsoL5LAJBnFtdcaHg+7yffoBwHlljbZkU/JKD&#10;zXr0ssJE255P1GW+ECGEXYIKSu+bREqXl2TQzWxDHLirbQ36ANtC6hb7EG5qGUfRQhqsODSU2FBa&#10;Un7L7kbB4TVLD7tLd6x+TFws47w+pv1eqcl42H6C8DT4f/HT/aXD/Pc3eDwTLp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T5icMAAADcAAAADwAAAAAAAAAAAAAAAACf&#10;AgAAZHJzL2Rvd25yZXYueG1sUEsFBgAAAAAEAAQA9wAAAI8DAAAAAA==&#10;">
              <v:imagedata r:id="rId79" o:title=""/>
            </v:shape>
            <v:shape id="Grafik 14" o:spid="_x0000_s1100" type="#_x0000_t75" style="position:absolute;left:59769;top:17314;width:11385;height:204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VW+XDAAAA3AAAAA8AAABkcnMvZG93bnJldi54bWxET0trwkAQvgv+h2WE3nRjIVJiNiKCVAQL&#10;Pi7exuw0Cc3Oxuxqkn/fLQi9zcf3nHTVm1o8qXWVZQXzWQSCOLe64kLB5bydfoBwHlljbZkUDORg&#10;lY1HKSbadnyk58kXIoSwS1BB6X2TSOnykgy6mW2IA/dtW4M+wLaQusUuhJtavkfRQhqsODSU2NCm&#10;pPzn9DAKPg/9usBmP9z8/HpfXLZfh/PwUOpt0q+XIDz1/l/8cu90mB/H8PdMuE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JVb5cMAAADcAAAADwAAAAAAAAAAAAAAAACf&#10;AgAAZHJzL2Rvd25yZXYueG1sUEsFBgAAAAAEAAQA9wAAAI8DAAAAAA==&#10;">
              <v:imagedata r:id="rId80" o:title="" cropright="42492f"/>
            </v:shape>
            <v:shape id="Textfeld 15" o:spid="_x0000_s1101" type="#_x0000_t202" style="position:absolute;left:23720;top:13580;width:13007;height:34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1B8IA&#10;AADcAAAADwAAAGRycy9kb3ducmV2LnhtbERPzWrCQBC+F3yHZQre6iZigo2uQaxCb63aBxiyYzZN&#10;djZkt5r26buFgrf5+H5nXY62E1cafONYQTpLQBBXTjdcK/g4H56WIHxA1tg5JgXf5KHcTB7WWGh3&#10;4yNdT6EWMYR9gQpMCH0hpa8MWfQz1xNH7uIGiyHCoZZ6wFsMt52cJ0kuLTYcGwz2tDNUtacvq2CZ&#10;2Le2fZ6/e7v4STOze3H7/lOp6eO4XYEINIa7+N/9quP8LIe/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PUHwgAAANwAAAAPAAAAAAAAAAAAAAAAAJgCAABkcnMvZG93&#10;bnJldi54bWxQSwUGAAAAAAQABAD1AAAAhwMAAAAA&#10;" filled="f" stroked="f">
              <v:textbox style="mso-next-textbox:#Textfeld 15;mso-fit-shape-to-text:t">
                <w:txbxContent>
                  <w:p w:rsidR="000C43B0" w:rsidRDefault="000C43B0" w:rsidP="003610FB">
                    <w:pPr>
                      <w:pStyle w:val="StandardWeb"/>
                      <w:kinsoku w:val="0"/>
                      <w:overflowPunct w:val="0"/>
                      <w:spacing w:before="0" w:beforeAutospacing="0" w:after="0" w:afterAutospacing="0"/>
                      <w:jc w:val="center"/>
                      <w:textAlignment w:val="baseline"/>
                    </w:pPr>
                    <w:r>
                      <w:rPr>
                        <w:rFonts w:cstheme="minorBidi"/>
                        <w:color w:val="000000" w:themeColor="text1"/>
                        <w:kern w:val="24"/>
                        <w:sz w:val="32"/>
                        <w:szCs w:val="32"/>
                      </w:rPr>
                      <w:t>Chip to Chip</w:t>
                    </w:r>
                  </w:p>
                </w:txbxContent>
              </v:textbox>
            </v:shape>
            <v:shape id="Textfeld 16" o:spid="_x0000_s1102" type="#_x0000_t202" style="position:absolute;left:58289;top:13474;width:15143;height:34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nMEA&#10;AADcAAAADwAAAGRycy9kb3ducmV2LnhtbERPS27CMBDdV+IO1iCxKw6oFAgYhChI7MrvAKN4iEPi&#10;cRQbCD19jVSpu3l635kvW1uJOzW+cKxg0E9AEGdOF5wrOJ+27xMQPiBrrByTgid5WC46b3NMtXvw&#10;ge7HkIsYwj5FBSaEOpXSZ4Ys+r6riSN3cY3FEGGTS93gI4bbSg6T5FNaLDg2GKxpbSgrjzerYJLY&#10;77KcDvfefvwMRmb95Tb1Valet13NQARqw7/4z73Tcf5oD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IUJzBAAAA3AAAAA8AAAAAAAAAAAAAAAAAmAIAAGRycy9kb3du&#10;cmV2LnhtbFBLBQYAAAAABAAEAPUAAACGAwAAAAA=&#10;" filled="f" stroked="f">
              <v:textbox style="mso-next-textbox:#Textfeld 16;mso-fit-shape-to-text:t">
                <w:txbxContent>
                  <w:p w:rsidR="000C43B0" w:rsidRDefault="000C43B0" w:rsidP="00582554">
                    <w:pPr>
                      <w:pStyle w:val="StandardWeb"/>
                      <w:kinsoku w:val="0"/>
                      <w:overflowPunct w:val="0"/>
                      <w:spacing w:before="0" w:beforeAutospacing="0" w:after="0" w:afterAutospacing="0"/>
                      <w:textAlignment w:val="baseline"/>
                    </w:pPr>
                    <w:r>
                      <w:rPr>
                        <w:rFonts w:cstheme="minorBidi"/>
                        <w:color w:val="000000" w:themeColor="text1"/>
                        <w:kern w:val="24"/>
                        <w:sz w:val="32"/>
                        <w:szCs w:val="32"/>
                      </w:rPr>
                      <w:t>Board to Board</w:t>
                    </w:r>
                  </w:p>
                </w:txbxContent>
              </v:textbox>
            </v:shape>
            <w10:wrap type="none"/>
            <w10:anchorlock/>
          </v:group>
        </w:pict>
      </w:r>
    </w:p>
    <w:p w:rsidR="00582554" w:rsidRDefault="00582554" w:rsidP="00582554">
      <w:pPr>
        <w:pStyle w:val="Beschriftung"/>
        <w:jc w:val="center"/>
        <w:rPr>
          <w:color w:val="000000" w:themeColor="text1"/>
        </w:rPr>
      </w:pPr>
      <w:bookmarkStart w:id="105" w:name="_Ref440883743"/>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30</w:t>
      </w:r>
      <w:r w:rsidR="006A43EE">
        <w:rPr>
          <w:color w:val="000000" w:themeColor="text1"/>
        </w:rPr>
        <w:fldChar w:fldCharType="end"/>
      </w:r>
      <w:bookmarkEnd w:id="105"/>
      <w:r w:rsidR="001D41DE">
        <w:rPr>
          <w:color w:val="000000" w:themeColor="text1"/>
        </w:rPr>
        <w:t>: Operational modes for Intra-Device Communications</w:t>
      </w:r>
    </w:p>
    <w:p w:rsidR="003610FB" w:rsidRPr="003610FB" w:rsidRDefault="003610FB" w:rsidP="003610FB">
      <w:pPr>
        <w:rPr>
          <w:lang w:val="en-GB" w:eastAsia="en-GB"/>
        </w:rPr>
      </w:pPr>
    </w:p>
    <w:p w:rsidR="00582554" w:rsidRPr="000D6692" w:rsidRDefault="00B6679C" w:rsidP="003610FB">
      <w:pPr>
        <w:spacing w:after="120"/>
        <w:jc w:val="both"/>
      </w:pPr>
      <w:r w:rsidRPr="00B6679C">
        <w:t xml:space="preserve">The parameters of the operational modes are summarized in </w:t>
      </w:r>
      <w:fldSimple w:instr=" REF _Ref435447681  \* MERGEFORMAT ">
        <w:r w:rsidR="00A11B3A" w:rsidRPr="000D6692">
          <w:rPr>
            <w:color w:val="000000" w:themeColor="text1"/>
          </w:rPr>
          <w:t xml:space="preserve">Table </w:t>
        </w:r>
        <w:r w:rsidR="00A11B3A">
          <w:rPr>
            <w:noProof/>
            <w:color w:val="000000" w:themeColor="text1"/>
          </w:rPr>
          <w:t>4.3</w:t>
        </w:r>
      </w:fldSimple>
    </w:p>
    <w:p w:rsidR="00582554" w:rsidRPr="000D6692" w:rsidRDefault="00582554" w:rsidP="00582554">
      <w:pPr>
        <w:pStyle w:val="Beschriftung"/>
        <w:keepNext/>
        <w:jc w:val="center"/>
        <w:rPr>
          <w:color w:val="000000" w:themeColor="text1"/>
        </w:rPr>
      </w:pPr>
      <w:bookmarkStart w:id="106" w:name="_Ref435447681"/>
      <w:r w:rsidRPr="000D6692">
        <w:rPr>
          <w:color w:val="000000" w:themeColor="text1"/>
        </w:rPr>
        <w:lastRenderedPageBreak/>
        <w:t xml:space="preserve">Table </w:t>
      </w:r>
      <w:r w:rsidR="006A43EE">
        <w:rPr>
          <w:color w:val="000000" w:themeColor="text1"/>
        </w:rPr>
        <w:fldChar w:fldCharType="begin"/>
      </w:r>
      <w:r w:rsidR="009F7CE6">
        <w:rPr>
          <w:color w:val="000000" w:themeColor="text1"/>
        </w:rPr>
        <w:instrText xml:space="preserve"> STYLEREF 1 \s </w:instrText>
      </w:r>
      <w:r w:rsidR="006A43EE">
        <w:rPr>
          <w:color w:val="000000" w:themeColor="text1"/>
        </w:rPr>
        <w:fldChar w:fldCharType="separate"/>
      </w:r>
      <w:r w:rsidR="009F7CE6">
        <w:rPr>
          <w:noProof/>
          <w:color w:val="000000" w:themeColor="text1"/>
        </w:rPr>
        <w:t>4</w:t>
      </w:r>
      <w:r w:rsidR="006A43EE">
        <w:rPr>
          <w:color w:val="000000" w:themeColor="text1"/>
        </w:rPr>
        <w:fldChar w:fldCharType="end"/>
      </w:r>
      <w:r w:rsidR="009F7CE6">
        <w:rPr>
          <w:color w:val="000000" w:themeColor="text1"/>
        </w:rPr>
        <w:t>.</w:t>
      </w:r>
      <w:r w:rsidR="006A43EE">
        <w:rPr>
          <w:color w:val="000000" w:themeColor="text1"/>
        </w:rPr>
        <w:fldChar w:fldCharType="begin"/>
      </w:r>
      <w:r w:rsidR="009F7CE6">
        <w:rPr>
          <w:color w:val="000000" w:themeColor="text1"/>
        </w:rPr>
        <w:instrText xml:space="preserve"> SEQ Table \* ARABIC \s 1 </w:instrText>
      </w:r>
      <w:r w:rsidR="006A43EE">
        <w:rPr>
          <w:color w:val="000000" w:themeColor="text1"/>
        </w:rPr>
        <w:fldChar w:fldCharType="separate"/>
      </w:r>
      <w:r w:rsidR="009F7CE6">
        <w:rPr>
          <w:noProof/>
          <w:color w:val="000000" w:themeColor="text1"/>
        </w:rPr>
        <w:t>3</w:t>
      </w:r>
      <w:r w:rsidR="006A43EE">
        <w:rPr>
          <w:color w:val="000000" w:themeColor="text1"/>
        </w:rPr>
        <w:fldChar w:fldCharType="end"/>
      </w:r>
      <w:bookmarkEnd w:id="106"/>
      <w:r w:rsidR="001D41DE">
        <w:rPr>
          <w:color w:val="000000" w:themeColor="text1"/>
        </w:rPr>
        <w:t>: Parameters of the Intra-Device Operational Modes</w:t>
      </w:r>
    </w:p>
    <w:p w:rsidR="00582554" w:rsidRPr="000D6692" w:rsidRDefault="00D15FF0" w:rsidP="00DC4E1C">
      <w:pPr>
        <w:jc w:val="both"/>
      </w:pPr>
      <w:r>
        <w:rPr>
          <w:noProof/>
          <w:lang w:val="de-DE" w:eastAsia="de-DE"/>
        </w:rPr>
        <w:drawing>
          <wp:inline distT="0" distB="0" distL="0" distR="0">
            <wp:extent cx="6339058" cy="1924050"/>
            <wp:effectExtent l="0" t="0" r="0" b="0"/>
            <wp:docPr id="86"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srcRect/>
                    <a:stretch>
                      <a:fillRect/>
                    </a:stretch>
                  </pic:blipFill>
                  <pic:spPr bwMode="auto">
                    <a:xfrm>
                      <a:off x="0" y="0"/>
                      <a:ext cx="6343138" cy="1925288"/>
                    </a:xfrm>
                    <a:prstGeom prst="rect">
                      <a:avLst/>
                    </a:prstGeom>
                    <a:noFill/>
                    <a:ln w="9525">
                      <a:noFill/>
                      <a:miter lim="800000"/>
                      <a:headEnd/>
                      <a:tailEnd/>
                    </a:ln>
                    <a:effectLst/>
                  </pic:spPr>
                </pic:pic>
              </a:graphicData>
            </a:graphic>
          </wp:inline>
        </w:drawing>
      </w:r>
    </w:p>
    <w:p w:rsidR="00582554" w:rsidRPr="000D6692" w:rsidRDefault="00582554" w:rsidP="001E4985">
      <w:pPr>
        <w:pStyle w:val="berschrift2"/>
        <w:spacing w:before="120" w:after="120"/>
        <w:ind w:left="578" w:hanging="578"/>
      </w:pPr>
      <w:bookmarkStart w:id="107" w:name="_Toc445769393"/>
      <w:r w:rsidRPr="000D6692">
        <w:t>Simulation Results</w:t>
      </w:r>
      <w:bookmarkEnd w:id="107"/>
    </w:p>
    <w:p w:rsidR="00582554" w:rsidRPr="000D6692" w:rsidRDefault="00B6679C" w:rsidP="00EF5155">
      <w:pPr>
        <w:jc w:val="both"/>
      </w:pPr>
      <w:r w:rsidRPr="00B6679C">
        <w:t xml:space="preserve">In this chapter, a summary of the channel characteristics for the defined scenarios with the investigated antenna configurations is presented. The summary comprises an analysis of the mean path loss over distance for the envisaged application cases along with an envelope function of the impulse responses for each case. </w:t>
      </w:r>
    </w:p>
    <w:p w:rsidR="00582554" w:rsidRPr="000D6692" w:rsidRDefault="001D41DE" w:rsidP="001E4985">
      <w:pPr>
        <w:pStyle w:val="berschrift3"/>
        <w:keepLines/>
        <w:tabs>
          <w:tab w:val="clear" w:pos="792"/>
        </w:tabs>
        <w:spacing w:before="120" w:after="120" w:line="260" w:lineRule="atLeast"/>
      </w:pPr>
      <w:bookmarkStart w:id="108" w:name="_Toc445769394"/>
      <w:r>
        <w:t>Chip-to-Chip Communications</w:t>
      </w:r>
      <w:bookmarkEnd w:id="108"/>
    </w:p>
    <w:p w:rsidR="00582554" w:rsidRPr="000D6692" w:rsidRDefault="006A43EE" w:rsidP="003610FB">
      <w:pPr>
        <w:jc w:val="both"/>
        <w:rPr>
          <w:noProof/>
        </w:rPr>
      </w:pPr>
      <w:fldSimple w:instr=" REF _Ref435109344 \h  \* MERGEFORMAT ">
        <w:r w:rsidR="00A11B3A" w:rsidRPr="000D6692">
          <w:rPr>
            <w:color w:val="000000" w:themeColor="text1"/>
          </w:rPr>
          <w:t xml:space="preserve">Figure </w:t>
        </w:r>
        <w:r w:rsidR="00A11B3A">
          <w:rPr>
            <w:noProof/>
            <w:color w:val="000000" w:themeColor="text1"/>
          </w:rPr>
          <w:t>4.31</w:t>
        </w:r>
      </w:fldSimple>
      <w:r w:rsidR="00B6679C" w:rsidRPr="00B6679C">
        <w:t xml:space="preserve"> and </w:t>
      </w:r>
      <w:fldSimple w:instr=" REF _Ref435104556 \h  \* MERGEFORMAT ">
        <w:r w:rsidR="00A11B3A">
          <w:rPr>
            <w:color w:val="000000" w:themeColor="text1"/>
          </w:rPr>
          <w:t xml:space="preserve">Figure </w:t>
        </w:r>
        <w:r w:rsidR="00A11B3A">
          <w:rPr>
            <w:noProof/>
            <w:color w:val="000000" w:themeColor="text1"/>
          </w:rPr>
          <w:t>4.32</w:t>
        </w:r>
      </w:fldSimple>
      <w:r w:rsidR="00B6679C" w:rsidRPr="00B6679C">
        <w:t xml:space="preserve"> present the mean path loss over distance for the two different operational modes (LOS and NLOS) and polarizations. </w:t>
      </w:r>
      <w:r w:rsidR="00B6679C" w:rsidRPr="00B6679C">
        <w:rPr>
          <w:noProof/>
        </w:rPr>
        <w:t xml:space="preserve">Again, a numerically fitted function describing the relationship between the separation between Tx and Rx and the observed path losses is shown. The path-loss of the main signal follows a log-distance dependent behaviour under LOS conditions. This behaviour is illustrated in </w:t>
      </w:r>
      <w:fldSimple w:instr=" REF _Ref435109344 \h  \* MERGEFORMAT ">
        <w:r w:rsidR="00A11B3A" w:rsidRPr="000D6692">
          <w:rPr>
            <w:color w:val="000000" w:themeColor="text1"/>
          </w:rPr>
          <w:t xml:space="preserve">Figure </w:t>
        </w:r>
        <w:r w:rsidR="00A11B3A">
          <w:rPr>
            <w:noProof/>
            <w:color w:val="000000" w:themeColor="text1"/>
          </w:rPr>
          <w:t>4.31</w:t>
        </w:r>
      </w:fldSimple>
      <w:r w:rsidR="00B6679C" w:rsidRPr="00B6679C">
        <w:rPr>
          <w:noProof/>
        </w:rPr>
        <w:t xml:space="preserve">. </w:t>
      </w:r>
    </w:p>
    <w:p w:rsidR="00582554" w:rsidRPr="000D6692" w:rsidRDefault="006A43EE" w:rsidP="00DC4E1C">
      <w:pPr>
        <w:jc w:val="center"/>
      </w:pPr>
      <w:r w:rsidRPr="006A43EE">
        <w:rPr>
          <w:noProof/>
          <w:lang w:eastAsia="en-US"/>
        </w:rPr>
        <w:pict>
          <v:shape id="Text Box 42" o:spid="_x0000_s1113" type="#_x0000_t202" style="position:absolute;left:0;text-align:left;margin-left:247.75pt;margin-top:174.9pt;width:23.75pt;height:19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v+hgIAABc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" stroked="f">
            <v:textbox style="mso-next-textbox:#Text Box 42">
              <w:txbxContent>
                <w:p w:rsidR="000C43B0" w:rsidRDefault="000C43B0" w:rsidP="00582554">
                  <w:pPr>
                    <w:rPr>
                      <w:lang w:val="de-DE"/>
                    </w:rPr>
                  </w:pPr>
                  <w:r>
                    <w:rPr>
                      <w:lang w:val="de-DE"/>
                    </w:rPr>
                    <w:t>b)</w:t>
                  </w:r>
                </w:p>
              </w:txbxContent>
            </v:textbox>
          </v:shape>
        </w:pict>
      </w:r>
      <w:r w:rsidRPr="006A43EE">
        <w:rPr>
          <w:noProof/>
          <w:lang w:eastAsia="en-US"/>
        </w:rPr>
        <w:pict>
          <v:shape id="Text Box 38" o:spid="_x0000_s1109" type="#_x0000_t202" style="position:absolute;left:0;text-align:left;margin-left:21.55pt;margin-top:174.9pt;width:23.7pt;height:19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" stroked="f">
            <v:textbox style="mso-next-textbox:#Text Box 38">
              <w:txbxContent>
                <w:p w:rsidR="000C43B0" w:rsidRDefault="000C43B0" w:rsidP="00582554">
                  <w:pPr>
                    <w:rPr>
                      <w:lang w:val="de-DE"/>
                    </w:rPr>
                  </w:pPr>
                  <w:r>
                    <w:rPr>
                      <w:lang w:val="de-DE"/>
                    </w:rPr>
                    <w:t>a)</w:t>
                  </w:r>
                </w:p>
              </w:txbxContent>
            </v:textbox>
          </v:shape>
        </w:pict>
      </w:r>
      <w:r w:rsidR="00D15FF0">
        <w:rPr>
          <w:noProof/>
          <w:lang w:val="de-DE" w:eastAsia="de-DE"/>
        </w:rPr>
        <w:drawing>
          <wp:inline distT="0" distB="0" distL="0" distR="0">
            <wp:extent cx="2844000" cy="2489603"/>
            <wp:effectExtent l="19050" t="0" r="0" b="0"/>
            <wp:docPr id="89"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cstate="print"/>
                    <a:srcRect l="5023" r="9237"/>
                    <a:stretch>
                      <a:fillRect/>
                    </a:stretch>
                  </pic:blipFill>
                  <pic:spPr bwMode="auto">
                    <a:xfrm>
                      <a:off x="0" y="0"/>
                      <a:ext cx="2844000" cy="2489603"/>
                    </a:xfrm>
                    <a:prstGeom prst="rect">
                      <a:avLst/>
                    </a:prstGeom>
                    <a:noFill/>
                    <a:ln w="9525">
                      <a:noFill/>
                      <a:miter lim="800000"/>
                      <a:headEnd/>
                      <a:tailEnd/>
                    </a:ln>
                  </pic:spPr>
                </pic:pic>
              </a:graphicData>
            </a:graphic>
          </wp:inline>
        </w:drawing>
      </w:r>
      <w:r w:rsidR="00D15FF0">
        <w:rPr>
          <w:noProof/>
          <w:lang w:val="de-DE" w:eastAsia="de-DE"/>
        </w:rPr>
        <w:drawing>
          <wp:inline distT="0" distB="0" distL="0" distR="0">
            <wp:extent cx="2844000" cy="2489316"/>
            <wp:effectExtent l="19050" t="0" r="0" b="0"/>
            <wp:docPr id="90"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cstate="print"/>
                    <a:srcRect l="5024" r="9223"/>
                    <a:stretch>
                      <a:fillRect/>
                    </a:stretch>
                  </pic:blipFill>
                  <pic:spPr bwMode="auto">
                    <a:xfrm>
                      <a:off x="0" y="0"/>
                      <a:ext cx="2844000" cy="2489316"/>
                    </a:xfrm>
                    <a:prstGeom prst="rect">
                      <a:avLst/>
                    </a:prstGeom>
                    <a:noFill/>
                    <a:ln w="9525">
                      <a:noFill/>
                      <a:miter lim="800000"/>
                      <a:headEnd/>
                      <a:tailEnd/>
                    </a:ln>
                  </pic:spPr>
                </pic:pic>
              </a:graphicData>
            </a:graphic>
          </wp:inline>
        </w:drawing>
      </w:r>
    </w:p>
    <w:p w:rsidR="003610FB" w:rsidRPr="00EF5155" w:rsidRDefault="00582554" w:rsidP="00EF5155">
      <w:pPr>
        <w:pStyle w:val="Beschriftung"/>
        <w:spacing w:after="120"/>
        <w:jc w:val="center"/>
        <w:rPr>
          <w:color w:val="000000" w:themeColor="text1"/>
        </w:rPr>
      </w:pPr>
      <w:bookmarkStart w:id="109" w:name="_Ref435109344"/>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31</w:t>
      </w:r>
      <w:r w:rsidR="006A43EE">
        <w:rPr>
          <w:color w:val="000000" w:themeColor="text1"/>
        </w:rPr>
        <w:fldChar w:fldCharType="end"/>
      </w:r>
      <w:bookmarkEnd w:id="109"/>
      <w:r w:rsidR="001D41DE">
        <w:rPr>
          <w:color w:val="000000" w:themeColor="text1"/>
        </w:rPr>
        <w:t>: Mean path loss for Chip to Chip Communications under LOS condition</w:t>
      </w:r>
      <w:r w:rsidR="001D41DE">
        <w:rPr>
          <w:color w:val="000000" w:themeColor="text1"/>
        </w:rPr>
        <w:br/>
        <w:t>a) Linear vertical polarization b) Left-Hand circular polarization</w:t>
      </w:r>
    </w:p>
    <w:p w:rsidR="00582554" w:rsidRPr="000D6692" w:rsidRDefault="00B6679C" w:rsidP="003610FB">
      <w:pPr>
        <w:spacing w:after="240"/>
        <w:jc w:val="both"/>
      </w:pPr>
      <w:r w:rsidRPr="00B6679C">
        <w:t xml:space="preserve">For modelling the path loss of chip to chip communications under LOS conditions, the relationship between the path loss and the distance is defined as follows: </w:t>
      </w: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7"/>
        <w:gridCol w:w="7114"/>
        <w:gridCol w:w="1431"/>
      </w:tblGrid>
      <w:tr w:rsidR="00582554" w:rsidRPr="000D6692" w:rsidTr="00DC4E1C">
        <w:trPr>
          <w:trHeight w:val="680"/>
          <w:jc w:val="center"/>
        </w:trPr>
        <w:tc>
          <w:tcPr>
            <w:tcW w:w="527" w:type="dxa"/>
            <w:vAlign w:val="center"/>
          </w:tcPr>
          <w:p w:rsidR="00582554" w:rsidRPr="000D6692" w:rsidRDefault="00582554" w:rsidP="00D15FF0">
            <w:pPr>
              <w:contextualSpacing/>
            </w:pPr>
          </w:p>
        </w:tc>
        <w:tc>
          <w:tcPr>
            <w:tcW w:w="7114" w:type="dxa"/>
            <w:vAlign w:val="center"/>
          </w:tcPr>
          <w:p w:rsidR="00582554" w:rsidRPr="000D6692" w:rsidRDefault="006A43EE" w:rsidP="00D15FF0">
            <w:pPr>
              <w:contextualSpacing/>
            </w:pPr>
            <m:oMathPara>
              <m:oMath>
                <m:sSub>
                  <m:sSubPr>
                    <m:ctrlPr>
                      <w:rPr>
                        <w:rFonts w:ascii="Cambria Math" w:hAnsi="Cambria Math"/>
                        <w:i/>
                      </w:rPr>
                    </m:ctrlPr>
                  </m:sSubPr>
                  <m:e>
                    <m:r>
                      <w:rPr>
                        <w:rFonts w:ascii="Cambria Math" w:hAnsi="Cambria Math"/>
                      </w:rPr>
                      <m:t>PL</m:t>
                    </m:r>
                    <m:r>
                      <w:rPr>
                        <w:rFonts w:ascii="Cambria Math" w:hint="eastAsia"/>
                      </w:rPr>
                      <m:t>(</m:t>
                    </m:r>
                    <m:r>
                      <w:rPr>
                        <w:rFonts w:ascii="Cambria Math" w:hAnsi="Cambria Math"/>
                      </w:rPr>
                      <m:t>d</m:t>
                    </m:r>
                    <m:r>
                      <w:rPr>
                        <w:rFonts w:ascii="Cambria Math" w:hint="eastAsia"/>
                      </w:rPr>
                      <m:t>[</m:t>
                    </m:r>
                    <m:r>
                      <w:rPr>
                        <w:rFonts w:ascii="Cambria Math" w:hAnsi="Cambria Math"/>
                      </w:rPr>
                      <m:t>m</m:t>
                    </m:r>
                    <m:r>
                      <w:rPr>
                        <w:rFonts w:ascii="Cambria Math" w:hint="eastAsia"/>
                      </w:rPr>
                      <m:t>])</m:t>
                    </m:r>
                  </m:e>
                  <m:sub>
                    <m:r>
                      <w:rPr>
                        <w:rFonts w:ascii="Cambria Math" w:hAnsi="Cambria Math"/>
                      </w:rPr>
                      <m:t>total</m:t>
                    </m:r>
                  </m:sub>
                </m:sSub>
                <m:d>
                  <m:dPr>
                    <m:begChr m:val="["/>
                    <m:endChr m:val="]"/>
                    <m:ctrlPr>
                      <w:rPr>
                        <w:rFonts w:ascii="Cambria Math" w:hAnsi="Cambria Math"/>
                        <w:i/>
                      </w:rPr>
                    </m:ctrlPr>
                  </m:dPr>
                  <m:e>
                    <m:r>
                      <w:rPr>
                        <w:rFonts w:ascii="Cambria Math" w:hAnsi="Cambria Math"/>
                      </w:rPr>
                      <m:t>dB</m:t>
                    </m:r>
                  </m:e>
                </m:d>
                <m:r>
                  <w:rPr>
                    <w:rFonts w:ascii="Cambria Math" w:hint="eastAsia"/>
                  </w:rPr>
                  <m:t>=</m:t>
                </m:r>
                <m:sSub>
                  <m:sSubPr>
                    <m:ctrlPr>
                      <w:rPr>
                        <w:rFonts w:ascii="Cambria Math" w:hAnsi="Cambria Math"/>
                        <w:i/>
                      </w:rPr>
                    </m:ctrlPr>
                  </m:sSubPr>
                  <m:e>
                    <m:r>
                      <w:rPr>
                        <w:rFonts w:ascii="Cambria Math" w:hAnsi="Cambria Math"/>
                      </w:rPr>
                      <m:t>PL</m:t>
                    </m:r>
                  </m:e>
                  <m:sub>
                    <m:sSub>
                      <m:sSubPr>
                        <m:ctrlPr>
                          <w:rPr>
                            <w:rFonts w:ascii="Cambria Math" w:hAnsi="Cambria Math"/>
                            <w:i/>
                          </w:rPr>
                        </m:ctrlPr>
                      </m:sSubPr>
                      <m:e>
                        <m:r>
                          <w:rPr>
                            <w:rFonts w:ascii="Cambria Math" w:hAnsi="Cambria Math"/>
                          </w:rPr>
                          <m:t>d</m:t>
                        </m:r>
                      </m:e>
                      <m:sub>
                        <m:r>
                          <w:rPr>
                            <w:rFonts w:ascii="Cambria Math" w:hint="eastAsia"/>
                          </w:rPr>
                          <m:t>0</m:t>
                        </m:r>
                      </m:sub>
                    </m:sSub>
                  </m:sub>
                </m:sSub>
                <m:d>
                  <m:dPr>
                    <m:begChr m:val="["/>
                    <m:endChr m:val="]"/>
                    <m:ctrlPr>
                      <w:rPr>
                        <w:rFonts w:ascii="Cambria Math" w:hAnsi="Cambria Math"/>
                        <w:i/>
                      </w:rPr>
                    </m:ctrlPr>
                  </m:dPr>
                  <m:e>
                    <m:r>
                      <w:rPr>
                        <w:rFonts w:ascii="Cambria Math" w:hAnsi="Cambria Math"/>
                      </w:rPr>
                      <m:t>dB</m:t>
                    </m:r>
                  </m:e>
                </m:d>
                <m:r>
                  <w:rPr>
                    <w:rFonts w:ascii="Cambria Math" w:hint="eastAsia"/>
                  </w:rPr>
                  <m:t>+10</m:t>
                </m:r>
                <m:r>
                  <w:rPr>
                    <w:rFonts w:ascii="Cambria Math"/>
                  </w:rPr>
                  <m:t>∙</m:t>
                </m:r>
                <m:r>
                  <w:rPr>
                    <w:rFonts w:ascii="Cambria Math" w:hAnsi="Cambria Math"/>
                  </w:rPr>
                  <m:t>γ</m:t>
                </m:r>
                <m:r>
                  <m:t>∙</m:t>
                </m:r>
                <m:sSub>
                  <m:sSubPr>
                    <m:ctrlPr>
                      <w:rPr>
                        <w:rFonts w:ascii="Cambria Math" w:hAnsi="Cambria Math"/>
                        <w:i/>
                      </w:rPr>
                    </m:ctrlPr>
                  </m:sSubPr>
                  <m:e>
                    <m:r>
                      <w:rPr>
                        <w:rFonts w:ascii="Cambria Math" w:hAnsi="Cambria Math"/>
                      </w:rPr>
                      <m:t>log</m:t>
                    </m:r>
                  </m:e>
                  <m:sub>
                    <m:r>
                      <w:rPr>
                        <w:rFonts w:ascii="Cambria Math" w:hint="eastAsia"/>
                      </w:rPr>
                      <m:t>10</m:t>
                    </m:r>
                  </m:sub>
                </m:sSub>
                <m:d>
                  <m:dPr>
                    <m:ctrlPr>
                      <w:rPr>
                        <w:rFonts w:ascii="Cambria Math" w:hAnsi="Cambria Math"/>
                        <w:i/>
                      </w:rPr>
                    </m:ctrlPr>
                  </m:dPr>
                  <m:e>
                    <m:f>
                      <m:fPr>
                        <m:ctrlPr>
                          <w:rPr>
                            <w:rFonts w:ascii="Cambria Math" w:hAnsi="Cambria Math"/>
                            <w:i/>
                          </w:rPr>
                        </m:ctrlPr>
                      </m:fPr>
                      <m:num>
                        <m:r>
                          <w:rPr>
                            <w:rFonts w:ascii="Cambria Math" w:hAnsi="Cambria Math"/>
                          </w:rPr>
                          <m:t>d</m:t>
                        </m:r>
                        <m:d>
                          <m:dPr>
                            <m:begChr m:val="["/>
                            <m:endChr m:val="]"/>
                            <m:ctrlPr>
                              <w:rPr>
                                <w:rFonts w:ascii="Cambria Math" w:hAnsi="Cambria Math"/>
                                <w:i/>
                              </w:rPr>
                            </m:ctrlPr>
                          </m:dPr>
                          <m:e>
                            <m:r>
                              <w:rPr>
                                <w:rFonts w:ascii="Cambria Math" w:hAnsi="Cambria Math"/>
                              </w:rPr>
                              <m:t>m</m:t>
                            </m:r>
                          </m:e>
                        </m:d>
                      </m:num>
                      <m:den>
                        <m:sSub>
                          <m:sSubPr>
                            <m:ctrlPr>
                              <w:rPr>
                                <w:rFonts w:ascii="Cambria Math" w:hAnsi="Cambria Math"/>
                                <w:i/>
                              </w:rPr>
                            </m:ctrlPr>
                          </m:sSubPr>
                          <m:e>
                            <m:r>
                              <w:rPr>
                                <w:rFonts w:ascii="Cambria Math" w:hAnsi="Cambria Math"/>
                              </w:rPr>
                              <m:t>d</m:t>
                            </m:r>
                          </m:e>
                          <m:sub>
                            <m:r>
                              <w:rPr>
                                <w:rFonts w:ascii="Cambria Math" w:hint="eastAsia"/>
                              </w:rPr>
                              <m:t>0</m:t>
                            </m:r>
                          </m:sub>
                        </m:sSub>
                        <m:d>
                          <m:dPr>
                            <m:begChr m:val="["/>
                            <m:endChr m:val="]"/>
                            <m:ctrlPr>
                              <w:rPr>
                                <w:rFonts w:ascii="Cambria Math" w:hAnsi="Cambria Math"/>
                                <w:i/>
                              </w:rPr>
                            </m:ctrlPr>
                          </m:dPr>
                          <m:e>
                            <m:r>
                              <w:rPr>
                                <w:rFonts w:ascii="Cambria Math" w:hAnsi="Cambria Math"/>
                              </w:rPr>
                              <m:t>m</m:t>
                            </m:r>
                          </m:e>
                        </m:d>
                      </m:den>
                    </m:f>
                  </m:e>
                </m:d>
                <m:r>
                  <w:rPr>
                    <w:rFonts w:ascii="Cambria Math" w:hint="eastAsia"/>
                  </w:rPr>
                  <m:t>+</m:t>
                </m:r>
                <m:sSub>
                  <m:sSubPr>
                    <m:ctrlPr>
                      <w:rPr>
                        <w:rFonts w:ascii="Cambria Math" w:hAnsi="Cambria Math"/>
                        <w:i/>
                      </w:rPr>
                    </m:ctrlPr>
                  </m:sSubPr>
                  <m:e>
                    <m:r>
                      <w:rPr>
                        <w:rFonts w:ascii="Cambria Math" w:hAnsi="Cambria Math"/>
                      </w:rPr>
                      <m:t>χ</m:t>
                    </m:r>
                  </m:e>
                  <m:sub>
                    <m:r>
                      <w:rPr>
                        <w:rFonts w:ascii="Cambria Math" w:hAnsi="Cambria Math"/>
                      </w:rPr>
                      <m:t>g</m:t>
                    </m:r>
                  </m:sub>
                </m:sSub>
              </m:oMath>
            </m:oMathPara>
          </w:p>
        </w:tc>
        <w:tc>
          <w:tcPr>
            <w:tcW w:w="1431" w:type="dxa"/>
            <w:vAlign w:val="center"/>
          </w:tcPr>
          <w:p w:rsidR="00582554" w:rsidRPr="000D6692" w:rsidRDefault="001D41DE" w:rsidP="00D15FF0">
            <w:pPr>
              <w:contextualSpacing/>
              <w:jc w:val="right"/>
            </w:pPr>
            <w:r>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4</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7</w:t>
            </w:r>
            <w:r w:rsidR="006A43EE">
              <w:fldChar w:fldCharType="end"/>
            </w:r>
            <w:r>
              <w:t>)</w:t>
            </w:r>
          </w:p>
        </w:tc>
      </w:tr>
    </w:tbl>
    <w:p w:rsidR="00582554" w:rsidRPr="000D6692" w:rsidRDefault="00582554" w:rsidP="00687B43">
      <w:pPr>
        <w:jc w:val="both"/>
      </w:pPr>
    </w:p>
    <w:p w:rsidR="00582554" w:rsidRPr="000D6692" w:rsidRDefault="00B6679C" w:rsidP="003610FB">
      <w:pPr>
        <w:spacing w:after="120"/>
        <w:jc w:val="both"/>
      </w:pPr>
      <w:r w:rsidRPr="00B6679C">
        <w:t xml:space="preserve">In this expression, </w:t>
      </w:r>
      <m:oMath>
        <m:sSub>
          <m:sSubPr>
            <m:ctrlPr>
              <w:rPr>
                <w:rFonts w:ascii="Cambria Math" w:hAnsi="Cambria Math"/>
                <w:i/>
              </w:rPr>
            </m:ctrlPr>
          </m:sSubPr>
          <m:e>
            <m:r>
              <w:rPr>
                <w:rFonts w:ascii="Cambria Math" w:hAnsi="Cambria Math"/>
              </w:rPr>
              <m:t>PL</m:t>
            </m:r>
          </m:e>
          <m:sub>
            <m:r>
              <w:rPr>
                <w:rFonts w:ascii="Cambria Math" w:hAnsi="Cambria Math"/>
              </w:rPr>
              <m:t>total</m:t>
            </m:r>
          </m:sub>
        </m:sSub>
      </m:oMath>
      <w:r w:rsidRPr="00B6679C">
        <w:t xml:space="preserve"> is the total path loss, </w:t>
      </w:r>
      <m:oMath>
        <m:sSub>
          <m:sSubPr>
            <m:ctrlPr>
              <w:rPr>
                <w:rFonts w:ascii="Cambria Math" w:hAnsi="Cambria Math"/>
                <w:i/>
                <w:szCs w:val="22"/>
              </w:rPr>
            </m:ctrlPr>
          </m:sSubPr>
          <m:e>
            <m:r>
              <w:rPr>
                <w:rFonts w:ascii="Cambria Math" w:hAnsi="Cambria Math"/>
              </w:rPr>
              <m:t>PL</m:t>
            </m:r>
          </m:e>
          <m:sub>
            <m:sSub>
              <m:sSubPr>
                <m:ctrlPr>
                  <w:rPr>
                    <w:rFonts w:ascii="Cambria Math" w:hAnsi="Cambria Math"/>
                    <w:i/>
                    <w:szCs w:val="22"/>
                  </w:rPr>
                </m:ctrlPr>
              </m:sSubPr>
              <m:e>
                <m:r>
                  <w:rPr>
                    <w:rFonts w:ascii="Cambria Math" w:hAnsi="Cambria Math"/>
                  </w:rPr>
                  <m:t>d</m:t>
                </m:r>
              </m:e>
              <m:sub>
                <m:r>
                  <w:rPr>
                    <w:rFonts w:ascii="Cambria Math"/>
                  </w:rPr>
                  <m:t>0</m:t>
                </m:r>
              </m:sub>
            </m:sSub>
          </m:sub>
        </m:sSub>
      </m:oMath>
      <w:r w:rsidRPr="00B6679C">
        <w:rPr>
          <w:szCs w:val="22"/>
        </w:rPr>
        <w:t xml:space="preserve"> </w:t>
      </w:r>
      <w:r w:rsidRPr="00B6679C">
        <w:t xml:space="preserve">is the path loss at the reference distance </w:t>
      </w:r>
      <m:oMath>
        <m:sSub>
          <m:sSubPr>
            <m:ctrlPr>
              <w:rPr>
                <w:rFonts w:ascii="Cambria Math" w:hAnsi="Cambria Math"/>
                <w:i/>
                <w:szCs w:val="22"/>
              </w:rPr>
            </m:ctrlPr>
          </m:sSubPr>
          <m:e>
            <m:r>
              <w:rPr>
                <w:rFonts w:ascii="Cambria Math" w:hAnsi="Cambria Math"/>
              </w:rPr>
              <m:t>d</m:t>
            </m:r>
          </m:e>
          <m:sub>
            <m:r>
              <w:rPr>
                <w:rFonts w:ascii="Cambria Math"/>
              </w:rPr>
              <m:t>0</m:t>
            </m:r>
          </m:sub>
        </m:sSub>
      </m:oMath>
      <w:r w:rsidRPr="00B6679C">
        <w:t xml:space="preserve">, </w:t>
      </w:r>
      <m:oMath>
        <m:r>
          <w:rPr>
            <w:rFonts w:ascii="Cambria Math" w:hAnsi="Cambria Math"/>
          </w:rPr>
          <m:t>γ</m:t>
        </m:r>
      </m:oMath>
      <w:r w:rsidRPr="00B6679C">
        <w:t xml:space="preserve"> is the path loss exponent, </w:t>
      </w:r>
      <m:oMath>
        <m:r>
          <w:rPr>
            <w:rFonts w:ascii="Cambria Math" w:hAnsi="Cambria Math"/>
          </w:rPr>
          <m:t>d</m:t>
        </m:r>
      </m:oMath>
      <w:r w:rsidRPr="00B6679C">
        <w:t xml:space="preserve"> is the distance at which the expression is evaluated and </w:t>
      </w:r>
      <m:oMath>
        <m:sSub>
          <m:sSubPr>
            <m:ctrlPr>
              <w:rPr>
                <w:rFonts w:ascii="Cambria Math" w:hAnsi="Cambria Math"/>
                <w:i/>
                <w:szCs w:val="22"/>
              </w:rPr>
            </m:ctrlPr>
          </m:sSubPr>
          <m:e>
            <m:r>
              <w:rPr>
                <w:rFonts w:ascii="Cambria Math" w:hAnsi="Cambria Math"/>
              </w:rPr>
              <m:t>χ</m:t>
            </m:r>
          </m:e>
          <m:sub>
            <m:r>
              <w:rPr>
                <w:rFonts w:ascii="Cambria Math" w:hAnsi="Cambria Math"/>
              </w:rPr>
              <m:t>g</m:t>
            </m:r>
          </m:sub>
        </m:sSub>
      </m:oMath>
      <w:r w:rsidRPr="00B6679C">
        <w:rPr>
          <w:szCs w:val="22"/>
        </w:rPr>
        <w:t xml:space="preserve"> is a normally distributed random variable with zero mean.</w:t>
      </w:r>
      <w:r w:rsidR="003610FB">
        <w:rPr>
          <w:szCs w:val="22"/>
        </w:rPr>
        <w:t xml:space="preserve"> </w:t>
      </w:r>
      <w:r w:rsidRPr="00B6679C">
        <w:t xml:space="preserve">The corresponding parameters of the equation are listed in </w:t>
      </w:r>
      <w:fldSimple w:instr=" REF _Ref435109712 \h  \* MERGEFORMAT ">
        <w:r w:rsidR="00A11B3A" w:rsidRPr="000D6692">
          <w:rPr>
            <w:color w:val="000000" w:themeColor="text1"/>
          </w:rPr>
          <w:t xml:space="preserve">Table </w:t>
        </w:r>
        <w:r w:rsidR="00A11B3A">
          <w:rPr>
            <w:noProof/>
            <w:color w:val="000000" w:themeColor="text1"/>
          </w:rPr>
          <w:t>4.4</w:t>
        </w:r>
      </w:fldSimple>
      <w:r w:rsidRPr="00B6679C">
        <w:t>.</w:t>
      </w:r>
    </w:p>
    <w:p w:rsidR="00582554" w:rsidRPr="000D6692" w:rsidRDefault="00582554" w:rsidP="00582554">
      <w:pPr>
        <w:pStyle w:val="Beschriftung"/>
        <w:keepNext/>
        <w:jc w:val="center"/>
        <w:rPr>
          <w:color w:val="000000" w:themeColor="text1"/>
        </w:rPr>
      </w:pPr>
      <w:bookmarkStart w:id="110" w:name="_Ref435109712"/>
      <w:r w:rsidRPr="000D6692">
        <w:rPr>
          <w:color w:val="000000" w:themeColor="text1"/>
        </w:rPr>
        <w:t xml:space="preserve">Table </w:t>
      </w:r>
      <w:r w:rsidR="006A43EE">
        <w:rPr>
          <w:color w:val="000000" w:themeColor="text1"/>
        </w:rPr>
        <w:fldChar w:fldCharType="begin"/>
      </w:r>
      <w:r w:rsidR="009F7CE6">
        <w:rPr>
          <w:color w:val="000000" w:themeColor="text1"/>
        </w:rPr>
        <w:instrText xml:space="preserve"> STYLEREF 1 \s </w:instrText>
      </w:r>
      <w:r w:rsidR="006A43EE">
        <w:rPr>
          <w:color w:val="000000" w:themeColor="text1"/>
        </w:rPr>
        <w:fldChar w:fldCharType="separate"/>
      </w:r>
      <w:r w:rsidR="009F7CE6">
        <w:rPr>
          <w:noProof/>
          <w:color w:val="000000" w:themeColor="text1"/>
        </w:rPr>
        <w:t>4</w:t>
      </w:r>
      <w:r w:rsidR="006A43EE">
        <w:rPr>
          <w:color w:val="000000" w:themeColor="text1"/>
        </w:rPr>
        <w:fldChar w:fldCharType="end"/>
      </w:r>
      <w:r w:rsidR="009F7CE6">
        <w:rPr>
          <w:color w:val="000000" w:themeColor="text1"/>
        </w:rPr>
        <w:t>.</w:t>
      </w:r>
      <w:r w:rsidR="006A43EE">
        <w:rPr>
          <w:color w:val="000000" w:themeColor="text1"/>
        </w:rPr>
        <w:fldChar w:fldCharType="begin"/>
      </w:r>
      <w:r w:rsidR="009F7CE6">
        <w:rPr>
          <w:color w:val="000000" w:themeColor="text1"/>
        </w:rPr>
        <w:instrText xml:space="preserve"> SEQ Table \* ARABIC \s 1 </w:instrText>
      </w:r>
      <w:r w:rsidR="006A43EE">
        <w:rPr>
          <w:color w:val="000000" w:themeColor="text1"/>
        </w:rPr>
        <w:fldChar w:fldCharType="separate"/>
      </w:r>
      <w:r w:rsidR="009F7CE6">
        <w:rPr>
          <w:noProof/>
          <w:color w:val="000000" w:themeColor="text1"/>
        </w:rPr>
        <w:t>4</w:t>
      </w:r>
      <w:r w:rsidR="006A43EE">
        <w:rPr>
          <w:color w:val="000000" w:themeColor="text1"/>
        </w:rPr>
        <w:fldChar w:fldCharType="end"/>
      </w:r>
      <w:bookmarkEnd w:id="110"/>
      <w:r w:rsidR="001D41DE">
        <w:rPr>
          <w:color w:val="000000" w:themeColor="text1"/>
        </w:rPr>
        <w:t>: Parameters of the path loss model for Chip to Chip communications under LOS conditions</w:t>
      </w:r>
    </w:p>
    <w:tbl>
      <w:tblPr>
        <w:tblStyle w:val="Tabellengitternetz"/>
        <w:tblW w:w="0" w:type="auto"/>
        <w:jc w:val="center"/>
        <w:tblLook w:val="04A0"/>
      </w:tblPr>
      <w:tblGrid>
        <w:gridCol w:w="2376"/>
        <w:gridCol w:w="1728"/>
        <w:gridCol w:w="1728"/>
        <w:gridCol w:w="1728"/>
        <w:gridCol w:w="1728"/>
      </w:tblGrid>
      <w:tr w:rsidR="00582554" w:rsidRPr="000D6692" w:rsidTr="00827DEE">
        <w:trPr>
          <w:trHeight w:val="567"/>
          <w:jc w:val="center"/>
        </w:trPr>
        <w:tc>
          <w:tcPr>
            <w:tcW w:w="2376" w:type="dxa"/>
            <w:vAlign w:val="center"/>
          </w:tcPr>
          <w:p w:rsidR="00582554" w:rsidRPr="000D6692" w:rsidRDefault="00B6679C" w:rsidP="00827DEE">
            <w:pPr>
              <w:jc w:val="center"/>
            </w:pPr>
            <w:r w:rsidRPr="00B6679C">
              <w:t>Scenario</w:t>
            </w:r>
          </w:p>
        </w:tc>
        <w:tc>
          <w:tcPr>
            <w:tcW w:w="1728" w:type="dxa"/>
            <w:vAlign w:val="center"/>
          </w:tcPr>
          <w:p w:rsidR="00582554" w:rsidRPr="000D6692" w:rsidRDefault="006A43EE" w:rsidP="00827DEE">
            <w:pPr>
              <w:jc w:val="center"/>
              <w:rPr>
                <w:szCs w:val="22"/>
              </w:rPr>
            </w:pPr>
            <m:oMathPara>
              <m:oMath>
                <m:sSub>
                  <m:sSubPr>
                    <m:ctrlPr>
                      <w:rPr>
                        <w:rFonts w:ascii="Cambria Math" w:hAnsi="Cambria Math"/>
                        <w:szCs w:val="22"/>
                      </w:rPr>
                    </m:ctrlPr>
                  </m:sSubPr>
                  <m:e>
                    <m:r>
                      <m:rPr>
                        <m:sty m:val="bi"/>
                      </m:rPr>
                      <w:rPr>
                        <w:rFonts w:ascii="Cambria Math" w:hAnsi="Cambria Math"/>
                      </w:rPr>
                      <m:t>PL</m:t>
                    </m:r>
                  </m:e>
                  <m:sub>
                    <m:sSub>
                      <m:sSubPr>
                        <m:ctrlPr>
                          <w:rPr>
                            <w:rFonts w:ascii="Cambria Math" w:hAnsi="Cambria Math"/>
                            <w:szCs w:val="22"/>
                          </w:rPr>
                        </m:ctrlPr>
                      </m:sSubPr>
                      <m:e>
                        <m:r>
                          <m:rPr>
                            <m:sty m:val="bi"/>
                          </m:rPr>
                          <w:rPr>
                            <w:rFonts w:ascii="Cambria Math" w:hAnsi="Cambria Math"/>
                          </w:rPr>
                          <m:t>d</m:t>
                        </m:r>
                      </m:e>
                      <m:sub>
                        <m:r>
                          <m:rPr>
                            <m:sty m:val="b"/>
                          </m:rPr>
                          <w:rPr>
                            <w:rFonts w:ascii="Cambria Math" w:hAnsi="Cambria Math"/>
                          </w:rPr>
                          <m:t>0</m:t>
                        </m:r>
                      </m:sub>
                    </m:sSub>
                  </m:sub>
                </m:sSub>
              </m:oMath>
            </m:oMathPara>
          </w:p>
        </w:tc>
        <w:tc>
          <w:tcPr>
            <w:tcW w:w="1728" w:type="dxa"/>
            <w:vAlign w:val="center"/>
          </w:tcPr>
          <w:p w:rsidR="00582554" w:rsidRPr="000D6692" w:rsidRDefault="006A43EE" w:rsidP="00827DEE">
            <w:pPr>
              <w:jc w:val="center"/>
            </w:pPr>
            <m:oMathPara>
              <m:oMath>
                <m:sSub>
                  <m:sSubPr>
                    <m:ctrlPr>
                      <w:rPr>
                        <w:rFonts w:ascii="Cambria Math" w:hAnsi="Cambria Math"/>
                        <w:szCs w:val="22"/>
                      </w:rPr>
                    </m:ctrlPr>
                  </m:sSubPr>
                  <m:e>
                    <m:r>
                      <m:rPr>
                        <m:sty m:val="bi"/>
                      </m:rPr>
                      <w:rPr>
                        <w:rFonts w:ascii="Cambria Math" w:hAnsi="Cambria Math"/>
                      </w:rPr>
                      <m:t>d</m:t>
                    </m:r>
                  </m:e>
                  <m:sub>
                    <m:r>
                      <m:rPr>
                        <m:sty m:val="b"/>
                      </m:rPr>
                      <w:rPr>
                        <w:rFonts w:ascii="Cambria Math" w:hAnsi="Cambria Math"/>
                      </w:rPr>
                      <m:t>0</m:t>
                    </m:r>
                  </m:sub>
                </m:sSub>
              </m:oMath>
            </m:oMathPara>
          </w:p>
        </w:tc>
        <w:tc>
          <w:tcPr>
            <w:tcW w:w="1728" w:type="dxa"/>
            <w:vAlign w:val="center"/>
          </w:tcPr>
          <w:p w:rsidR="00582554" w:rsidRPr="000D6692" w:rsidRDefault="00582554" w:rsidP="00827DEE">
            <w:pPr>
              <w:jc w:val="center"/>
            </w:pPr>
            <m:oMathPara>
              <m:oMath>
                <m:r>
                  <m:rPr>
                    <m:sty m:val="bi"/>
                  </m:rPr>
                  <w:rPr>
                    <w:rFonts w:ascii="Cambria Math" w:hAnsi="Cambria Math"/>
                  </w:rPr>
                  <m:t>γ</m:t>
                </m:r>
              </m:oMath>
            </m:oMathPara>
          </w:p>
        </w:tc>
        <w:tc>
          <w:tcPr>
            <w:tcW w:w="1728" w:type="dxa"/>
            <w:vAlign w:val="center"/>
          </w:tcPr>
          <w:p w:rsidR="00582554" w:rsidRPr="000D6692" w:rsidRDefault="00B6679C" w:rsidP="00827DEE">
            <w:pPr>
              <w:jc w:val="center"/>
            </w:pPr>
            <w:r w:rsidRPr="00B6679C">
              <w:t>RMSE(</w:t>
            </w:r>
            <w:r w:rsidRPr="00B6679C">
              <w:rPr>
                <w:i/>
              </w:rPr>
              <w:t>χ</w:t>
            </w:r>
            <w:r w:rsidRPr="00B6679C">
              <w:rPr>
                <w:i/>
                <w:vertAlign w:val="subscript"/>
              </w:rPr>
              <w:t>g</w:t>
            </w:r>
            <w:r w:rsidRPr="00B6679C">
              <w:t>)</w:t>
            </w:r>
          </w:p>
        </w:tc>
      </w:tr>
      <w:tr w:rsidR="00582554" w:rsidRPr="000D6692" w:rsidTr="00827DEE">
        <w:trPr>
          <w:trHeight w:val="227"/>
          <w:jc w:val="center"/>
        </w:trPr>
        <w:tc>
          <w:tcPr>
            <w:tcW w:w="2376" w:type="dxa"/>
            <w:vAlign w:val="center"/>
          </w:tcPr>
          <w:p w:rsidR="00582554" w:rsidRPr="000D6692" w:rsidRDefault="00B6679C" w:rsidP="00827DEE">
            <w:pPr>
              <w:jc w:val="center"/>
            </w:pPr>
            <w:r w:rsidRPr="00B6679C">
              <w:t>Chip to Chip LOS,</w:t>
            </w:r>
          </w:p>
          <w:p w:rsidR="00582554" w:rsidRPr="000D6692" w:rsidRDefault="00B6679C" w:rsidP="00827DEE">
            <w:pPr>
              <w:jc w:val="center"/>
            </w:pPr>
            <w:r w:rsidRPr="00B6679C">
              <w:t>vertical</w:t>
            </w:r>
          </w:p>
        </w:tc>
        <w:tc>
          <w:tcPr>
            <w:tcW w:w="1728" w:type="dxa"/>
            <w:vAlign w:val="center"/>
          </w:tcPr>
          <w:p w:rsidR="00582554" w:rsidRPr="000D6692" w:rsidRDefault="00B6679C" w:rsidP="00827DEE">
            <w:pPr>
              <w:jc w:val="center"/>
            </w:pPr>
            <w:r w:rsidRPr="00B6679C">
              <w:t>16.5</w:t>
            </w:r>
          </w:p>
        </w:tc>
        <w:tc>
          <w:tcPr>
            <w:tcW w:w="1728" w:type="dxa"/>
            <w:vAlign w:val="center"/>
          </w:tcPr>
          <w:p w:rsidR="00582554" w:rsidRPr="000D6692" w:rsidRDefault="00B6679C" w:rsidP="00827DEE">
            <w:pPr>
              <w:jc w:val="center"/>
            </w:pPr>
            <w:r w:rsidRPr="00B6679C">
              <w:t>0.05</w:t>
            </w:r>
          </w:p>
        </w:tc>
        <w:tc>
          <w:tcPr>
            <w:tcW w:w="1728" w:type="dxa"/>
            <w:vAlign w:val="center"/>
          </w:tcPr>
          <w:p w:rsidR="00582554" w:rsidRPr="000D6692" w:rsidRDefault="00B6679C" w:rsidP="00827DEE">
            <w:pPr>
              <w:jc w:val="center"/>
            </w:pPr>
            <w:r w:rsidRPr="00B6679C">
              <w:t>2.007</w:t>
            </w:r>
          </w:p>
        </w:tc>
        <w:tc>
          <w:tcPr>
            <w:tcW w:w="1728" w:type="dxa"/>
            <w:vAlign w:val="center"/>
          </w:tcPr>
          <w:p w:rsidR="00582554" w:rsidRPr="000D6692" w:rsidRDefault="00B6679C" w:rsidP="00827DEE">
            <w:pPr>
              <w:jc w:val="center"/>
            </w:pPr>
            <w:r w:rsidRPr="00B6679C">
              <w:t>1.1934</w:t>
            </w:r>
          </w:p>
        </w:tc>
      </w:tr>
      <w:tr w:rsidR="00582554" w:rsidRPr="000D6692" w:rsidTr="00827DEE">
        <w:trPr>
          <w:trHeight w:val="227"/>
          <w:jc w:val="center"/>
        </w:trPr>
        <w:tc>
          <w:tcPr>
            <w:tcW w:w="2376" w:type="dxa"/>
            <w:vAlign w:val="center"/>
          </w:tcPr>
          <w:p w:rsidR="00582554" w:rsidRPr="000D6692" w:rsidRDefault="00B6679C" w:rsidP="00827DEE">
            <w:pPr>
              <w:jc w:val="center"/>
            </w:pPr>
            <w:r w:rsidRPr="00B6679C">
              <w:t>Chip to Chip LOS,</w:t>
            </w:r>
          </w:p>
          <w:p w:rsidR="00582554" w:rsidRPr="000D6692" w:rsidRDefault="00B6679C" w:rsidP="00827DEE">
            <w:pPr>
              <w:jc w:val="center"/>
            </w:pPr>
            <w:r w:rsidRPr="00B6679C">
              <w:t>circular</w:t>
            </w:r>
          </w:p>
        </w:tc>
        <w:tc>
          <w:tcPr>
            <w:tcW w:w="1728" w:type="dxa"/>
            <w:vAlign w:val="center"/>
          </w:tcPr>
          <w:p w:rsidR="00582554" w:rsidRPr="000D6692" w:rsidRDefault="00B6679C" w:rsidP="00827DEE">
            <w:pPr>
              <w:jc w:val="center"/>
            </w:pPr>
            <w:r w:rsidRPr="00B6679C">
              <w:t>16.5</w:t>
            </w:r>
          </w:p>
        </w:tc>
        <w:tc>
          <w:tcPr>
            <w:tcW w:w="1728" w:type="dxa"/>
            <w:vAlign w:val="center"/>
          </w:tcPr>
          <w:p w:rsidR="00582554" w:rsidRPr="000D6692" w:rsidRDefault="00B6679C" w:rsidP="00827DEE">
            <w:pPr>
              <w:jc w:val="center"/>
            </w:pPr>
            <w:r w:rsidRPr="00B6679C">
              <w:t>0.05</w:t>
            </w:r>
          </w:p>
        </w:tc>
        <w:tc>
          <w:tcPr>
            <w:tcW w:w="1728" w:type="dxa"/>
            <w:vAlign w:val="center"/>
          </w:tcPr>
          <w:p w:rsidR="00582554" w:rsidRPr="000D6692" w:rsidRDefault="00B6679C" w:rsidP="00827DEE">
            <w:pPr>
              <w:jc w:val="center"/>
            </w:pPr>
            <w:r w:rsidRPr="00B6679C">
              <w:t>1.969</w:t>
            </w:r>
          </w:p>
        </w:tc>
        <w:tc>
          <w:tcPr>
            <w:tcW w:w="1728" w:type="dxa"/>
            <w:vAlign w:val="center"/>
          </w:tcPr>
          <w:p w:rsidR="00582554" w:rsidRPr="000D6692" w:rsidRDefault="00B6679C" w:rsidP="00827DEE">
            <w:pPr>
              <w:jc w:val="center"/>
            </w:pPr>
            <w:r w:rsidRPr="00B6679C">
              <w:t>1.1020</w:t>
            </w:r>
          </w:p>
        </w:tc>
      </w:tr>
    </w:tbl>
    <w:p w:rsidR="00582554" w:rsidRPr="000D6692" w:rsidRDefault="00582554" w:rsidP="00687B43">
      <w:pPr>
        <w:jc w:val="both"/>
      </w:pPr>
    </w:p>
    <w:p w:rsidR="00582554" w:rsidRPr="000D6692" w:rsidRDefault="00B6679C" w:rsidP="00687B43">
      <w:pPr>
        <w:jc w:val="both"/>
      </w:pPr>
      <w:r w:rsidRPr="00B6679C">
        <w:t xml:space="preserve">For the directed NLOS operational mode, the log-distance dependency of the path loss is not valid anymore. As seen in </w:t>
      </w:r>
      <w:fldSimple w:instr=" REF _Ref435104556 \h  \* MERGEFORMAT ">
        <w:r w:rsidR="00A11B3A">
          <w:rPr>
            <w:color w:val="000000" w:themeColor="text1"/>
          </w:rPr>
          <w:t xml:space="preserve">Figure </w:t>
        </w:r>
        <w:r w:rsidR="00A11B3A">
          <w:rPr>
            <w:noProof/>
            <w:color w:val="000000" w:themeColor="text1"/>
          </w:rPr>
          <w:t>4.32</w:t>
        </w:r>
      </w:fldSimple>
      <w:r w:rsidRPr="00B6679C">
        <w:t>, the simulated path losses are rather equally distributed over a certain amplitude range incorporating only a weak relationship between the distance between Tx and Rx and the signal path loss. Comparing the results for linear ( Figure a) ) and circular ( Figure b) ) polarization, it can be seen that the directed NLOS signal is around 5dB weaker in case of circular polarization, which is consistent to the expected behaviour of reflected circularly polarized propagation paths.</w:t>
      </w:r>
    </w:p>
    <w:p w:rsidR="00582554" w:rsidRPr="000D6692" w:rsidRDefault="006A43EE" w:rsidP="00DC4E1C">
      <w:pPr>
        <w:keepNext/>
        <w:jc w:val="center"/>
      </w:pPr>
      <w:r w:rsidRPr="006A43EE">
        <w:rPr>
          <w:noProof/>
          <w:lang w:eastAsia="en-US"/>
        </w:rPr>
        <w:pict>
          <v:shape id="Text Box 39" o:spid="_x0000_s1110" type="#_x0000_t202" style="position:absolute;left:0;text-align:left;margin-left:30.25pt;margin-top:175.05pt;width:34.55pt;height:24.8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K9hAIAABc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" stroked="f">
            <v:textbox style="mso-next-textbox:#Text Box 39">
              <w:txbxContent>
                <w:p w:rsidR="000C43B0" w:rsidRDefault="000C43B0" w:rsidP="00582554">
                  <w:pPr>
                    <w:rPr>
                      <w:lang w:val="de-DE"/>
                    </w:rPr>
                  </w:pPr>
                  <w:r>
                    <w:rPr>
                      <w:lang w:val="de-DE"/>
                    </w:rPr>
                    <w:t>a)</w:t>
                  </w:r>
                </w:p>
              </w:txbxContent>
            </v:textbox>
          </v:shape>
        </w:pict>
      </w:r>
      <w:r w:rsidRPr="006A43EE">
        <w:rPr>
          <w:noProof/>
          <w:lang w:eastAsia="en-US"/>
        </w:rPr>
        <w:pict>
          <v:shape id="Text Box 43" o:spid="_x0000_s1114" type="#_x0000_t202" style="position:absolute;left:0;text-align:left;margin-left:252pt;margin-top:175.05pt;width:36.15pt;height:24.8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4GhwIAABc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" stroked="f">
            <v:textbox style="mso-next-textbox:#Text Box 43">
              <w:txbxContent>
                <w:p w:rsidR="000C43B0" w:rsidRDefault="000C43B0" w:rsidP="00582554">
                  <w:pPr>
                    <w:rPr>
                      <w:lang w:val="de-DE"/>
                    </w:rPr>
                  </w:pPr>
                  <w:r>
                    <w:rPr>
                      <w:lang w:val="de-DE"/>
                    </w:rPr>
                    <w:t>b)</w:t>
                  </w:r>
                </w:p>
              </w:txbxContent>
            </v:textbox>
          </v:shape>
        </w:pict>
      </w:r>
      <w:r w:rsidR="00D15FF0">
        <w:rPr>
          <w:noProof/>
          <w:lang w:val="de-DE" w:eastAsia="de-DE"/>
        </w:rPr>
        <w:drawing>
          <wp:inline distT="0" distB="0" distL="0" distR="0">
            <wp:extent cx="2844000" cy="2488623"/>
            <wp:effectExtent l="19050" t="0" r="0" b="0"/>
            <wp:docPr id="9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cstate="print"/>
                    <a:srcRect l="5023" r="9237"/>
                    <a:stretch>
                      <a:fillRect/>
                    </a:stretch>
                  </pic:blipFill>
                  <pic:spPr bwMode="auto">
                    <a:xfrm>
                      <a:off x="0" y="0"/>
                      <a:ext cx="2844000" cy="2488623"/>
                    </a:xfrm>
                    <a:prstGeom prst="rect">
                      <a:avLst/>
                    </a:prstGeom>
                    <a:noFill/>
                    <a:ln w="9525">
                      <a:noFill/>
                      <a:miter lim="800000"/>
                      <a:headEnd/>
                      <a:tailEnd/>
                    </a:ln>
                  </pic:spPr>
                </pic:pic>
              </a:graphicData>
            </a:graphic>
          </wp:inline>
        </w:drawing>
      </w:r>
      <w:r w:rsidR="00D15FF0">
        <w:rPr>
          <w:noProof/>
          <w:lang w:val="de-DE" w:eastAsia="de-DE"/>
        </w:rPr>
        <w:drawing>
          <wp:inline distT="0" distB="0" distL="0" distR="0">
            <wp:extent cx="2844000" cy="2498066"/>
            <wp:effectExtent l="19050" t="0" r="0" b="0"/>
            <wp:docPr id="94"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cstate="print"/>
                    <a:srcRect l="5024" r="9547"/>
                    <a:stretch>
                      <a:fillRect/>
                    </a:stretch>
                  </pic:blipFill>
                  <pic:spPr bwMode="auto">
                    <a:xfrm>
                      <a:off x="0" y="0"/>
                      <a:ext cx="2844000" cy="2498066"/>
                    </a:xfrm>
                    <a:prstGeom prst="rect">
                      <a:avLst/>
                    </a:prstGeom>
                    <a:noFill/>
                    <a:ln w="9525">
                      <a:noFill/>
                      <a:miter lim="800000"/>
                      <a:headEnd/>
                      <a:tailEnd/>
                    </a:ln>
                  </pic:spPr>
                </pic:pic>
              </a:graphicData>
            </a:graphic>
          </wp:inline>
        </w:drawing>
      </w:r>
    </w:p>
    <w:p w:rsidR="003610FB" w:rsidRPr="00EF5155" w:rsidRDefault="001D41DE" w:rsidP="00EF5155">
      <w:pPr>
        <w:pStyle w:val="Beschriftung"/>
        <w:spacing w:after="120"/>
        <w:jc w:val="center"/>
        <w:rPr>
          <w:color w:val="000000" w:themeColor="text1"/>
        </w:rPr>
      </w:pPr>
      <w:bookmarkStart w:id="111" w:name="_Ref435104556"/>
      <w:r>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32</w:t>
      </w:r>
      <w:r w:rsidR="006A43EE">
        <w:rPr>
          <w:color w:val="000000" w:themeColor="text1"/>
        </w:rPr>
        <w:fldChar w:fldCharType="end"/>
      </w:r>
      <w:bookmarkEnd w:id="111"/>
      <w:r>
        <w:rPr>
          <w:color w:val="000000" w:themeColor="text1"/>
        </w:rPr>
        <w:t>: Mean path loss for Chip to Chip Communications under NLOS condition</w:t>
      </w:r>
      <w:r>
        <w:rPr>
          <w:color w:val="000000" w:themeColor="text1"/>
        </w:rPr>
        <w:br/>
        <w:t>a) Linear vertical polarization b) Left-Hand circular polarization</w:t>
      </w:r>
    </w:p>
    <w:p w:rsidR="00582554" w:rsidRPr="000D6692" w:rsidRDefault="00B6679C" w:rsidP="003610FB">
      <w:pPr>
        <w:spacing w:after="120"/>
        <w:jc w:val="both"/>
      </w:pPr>
      <w:r w:rsidRPr="00B6679C">
        <w:t>As mentioned above, the path loss of the NLOS configuration does not follow a log-distance dependency regarding the separation between Tx and Rx. This is comprehensible since the length of the propagation path is only indirectly coupled to the separation between Tx and Rx. In addition to the separation, the implicit variation of box size between the maximum size of L and the minimum size of S leads to a rather uniform distribution of the directed NLOS propagation path loss. However, the reflection angle of that path is also influenced by the Tx-Rx separation, leading to a slight variation of the reflection loss over distance. The overall impact on the main signal for the NLOS transmission mode can be modeled by means of a linear equation</w:t>
      </w: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582554" w:rsidRPr="000D6692" w:rsidTr="00DC4E1C">
        <w:trPr>
          <w:trHeight w:val="680"/>
          <w:jc w:val="center"/>
        </w:trPr>
        <w:tc>
          <w:tcPr>
            <w:tcW w:w="534" w:type="dxa"/>
            <w:vAlign w:val="center"/>
          </w:tcPr>
          <w:p w:rsidR="00582554" w:rsidRPr="000D6692" w:rsidRDefault="00582554" w:rsidP="00D15FF0">
            <w:pPr>
              <w:contextualSpacing/>
            </w:pPr>
          </w:p>
        </w:tc>
        <w:tc>
          <w:tcPr>
            <w:tcW w:w="7229" w:type="dxa"/>
            <w:vAlign w:val="center"/>
          </w:tcPr>
          <w:p w:rsidR="00582554" w:rsidRPr="000D6692" w:rsidRDefault="006A43EE" w:rsidP="00D15FF0">
            <w:pPr>
              <w:contextualSpacing/>
            </w:pPr>
            <m:oMathPara>
              <m:oMath>
                <m:sSub>
                  <m:sSubPr>
                    <m:ctrlPr>
                      <w:rPr>
                        <w:rFonts w:ascii="Cambria Math" w:hAnsi="Cambria Math"/>
                        <w:i/>
                      </w:rPr>
                    </m:ctrlPr>
                  </m:sSubPr>
                  <m:e>
                    <m:r>
                      <w:rPr>
                        <w:rFonts w:ascii="Cambria Math" w:hAnsi="Cambria Math"/>
                      </w:rPr>
                      <m:t>PL</m:t>
                    </m:r>
                    <m:r>
                      <w:rPr>
                        <w:rFonts w:ascii="Cambria Math" w:hint="eastAsia"/>
                      </w:rPr>
                      <m:t>(</m:t>
                    </m:r>
                    <m:r>
                      <w:rPr>
                        <w:rFonts w:ascii="Cambria Math" w:hAnsi="Cambria Math"/>
                      </w:rPr>
                      <m:t>d</m:t>
                    </m:r>
                    <m:r>
                      <w:rPr>
                        <w:rFonts w:ascii="Cambria Math" w:hint="eastAsia"/>
                      </w:rPr>
                      <m:t>[</m:t>
                    </m:r>
                    <m:r>
                      <w:rPr>
                        <w:rFonts w:ascii="Cambria Math" w:hAnsi="Cambria Math"/>
                      </w:rPr>
                      <m:t>m</m:t>
                    </m:r>
                    <m:r>
                      <w:rPr>
                        <w:rFonts w:ascii="Cambria Math" w:hint="eastAsia"/>
                      </w:rPr>
                      <m:t>])</m:t>
                    </m:r>
                  </m:e>
                  <m:sub>
                    <m:r>
                      <w:rPr>
                        <w:rFonts w:ascii="Cambria Math" w:hAnsi="Cambria Math"/>
                      </w:rPr>
                      <m:t>tot</m:t>
                    </m:r>
                    <m:r>
                      <w:rPr>
                        <w:rFonts w:ascii="Cambria Math" w:hAnsi="Cambria Math"/>
                      </w:rPr>
                      <m:t>al</m:t>
                    </m:r>
                  </m:sub>
                </m:sSub>
                <m:d>
                  <m:dPr>
                    <m:begChr m:val="["/>
                    <m:endChr m:val="]"/>
                    <m:ctrlPr>
                      <w:rPr>
                        <w:rFonts w:ascii="Cambria Math" w:hAnsi="Cambria Math"/>
                        <w:i/>
                      </w:rPr>
                    </m:ctrlPr>
                  </m:dPr>
                  <m:e>
                    <m:r>
                      <w:rPr>
                        <w:rFonts w:ascii="Cambria Math" w:hAnsi="Cambria Math"/>
                      </w:rPr>
                      <m:t>dB</m:t>
                    </m:r>
                  </m:e>
                </m:d>
                <m:r>
                  <w:rPr>
                    <w:rFonts w:ascii="Cambria Math" w:hint="eastAsia"/>
                  </w:rPr>
                  <m:t>=</m:t>
                </m:r>
                <m:sSub>
                  <m:sSubPr>
                    <m:ctrlPr>
                      <w:rPr>
                        <w:rFonts w:ascii="Cambria Math" w:hAnsi="Cambria Math"/>
                        <w:i/>
                      </w:rPr>
                    </m:ctrlPr>
                  </m:sSubPr>
                  <m:e>
                    <m:r>
                      <w:rPr>
                        <w:rFonts w:ascii="Cambria Math" w:hAnsi="Cambria Math"/>
                      </w:rPr>
                      <m:t>PL</m:t>
                    </m:r>
                  </m:e>
                  <m:sub>
                    <m:r>
                      <w:rPr>
                        <w:rFonts w:ascii="Cambria Math" w:hint="eastAsia"/>
                      </w:rPr>
                      <m:t>0</m:t>
                    </m:r>
                  </m:sub>
                </m:sSub>
                <m:d>
                  <m:dPr>
                    <m:begChr m:val="["/>
                    <m:endChr m:val="]"/>
                    <m:ctrlPr>
                      <w:rPr>
                        <w:rFonts w:ascii="Cambria Math" w:hAnsi="Cambria Math"/>
                        <w:i/>
                      </w:rPr>
                    </m:ctrlPr>
                  </m:dPr>
                  <m:e>
                    <m:r>
                      <w:rPr>
                        <w:rFonts w:ascii="Cambria Math" w:hAnsi="Cambria Math"/>
                      </w:rPr>
                      <m:t>dB</m:t>
                    </m:r>
                  </m:e>
                </m:d>
                <m:r>
                  <w:rPr>
                    <w:rFonts w:ascii="Cambria Math" w:hint="eastAsia"/>
                  </w:rPr>
                  <m:t>+</m:t>
                </m:r>
                <m:r>
                  <m:rPr>
                    <m:sty m:val="bi"/>
                  </m:rPr>
                  <w:rPr>
                    <w:rFonts w:ascii="Cambria Math" w:hAnsi="Cambria Math"/>
                  </w:rPr>
                  <m:t>ζ</m:t>
                </m:r>
                <m:r>
                  <m:t>∙</m:t>
                </m:r>
                <m:r>
                  <w:rPr>
                    <w:rFonts w:ascii="Cambria Math" w:hAnsi="Cambria Math"/>
                  </w:rPr>
                  <m:t>d</m:t>
                </m:r>
                <m:d>
                  <m:dPr>
                    <m:begChr m:val="["/>
                    <m:endChr m:val="]"/>
                    <m:ctrlPr>
                      <w:rPr>
                        <w:rFonts w:ascii="Cambria Math" w:hAnsi="Cambria Math"/>
                        <w:i/>
                      </w:rPr>
                    </m:ctrlPr>
                  </m:dPr>
                  <m:e>
                    <m:r>
                      <w:rPr>
                        <w:rFonts w:ascii="Cambria Math" w:hAnsi="Cambria Math"/>
                      </w:rPr>
                      <m:t>m</m:t>
                    </m:r>
                  </m:e>
                </m:d>
                <m:r>
                  <w:rPr>
                    <w:rFonts w:ascii="Cambria Math" w:hint="eastAsia"/>
                  </w:rPr>
                  <m:t>+</m:t>
                </m:r>
                <m:sSub>
                  <m:sSubPr>
                    <m:ctrlPr>
                      <w:rPr>
                        <w:rFonts w:ascii="Cambria Math" w:hAnsi="Cambria Math"/>
                        <w:i/>
                      </w:rPr>
                    </m:ctrlPr>
                  </m:sSubPr>
                  <m:e>
                    <m:r>
                      <w:rPr>
                        <w:rFonts w:ascii="Cambria Math" w:hAnsi="Cambria Math"/>
                      </w:rPr>
                      <m:t>χ</m:t>
                    </m:r>
                  </m:e>
                  <m:sub>
                    <m:r>
                      <w:rPr>
                        <w:rFonts w:ascii="Cambria Math" w:hAnsi="Cambria Math"/>
                      </w:rPr>
                      <m:t>g</m:t>
                    </m:r>
                  </m:sub>
                </m:sSub>
              </m:oMath>
            </m:oMathPara>
          </w:p>
        </w:tc>
        <w:tc>
          <w:tcPr>
            <w:tcW w:w="1449" w:type="dxa"/>
            <w:vAlign w:val="center"/>
          </w:tcPr>
          <w:p w:rsidR="00582554" w:rsidRPr="000D6692" w:rsidRDefault="001D41DE" w:rsidP="00D15FF0">
            <w:pPr>
              <w:contextualSpacing/>
              <w:jc w:val="right"/>
            </w:pPr>
            <w:r>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4</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8</w:t>
            </w:r>
            <w:r w:rsidR="006A43EE">
              <w:fldChar w:fldCharType="end"/>
            </w:r>
            <w:r>
              <w:t>)</w:t>
            </w:r>
          </w:p>
        </w:tc>
      </w:tr>
    </w:tbl>
    <w:p w:rsidR="00582554" w:rsidRPr="000D6692" w:rsidRDefault="00582554" w:rsidP="00687B43"/>
    <w:p w:rsidR="00582554" w:rsidRPr="00D15FF0" w:rsidRDefault="00B6679C" w:rsidP="00525BA8">
      <w:pPr>
        <w:spacing w:after="120"/>
        <w:jc w:val="both"/>
        <w:rPr>
          <w:szCs w:val="22"/>
        </w:rPr>
      </w:pPr>
      <w:r w:rsidRPr="00B6679C">
        <w:t xml:space="preserve">In this, </w:t>
      </w:r>
      <m:oMath>
        <m:sSub>
          <m:sSubPr>
            <m:ctrlPr>
              <w:rPr>
                <w:rFonts w:ascii="Cambria Math" w:hAnsi="Cambria Math"/>
                <w:i/>
              </w:rPr>
            </m:ctrlPr>
          </m:sSubPr>
          <m:e>
            <m:r>
              <w:rPr>
                <w:rFonts w:ascii="Cambria Math" w:hAnsi="Cambria Math"/>
              </w:rPr>
              <m:t>PL</m:t>
            </m:r>
            <m:r>
              <w:rPr>
                <w:rFonts w:ascii="Cambria Math"/>
              </w:rPr>
              <m:t>(</m:t>
            </m:r>
            <m:r>
              <w:rPr>
                <w:rFonts w:ascii="Cambria Math" w:hAnsi="Cambria Math"/>
              </w:rPr>
              <m:t>d</m:t>
            </m:r>
            <m:r>
              <w:rPr>
                <w:rFonts w:ascii="Cambria Math"/>
              </w:rPr>
              <m:t>)</m:t>
            </m:r>
          </m:e>
          <m:sub>
            <m:r>
              <w:rPr>
                <w:rFonts w:ascii="Cambria Math" w:hAnsi="Cambria Math"/>
              </w:rPr>
              <m:t>total</m:t>
            </m:r>
          </m:sub>
        </m:sSub>
      </m:oMath>
      <w:r w:rsidRPr="00B6679C">
        <w:t xml:space="preserve"> is the distance-dependent path loss, </w:t>
      </w:r>
      <m:oMath>
        <m:sSub>
          <m:sSubPr>
            <m:ctrlPr>
              <w:rPr>
                <w:rFonts w:ascii="Cambria Math" w:hAnsi="Cambria Math"/>
                <w:i/>
                <w:szCs w:val="22"/>
              </w:rPr>
            </m:ctrlPr>
          </m:sSubPr>
          <m:e>
            <m:r>
              <w:rPr>
                <w:rFonts w:ascii="Cambria Math" w:hAnsi="Cambria Math"/>
              </w:rPr>
              <m:t>PL</m:t>
            </m:r>
          </m:e>
          <m:sub>
            <m:r>
              <w:rPr>
                <w:rFonts w:ascii="Cambria Math"/>
              </w:rPr>
              <m:t>0</m:t>
            </m:r>
          </m:sub>
        </m:sSub>
      </m:oMath>
      <w:r w:rsidRPr="00B6679C">
        <w:rPr>
          <w:szCs w:val="22"/>
        </w:rPr>
        <w:t xml:space="preserve"> is the path loss when the separation between Tx and Rx becomes zero, </w:t>
      </w:r>
      <m:oMath>
        <m:r>
          <m:rPr>
            <m:sty m:val="bi"/>
          </m:rPr>
          <w:rPr>
            <w:rFonts w:ascii="Cambria Math" w:hAnsi="Cambria Math"/>
          </w:rPr>
          <m:t>ζ</m:t>
        </m:r>
      </m:oMath>
      <w:r w:rsidRPr="00B6679C">
        <w:rPr>
          <w:b/>
        </w:rPr>
        <w:t xml:space="preserve"> </w:t>
      </w:r>
      <w:r w:rsidRPr="00B6679C">
        <w:t xml:space="preserve">is the path-loss coefficient, </w:t>
      </w:r>
      <m:oMath>
        <m:r>
          <w:rPr>
            <w:rFonts w:ascii="Cambria Math" w:hAnsi="Cambria Math"/>
          </w:rPr>
          <m:t>d</m:t>
        </m:r>
      </m:oMath>
      <w:r w:rsidRPr="00B6679C">
        <w:t xml:space="preserve"> is the separation between Tx and Rx and </w:t>
      </w:r>
      <m:oMath>
        <m:sSub>
          <m:sSubPr>
            <m:ctrlPr>
              <w:rPr>
                <w:rFonts w:ascii="Cambria Math" w:hAnsi="Cambria Math"/>
                <w:i/>
                <w:szCs w:val="22"/>
              </w:rPr>
            </m:ctrlPr>
          </m:sSubPr>
          <m:e>
            <m:r>
              <w:rPr>
                <w:rFonts w:ascii="Cambria Math" w:hAnsi="Cambria Math"/>
              </w:rPr>
              <m:t>χ</m:t>
            </m:r>
          </m:e>
          <m:sub>
            <m:r>
              <w:rPr>
                <w:rFonts w:ascii="Cambria Math" w:hAnsi="Cambria Math"/>
              </w:rPr>
              <m:t>g</m:t>
            </m:r>
          </m:sub>
        </m:sSub>
      </m:oMath>
      <w:r w:rsidRPr="00B6679C">
        <w:rPr>
          <w:szCs w:val="22"/>
        </w:rPr>
        <w:t xml:space="preserve"> is a normal-distributed random variable with zero mean. Note that the path loss does not become zero for zero antenna separation; as explained above, the target NLOS propagation path is still of a certain length that leads to the path loss of </w:t>
      </w:r>
      <m:oMath>
        <m:sSub>
          <m:sSubPr>
            <m:ctrlPr>
              <w:rPr>
                <w:rFonts w:ascii="Cambria Math" w:hAnsi="Cambria Math"/>
                <w:i/>
                <w:szCs w:val="22"/>
              </w:rPr>
            </m:ctrlPr>
          </m:sSubPr>
          <m:e>
            <m:r>
              <w:rPr>
                <w:rFonts w:ascii="Cambria Math" w:hAnsi="Cambria Math"/>
              </w:rPr>
              <m:t>PL</m:t>
            </m:r>
          </m:e>
          <m:sub>
            <m:r>
              <w:rPr>
                <w:rFonts w:ascii="Cambria Math"/>
              </w:rPr>
              <m:t>0</m:t>
            </m:r>
          </m:sub>
        </m:sSub>
      </m:oMath>
      <w:r w:rsidRPr="00B6679C">
        <w:rPr>
          <w:szCs w:val="22"/>
        </w:rPr>
        <w:t xml:space="preserve">. The parameters of equation (2) are listed in </w:t>
      </w:r>
      <w:fldSimple w:instr=" REF _Ref435110061 \h  \* MERGEFORMAT ">
        <w:r w:rsidR="00A11B3A" w:rsidRPr="000D6692">
          <w:rPr>
            <w:color w:val="000000" w:themeColor="text1"/>
          </w:rPr>
          <w:t xml:space="preserve">Table </w:t>
        </w:r>
        <w:r w:rsidR="00A11B3A">
          <w:rPr>
            <w:noProof/>
            <w:color w:val="000000" w:themeColor="text1"/>
          </w:rPr>
          <w:t>4.5</w:t>
        </w:r>
      </w:fldSimple>
      <w:r w:rsidRPr="00B6679C">
        <w:rPr>
          <w:szCs w:val="22"/>
        </w:rPr>
        <w:t>.</w:t>
      </w:r>
    </w:p>
    <w:p w:rsidR="00582554" w:rsidRPr="000D6692" w:rsidRDefault="00582554" w:rsidP="00582554">
      <w:pPr>
        <w:pStyle w:val="Beschriftung"/>
        <w:keepNext/>
        <w:jc w:val="center"/>
        <w:rPr>
          <w:color w:val="000000" w:themeColor="text1"/>
        </w:rPr>
      </w:pPr>
      <w:bookmarkStart w:id="112" w:name="_Ref435110061"/>
      <w:r w:rsidRPr="000D6692">
        <w:rPr>
          <w:color w:val="000000" w:themeColor="text1"/>
        </w:rPr>
        <w:t xml:space="preserve">Table </w:t>
      </w:r>
      <w:r w:rsidR="006A43EE">
        <w:rPr>
          <w:color w:val="000000" w:themeColor="text1"/>
        </w:rPr>
        <w:fldChar w:fldCharType="begin"/>
      </w:r>
      <w:r w:rsidR="009F7CE6">
        <w:rPr>
          <w:color w:val="000000" w:themeColor="text1"/>
        </w:rPr>
        <w:instrText xml:space="preserve"> STYLEREF 1 \s </w:instrText>
      </w:r>
      <w:r w:rsidR="006A43EE">
        <w:rPr>
          <w:color w:val="000000" w:themeColor="text1"/>
        </w:rPr>
        <w:fldChar w:fldCharType="separate"/>
      </w:r>
      <w:r w:rsidR="009F7CE6">
        <w:rPr>
          <w:noProof/>
          <w:color w:val="000000" w:themeColor="text1"/>
        </w:rPr>
        <w:t>4</w:t>
      </w:r>
      <w:r w:rsidR="006A43EE">
        <w:rPr>
          <w:color w:val="000000" w:themeColor="text1"/>
        </w:rPr>
        <w:fldChar w:fldCharType="end"/>
      </w:r>
      <w:r w:rsidR="009F7CE6">
        <w:rPr>
          <w:color w:val="000000" w:themeColor="text1"/>
        </w:rPr>
        <w:t>.</w:t>
      </w:r>
      <w:r w:rsidR="006A43EE">
        <w:rPr>
          <w:color w:val="000000" w:themeColor="text1"/>
        </w:rPr>
        <w:fldChar w:fldCharType="begin"/>
      </w:r>
      <w:r w:rsidR="009F7CE6">
        <w:rPr>
          <w:color w:val="000000" w:themeColor="text1"/>
        </w:rPr>
        <w:instrText xml:space="preserve"> SEQ Table \* ARABIC \s 1 </w:instrText>
      </w:r>
      <w:r w:rsidR="006A43EE">
        <w:rPr>
          <w:color w:val="000000" w:themeColor="text1"/>
        </w:rPr>
        <w:fldChar w:fldCharType="separate"/>
      </w:r>
      <w:r w:rsidR="009F7CE6">
        <w:rPr>
          <w:noProof/>
          <w:color w:val="000000" w:themeColor="text1"/>
        </w:rPr>
        <w:t>5</w:t>
      </w:r>
      <w:r w:rsidR="006A43EE">
        <w:rPr>
          <w:color w:val="000000" w:themeColor="text1"/>
        </w:rPr>
        <w:fldChar w:fldCharType="end"/>
      </w:r>
      <w:bookmarkEnd w:id="112"/>
      <w:r w:rsidR="001D41DE">
        <w:rPr>
          <w:color w:val="000000" w:themeColor="text1"/>
        </w:rPr>
        <w:t>: Parameters of the path loss model for Chip to Chip Communications under NLOS conditions</w:t>
      </w:r>
    </w:p>
    <w:tbl>
      <w:tblPr>
        <w:tblStyle w:val="Tabellengitternetz"/>
        <w:tblW w:w="0" w:type="dxa"/>
        <w:jc w:val="center"/>
        <w:tblLook w:val="04A0"/>
      </w:tblPr>
      <w:tblGrid>
        <w:gridCol w:w="2376"/>
        <w:gridCol w:w="2291"/>
        <w:gridCol w:w="2291"/>
        <w:gridCol w:w="2291"/>
      </w:tblGrid>
      <w:tr w:rsidR="00582554" w:rsidRPr="000D6692" w:rsidTr="007C1931">
        <w:trPr>
          <w:trHeight w:val="567"/>
          <w:jc w:val="center"/>
        </w:trPr>
        <w:tc>
          <w:tcPr>
            <w:tcW w:w="2376" w:type="dxa"/>
            <w:vAlign w:val="center"/>
          </w:tcPr>
          <w:p w:rsidR="00582554" w:rsidRPr="000D6692" w:rsidRDefault="00B6679C" w:rsidP="00AF63C6">
            <w:pPr>
              <w:jc w:val="center"/>
            </w:pPr>
            <w:r w:rsidRPr="00B6679C">
              <w:t>Scenario</w:t>
            </w:r>
          </w:p>
        </w:tc>
        <w:tc>
          <w:tcPr>
            <w:tcW w:w="2291" w:type="dxa"/>
            <w:vAlign w:val="center"/>
          </w:tcPr>
          <w:p w:rsidR="00582554" w:rsidRPr="000D6692" w:rsidRDefault="006A43EE" w:rsidP="00687B43">
            <w:pPr>
              <w:jc w:val="both"/>
            </w:pPr>
            <m:oMathPara>
              <m:oMath>
                <m:sSub>
                  <m:sSubPr>
                    <m:ctrlPr>
                      <w:rPr>
                        <w:rFonts w:ascii="Cambria Math" w:hAnsi="Cambria Math"/>
                      </w:rPr>
                    </m:ctrlPr>
                  </m:sSubPr>
                  <m:e>
                    <m:r>
                      <m:rPr>
                        <m:sty m:val="bi"/>
                      </m:rPr>
                      <w:rPr>
                        <w:rFonts w:ascii="Cambria Math" w:hAnsi="Cambria Math"/>
                      </w:rPr>
                      <m:t>PL</m:t>
                    </m:r>
                  </m:e>
                  <m:sub>
                    <m:r>
                      <m:rPr>
                        <m:sty m:val="b"/>
                      </m:rPr>
                      <w:rPr>
                        <w:rFonts w:ascii="Cambria Math" w:hAnsi="Cambria Math"/>
                      </w:rPr>
                      <m:t>0</m:t>
                    </m:r>
                  </m:sub>
                </m:sSub>
              </m:oMath>
            </m:oMathPara>
          </w:p>
        </w:tc>
        <w:tc>
          <w:tcPr>
            <w:tcW w:w="2291" w:type="dxa"/>
            <w:vAlign w:val="center"/>
          </w:tcPr>
          <w:p w:rsidR="00582554" w:rsidRPr="000D6692" w:rsidRDefault="00582554" w:rsidP="00687B43">
            <w:pPr>
              <w:jc w:val="both"/>
            </w:pPr>
            <m:oMathPara>
              <m:oMath>
                <m:r>
                  <m:rPr>
                    <m:sty m:val="bi"/>
                  </m:rPr>
                  <w:rPr>
                    <w:rFonts w:ascii="Cambria Math" w:hAnsi="Cambria Math"/>
                  </w:rPr>
                  <m:t>ζ</m:t>
                </m:r>
              </m:oMath>
            </m:oMathPara>
          </w:p>
        </w:tc>
        <w:tc>
          <w:tcPr>
            <w:tcW w:w="2291" w:type="dxa"/>
            <w:vAlign w:val="center"/>
          </w:tcPr>
          <w:p w:rsidR="00582554" w:rsidRPr="000D6692" w:rsidRDefault="00B6679C" w:rsidP="00687B43">
            <w:pPr>
              <w:jc w:val="both"/>
            </w:pPr>
            <w:r w:rsidRPr="00B6679C">
              <w:t>RMSE(</w:t>
            </w:r>
            <w:r w:rsidRPr="00B6679C">
              <w:rPr>
                <w:i/>
              </w:rPr>
              <w:t>χ</w:t>
            </w:r>
            <w:r w:rsidRPr="00B6679C">
              <w:rPr>
                <w:i/>
                <w:vertAlign w:val="subscript"/>
              </w:rPr>
              <w:t>g</w:t>
            </w:r>
            <w:r w:rsidRPr="00B6679C">
              <w:t>)</w:t>
            </w:r>
          </w:p>
        </w:tc>
      </w:tr>
      <w:tr w:rsidR="00582554" w:rsidRPr="000D6692" w:rsidTr="00AF63C6">
        <w:trPr>
          <w:trHeight w:val="227"/>
          <w:jc w:val="center"/>
        </w:trPr>
        <w:tc>
          <w:tcPr>
            <w:tcW w:w="2376" w:type="dxa"/>
            <w:vAlign w:val="center"/>
          </w:tcPr>
          <w:p w:rsidR="00582554" w:rsidRPr="000D6692" w:rsidRDefault="00B6679C" w:rsidP="00687B43">
            <w:pPr>
              <w:jc w:val="both"/>
            </w:pPr>
            <w:r w:rsidRPr="00B6679C">
              <w:t>Chip to Chip NLOS,</w:t>
            </w:r>
          </w:p>
          <w:p w:rsidR="00582554" w:rsidRPr="000D6692" w:rsidRDefault="00B6679C" w:rsidP="00687B43">
            <w:pPr>
              <w:jc w:val="both"/>
            </w:pPr>
            <w:r w:rsidRPr="00B6679C">
              <w:t>vertical</w:t>
            </w:r>
          </w:p>
        </w:tc>
        <w:tc>
          <w:tcPr>
            <w:tcW w:w="2291" w:type="dxa"/>
            <w:vAlign w:val="center"/>
          </w:tcPr>
          <w:p w:rsidR="00582554" w:rsidRPr="000D6692" w:rsidRDefault="00B6679C" w:rsidP="00687B43">
            <w:pPr>
              <w:jc w:val="both"/>
            </w:pPr>
            <w:r w:rsidRPr="00B6679C">
              <w:t>44.85</w:t>
            </w:r>
          </w:p>
        </w:tc>
        <w:tc>
          <w:tcPr>
            <w:tcW w:w="2291" w:type="dxa"/>
            <w:vAlign w:val="center"/>
          </w:tcPr>
          <w:p w:rsidR="00582554" w:rsidRPr="000D6692" w:rsidRDefault="00B6679C" w:rsidP="00687B43">
            <w:pPr>
              <w:jc w:val="both"/>
            </w:pPr>
            <w:r w:rsidRPr="00B6679C">
              <w:t>40.64</w:t>
            </w:r>
          </w:p>
        </w:tc>
        <w:tc>
          <w:tcPr>
            <w:tcW w:w="2291" w:type="dxa"/>
            <w:vAlign w:val="center"/>
          </w:tcPr>
          <w:p w:rsidR="00582554" w:rsidRPr="000D6692" w:rsidRDefault="00B6679C" w:rsidP="00687B43">
            <w:pPr>
              <w:jc w:val="both"/>
            </w:pPr>
            <w:r w:rsidRPr="00B6679C">
              <w:t>1.1934</w:t>
            </w:r>
          </w:p>
        </w:tc>
      </w:tr>
      <w:tr w:rsidR="00582554" w:rsidRPr="000D6692" w:rsidTr="00AF63C6">
        <w:trPr>
          <w:trHeight w:val="227"/>
          <w:jc w:val="center"/>
        </w:trPr>
        <w:tc>
          <w:tcPr>
            <w:tcW w:w="2376" w:type="dxa"/>
            <w:vAlign w:val="center"/>
          </w:tcPr>
          <w:p w:rsidR="00582554" w:rsidRPr="000D6692" w:rsidRDefault="00B6679C" w:rsidP="00687B43">
            <w:pPr>
              <w:jc w:val="both"/>
            </w:pPr>
            <w:r w:rsidRPr="00B6679C">
              <w:t>Chip to Chip NLOS,</w:t>
            </w:r>
          </w:p>
          <w:p w:rsidR="00582554" w:rsidRPr="000D6692" w:rsidRDefault="00B6679C" w:rsidP="00687B43">
            <w:pPr>
              <w:jc w:val="both"/>
            </w:pPr>
            <w:r w:rsidRPr="00B6679C">
              <w:t>circular</w:t>
            </w:r>
          </w:p>
        </w:tc>
        <w:tc>
          <w:tcPr>
            <w:tcW w:w="2291" w:type="dxa"/>
            <w:vAlign w:val="center"/>
          </w:tcPr>
          <w:p w:rsidR="00582554" w:rsidRPr="000D6692" w:rsidRDefault="00B6679C" w:rsidP="00687B43">
            <w:pPr>
              <w:jc w:val="both"/>
            </w:pPr>
            <w:r w:rsidRPr="00B6679C">
              <w:t>51.49</w:t>
            </w:r>
          </w:p>
        </w:tc>
        <w:tc>
          <w:tcPr>
            <w:tcW w:w="2291" w:type="dxa"/>
            <w:vAlign w:val="center"/>
          </w:tcPr>
          <w:p w:rsidR="00582554" w:rsidRPr="000D6692" w:rsidRDefault="00B6679C" w:rsidP="00687B43">
            <w:pPr>
              <w:jc w:val="both"/>
            </w:pPr>
            <w:r w:rsidRPr="00B6679C">
              <w:t>43.13</w:t>
            </w:r>
          </w:p>
        </w:tc>
        <w:tc>
          <w:tcPr>
            <w:tcW w:w="2291" w:type="dxa"/>
            <w:vAlign w:val="center"/>
          </w:tcPr>
          <w:p w:rsidR="00582554" w:rsidRPr="000D6692" w:rsidRDefault="00B6679C" w:rsidP="00687B43">
            <w:pPr>
              <w:jc w:val="both"/>
            </w:pPr>
            <w:r w:rsidRPr="00B6679C">
              <w:t>1.1020</w:t>
            </w:r>
          </w:p>
        </w:tc>
      </w:tr>
    </w:tbl>
    <w:p w:rsidR="007C1931" w:rsidRDefault="007C1931" w:rsidP="00687B43">
      <w:pPr>
        <w:jc w:val="both"/>
      </w:pPr>
    </w:p>
    <w:p w:rsidR="00582554" w:rsidRPr="000D6692" w:rsidRDefault="006A43EE" w:rsidP="00687B43">
      <w:pPr>
        <w:jc w:val="both"/>
      </w:pPr>
      <w:fldSimple w:instr=" REF _Ref435110086 \h  \* MERGEFORMAT ">
        <w:r w:rsidR="00A11B3A" w:rsidRPr="000D6692">
          <w:rPr>
            <w:color w:val="000000" w:themeColor="text1"/>
          </w:rPr>
          <w:t xml:space="preserve">Figure </w:t>
        </w:r>
        <w:r w:rsidR="00A11B3A">
          <w:rPr>
            <w:noProof/>
            <w:color w:val="000000" w:themeColor="text1"/>
          </w:rPr>
          <w:t>4.33</w:t>
        </w:r>
      </w:fldSimple>
      <w:r w:rsidR="00B6679C" w:rsidRPr="00B6679C">
        <w:t xml:space="preserve"> and </w:t>
      </w:r>
      <w:fldSimple w:instr=" REF _Ref435110089 \h  \* MERGEFORMAT ">
        <w:r w:rsidR="00A11B3A" w:rsidRPr="000D6692">
          <w:rPr>
            <w:color w:val="000000" w:themeColor="text1"/>
          </w:rPr>
          <w:t xml:space="preserve">Figure </w:t>
        </w:r>
        <w:r w:rsidR="00A11B3A">
          <w:rPr>
            <w:noProof/>
            <w:color w:val="000000" w:themeColor="text1"/>
          </w:rPr>
          <w:t>4.34</w:t>
        </w:r>
      </w:fldSimple>
      <w:r w:rsidR="00B6679C" w:rsidRPr="00B6679C">
        <w:t xml:space="preserve"> present the envelopes of the channel impulse responses generated for every scenario. Along with the path loss, they can be utilized to create a mask in time domain that represents the worst-case assumption regarding temporal channel dispersion.</w:t>
      </w:r>
    </w:p>
    <w:p w:rsidR="00582554" w:rsidRPr="000D6692" w:rsidRDefault="006A43EE" w:rsidP="0094298F">
      <w:pPr>
        <w:jc w:val="center"/>
      </w:pPr>
      <w:r w:rsidRPr="006A43EE">
        <w:rPr>
          <w:noProof/>
          <w:lang w:eastAsia="en-US"/>
        </w:rPr>
        <w:pict>
          <v:shape id="Text Box 44" o:spid="_x0000_s1115" type="#_x0000_t202" style="position:absolute;left:0;text-align:left;margin-left:253.25pt;margin-top:169.15pt;width:34.05pt;height:27.6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uChwIAABc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" stroked="f">
            <v:textbox style="mso-next-textbox:#Text Box 44">
              <w:txbxContent>
                <w:p w:rsidR="000C43B0" w:rsidRDefault="000C43B0" w:rsidP="00582554">
                  <w:pPr>
                    <w:rPr>
                      <w:lang w:val="de-DE"/>
                    </w:rPr>
                  </w:pPr>
                  <w:r>
                    <w:rPr>
                      <w:lang w:val="de-DE"/>
                    </w:rPr>
                    <w:t>b)</w:t>
                  </w:r>
                </w:p>
              </w:txbxContent>
            </v:textbox>
          </v:shape>
        </w:pict>
      </w:r>
      <w:r w:rsidRPr="006A43EE">
        <w:rPr>
          <w:noProof/>
          <w:lang w:eastAsia="en-US"/>
        </w:rPr>
        <w:pict>
          <v:shape id="Text Box 40" o:spid="_x0000_s1111" type="#_x0000_t202" style="position:absolute;left:0;text-align:left;margin-left:28.3pt;margin-top:169.15pt;width:35.55pt;height:27.6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" stroked="f">
            <v:textbox style="mso-next-textbox:#Text Box 40">
              <w:txbxContent>
                <w:p w:rsidR="000C43B0" w:rsidRDefault="000C43B0" w:rsidP="00582554">
                  <w:pPr>
                    <w:rPr>
                      <w:lang w:val="de-DE"/>
                    </w:rPr>
                  </w:pPr>
                  <w:r>
                    <w:rPr>
                      <w:lang w:val="de-DE"/>
                    </w:rPr>
                    <w:t>a)</w:t>
                  </w:r>
                </w:p>
              </w:txbxContent>
            </v:textbox>
          </v:shape>
        </w:pict>
      </w:r>
      <w:r w:rsidR="00D15FF0">
        <w:rPr>
          <w:noProof/>
          <w:lang w:val="de-DE" w:eastAsia="de-DE"/>
        </w:rPr>
        <w:drawing>
          <wp:inline distT="0" distB="0" distL="0" distR="0">
            <wp:extent cx="2844000" cy="2430403"/>
            <wp:effectExtent l="19050" t="0" r="0" b="0"/>
            <wp:docPr id="95"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srcRect l="3566" r="8588"/>
                    <a:stretch>
                      <a:fillRect/>
                    </a:stretch>
                  </pic:blipFill>
                  <pic:spPr bwMode="auto">
                    <a:xfrm>
                      <a:off x="0" y="0"/>
                      <a:ext cx="2844000" cy="2430403"/>
                    </a:xfrm>
                    <a:prstGeom prst="rect">
                      <a:avLst/>
                    </a:prstGeom>
                    <a:noFill/>
                    <a:ln w="9525">
                      <a:noFill/>
                      <a:miter lim="800000"/>
                      <a:headEnd/>
                      <a:tailEnd/>
                    </a:ln>
                  </pic:spPr>
                </pic:pic>
              </a:graphicData>
            </a:graphic>
          </wp:inline>
        </w:drawing>
      </w:r>
      <w:r w:rsidR="00D15FF0">
        <w:rPr>
          <w:noProof/>
          <w:lang w:val="de-DE" w:eastAsia="de-DE"/>
        </w:rPr>
        <w:drawing>
          <wp:inline distT="0" distB="0" distL="0" distR="0">
            <wp:extent cx="2844000" cy="2435229"/>
            <wp:effectExtent l="19050" t="0" r="0" b="0"/>
            <wp:docPr id="96"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srcRect l="3566" r="8750"/>
                    <a:stretch>
                      <a:fillRect/>
                    </a:stretch>
                  </pic:blipFill>
                  <pic:spPr bwMode="auto">
                    <a:xfrm>
                      <a:off x="0" y="0"/>
                      <a:ext cx="2844000" cy="2435229"/>
                    </a:xfrm>
                    <a:prstGeom prst="rect">
                      <a:avLst/>
                    </a:prstGeom>
                    <a:noFill/>
                    <a:ln w="9525">
                      <a:noFill/>
                      <a:miter lim="800000"/>
                      <a:headEnd/>
                      <a:tailEnd/>
                    </a:ln>
                  </pic:spPr>
                </pic:pic>
              </a:graphicData>
            </a:graphic>
          </wp:inline>
        </w:drawing>
      </w:r>
    </w:p>
    <w:p w:rsidR="00D15FF0" w:rsidRPr="00EF5155" w:rsidRDefault="00582554" w:rsidP="00EF5155">
      <w:pPr>
        <w:pStyle w:val="Beschriftung"/>
        <w:spacing w:after="120"/>
        <w:jc w:val="center"/>
        <w:rPr>
          <w:color w:val="000000" w:themeColor="text1"/>
        </w:rPr>
      </w:pPr>
      <w:bookmarkStart w:id="113" w:name="_Ref435110086"/>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33</w:t>
      </w:r>
      <w:r w:rsidR="006A43EE">
        <w:rPr>
          <w:color w:val="000000" w:themeColor="text1"/>
        </w:rPr>
        <w:fldChar w:fldCharType="end"/>
      </w:r>
      <w:bookmarkEnd w:id="113"/>
      <w:r w:rsidR="001D41DE">
        <w:rPr>
          <w:color w:val="000000" w:themeColor="text1"/>
        </w:rPr>
        <w:t xml:space="preserve">: Envelope of the channel impulse responses for Chip to Chip communications </w:t>
      </w:r>
      <w:r w:rsidR="001D41DE">
        <w:rPr>
          <w:color w:val="000000" w:themeColor="text1"/>
        </w:rPr>
        <w:br/>
        <w:t>under LOS condition</w:t>
      </w:r>
      <w:r w:rsidR="001D41DE">
        <w:rPr>
          <w:color w:val="000000" w:themeColor="text1"/>
        </w:rPr>
        <w:br/>
        <w:t>a) Linear vertical polarization b) Left-Hand circular polarization</w:t>
      </w:r>
    </w:p>
    <w:p w:rsidR="00582554" w:rsidRPr="000D6692" w:rsidRDefault="00B6679C" w:rsidP="00687B43">
      <w:pPr>
        <w:jc w:val="both"/>
      </w:pPr>
      <w:r w:rsidRPr="00B6679C">
        <w:t xml:space="preserve">From </w:t>
      </w:r>
      <w:fldSimple w:instr=" REF _Ref435110086 \h  \* MERGEFORMAT ">
        <w:r w:rsidR="00A11B3A" w:rsidRPr="000D6692">
          <w:rPr>
            <w:color w:val="000000" w:themeColor="text1"/>
          </w:rPr>
          <w:t xml:space="preserve">Figure </w:t>
        </w:r>
        <w:r w:rsidR="00A11B3A">
          <w:rPr>
            <w:noProof/>
            <w:color w:val="000000" w:themeColor="text1"/>
          </w:rPr>
          <w:t>4.33</w:t>
        </w:r>
      </w:fldSimple>
      <w:r w:rsidRPr="00B6679C">
        <w:t>, it becomes evident that a multipath profile exists even under the assumption of high-gain antennas for chip-to-chip communications. However,</w:t>
      </w:r>
      <w:r w:rsidR="007C1931">
        <w:t xml:space="preserve"> comparing Figure a) and Figure </w:t>
      </w:r>
      <w:r w:rsidRPr="00B6679C">
        <w:t>b), the multipath richness can be significantly reduced if circular polarization is applied.</w:t>
      </w:r>
    </w:p>
    <w:p w:rsidR="00582554" w:rsidRPr="000D6692" w:rsidRDefault="007C1931" w:rsidP="0094298F">
      <w:pPr>
        <w:spacing w:after="120"/>
        <w:jc w:val="center"/>
      </w:pPr>
      <w:r>
        <w:rPr>
          <w:noProof/>
          <w:lang w:val="de-DE" w:eastAsia="de-DE"/>
        </w:rPr>
        <w:lastRenderedPageBreak/>
        <w:drawing>
          <wp:anchor distT="0" distB="0" distL="114300" distR="114300" simplePos="0" relativeHeight="251714560" behindDoc="0" locked="0" layoutInCell="1" allowOverlap="1">
            <wp:simplePos x="0" y="0"/>
            <wp:positionH relativeFrom="column">
              <wp:posOffset>2619127</wp:posOffset>
            </wp:positionH>
            <wp:positionV relativeFrom="paragraph">
              <wp:posOffset>2285697</wp:posOffset>
            </wp:positionV>
            <wp:extent cx="291050" cy="262393"/>
            <wp:effectExtent l="19050" t="0" r="0" b="0"/>
            <wp:wrapNone/>
            <wp:docPr id="34"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8"/>
                    <a:srcRect/>
                    <a:stretch>
                      <a:fillRect/>
                    </a:stretch>
                  </pic:blipFill>
                  <pic:spPr bwMode="auto">
                    <a:xfrm>
                      <a:off x="0" y="0"/>
                      <a:ext cx="291050" cy="262393"/>
                    </a:xfrm>
                    <a:prstGeom prst="rect">
                      <a:avLst/>
                    </a:prstGeom>
                    <a:noFill/>
                    <a:ln w="9525">
                      <a:noFill/>
                      <a:miter lim="800000"/>
                      <a:headEnd/>
                      <a:tailEnd/>
                    </a:ln>
                  </pic:spPr>
                </pic:pic>
              </a:graphicData>
            </a:graphic>
          </wp:anchor>
        </w:drawing>
      </w:r>
      <w:r w:rsidR="006A43EE">
        <w:rPr>
          <w:noProof/>
          <w:lang w:val="de-DE" w:eastAsia="de-DE"/>
        </w:rPr>
        <w:pict>
          <v:shape id="_x0000_s1139" type="#_x0000_t202" style="position:absolute;left:0;text-align:left;margin-left:444.65pt;margin-top:192.65pt;width:17.75pt;height:14.85pt;z-index:251713536;visibility:visible;mso-position-horizontal-relative:text;mso-position-vertical-relative:text;mso-width-relative:margin;mso-height-relative:margin" fillcolor="white [3212]" stroked="f">
            <v:textbox style="mso-next-textbox:#_x0000_s1139" inset=".5mm,0,.5mm,0">
              <w:txbxContent>
                <w:p w:rsidR="000C43B0" w:rsidRDefault="000C43B0" w:rsidP="007C1931">
                  <w:pPr>
                    <w:rPr>
                      <w:lang w:val="de-DE"/>
                    </w:rPr>
                  </w:pPr>
                  <w:r>
                    <w:rPr>
                      <w:noProof/>
                      <w:lang w:val="de-DE" w:eastAsia="de-DE"/>
                    </w:rPr>
                    <w:drawing>
                      <wp:inline distT="0" distB="0" distL="0" distR="0">
                        <wp:extent cx="189865" cy="162819"/>
                        <wp:effectExtent l="19050" t="0" r="635" b="0"/>
                        <wp:docPr id="32"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8"/>
                                <a:srcRect/>
                                <a:stretch>
                                  <a:fillRect/>
                                </a:stretch>
                              </pic:blipFill>
                              <pic:spPr bwMode="auto">
                                <a:xfrm>
                                  <a:off x="0" y="0"/>
                                  <a:ext cx="189865" cy="162819"/>
                                </a:xfrm>
                                <a:prstGeom prst="rect">
                                  <a:avLst/>
                                </a:prstGeom>
                                <a:noFill/>
                                <a:ln w="9525">
                                  <a:noFill/>
                                  <a:miter lim="800000"/>
                                  <a:headEnd/>
                                  <a:tailEnd/>
                                </a:ln>
                              </pic:spPr>
                            </pic:pic>
                          </a:graphicData>
                        </a:graphic>
                      </wp:inline>
                    </w:drawing>
                  </w:r>
                </w:p>
              </w:txbxContent>
            </v:textbox>
          </v:shape>
        </w:pict>
      </w:r>
      <w:r w:rsidR="006A43EE">
        <w:rPr>
          <w:noProof/>
          <w:lang w:val="de-DE" w:eastAsia="de-DE"/>
        </w:rPr>
        <w:pict>
          <v:shape id="_x0000_s1138" type="#_x0000_t202" style="position:absolute;left:0;text-align:left;margin-left:432.65pt;margin-top:180.65pt;width:17.75pt;height:14.85pt;z-index:251712512;visibility:visible;mso-position-horizontal-relative:text;mso-position-vertical-relative:text;mso-width-relative:margin;mso-height-relative:margin" fillcolor="white [3212]" stroked="f">
            <v:textbox style="mso-next-textbox:#_x0000_s1138" inset=".5mm,0,.5mm,0">
              <w:txbxContent>
                <w:p w:rsidR="000C43B0" w:rsidRDefault="000C43B0" w:rsidP="007C1931">
                  <w:pPr>
                    <w:rPr>
                      <w:lang w:val="de-DE"/>
                    </w:rPr>
                  </w:pPr>
                </w:p>
              </w:txbxContent>
            </v:textbox>
          </v:shape>
        </w:pict>
      </w:r>
      <w:r w:rsidR="006A43EE" w:rsidRPr="006A43EE">
        <w:rPr>
          <w:noProof/>
          <w:lang w:eastAsia="en-US"/>
        </w:rPr>
        <w:pict>
          <v:shape id="Text Box 45" o:spid="_x0000_s1116" type="#_x0000_t202" style="position:absolute;left:0;text-align:left;margin-left:257.25pt;margin-top:168.15pt;width:34.85pt;height:27.35pt;z-index:2516981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" stroked="f">
            <v:textbox style="mso-next-textbox:#Text Box 45">
              <w:txbxContent>
                <w:p w:rsidR="000C43B0" w:rsidRDefault="000C43B0" w:rsidP="00582554">
                  <w:pPr>
                    <w:rPr>
                      <w:lang w:val="de-DE"/>
                    </w:rPr>
                  </w:pPr>
                  <w:r>
                    <w:rPr>
                      <w:lang w:val="de-DE"/>
                    </w:rPr>
                    <w:t>b)</w:t>
                  </w:r>
                </w:p>
              </w:txbxContent>
            </v:textbox>
          </v:shape>
        </w:pict>
      </w:r>
      <w:r w:rsidR="006A43EE" w:rsidRPr="006A43EE">
        <w:rPr>
          <w:noProof/>
          <w:lang w:eastAsia="en-US"/>
        </w:rPr>
        <w:pict>
          <v:shape id="Text Box 41" o:spid="_x0000_s1112" type="#_x0000_t202" style="position:absolute;left:0;text-align:left;margin-left:34.05pt;margin-top:167.55pt;width:35.9pt;height:26.65pt;z-index:2516940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" stroked="f">
            <v:textbox style="mso-next-textbox:#Text Box 41">
              <w:txbxContent>
                <w:p w:rsidR="000C43B0" w:rsidRDefault="000C43B0" w:rsidP="00582554">
                  <w:pPr>
                    <w:rPr>
                      <w:lang w:val="de-DE"/>
                    </w:rPr>
                  </w:pPr>
                  <w:r>
                    <w:rPr>
                      <w:lang w:val="de-DE"/>
                    </w:rPr>
                    <w:t>a)</w:t>
                  </w:r>
                </w:p>
              </w:txbxContent>
            </v:textbox>
          </v:shape>
        </w:pict>
      </w:r>
      <w:r w:rsidR="00D15FF0">
        <w:rPr>
          <w:noProof/>
          <w:lang w:val="de-DE" w:eastAsia="de-DE"/>
        </w:rPr>
        <w:drawing>
          <wp:inline distT="0" distB="0" distL="0" distR="0">
            <wp:extent cx="2836800" cy="2425706"/>
            <wp:effectExtent l="19050" t="0" r="1650" b="0"/>
            <wp:docPr id="97"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srcRect l="3566" r="8750"/>
                    <a:stretch>
                      <a:fillRect/>
                    </a:stretch>
                  </pic:blipFill>
                  <pic:spPr bwMode="auto">
                    <a:xfrm>
                      <a:off x="0" y="0"/>
                      <a:ext cx="2836800" cy="2425706"/>
                    </a:xfrm>
                    <a:prstGeom prst="rect">
                      <a:avLst/>
                    </a:prstGeom>
                    <a:noFill/>
                    <a:ln w="9525">
                      <a:noFill/>
                      <a:miter lim="800000"/>
                      <a:headEnd/>
                      <a:tailEnd/>
                    </a:ln>
                  </pic:spPr>
                </pic:pic>
              </a:graphicData>
            </a:graphic>
          </wp:inline>
        </w:drawing>
      </w:r>
      <w:r w:rsidR="00D15FF0">
        <w:rPr>
          <w:noProof/>
          <w:lang w:val="de-DE" w:eastAsia="de-DE"/>
        </w:rPr>
        <w:drawing>
          <wp:inline distT="0" distB="0" distL="0" distR="0">
            <wp:extent cx="2836800" cy="2417104"/>
            <wp:effectExtent l="19050" t="0" r="1650" b="0"/>
            <wp:docPr id="98"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srcRect l="3404" r="8588"/>
                    <a:stretch>
                      <a:fillRect/>
                    </a:stretch>
                  </pic:blipFill>
                  <pic:spPr bwMode="auto">
                    <a:xfrm>
                      <a:off x="0" y="0"/>
                      <a:ext cx="2836800" cy="2417104"/>
                    </a:xfrm>
                    <a:prstGeom prst="rect">
                      <a:avLst/>
                    </a:prstGeom>
                    <a:noFill/>
                    <a:ln w="9525">
                      <a:noFill/>
                      <a:miter lim="800000"/>
                      <a:headEnd/>
                      <a:tailEnd/>
                    </a:ln>
                  </pic:spPr>
                </pic:pic>
              </a:graphicData>
            </a:graphic>
          </wp:inline>
        </w:drawing>
      </w:r>
    </w:p>
    <w:p w:rsidR="00D15FF0" w:rsidRPr="00EF5155" w:rsidRDefault="00582554" w:rsidP="00EF5155">
      <w:pPr>
        <w:pStyle w:val="Beschriftung"/>
        <w:spacing w:after="120"/>
        <w:jc w:val="center"/>
        <w:rPr>
          <w:color w:val="000000" w:themeColor="text1"/>
        </w:rPr>
      </w:pPr>
      <w:bookmarkStart w:id="114" w:name="_Ref435110089"/>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34</w:t>
      </w:r>
      <w:r w:rsidR="006A43EE">
        <w:rPr>
          <w:color w:val="000000" w:themeColor="text1"/>
        </w:rPr>
        <w:fldChar w:fldCharType="end"/>
      </w:r>
      <w:bookmarkEnd w:id="114"/>
      <w:r w:rsidR="001D41DE">
        <w:rPr>
          <w:color w:val="000000" w:themeColor="text1"/>
        </w:rPr>
        <w:t>: Envelope of the channel impulse responses for Chip to Chip communications</w:t>
      </w:r>
      <w:r w:rsidR="001D41DE">
        <w:rPr>
          <w:color w:val="000000" w:themeColor="text1"/>
        </w:rPr>
        <w:br/>
        <w:t>under NLOS condition</w:t>
      </w:r>
      <w:r w:rsidR="001D41DE">
        <w:rPr>
          <w:color w:val="000000" w:themeColor="text1"/>
        </w:rPr>
        <w:br/>
        <w:t>a) Linear vertical polarization b) Left-Hand circular polarization</w:t>
      </w:r>
    </w:p>
    <w:p w:rsidR="00582554" w:rsidRPr="000D6692" w:rsidRDefault="00B6679C" w:rsidP="00687B43">
      <w:pPr>
        <w:jc w:val="both"/>
      </w:pPr>
      <w:r w:rsidRPr="00B6679C">
        <w:t xml:space="preserve">In the case of directed NLOS communications, as depicted in </w:t>
      </w:r>
      <w:fldSimple w:instr=" REF _Ref435110089 \h  \* MERGEFORMAT ">
        <w:r w:rsidR="00A11B3A" w:rsidRPr="000D6692">
          <w:rPr>
            <w:color w:val="000000" w:themeColor="text1"/>
          </w:rPr>
          <w:t xml:space="preserve">Figure </w:t>
        </w:r>
        <w:r w:rsidR="00A11B3A">
          <w:rPr>
            <w:noProof/>
            <w:color w:val="000000" w:themeColor="text1"/>
          </w:rPr>
          <w:t>4.34</w:t>
        </w:r>
      </w:fldSimple>
      <w:r w:rsidRPr="00B6679C">
        <w:t>, a couple of very strong multipath components might occur for some geometrical configurations. As seen in Figure a), these reflected paths can reach the amplitude of the main signal and thus lead to strong inter-symbol interference when not properly treated e.g. by equalization techniques or forward error coding. Again, the application of circular polarization provides a flatter temporal profile of the channel. In Figure b), the strongest multipath components are already attenuated by around -10dB compared to the case of linear polarization, providing a much better position for deploying a communication system.</w:t>
      </w:r>
    </w:p>
    <w:p w:rsidR="00582554" w:rsidRPr="000D6692" w:rsidRDefault="00582554" w:rsidP="001E4985">
      <w:pPr>
        <w:pStyle w:val="berschrift3"/>
        <w:keepLines/>
        <w:tabs>
          <w:tab w:val="clear" w:pos="792"/>
        </w:tabs>
        <w:spacing w:before="120" w:after="120" w:line="260" w:lineRule="atLeast"/>
      </w:pPr>
      <w:bookmarkStart w:id="115" w:name="_Toc445769395"/>
      <w:r w:rsidRPr="000D6692">
        <w:t>Board-to-Board Communications</w:t>
      </w:r>
      <w:bookmarkEnd w:id="115"/>
    </w:p>
    <w:p w:rsidR="00582554" w:rsidRPr="000D6692" w:rsidRDefault="006A43EE" w:rsidP="00687B43">
      <w:pPr>
        <w:jc w:val="both"/>
      </w:pPr>
      <w:fldSimple w:instr=" REF _Ref435183235 \h  \* MERGEFORMAT ">
        <w:r w:rsidR="00A11B3A" w:rsidRPr="000D6692">
          <w:rPr>
            <w:color w:val="000000" w:themeColor="text1"/>
          </w:rPr>
          <w:t xml:space="preserve">Figure </w:t>
        </w:r>
        <w:r w:rsidR="00A11B3A">
          <w:rPr>
            <w:noProof/>
            <w:color w:val="000000" w:themeColor="text1"/>
          </w:rPr>
          <w:t>4.35</w:t>
        </w:r>
      </w:fldSimple>
      <w:r w:rsidR="00B6679C" w:rsidRPr="00B6679C">
        <w:t xml:space="preserve"> shows the mean path loss for Board to Board communications over Tx-Rx separation for the two different polarizations.</w:t>
      </w:r>
    </w:p>
    <w:p w:rsidR="00582554" w:rsidRPr="000D6692" w:rsidRDefault="006A43EE" w:rsidP="0094298F">
      <w:pPr>
        <w:spacing w:after="120"/>
        <w:jc w:val="center"/>
      </w:pPr>
      <w:r w:rsidRPr="006A43EE">
        <w:rPr>
          <w:noProof/>
          <w:lang w:eastAsia="en-US"/>
        </w:rPr>
        <w:pict>
          <v:shape id="Text Box 53" o:spid="_x0000_s1120" type="#_x0000_t202" style="position:absolute;left:0;text-align:left;margin-left:249.65pt;margin-top:174.15pt;width:31.9pt;height:27.5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lAiAIAABg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" stroked="f">
            <v:textbox style="mso-next-textbox:#Text Box 53">
              <w:txbxContent>
                <w:p w:rsidR="000C43B0" w:rsidRDefault="000C43B0" w:rsidP="00582554">
                  <w:pPr>
                    <w:rPr>
                      <w:lang w:val="de-DE"/>
                    </w:rPr>
                  </w:pPr>
                  <w:r>
                    <w:rPr>
                      <w:lang w:val="de-DE"/>
                    </w:rPr>
                    <w:t>b)</w:t>
                  </w:r>
                </w:p>
              </w:txbxContent>
            </v:textbox>
          </v:shape>
        </w:pict>
      </w:r>
      <w:r w:rsidRPr="006A43EE">
        <w:rPr>
          <w:noProof/>
          <w:lang w:eastAsia="en-US"/>
        </w:rPr>
        <w:pict>
          <v:shape id="Text Box 50" o:spid="_x0000_s1117" type="#_x0000_t202" style="position:absolute;left:0;text-align:left;margin-left:23.2pt;margin-top:174.15pt;width:33.9pt;height:26.8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" stroked="f">
            <v:textbox style="mso-next-textbox:#Text Box 50">
              <w:txbxContent>
                <w:p w:rsidR="000C43B0" w:rsidRDefault="000C43B0" w:rsidP="00582554">
                  <w:pPr>
                    <w:rPr>
                      <w:lang w:val="de-DE"/>
                    </w:rPr>
                  </w:pPr>
                  <w:r>
                    <w:rPr>
                      <w:lang w:val="de-DE"/>
                    </w:rPr>
                    <w:t>a)</w:t>
                  </w:r>
                </w:p>
              </w:txbxContent>
            </v:textbox>
          </v:shape>
        </w:pict>
      </w:r>
      <w:r w:rsidR="00D15FF0">
        <w:rPr>
          <w:noProof/>
          <w:lang w:val="de-DE" w:eastAsia="de-DE"/>
        </w:rPr>
        <w:drawing>
          <wp:inline distT="0" distB="0" distL="0" distR="0">
            <wp:extent cx="2844000" cy="2489603"/>
            <wp:effectExtent l="19050" t="0" r="0" b="0"/>
            <wp:docPr id="99"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srcRect l="5023" r="9237"/>
                    <a:stretch>
                      <a:fillRect/>
                    </a:stretch>
                  </pic:blipFill>
                  <pic:spPr bwMode="auto">
                    <a:xfrm>
                      <a:off x="0" y="0"/>
                      <a:ext cx="2844000" cy="2489603"/>
                    </a:xfrm>
                    <a:prstGeom prst="rect">
                      <a:avLst/>
                    </a:prstGeom>
                    <a:noFill/>
                    <a:ln w="9525">
                      <a:noFill/>
                      <a:miter lim="800000"/>
                      <a:headEnd/>
                      <a:tailEnd/>
                    </a:ln>
                  </pic:spPr>
                </pic:pic>
              </a:graphicData>
            </a:graphic>
          </wp:inline>
        </w:drawing>
      </w:r>
      <w:r w:rsidR="00D15FF0">
        <w:rPr>
          <w:noProof/>
          <w:lang w:val="de-DE" w:eastAsia="de-DE"/>
        </w:rPr>
        <w:drawing>
          <wp:inline distT="0" distB="0" distL="0" distR="0">
            <wp:extent cx="2844000" cy="2485452"/>
            <wp:effectExtent l="19050" t="0" r="0" b="0"/>
            <wp:docPr id="100"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srcRect l="5024" r="9075"/>
                    <a:stretch>
                      <a:fillRect/>
                    </a:stretch>
                  </pic:blipFill>
                  <pic:spPr bwMode="auto">
                    <a:xfrm>
                      <a:off x="0" y="0"/>
                      <a:ext cx="2844000" cy="2485452"/>
                    </a:xfrm>
                    <a:prstGeom prst="rect">
                      <a:avLst/>
                    </a:prstGeom>
                    <a:noFill/>
                    <a:ln w="9525">
                      <a:noFill/>
                      <a:miter lim="800000"/>
                      <a:headEnd/>
                      <a:tailEnd/>
                    </a:ln>
                  </pic:spPr>
                </pic:pic>
              </a:graphicData>
            </a:graphic>
          </wp:inline>
        </w:drawing>
      </w:r>
    </w:p>
    <w:p w:rsidR="00582554" w:rsidRDefault="00582554" w:rsidP="00582554">
      <w:pPr>
        <w:pStyle w:val="Beschriftung"/>
        <w:jc w:val="center"/>
        <w:rPr>
          <w:color w:val="000000" w:themeColor="text1"/>
        </w:rPr>
      </w:pPr>
      <w:bookmarkStart w:id="116" w:name="_Ref435183235"/>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35</w:t>
      </w:r>
      <w:r w:rsidR="006A43EE">
        <w:rPr>
          <w:color w:val="000000" w:themeColor="text1"/>
        </w:rPr>
        <w:fldChar w:fldCharType="end"/>
      </w:r>
      <w:bookmarkEnd w:id="116"/>
      <w:r w:rsidR="001D41DE">
        <w:rPr>
          <w:color w:val="000000" w:themeColor="text1"/>
        </w:rPr>
        <w:t>: Mean path loss for Board to Board communications</w:t>
      </w:r>
      <w:r w:rsidR="001D41DE">
        <w:rPr>
          <w:color w:val="000000" w:themeColor="text1"/>
        </w:rPr>
        <w:br/>
        <w:t>a) Linear vertical polarization b) Left-Hand circular polarization</w:t>
      </w:r>
    </w:p>
    <w:p w:rsidR="00D15FF0" w:rsidRPr="00D15FF0" w:rsidRDefault="00D15FF0" w:rsidP="00D15FF0">
      <w:pPr>
        <w:rPr>
          <w:lang w:val="en-GB" w:eastAsia="en-GB"/>
        </w:rPr>
      </w:pPr>
    </w:p>
    <w:p w:rsidR="00582554" w:rsidRPr="000D6692" w:rsidRDefault="00B6679C" w:rsidP="007C1931">
      <w:pPr>
        <w:spacing w:after="120"/>
        <w:jc w:val="both"/>
      </w:pPr>
      <w:r w:rsidRPr="00B6679C">
        <w:lastRenderedPageBreak/>
        <w:t>As depicted above, the path-loss characteristics for board to board communications show the same log-distance dependent behavior as for the chip to chip types. The corresponding parameters for the log-distance path loss models of the two polarizations are:</w:t>
      </w:r>
    </w:p>
    <w:p w:rsidR="00582554" w:rsidRPr="000D6692" w:rsidRDefault="00582554" w:rsidP="00582554">
      <w:pPr>
        <w:pStyle w:val="Beschriftung"/>
        <w:keepNext/>
        <w:jc w:val="center"/>
      </w:pPr>
      <w:r w:rsidRPr="000D6692">
        <w:t xml:space="preserve">Table </w:t>
      </w:r>
      <w:r w:rsidR="006A43EE">
        <w:fldChar w:fldCharType="begin"/>
      </w:r>
      <w:r w:rsidR="00C9607C">
        <w:instrText xml:space="preserve"> STYLEREF 1 \s </w:instrText>
      </w:r>
      <w:r w:rsidR="006A43EE">
        <w:fldChar w:fldCharType="separate"/>
      </w:r>
      <w:r w:rsidR="009F7CE6">
        <w:rPr>
          <w:noProof/>
        </w:rPr>
        <w:t>4</w:t>
      </w:r>
      <w:r w:rsidR="006A43EE">
        <w:fldChar w:fldCharType="end"/>
      </w:r>
      <w:r w:rsidR="009F7CE6">
        <w:t>.</w:t>
      </w:r>
      <w:r w:rsidR="006A43EE">
        <w:fldChar w:fldCharType="begin"/>
      </w:r>
      <w:r w:rsidR="009F7CE6">
        <w:instrText xml:space="preserve"> SEQ Table \* ARABIC \s 1 </w:instrText>
      </w:r>
      <w:r w:rsidR="006A43EE">
        <w:fldChar w:fldCharType="separate"/>
      </w:r>
      <w:r w:rsidR="009F7CE6">
        <w:rPr>
          <w:noProof/>
        </w:rPr>
        <w:t>6</w:t>
      </w:r>
      <w:r w:rsidR="006A43EE">
        <w:fldChar w:fldCharType="end"/>
      </w:r>
      <w:r w:rsidR="001D41DE">
        <w:t>: Parameters of the path loss model for Board to Board communications</w:t>
      </w:r>
    </w:p>
    <w:tbl>
      <w:tblPr>
        <w:tblStyle w:val="Tabellengitternetz"/>
        <w:tblW w:w="0" w:type="auto"/>
        <w:jc w:val="center"/>
        <w:tblLook w:val="04A0"/>
      </w:tblPr>
      <w:tblGrid>
        <w:gridCol w:w="1974"/>
        <w:gridCol w:w="1664"/>
        <w:gridCol w:w="1806"/>
        <w:gridCol w:w="1847"/>
        <w:gridCol w:w="1997"/>
      </w:tblGrid>
      <w:tr w:rsidR="00582554" w:rsidRPr="000D6692" w:rsidTr="007C1931">
        <w:trPr>
          <w:trHeight w:val="567"/>
          <w:jc w:val="center"/>
        </w:trPr>
        <w:tc>
          <w:tcPr>
            <w:tcW w:w="1974" w:type="dxa"/>
            <w:vAlign w:val="center"/>
          </w:tcPr>
          <w:p w:rsidR="00582554" w:rsidRPr="000D6692" w:rsidRDefault="00B6679C" w:rsidP="007C1931">
            <w:pPr>
              <w:jc w:val="center"/>
            </w:pPr>
            <w:r w:rsidRPr="00B6679C">
              <w:t>Scenario</w:t>
            </w:r>
          </w:p>
        </w:tc>
        <w:tc>
          <w:tcPr>
            <w:tcW w:w="1664" w:type="dxa"/>
            <w:vAlign w:val="center"/>
          </w:tcPr>
          <w:p w:rsidR="00582554" w:rsidRPr="000D6692" w:rsidRDefault="006A43EE" w:rsidP="007C1931">
            <w:pPr>
              <w:jc w:val="center"/>
              <w:rPr>
                <w:szCs w:val="22"/>
              </w:rPr>
            </w:pPr>
            <m:oMathPara>
              <m:oMath>
                <m:sSub>
                  <m:sSubPr>
                    <m:ctrlPr>
                      <w:rPr>
                        <w:rFonts w:ascii="Cambria Math" w:hAnsi="Cambria Math"/>
                        <w:szCs w:val="22"/>
                      </w:rPr>
                    </m:ctrlPr>
                  </m:sSubPr>
                  <m:e>
                    <m:r>
                      <m:rPr>
                        <m:sty m:val="bi"/>
                      </m:rPr>
                      <w:rPr>
                        <w:rFonts w:ascii="Cambria Math" w:hAnsi="Cambria Math"/>
                      </w:rPr>
                      <m:t>PL</m:t>
                    </m:r>
                  </m:e>
                  <m:sub>
                    <m:sSub>
                      <m:sSubPr>
                        <m:ctrlPr>
                          <w:rPr>
                            <w:rFonts w:ascii="Cambria Math" w:hAnsi="Cambria Math"/>
                            <w:szCs w:val="22"/>
                          </w:rPr>
                        </m:ctrlPr>
                      </m:sSubPr>
                      <m:e>
                        <m:r>
                          <m:rPr>
                            <m:sty m:val="bi"/>
                          </m:rPr>
                          <w:rPr>
                            <w:rFonts w:ascii="Cambria Math" w:hAnsi="Cambria Math"/>
                          </w:rPr>
                          <m:t>d</m:t>
                        </m:r>
                      </m:e>
                      <m:sub>
                        <m:r>
                          <m:rPr>
                            <m:sty m:val="b"/>
                          </m:rPr>
                          <w:rPr>
                            <w:rFonts w:ascii="Cambria Math" w:hAnsi="Cambria Math"/>
                          </w:rPr>
                          <m:t>0</m:t>
                        </m:r>
                      </m:sub>
                    </m:sSub>
                  </m:sub>
                </m:sSub>
              </m:oMath>
            </m:oMathPara>
          </w:p>
        </w:tc>
        <w:tc>
          <w:tcPr>
            <w:tcW w:w="1806" w:type="dxa"/>
            <w:vAlign w:val="center"/>
          </w:tcPr>
          <w:p w:rsidR="00582554" w:rsidRPr="000D6692" w:rsidRDefault="006A43EE" w:rsidP="007C1931">
            <w:pPr>
              <w:jc w:val="center"/>
            </w:pPr>
            <m:oMathPara>
              <m:oMath>
                <m:sSub>
                  <m:sSubPr>
                    <m:ctrlPr>
                      <w:rPr>
                        <w:rFonts w:ascii="Cambria Math" w:hAnsi="Cambria Math"/>
                        <w:szCs w:val="22"/>
                      </w:rPr>
                    </m:ctrlPr>
                  </m:sSubPr>
                  <m:e>
                    <m:r>
                      <m:rPr>
                        <m:sty m:val="bi"/>
                      </m:rPr>
                      <w:rPr>
                        <w:rFonts w:ascii="Cambria Math" w:hAnsi="Cambria Math"/>
                      </w:rPr>
                      <m:t>d</m:t>
                    </m:r>
                  </m:e>
                  <m:sub>
                    <m:r>
                      <m:rPr>
                        <m:sty m:val="b"/>
                      </m:rPr>
                      <w:rPr>
                        <w:rFonts w:ascii="Cambria Math" w:hAnsi="Cambria Math"/>
                      </w:rPr>
                      <m:t>0</m:t>
                    </m:r>
                  </m:sub>
                </m:sSub>
              </m:oMath>
            </m:oMathPara>
          </w:p>
        </w:tc>
        <w:tc>
          <w:tcPr>
            <w:tcW w:w="1847" w:type="dxa"/>
            <w:vAlign w:val="center"/>
          </w:tcPr>
          <w:p w:rsidR="00582554" w:rsidRPr="000D6692" w:rsidRDefault="00582554" w:rsidP="007C1931">
            <w:pPr>
              <w:jc w:val="center"/>
            </w:pPr>
            <m:oMathPara>
              <m:oMath>
                <m:r>
                  <m:rPr>
                    <m:sty m:val="bi"/>
                  </m:rPr>
                  <w:rPr>
                    <w:rFonts w:ascii="Cambria Math" w:hAnsi="Cambria Math"/>
                  </w:rPr>
                  <m:t>γ</m:t>
                </m:r>
              </m:oMath>
            </m:oMathPara>
          </w:p>
        </w:tc>
        <w:tc>
          <w:tcPr>
            <w:tcW w:w="1997" w:type="dxa"/>
            <w:vAlign w:val="center"/>
          </w:tcPr>
          <w:p w:rsidR="00582554" w:rsidRPr="000D6692" w:rsidRDefault="00B6679C" w:rsidP="007C1931">
            <w:pPr>
              <w:jc w:val="center"/>
            </w:pPr>
            <w:r w:rsidRPr="00B6679C">
              <w:t>RMSE(</w:t>
            </w:r>
            <w:r w:rsidRPr="00B6679C">
              <w:rPr>
                <w:i/>
              </w:rPr>
              <w:t>χ</w:t>
            </w:r>
            <w:r w:rsidRPr="00B6679C">
              <w:rPr>
                <w:i/>
                <w:vertAlign w:val="subscript"/>
              </w:rPr>
              <w:t>g</w:t>
            </w:r>
            <w:r w:rsidRPr="00B6679C">
              <w:t>)</w:t>
            </w:r>
          </w:p>
        </w:tc>
      </w:tr>
      <w:tr w:rsidR="00582554" w:rsidRPr="000D6692" w:rsidTr="007C1931">
        <w:trPr>
          <w:trHeight w:val="227"/>
          <w:jc w:val="center"/>
        </w:trPr>
        <w:tc>
          <w:tcPr>
            <w:tcW w:w="1974" w:type="dxa"/>
            <w:vAlign w:val="center"/>
          </w:tcPr>
          <w:p w:rsidR="00582554" w:rsidRPr="000D6692" w:rsidRDefault="00B6679C" w:rsidP="007C1931">
            <w:pPr>
              <w:jc w:val="center"/>
            </w:pPr>
            <w:r w:rsidRPr="00B6679C">
              <w:t>Board to Board,</w:t>
            </w:r>
          </w:p>
          <w:p w:rsidR="00582554" w:rsidRPr="000D6692" w:rsidRDefault="00B6679C" w:rsidP="007C1931">
            <w:pPr>
              <w:jc w:val="center"/>
            </w:pPr>
            <w:r w:rsidRPr="00B6679C">
              <w:t>vertical</w:t>
            </w:r>
          </w:p>
        </w:tc>
        <w:tc>
          <w:tcPr>
            <w:tcW w:w="1664" w:type="dxa"/>
            <w:vAlign w:val="center"/>
          </w:tcPr>
          <w:p w:rsidR="00582554" w:rsidRPr="000D6692" w:rsidRDefault="00B6679C" w:rsidP="007C1931">
            <w:pPr>
              <w:jc w:val="center"/>
            </w:pPr>
            <w:r w:rsidRPr="00B6679C">
              <w:t>16.5</w:t>
            </w:r>
          </w:p>
        </w:tc>
        <w:tc>
          <w:tcPr>
            <w:tcW w:w="1806" w:type="dxa"/>
            <w:vAlign w:val="center"/>
          </w:tcPr>
          <w:p w:rsidR="00582554" w:rsidRPr="000D6692" w:rsidRDefault="00B6679C" w:rsidP="007C1931">
            <w:pPr>
              <w:jc w:val="center"/>
            </w:pPr>
            <w:r w:rsidRPr="00B6679C">
              <w:t>0.05</w:t>
            </w:r>
          </w:p>
        </w:tc>
        <w:tc>
          <w:tcPr>
            <w:tcW w:w="1847" w:type="dxa"/>
            <w:vAlign w:val="center"/>
          </w:tcPr>
          <w:p w:rsidR="00582554" w:rsidRPr="000D6692" w:rsidRDefault="00B6679C" w:rsidP="007C1931">
            <w:pPr>
              <w:jc w:val="center"/>
            </w:pPr>
            <w:r w:rsidRPr="00B6679C">
              <w:t>1.977</w:t>
            </w:r>
          </w:p>
        </w:tc>
        <w:tc>
          <w:tcPr>
            <w:tcW w:w="1997" w:type="dxa"/>
            <w:vAlign w:val="center"/>
          </w:tcPr>
          <w:p w:rsidR="00582554" w:rsidRPr="000D6692" w:rsidRDefault="00B6679C" w:rsidP="007C1931">
            <w:pPr>
              <w:jc w:val="center"/>
            </w:pPr>
            <w:r w:rsidRPr="00B6679C">
              <w:t>1.1502</w:t>
            </w:r>
          </w:p>
        </w:tc>
      </w:tr>
      <w:tr w:rsidR="00582554" w:rsidRPr="000D6692" w:rsidTr="007C1931">
        <w:trPr>
          <w:trHeight w:val="227"/>
          <w:jc w:val="center"/>
        </w:trPr>
        <w:tc>
          <w:tcPr>
            <w:tcW w:w="1974" w:type="dxa"/>
            <w:vAlign w:val="center"/>
          </w:tcPr>
          <w:p w:rsidR="00582554" w:rsidRPr="000D6692" w:rsidRDefault="00B6679C" w:rsidP="007C1931">
            <w:pPr>
              <w:jc w:val="center"/>
            </w:pPr>
            <w:r w:rsidRPr="00B6679C">
              <w:t>Board to Board,</w:t>
            </w:r>
          </w:p>
          <w:p w:rsidR="00582554" w:rsidRPr="000D6692" w:rsidRDefault="00B6679C" w:rsidP="007C1931">
            <w:pPr>
              <w:jc w:val="center"/>
            </w:pPr>
            <w:r w:rsidRPr="00B6679C">
              <w:t>circular</w:t>
            </w:r>
          </w:p>
        </w:tc>
        <w:tc>
          <w:tcPr>
            <w:tcW w:w="1664" w:type="dxa"/>
            <w:vAlign w:val="center"/>
          </w:tcPr>
          <w:p w:rsidR="00582554" w:rsidRPr="000D6692" w:rsidRDefault="00B6679C" w:rsidP="007C1931">
            <w:pPr>
              <w:jc w:val="center"/>
            </w:pPr>
            <w:r w:rsidRPr="00B6679C">
              <w:t>16.5</w:t>
            </w:r>
          </w:p>
        </w:tc>
        <w:tc>
          <w:tcPr>
            <w:tcW w:w="1806" w:type="dxa"/>
            <w:vAlign w:val="center"/>
          </w:tcPr>
          <w:p w:rsidR="00582554" w:rsidRPr="000D6692" w:rsidRDefault="00B6679C" w:rsidP="007C1931">
            <w:pPr>
              <w:jc w:val="center"/>
            </w:pPr>
            <w:r w:rsidRPr="00B6679C">
              <w:t>0.05</w:t>
            </w:r>
          </w:p>
        </w:tc>
        <w:tc>
          <w:tcPr>
            <w:tcW w:w="1847" w:type="dxa"/>
            <w:vAlign w:val="center"/>
          </w:tcPr>
          <w:p w:rsidR="00582554" w:rsidRPr="000D6692" w:rsidRDefault="00B6679C" w:rsidP="007C1931">
            <w:pPr>
              <w:jc w:val="center"/>
            </w:pPr>
            <w:r w:rsidRPr="00B6679C">
              <w:t>1.951</w:t>
            </w:r>
          </w:p>
        </w:tc>
        <w:tc>
          <w:tcPr>
            <w:tcW w:w="1997" w:type="dxa"/>
            <w:vAlign w:val="center"/>
          </w:tcPr>
          <w:p w:rsidR="00582554" w:rsidRPr="000D6692" w:rsidRDefault="00B6679C" w:rsidP="007C1931">
            <w:pPr>
              <w:jc w:val="center"/>
            </w:pPr>
            <w:r w:rsidRPr="00B6679C">
              <w:t>1.1437</w:t>
            </w:r>
          </w:p>
        </w:tc>
      </w:tr>
    </w:tbl>
    <w:p w:rsidR="00582554" w:rsidRPr="000D6692" w:rsidRDefault="00582554" w:rsidP="00687B43">
      <w:pPr>
        <w:jc w:val="both"/>
      </w:pPr>
    </w:p>
    <w:p w:rsidR="00582554" w:rsidRPr="000D6692" w:rsidRDefault="006A43EE" w:rsidP="00687B43">
      <w:pPr>
        <w:jc w:val="both"/>
      </w:pPr>
      <w:fldSimple w:instr=" REF _Ref435183399 \h  \* MERGEFORMAT ">
        <w:r w:rsidR="00A11B3A" w:rsidRPr="000D6692">
          <w:rPr>
            <w:color w:val="000000" w:themeColor="text1"/>
          </w:rPr>
          <w:t xml:space="preserve">Figure </w:t>
        </w:r>
        <w:r w:rsidR="00A11B3A">
          <w:rPr>
            <w:noProof/>
            <w:color w:val="000000" w:themeColor="text1"/>
          </w:rPr>
          <w:t>4.36</w:t>
        </w:r>
      </w:fldSimple>
      <w:r w:rsidR="00B6679C" w:rsidRPr="00B6679C">
        <w:t xml:space="preserve"> presents the envelopes of the channel impulse responses. Compared to the situation of chip to chip communications, the multipath profile features a similar number of multipath components. However, their amplitude does not reach above -20dB below the main signal and is again effectively attenuated by the application of circularly polarized antennas.</w:t>
      </w:r>
    </w:p>
    <w:p w:rsidR="00582554" w:rsidRPr="000D6692" w:rsidRDefault="00F467ED" w:rsidP="0094298F">
      <w:pPr>
        <w:spacing w:after="120"/>
        <w:jc w:val="center"/>
      </w:pPr>
      <w:r>
        <w:rPr>
          <w:noProof/>
          <w:lang w:val="de-DE" w:eastAsia="de-DE"/>
        </w:rPr>
        <w:drawing>
          <wp:anchor distT="0" distB="0" distL="114300" distR="114300" simplePos="0" relativeHeight="251718656" behindDoc="0" locked="0" layoutInCell="1" allowOverlap="1">
            <wp:simplePos x="0" y="0"/>
            <wp:positionH relativeFrom="column">
              <wp:posOffset>5433695</wp:posOffset>
            </wp:positionH>
            <wp:positionV relativeFrom="paragraph">
              <wp:posOffset>2306320</wp:posOffset>
            </wp:positionV>
            <wp:extent cx="290830" cy="150495"/>
            <wp:effectExtent l="19050" t="0" r="0" b="0"/>
            <wp:wrapNone/>
            <wp:docPr id="40"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8"/>
                    <a:srcRect/>
                    <a:stretch>
                      <a:fillRect/>
                    </a:stretch>
                  </pic:blipFill>
                  <pic:spPr bwMode="auto">
                    <a:xfrm>
                      <a:off x="0" y="0"/>
                      <a:ext cx="290830" cy="150495"/>
                    </a:xfrm>
                    <a:prstGeom prst="rect">
                      <a:avLst/>
                    </a:prstGeom>
                    <a:noFill/>
                    <a:ln w="9525">
                      <a:noFill/>
                      <a:miter lim="800000"/>
                      <a:headEnd/>
                      <a:tailEnd/>
                    </a:ln>
                  </pic:spPr>
                </pic:pic>
              </a:graphicData>
            </a:graphic>
          </wp:anchor>
        </w:drawing>
      </w:r>
      <w:r>
        <w:rPr>
          <w:noProof/>
          <w:lang w:val="de-DE" w:eastAsia="de-DE"/>
        </w:rPr>
        <w:drawing>
          <wp:anchor distT="0" distB="0" distL="114300" distR="114300" simplePos="0" relativeHeight="251716608" behindDoc="0" locked="0" layoutInCell="1" allowOverlap="1">
            <wp:simplePos x="0" y="0"/>
            <wp:positionH relativeFrom="column">
              <wp:posOffset>2571419</wp:posOffset>
            </wp:positionH>
            <wp:positionV relativeFrom="paragraph">
              <wp:posOffset>2297927</wp:posOffset>
            </wp:positionV>
            <wp:extent cx="291051" cy="159026"/>
            <wp:effectExtent l="19050" t="0" r="0" b="0"/>
            <wp:wrapNone/>
            <wp:docPr id="39"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8"/>
                    <a:srcRect/>
                    <a:stretch>
                      <a:fillRect/>
                    </a:stretch>
                  </pic:blipFill>
                  <pic:spPr bwMode="auto">
                    <a:xfrm>
                      <a:off x="0" y="0"/>
                      <a:ext cx="291051" cy="159026"/>
                    </a:xfrm>
                    <a:prstGeom prst="rect">
                      <a:avLst/>
                    </a:prstGeom>
                    <a:noFill/>
                    <a:ln w="9525">
                      <a:noFill/>
                      <a:miter lim="800000"/>
                      <a:headEnd/>
                      <a:tailEnd/>
                    </a:ln>
                  </pic:spPr>
                </pic:pic>
              </a:graphicData>
            </a:graphic>
          </wp:anchor>
        </w:drawing>
      </w:r>
      <w:r w:rsidR="006A43EE" w:rsidRPr="006A43EE">
        <w:rPr>
          <w:noProof/>
          <w:lang w:eastAsia="en-US"/>
        </w:rPr>
        <w:pict>
          <v:shape id="Text Box 52" o:spid="_x0000_s1119" type="#_x0000_t202" style="position:absolute;left:0;text-align:left;margin-left:248.6pt;margin-top:168.35pt;width:38.05pt;height:22.6pt;z-index:2517012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" stroked="f">
            <v:textbox style="mso-next-textbox:#Text Box 52">
              <w:txbxContent>
                <w:p w:rsidR="000C43B0" w:rsidRDefault="000C43B0" w:rsidP="00582554">
                  <w:pPr>
                    <w:rPr>
                      <w:lang w:val="de-DE"/>
                    </w:rPr>
                  </w:pPr>
                  <w:r>
                    <w:rPr>
                      <w:lang w:val="de-DE"/>
                    </w:rPr>
                    <w:t>b)</w:t>
                  </w:r>
                </w:p>
              </w:txbxContent>
            </v:textbox>
          </v:shape>
        </w:pict>
      </w:r>
      <w:r w:rsidR="006A43EE" w:rsidRPr="006A43EE">
        <w:rPr>
          <w:noProof/>
          <w:lang w:eastAsia="en-US"/>
        </w:rPr>
        <w:pict>
          <v:shape id="Text Box 51" o:spid="_x0000_s1118" type="#_x0000_t202" style="position:absolute;left:0;text-align:left;margin-left:22.45pt;margin-top:168.35pt;width:37.25pt;height:22.6pt;z-index:251700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" stroked="f">
            <v:textbox style="mso-next-textbox:#Text Box 51">
              <w:txbxContent>
                <w:p w:rsidR="000C43B0" w:rsidRDefault="000C43B0" w:rsidP="00582554">
                  <w:pPr>
                    <w:rPr>
                      <w:lang w:val="de-DE"/>
                    </w:rPr>
                  </w:pPr>
                  <w:r>
                    <w:rPr>
                      <w:lang w:val="de-DE"/>
                    </w:rPr>
                    <w:t>a)</w:t>
                  </w:r>
                </w:p>
              </w:txbxContent>
            </v:textbox>
          </v:shape>
        </w:pict>
      </w:r>
      <w:r w:rsidR="00D15FF0">
        <w:rPr>
          <w:noProof/>
          <w:lang w:val="de-DE" w:eastAsia="de-DE"/>
        </w:rPr>
        <w:drawing>
          <wp:inline distT="0" distB="0" distL="0" distR="0">
            <wp:extent cx="2844000" cy="2439408"/>
            <wp:effectExtent l="19050" t="0" r="0" b="0"/>
            <wp:docPr id="101"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cstate="print"/>
                    <a:srcRect l="3729" r="8750"/>
                    <a:stretch>
                      <a:fillRect/>
                    </a:stretch>
                  </pic:blipFill>
                  <pic:spPr bwMode="auto">
                    <a:xfrm>
                      <a:off x="0" y="0"/>
                      <a:ext cx="2844000" cy="2439408"/>
                    </a:xfrm>
                    <a:prstGeom prst="rect">
                      <a:avLst/>
                    </a:prstGeom>
                    <a:noFill/>
                    <a:ln w="9525">
                      <a:noFill/>
                      <a:miter lim="800000"/>
                      <a:headEnd/>
                      <a:tailEnd/>
                    </a:ln>
                  </pic:spPr>
                </pic:pic>
              </a:graphicData>
            </a:graphic>
          </wp:inline>
        </w:drawing>
      </w:r>
      <w:r w:rsidR="00D15FF0">
        <w:rPr>
          <w:noProof/>
          <w:lang w:val="de-DE" w:eastAsia="de-DE"/>
        </w:rPr>
        <w:drawing>
          <wp:inline distT="0" distB="0" distL="0" distR="0">
            <wp:extent cx="2844000" cy="2439408"/>
            <wp:effectExtent l="19050" t="0" r="0" b="0"/>
            <wp:docPr id="104"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srcRect l="3728" r="8755"/>
                    <a:stretch>
                      <a:fillRect/>
                    </a:stretch>
                  </pic:blipFill>
                  <pic:spPr bwMode="auto">
                    <a:xfrm>
                      <a:off x="0" y="0"/>
                      <a:ext cx="2844000" cy="2439408"/>
                    </a:xfrm>
                    <a:prstGeom prst="rect">
                      <a:avLst/>
                    </a:prstGeom>
                    <a:noFill/>
                    <a:ln w="9525">
                      <a:noFill/>
                      <a:miter lim="800000"/>
                      <a:headEnd/>
                      <a:tailEnd/>
                    </a:ln>
                  </pic:spPr>
                </pic:pic>
              </a:graphicData>
            </a:graphic>
          </wp:inline>
        </w:drawing>
      </w:r>
    </w:p>
    <w:p w:rsidR="00582554" w:rsidRPr="000D6692" w:rsidRDefault="00582554" w:rsidP="00582554">
      <w:pPr>
        <w:pStyle w:val="Beschriftung"/>
        <w:jc w:val="center"/>
        <w:rPr>
          <w:color w:val="000000" w:themeColor="text1"/>
        </w:rPr>
      </w:pPr>
      <w:bookmarkStart w:id="117" w:name="_Ref435183399"/>
      <w:r w:rsidRPr="000D6692">
        <w:rPr>
          <w:color w:val="000000" w:themeColor="text1"/>
        </w:rPr>
        <w:t xml:space="preserve">Figure </w:t>
      </w:r>
      <w:r w:rsidR="006A43EE">
        <w:rPr>
          <w:color w:val="000000" w:themeColor="text1"/>
        </w:rPr>
        <w:fldChar w:fldCharType="begin"/>
      </w:r>
      <w:r w:rsidR="00BF379D">
        <w:rPr>
          <w:color w:val="000000" w:themeColor="text1"/>
        </w:rPr>
        <w:instrText xml:space="preserve"> STYLEREF 1 \s </w:instrText>
      </w:r>
      <w:r w:rsidR="006A43EE">
        <w:rPr>
          <w:color w:val="000000" w:themeColor="text1"/>
        </w:rPr>
        <w:fldChar w:fldCharType="separate"/>
      </w:r>
      <w:r w:rsidR="00BF379D">
        <w:rPr>
          <w:noProof/>
          <w:color w:val="000000" w:themeColor="text1"/>
        </w:rPr>
        <w:t>4</w:t>
      </w:r>
      <w:r w:rsidR="006A43EE">
        <w:rPr>
          <w:color w:val="000000" w:themeColor="text1"/>
        </w:rPr>
        <w:fldChar w:fldCharType="end"/>
      </w:r>
      <w:r w:rsidR="00BF379D">
        <w:rPr>
          <w:color w:val="000000" w:themeColor="text1"/>
        </w:rPr>
        <w:t>.</w:t>
      </w:r>
      <w:r w:rsidR="006A43EE">
        <w:rPr>
          <w:color w:val="000000" w:themeColor="text1"/>
        </w:rPr>
        <w:fldChar w:fldCharType="begin"/>
      </w:r>
      <w:r w:rsidR="00BF379D">
        <w:rPr>
          <w:color w:val="000000" w:themeColor="text1"/>
        </w:rPr>
        <w:instrText xml:space="preserve"> SEQ Figure \* ARABIC \s 1 </w:instrText>
      </w:r>
      <w:r w:rsidR="006A43EE">
        <w:rPr>
          <w:color w:val="000000" w:themeColor="text1"/>
        </w:rPr>
        <w:fldChar w:fldCharType="separate"/>
      </w:r>
      <w:r w:rsidR="00BF379D">
        <w:rPr>
          <w:noProof/>
          <w:color w:val="000000" w:themeColor="text1"/>
        </w:rPr>
        <w:t>36</w:t>
      </w:r>
      <w:r w:rsidR="006A43EE">
        <w:rPr>
          <w:color w:val="000000" w:themeColor="text1"/>
        </w:rPr>
        <w:fldChar w:fldCharType="end"/>
      </w:r>
      <w:bookmarkEnd w:id="117"/>
      <w:r w:rsidR="001D41DE">
        <w:rPr>
          <w:color w:val="000000" w:themeColor="text1"/>
        </w:rPr>
        <w:t>: Envelope of the channel impulse responses for Board to Board communications</w:t>
      </w:r>
      <w:r w:rsidR="001D41DE">
        <w:rPr>
          <w:color w:val="000000" w:themeColor="text1"/>
        </w:rPr>
        <w:br/>
        <w:t>a) Linear vertical polarization b) Left-Hand circular polarization</w:t>
      </w:r>
    </w:p>
    <w:p w:rsidR="00D726D3" w:rsidRDefault="00D726D3">
      <w:r>
        <w:br w:type="page"/>
      </w:r>
    </w:p>
    <w:p w:rsidR="0031474A" w:rsidRPr="000F3539" w:rsidRDefault="0031474A" w:rsidP="0031474A">
      <w:pPr>
        <w:pStyle w:val="berschrift1"/>
      </w:pPr>
      <w:bookmarkStart w:id="118" w:name="_Toc387803417"/>
      <w:bookmarkStart w:id="119" w:name="_Toc445769396"/>
      <w:r w:rsidRPr="00833197">
        <w:lastRenderedPageBreak/>
        <w:t>Backhaul</w:t>
      </w:r>
      <w:r w:rsidR="0096321A">
        <w:t xml:space="preserve"> </w:t>
      </w:r>
      <w:r>
        <w:t>/</w:t>
      </w:r>
      <w:r w:rsidR="0096321A">
        <w:t xml:space="preserve"> </w:t>
      </w:r>
      <w:r>
        <w:t>Fronthaul</w:t>
      </w:r>
      <w:bookmarkEnd w:id="119"/>
    </w:p>
    <w:p w:rsidR="0031474A" w:rsidRDefault="0031474A" w:rsidP="001E4985">
      <w:pPr>
        <w:pStyle w:val="berschrift2"/>
        <w:spacing w:before="120" w:after="120"/>
      </w:pPr>
      <w:bookmarkStart w:id="120" w:name="_Toc445769397"/>
      <w:r>
        <w:t>Introductory Remarks</w:t>
      </w:r>
      <w:bookmarkEnd w:id="120"/>
    </w:p>
    <w:p w:rsidR="0031474A" w:rsidRPr="00555E93" w:rsidRDefault="0031474A" w:rsidP="0031474A">
      <w:pPr>
        <w:jc w:val="both"/>
      </w:pPr>
      <w:r w:rsidRPr="00555E93">
        <w:t>The mitigation of the high path loss at 300 GHz requires high gain antennas in the order of 40</w:t>
      </w:r>
      <w:r w:rsidR="003B4923">
        <w:t> </w:t>
      </w:r>
      <w:r w:rsidRPr="00555E93">
        <w:t>dB</w:t>
      </w:r>
      <w:r w:rsidR="003B4923">
        <w:t>i</w:t>
      </w:r>
      <w:r w:rsidRPr="00555E93">
        <w:t xml:space="preserve"> at both sides of the link for a transmission dist</w:t>
      </w:r>
      <w:r>
        <w:t xml:space="preserve">ance of several hundred meters. </w:t>
      </w:r>
      <w:r w:rsidR="00811F39">
        <w:t>It also</w:t>
      </w:r>
      <w:r w:rsidRPr="00555E93">
        <w:t xml:space="preserve"> requires a LOS co</w:t>
      </w:r>
      <w:r>
        <w:t xml:space="preserve">nnection. </w:t>
      </w:r>
      <w:r w:rsidRPr="00555E93">
        <w:t xml:space="preserve">In addition such high gain antennas are spatial filters, that </w:t>
      </w:r>
      <w:r w:rsidR="005F380E" w:rsidRPr="00555E93">
        <w:t>suppress</w:t>
      </w:r>
      <w:r w:rsidRPr="00555E93">
        <w:t xml:space="preserve"> </w:t>
      </w:r>
      <w:r>
        <w:t>multi path propagation at large.</w:t>
      </w:r>
      <w:r w:rsidR="006B376A">
        <w:t xml:space="preserve"> </w:t>
      </w:r>
      <w:r w:rsidR="00956D36">
        <w:t xml:space="preserve">This is supported by </w:t>
      </w:r>
      <w:r w:rsidR="003F6378">
        <w:t xml:space="preserve">IEEE </w:t>
      </w:r>
      <w:r w:rsidR="00956D36">
        <w:t xml:space="preserve">document </w:t>
      </w:r>
      <w:r w:rsidR="003F6378">
        <w:t>802.</w:t>
      </w:r>
      <w:r w:rsidR="006B376A" w:rsidRPr="006B376A">
        <w:t>15-15-0681-01-003d</w:t>
      </w:r>
      <w:r w:rsidR="00956D36">
        <w:t xml:space="preserve"> in which</w:t>
      </w:r>
      <w:r w:rsidR="006B376A">
        <w:t xml:space="preserve"> </w:t>
      </w:r>
      <w:r w:rsidR="00C607D8">
        <w:t>a simple worst case assessment for the required distance of objects to direct transmission path is illustrated. As long as these minimal distances are met</w:t>
      </w:r>
      <w:r w:rsidR="00DF20E7">
        <w:t xml:space="preserve"> </w:t>
      </w:r>
      <w:r w:rsidR="00811F39">
        <w:t>the</w:t>
      </w:r>
      <w:r w:rsidRPr="00555E93">
        <w:t xml:space="preserve"> path loss model </w:t>
      </w:r>
      <w:r w:rsidR="00811F39">
        <w:t xml:space="preserve">provide in section 6.2 is sufficient </w:t>
      </w:r>
      <w:r w:rsidRPr="00555E93">
        <w:t>to evaluate the link budget</w:t>
      </w:r>
      <w:r>
        <w:t>.</w:t>
      </w:r>
      <w:r w:rsidR="003A5FFE" w:rsidRPr="003A5FFE">
        <w:t xml:space="preserve"> </w:t>
      </w:r>
      <w:r w:rsidR="003A5FFE">
        <w:t>Fullfillment of these conditions has to be check</w:t>
      </w:r>
      <w:r w:rsidR="00EC328A">
        <w:t>ed</w:t>
      </w:r>
      <w:r w:rsidR="003A5FFE">
        <w:t xml:space="preserve"> during the planning process</w:t>
      </w:r>
      <w:r w:rsidR="00EC328A">
        <w:t>,</w:t>
      </w:r>
      <w:r w:rsidR="003A5FFE">
        <w:t xml:space="preserve"> which is required for backhaul and fronthaul links</w:t>
      </w:r>
      <w:r w:rsidR="00EC328A">
        <w:t xml:space="preserve"> anyhow</w:t>
      </w:r>
      <w:r w:rsidR="003A5FFE">
        <w:t xml:space="preserve">. This is for example also </w:t>
      </w:r>
      <w:r w:rsidR="00EC328A">
        <w:t xml:space="preserve">required </w:t>
      </w:r>
      <w:r w:rsidR="003A5FFE">
        <w:t>due to frequency regulation with national regulators.</w:t>
      </w:r>
    </w:p>
    <w:p w:rsidR="0031474A" w:rsidRPr="00555E93" w:rsidRDefault="0031474A" w:rsidP="0031474A"/>
    <w:p w:rsidR="0031474A" w:rsidRDefault="0031474A" w:rsidP="001E4985">
      <w:pPr>
        <w:pStyle w:val="berschrift2"/>
        <w:spacing w:before="120" w:after="120"/>
      </w:pPr>
      <w:bookmarkStart w:id="121" w:name="_Toc445769398"/>
      <w:r w:rsidRPr="00900199">
        <w:t>Path loss model</w:t>
      </w:r>
      <w:bookmarkEnd w:id="121"/>
      <w:r w:rsidRPr="00900199">
        <w:t xml:space="preserve"> </w:t>
      </w:r>
    </w:p>
    <w:p w:rsidR="0031474A" w:rsidRDefault="0031474A" w:rsidP="003B664D">
      <w:pPr>
        <w:jc w:val="both"/>
      </w:pPr>
      <w:r w:rsidRPr="00555E93">
        <w:t xml:space="preserve">The relevant propagation </w:t>
      </w:r>
      <w:r w:rsidR="005F380E" w:rsidRPr="00555E93">
        <w:t>mechanisms</w:t>
      </w:r>
      <w:r w:rsidRPr="00555E93">
        <w:t xml:space="preserve"> in such an environment, which are contributing to increase the free space loss are described in [</w:t>
      </w:r>
      <w:r w:rsidR="00ED32C8">
        <w:t>5</w:t>
      </w:r>
      <w:r>
        <w:t>.</w:t>
      </w:r>
      <w:r w:rsidRPr="00555E93">
        <w:t>1]:</w:t>
      </w:r>
    </w:p>
    <w:p w:rsidR="0031474A" w:rsidRPr="005F380E" w:rsidRDefault="0031474A" w:rsidP="0031474A"/>
    <w:p w:rsidR="0031474A" w:rsidRPr="00555E93" w:rsidRDefault="0031474A" w:rsidP="0031474A">
      <w:pPr>
        <w:pStyle w:val="Listenabsatz"/>
        <w:numPr>
          <w:ilvl w:val="0"/>
          <w:numId w:val="3"/>
        </w:numPr>
        <w:ind w:leftChars="0"/>
        <w:rPr>
          <w:rFonts w:ascii="Times New Roman" w:hAnsi="Times New Roman"/>
          <w:sz w:val="24"/>
          <w:lang w:val="de-DE"/>
        </w:rPr>
      </w:pPr>
      <w:r w:rsidRPr="00DC6B82">
        <w:rPr>
          <w:rFonts w:ascii="Times New Roman" w:hAnsi="Times New Roman"/>
          <w:sz w:val="24"/>
        </w:rPr>
        <w:t>Atmospheric</w:t>
      </w:r>
      <w:r w:rsidRPr="00555E93">
        <w:rPr>
          <w:rFonts w:ascii="Times New Roman" w:hAnsi="Times New Roman"/>
          <w:sz w:val="24"/>
          <w:lang w:val="de-DE"/>
        </w:rPr>
        <w:t xml:space="preserve"> gas</w:t>
      </w:r>
      <w:r w:rsidRPr="00DC6B82">
        <w:rPr>
          <w:rFonts w:ascii="Times New Roman" w:hAnsi="Times New Roman"/>
          <w:sz w:val="24"/>
        </w:rPr>
        <w:t xml:space="preserve"> attenuation</w:t>
      </w:r>
      <w:r w:rsidRPr="00555E93">
        <w:rPr>
          <w:rFonts w:ascii="Times New Roman" w:hAnsi="Times New Roman"/>
          <w:sz w:val="24"/>
          <w:lang w:val="de-DE"/>
        </w:rPr>
        <w:t xml:space="preserve"> </w:t>
      </w:r>
    </w:p>
    <w:p w:rsidR="0031474A" w:rsidRPr="00555E93" w:rsidRDefault="0031474A" w:rsidP="0031474A">
      <w:pPr>
        <w:pStyle w:val="Listenabsatz"/>
        <w:numPr>
          <w:ilvl w:val="0"/>
          <w:numId w:val="3"/>
        </w:numPr>
        <w:ind w:leftChars="0"/>
        <w:rPr>
          <w:rFonts w:ascii="Times New Roman" w:hAnsi="Times New Roman"/>
          <w:sz w:val="24"/>
          <w:lang w:val="de-DE"/>
        </w:rPr>
      </w:pPr>
      <w:r w:rsidRPr="00555E93">
        <w:rPr>
          <w:rFonts w:ascii="Times New Roman" w:hAnsi="Times New Roman"/>
          <w:sz w:val="24"/>
          <w:lang w:val="de-DE"/>
        </w:rPr>
        <w:t>Cloud</w:t>
      </w:r>
      <w:r w:rsidRPr="00DC6B82">
        <w:rPr>
          <w:rFonts w:ascii="Times New Roman" w:hAnsi="Times New Roman"/>
          <w:sz w:val="24"/>
        </w:rPr>
        <w:t xml:space="preserve"> and fog attenuation</w:t>
      </w:r>
      <w:r w:rsidRPr="00555E93">
        <w:rPr>
          <w:rFonts w:ascii="Times New Roman" w:hAnsi="Times New Roman"/>
          <w:sz w:val="24"/>
          <w:lang w:val="de-DE"/>
        </w:rPr>
        <w:t xml:space="preserve"> </w:t>
      </w:r>
    </w:p>
    <w:p w:rsidR="0031474A" w:rsidRDefault="0031474A" w:rsidP="0031474A">
      <w:pPr>
        <w:pStyle w:val="Listenabsatz"/>
        <w:numPr>
          <w:ilvl w:val="0"/>
          <w:numId w:val="3"/>
        </w:numPr>
        <w:ind w:leftChars="0"/>
        <w:rPr>
          <w:rFonts w:ascii="Times New Roman" w:hAnsi="Times New Roman"/>
          <w:sz w:val="24"/>
          <w:lang w:val="de-DE"/>
        </w:rPr>
      </w:pPr>
      <w:r w:rsidRPr="00555E93">
        <w:rPr>
          <w:rFonts w:ascii="Times New Roman" w:hAnsi="Times New Roman"/>
          <w:sz w:val="24"/>
          <w:lang w:val="de-DE"/>
        </w:rPr>
        <w:t>Rain</w:t>
      </w:r>
      <w:r w:rsidRPr="00DC6B82">
        <w:rPr>
          <w:rFonts w:ascii="Times New Roman" w:hAnsi="Times New Roman"/>
          <w:sz w:val="24"/>
        </w:rPr>
        <w:t xml:space="preserve"> attenuation</w:t>
      </w:r>
      <w:r w:rsidRPr="00555E93">
        <w:rPr>
          <w:rFonts w:ascii="Times New Roman" w:hAnsi="Times New Roman"/>
          <w:sz w:val="24"/>
          <w:lang w:val="de-DE"/>
        </w:rPr>
        <w:t xml:space="preserve"> </w:t>
      </w:r>
    </w:p>
    <w:p w:rsidR="0031474A" w:rsidRPr="00555E93" w:rsidRDefault="0031474A" w:rsidP="0031474A">
      <w:pPr>
        <w:pStyle w:val="Listenabsatz"/>
        <w:ind w:leftChars="0" w:left="1080"/>
        <w:rPr>
          <w:rFonts w:ascii="Times New Roman" w:hAnsi="Times New Roman"/>
          <w:sz w:val="24"/>
          <w:lang w:val="de-DE"/>
        </w:rPr>
      </w:pPr>
    </w:p>
    <w:p w:rsidR="0031474A" w:rsidRDefault="0031474A" w:rsidP="003B664D">
      <w:pPr>
        <w:jc w:val="both"/>
      </w:pPr>
      <w:r w:rsidRPr="00555E93">
        <w:t>For terrestrial links it can be assumed that the link is operated below the height of clouds. The situation that a link penerates clouds may happen for example in some alpine regions with one transceiver at a high mountain, but it is unlikely, that ultra-high capacity links are required there.</w:t>
      </w:r>
      <w:r>
        <w:t xml:space="preserve"> Therefore the attenuation by clouds may be less relevant. </w:t>
      </w:r>
      <w:r w:rsidRPr="00555E93">
        <w:t>However, the influence of fog may be int</w:t>
      </w:r>
      <w:r>
        <w:t>erest also for dense urban area.</w:t>
      </w:r>
    </w:p>
    <w:p w:rsidR="0031474A" w:rsidRDefault="0031474A" w:rsidP="0031474A"/>
    <w:p w:rsidR="0031474A" w:rsidRDefault="0031474A" w:rsidP="001E4985">
      <w:pPr>
        <w:pStyle w:val="berschrift2"/>
        <w:spacing w:before="120" w:after="120"/>
      </w:pPr>
      <w:bookmarkStart w:id="122" w:name="_Toc445769399"/>
      <w:r>
        <w:t>Calculation of the Overall Path Loss</w:t>
      </w:r>
      <w:bookmarkEnd w:id="122"/>
    </w:p>
    <w:p w:rsidR="0031474A" w:rsidRDefault="0031474A" w:rsidP="0031474A">
      <w:r w:rsidRPr="00555E93">
        <w:t>The overall path loss at a distance d and a carrier frequency f can be modelled as:</w:t>
      </w:r>
    </w:p>
    <w:p w:rsidR="0031474A" w:rsidRDefault="006A43EE" w:rsidP="0031474A">
      <w:r>
        <w:rPr>
          <w:noProof/>
          <w:lang w:val="de-DE" w:eastAsia="de-DE"/>
        </w:rPr>
        <w:pict>
          <v:shape id="_x0000_s1041" type="#_x0000_t75" style="position:absolute;margin-left:120.75pt;margin-top:8.85pt;width:214pt;height:34pt;z-index:251675648">
            <v:imagedata r:id="rId95" o:title=""/>
          </v:shape>
          <o:OLEObject Type="Embed" ProgID="Equation.3" ShapeID="_x0000_s1041" DrawAspect="Content" ObjectID="_1519511530" r:id="rId96"/>
        </w:pict>
      </w:r>
    </w:p>
    <w:p w:rsidR="0031474A" w:rsidRPr="00555E93" w:rsidRDefault="0031474A" w:rsidP="0031474A">
      <w:r>
        <w:tab/>
      </w:r>
      <w:r>
        <w:tab/>
      </w:r>
      <w:r>
        <w:tab/>
      </w:r>
      <w:r>
        <w:tab/>
      </w:r>
      <w:r>
        <w:tab/>
      </w:r>
      <w:r>
        <w:tab/>
      </w:r>
      <w:r>
        <w:tab/>
      </w:r>
      <w:r>
        <w:tab/>
      </w:r>
      <w:r>
        <w:tab/>
      </w:r>
      <w:r>
        <w:tab/>
      </w:r>
      <w:r>
        <w:tab/>
      </w:r>
      <w: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1</w:t>
      </w:r>
      <w:r w:rsidR="006A43EE">
        <w:fldChar w:fldCharType="end"/>
      </w:r>
      <w:r>
        <w:t>)</w:t>
      </w:r>
    </w:p>
    <w:p w:rsidR="0031474A" w:rsidRDefault="0031474A" w:rsidP="0031474A"/>
    <w:p w:rsidR="0031474A" w:rsidRDefault="0031474A" w:rsidP="0031474A"/>
    <w:p w:rsidR="0031474A" w:rsidRDefault="0031474A" w:rsidP="0031474A">
      <w:pPr>
        <w:ind w:firstLine="576"/>
      </w:pPr>
      <w:r>
        <w:t>where</w:t>
      </w:r>
    </w:p>
    <w:p w:rsidR="0031474A" w:rsidRDefault="006A43EE" w:rsidP="0031474A">
      <w:r>
        <w:rPr>
          <w:noProof/>
          <w:lang w:val="de-DE" w:eastAsia="de-DE"/>
        </w:rPr>
        <w:pict>
          <v:shape id="_x0000_s1042" type="#_x0000_t75" style="position:absolute;margin-left:144.95pt;margin-top:9.3pt;width:203.8pt;height:1in;z-index:251676672">
            <v:imagedata r:id="rId97" o:title=""/>
          </v:shape>
          <o:OLEObject Type="Embed" ProgID="Equation.3" ShapeID="_x0000_s1042" DrawAspect="Content" ObjectID="_1519511531" r:id="rId98"/>
        </w:pict>
      </w:r>
    </w:p>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1E4985">
      <w:pPr>
        <w:pStyle w:val="berschrift2"/>
        <w:spacing w:before="120" w:after="120"/>
      </w:pPr>
      <w:bookmarkStart w:id="123" w:name="_Toc445769400"/>
      <w:r w:rsidRPr="00555E93">
        <w:t>Specific Attenuation by Atmospheric Gases according to ITU-R P.676-10</w:t>
      </w:r>
      <w:bookmarkEnd w:id="123"/>
      <w:r w:rsidRPr="00555E93">
        <w:t xml:space="preserve"> </w:t>
      </w:r>
    </w:p>
    <w:p w:rsidR="0031474A" w:rsidRPr="00A666BA" w:rsidRDefault="0031474A" w:rsidP="003B664D">
      <w:pPr>
        <w:jc w:val="both"/>
      </w:pPr>
      <w:r w:rsidRPr="00A666BA">
        <w:t xml:space="preserve">Two methods are </w:t>
      </w:r>
      <w:r w:rsidR="005F380E" w:rsidRPr="00A666BA">
        <w:t>described</w:t>
      </w:r>
      <w:r w:rsidRPr="00A666BA">
        <w:t xml:space="preserve"> in ITU-R P.676-10</w:t>
      </w:r>
      <w:r>
        <w:t xml:space="preserve"> </w:t>
      </w:r>
      <w:r w:rsidRPr="00555E93">
        <w:t>[</w:t>
      </w:r>
      <w:r w:rsidR="00ED32C8">
        <w:t>5</w:t>
      </w:r>
      <w:r>
        <w:t>.</w:t>
      </w:r>
      <w:r w:rsidRPr="00555E93">
        <w:t>2]</w:t>
      </w:r>
      <w:r w:rsidRPr="00A666BA">
        <w:t>:</w:t>
      </w:r>
    </w:p>
    <w:p w:rsidR="0031474A" w:rsidRDefault="0031474A" w:rsidP="0031474A"/>
    <w:p w:rsidR="0031474A" w:rsidRPr="00E077F6" w:rsidRDefault="0031474A" w:rsidP="0031474A">
      <w:pPr>
        <w:pStyle w:val="Listenabsatz"/>
        <w:numPr>
          <w:ilvl w:val="0"/>
          <w:numId w:val="3"/>
        </w:numPr>
        <w:ind w:leftChars="0"/>
        <w:rPr>
          <w:rFonts w:ascii="Times New Roman" w:hAnsi="Times New Roman"/>
          <w:sz w:val="24"/>
          <w:szCs w:val="24"/>
        </w:rPr>
      </w:pPr>
      <w:r w:rsidRPr="00E077F6">
        <w:rPr>
          <w:rFonts w:ascii="Times New Roman" w:hAnsi="Times New Roman"/>
          <w:sz w:val="24"/>
          <w:szCs w:val="24"/>
        </w:rPr>
        <w:t xml:space="preserve">A more detailed line –by-line calculation of gaseous attenuation </w:t>
      </w:r>
    </w:p>
    <w:p w:rsidR="0031474A" w:rsidRPr="00E077F6" w:rsidRDefault="0031474A" w:rsidP="0031474A">
      <w:pPr>
        <w:pStyle w:val="Listenabsatz"/>
        <w:ind w:leftChars="0" w:left="1080"/>
        <w:rPr>
          <w:rFonts w:ascii="Times New Roman" w:hAnsi="Times New Roman"/>
          <w:sz w:val="24"/>
          <w:szCs w:val="24"/>
        </w:rPr>
      </w:pPr>
    </w:p>
    <w:p w:rsidR="0031474A" w:rsidRPr="00E077F6" w:rsidRDefault="0031474A" w:rsidP="0031474A">
      <w:pPr>
        <w:pStyle w:val="Listenabsatz"/>
        <w:numPr>
          <w:ilvl w:val="0"/>
          <w:numId w:val="3"/>
        </w:numPr>
        <w:ind w:leftChars="0"/>
        <w:rPr>
          <w:rFonts w:ascii="Times New Roman" w:hAnsi="Times New Roman"/>
          <w:sz w:val="24"/>
          <w:szCs w:val="24"/>
        </w:rPr>
      </w:pPr>
      <w:r w:rsidRPr="00E077F6">
        <w:rPr>
          <w:rFonts w:ascii="Times New Roman" w:hAnsi="Times New Roman"/>
          <w:sz w:val="24"/>
          <w:szCs w:val="24"/>
        </w:rPr>
        <w:t xml:space="preserve">A simplified method, based on curve-fitting of the line-by-line calculation </w:t>
      </w:r>
      <w:r w:rsidRPr="00E077F6">
        <w:rPr>
          <w:rFonts w:ascii="Times New Roman" w:hAnsi="Times New Roman"/>
          <w:sz w:val="24"/>
          <w:szCs w:val="24"/>
          <w:lang w:val="en-GB"/>
        </w:rPr>
        <w:t xml:space="preserve">agrees with the more accurate calculations to within an average of about </w:t>
      </w:r>
      <w:r w:rsidRPr="00E077F6">
        <w:rPr>
          <w:rFonts w:ascii="Times New Roman" w:hAnsi="Times New Roman"/>
          <w:sz w:val="24"/>
          <w:szCs w:val="24"/>
          <w:lang w:val="fr-FR"/>
        </w:rPr>
        <w:sym w:font="Symbol" w:char="00B1"/>
      </w:r>
      <w:r w:rsidRPr="00E077F6">
        <w:rPr>
          <w:rFonts w:ascii="Times New Roman" w:hAnsi="Times New Roman"/>
          <w:sz w:val="24"/>
          <w:szCs w:val="24"/>
          <w:lang w:val="en-GB"/>
        </w:rPr>
        <w:t>10% at frequencies removed from the centres of major absorption lines. The absolute difference between the results from these algorithms and the line-by-line calculation is generally less than 0.1 dB/km and reaches a ma</w:t>
      </w:r>
      <w:r w:rsidR="003B664D">
        <w:rPr>
          <w:rFonts w:ascii="Times New Roman" w:hAnsi="Times New Roman"/>
          <w:sz w:val="24"/>
          <w:szCs w:val="24"/>
          <w:lang w:val="en-GB"/>
        </w:rPr>
        <w:t>ximum of 0.7 dB/km near 60 GHz.</w:t>
      </w:r>
    </w:p>
    <w:p w:rsidR="0031474A" w:rsidRPr="00E077F6" w:rsidRDefault="0031474A" w:rsidP="0031474A">
      <w:pPr>
        <w:rPr>
          <w:sz w:val="22"/>
        </w:rPr>
      </w:pPr>
    </w:p>
    <w:p w:rsidR="0031474A" w:rsidRDefault="0031474A" w:rsidP="003B664D">
      <w:pPr>
        <w:jc w:val="both"/>
        <w:rPr>
          <w:lang w:val="en-GB"/>
        </w:rPr>
      </w:pPr>
      <w:r w:rsidRPr="00A666BA">
        <w:rPr>
          <w:lang w:val="en-GB"/>
        </w:rPr>
        <w:t>In the following the specific attenuation due to dry air and water vapour, is estimated using the  simplified algorithms, valid for the frequency range 120 to 350 GHz</w:t>
      </w:r>
      <w:r>
        <w:rPr>
          <w:lang w:val="en-GB"/>
        </w:rPr>
        <w:t>:</w:t>
      </w:r>
    </w:p>
    <w:p w:rsidR="0031474A" w:rsidRDefault="0031474A" w:rsidP="0031474A">
      <w:pPr>
        <w:rPr>
          <w:lang w:val="en-GB"/>
        </w:rPr>
      </w:pPr>
    </w:p>
    <w:p w:rsidR="0031474A" w:rsidRDefault="0031474A" w:rsidP="00194FDD">
      <w:pPr>
        <w:spacing w:after="120"/>
        <w:jc w:val="both"/>
      </w:pPr>
      <w:r>
        <w:t xml:space="preserve">The specific attenuation </w:t>
      </w:r>
      <w:r w:rsidRPr="00A666BA">
        <w:rPr>
          <w:rFonts w:ascii="Symbol" w:hAnsi="Symbol"/>
        </w:rPr>
        <w:t></w:t>
      </w:r>
      <w:r w:rsidRPr="00A666BA">
        <w:rPr>
          <w:vertAlign w:val="subscript"/>
        </w:rPr>
        <w:t>o</w:t>
      </w:r>
      <w:r w:rsidRPr="00A666BA">
        <w:t xml:space="preserve"> </w:t>
      </w:r>
      <w:r>
        <w:t xml:space="preserve">due to dry air </w:t>
      </w:r>
      <w:r w:rsidRPr="00A666BA">
        <w:t xml:space="preserve">is calculated using the following equations: </w:t>
      </w:r>
    </w:p>
    <w:p w:rsidR="0031474A" w:rsidRDefault="006A43EE" w:rsidP="0031474A">
      <w:r>
        <w:rPr>
          <w:noProof/>
          <w:lang w:val="de-DE" w:eastAsia="de-DE"/>
        </w:rPr>
        <w:pict>
          <v:shape id="_x0000_s1043" type="#_x0000_t75" style="position:absolute;margin-left:49.4pt;margin-top:.85pt;width:334pt;height:40pt;z-index:251677696">
            <v:imagedata r:id="rId99" o:title=""/>
          </v:shape>
          <o:OLEObject Type="Embed" ProgID="Equation.3" ShapeID="_x0000_s1043" DrawAspect="Content" ObjectID="_1519511532" r:id="rId100"/>
        </w:pict>
      </w:r>
    </w:p>
    <w:p w:rsidR="0031474A" w:rsidRPr="00A666BA" w:rsidRDefault="0031474A" w:rsidP="0031474A">
      <w:r>
        <w:tab/>
      </w:r>
      <w:r>
        <w:tab/>
      </w:r>
      <w:r>
        <w:tab/>
      </w:r>
      <w:r>
        <w:tab/>
      </w:r>
      <w:r>
        <w:tab/>
      </w:r>
      <w:r>
        <w:tab/>
      </w:r>
      <w:r>
        <w:tab/>
      </w:r>
      <w:r>
        <w:tab/>
      </w:r>
      <w:r>
        <w:tab/>
      </w:r>
      <w:r>
        <w:tab/>
      </w:r>
      <w:r>
        <w:tab/>
      </w:r>
      <w: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2</w:t>
      </w:r>
      <w:r w:rsidR="006A43EE">
        <w:fldChar w:fldCharType="end"/>
      </w:r>
      <w:r>
        <w:t>)</w:t>
      </w:r>
    </w:p>
    <w:p w:rsidR="0031474A" w:rsidRDefault="0031474A" w:rsidP="0031474A"/>
    <w:p w:rsidR="0031474A" w:rsidRDefault="006A43EE" w:rsidP="0031474A">
      <w:r>
        <w:rPr>
          <w:noProof/>
          <w:lang w:val="de-DE" w:eastAsia="de-DE"/>
        </w:rPr>
        <w:pict>
          <v:shape id="_x0000_s1044" type="#_x0000_t75" style="position:absolute;margin-left:75.2pt;margin-top:13.25pt;width:236pt;height:19pt;z-index:251678720">
            <v:imagedata r:id="rId101" o:title=""/>
          </v:shape>
          <o:OLEObject Type="Embed" ProgID="Equation.3" ShapeID="_x0000_s1044" DrawAspect="Content" ObjectID="_1519511533" r:id="rId102"/>
        </w:pict>
      </w:r>
    </w:p>
    <w:p w:rsidR="0031474A" w:rsidRPr="00A666BA" w:rsidRDefault="0031474A" w:rsidP="0031474A">
      <w:r>
        <w:tab/>
      </w:r>
      <w:r>
        <w:tab/>
      </w:r>
      <w:r>
        <w:tab/>
      </w:r>
      <w:r>
        <w:tab/>
      </w:r>
      <w:r>
        <w:tab/>
      </w:r>
      <w:r>
        <w:tab/>
      </w:r>
      <w:r>
        <w:tab/>
      </w:r>
      <w:r>
        <w:tab/>
      </w:r>
      <w:r>
        <w:tab/>
      </w:r>
      <w:r>
        <w:tab/>
      </w:r>
      <w:r>
        <w:tab/>
      </w:r>
      <w: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3</w:t>
      </w:r>
      <w:r w:rsidR="006A43EE">
        <w:fldChar w:fldCharType="end"/>
      </w:r>
      <w:r>
        <w:t>)</w:t>
      </w:r>
    </w:p>
    <w:p w:rsidR="0031474A" w:rsidRDefault="0031474A" w:rsidP="0031474A"/>
    <w:p w:rsidR="0031474A" w:rsidRDefault="006A43EE" w:rsidP="0031474A">
      <w:r>
        <w:rPr>
          <w:noProof/>
          <w:lang w:val="de-DE" w:eastAsia="de-DE"/>
        </w:rPr>
        <w:pict>
          <v:shape id="_x0000_s1045" type="#_x0000_t75" style="position:absolute;margin-left:74.45pt;margin-top:8.15pt;width:228pt;height:20pt;z-index:251679744">
            <v:imagedata r:id="rId103" o:title=""/>
          </v:shape>
          <o:OLEObject Type="Embed" ProgID="Equation.3" ShapeID="_x0000_s1045" DrawAspect="Content" ObjectID="_1519511534" r:id="rId104"/>
        </w:pict>
      </w:r>
    </w:p>
    <w:p w:rsidR="0031474A" w:rsidRPr="00A666BA" w:rsidRDefault="0031474A" w:rsidP="0031474A">
      <w:r>
        <w:tab/>
      </w:r>
      <w:r>
        <w:tab/>
      </w:r>
      <w:r>
        <w:tab/>
      </w:r>
      <w:r>
        <w:tab/>
      </w:r>
      <w:r>
        <w:tab/>
      </w:r>
      <w:r>
        <w:tab/>
      </w:r>
      <w:r>
        <w:tab/>
      </w:r>
      <w:r>
        <w:tab/>
      </w:r>
      <w:r>
        <w:tab/>
      </w:r>
      <w:r>
        <w:tab/>
      </w:r>
      <w:r>
        <w:tab/>
      </w:r>
      <w: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4</w:t>
      </w:r>
      <w:r w:rsidR="006A43EE">
        <w:fldChar w:fldCharType="end"/>
      </w:r>
      <w:r>
        <w:t>)</w:t>
      </w:r>
    </w:p>
    <w:p w:rsidR="0031474A" w:rsidRDefault="0031474A" w:rsidP="0031474A"/>
    <w:p w:rsidR="0031474A" w:rsidRPr="00A666BA" w:rsidRDefault="0031474A" w:rsidP="0031474A">
      <w:r>
        <w:t>Where</w:t>
      </w:r>
      <w:r>
        <w:tab/>
      </w:r>
      <w:r w:rsidRPr="00A666BA">
        <w:tab/>
      </w:r>
      <w:r w:rsidRPr="00A666BA">
        <w:rPr>
          <w:i/>
          <w:iCs/>
        </w:rPr>
        <w:t>f</w:t>
      </w:r>
      <w:r w:rsidRPr="00A666BA">
        <w:t> </w:t>
      </w:r>
      <w:r w:rsidRPr="00A666BA">
        <w:tab/>
        <w:t xml:space="preserve">frequency (GHz) </w:t>
      </w:r>
    </w:p>
    <w:p w:rsidR="0031474A" w:rsidRPr="00A666BA" w:rsidRDefault="0031474A" w:rsidP="0031474A">
      <w:r w:rsidRPr="00A666BA">
        <w:tab/>
      </w:r>
      <w:r>
        <w:tab/>
      </w:r>
      <w:r w:rsidRPr="00A666BA">
        <w:rPr>
          <w:i/>
          <w:iCs/>
          <w:lang w:val="en-GB"/>
        </w:rPr>
        <w:t>r</w:t>
      </w:r>
      <w:r w:rsidRPr="00A666BA">
        <w:rPr>
          <w:i/>
          <w:iCs/>
          <w:vertAlign w:val="subscript"/>
          <w:lang w:val="en-GB"/>
        </w:rPr>
        <w:t>p</w:t>
      </w:r>
      <w:r w:rsidRPr="00A666BA">
        <w:rPr>
          <w:lang w:val="en-GB"/>
        </w:rPr>
        <w:t xml:space="preserve">  =</w:t>
      </w:r>
      <w:r w:rsidRPr="00A666BA">
        <w:rPr>
          <w:lang w:val="en-GB"/>
        </w:rPr>
        <w:tab/>
      </w:r>
      <w:r w:rsidRPr="00A666BA">
        <w:rPr>
          <w:i/>
          <w:iCs/>
          <w:lang w:val="en-GB"/>
        </w:rPr>
        <w:t>p</w:t>
      </w:r>
      <w:r w:rsidRPr="00A666BA">
        <w:rPr>
          <w:i/>
          <w:iCs/>
          <w:vertAlign w:val="subscript"/>
          <w:lang w:val="en-GB"/>
        </w:rPr>
        <w:t>tot</w:t>
      </w:r>
      <w:r w:rsidRPr="00A666BA">
        <w:rPr>
          <w:lang w:val="en-GB"/>
        </w:rPr>
        <w:t xml:space="preserve">/1013, where </w:t>
      </w:r>
      <w:r w:rsidRPr="00A666BA">
        <w:rPr>
          <w:i/>
          <w:iCs/>
          <w:lang w:val="en-GB"/>
        </w:rPr>
        <w:t>p</w:t>
      </w:r>
      <w:r w:rsidRPr="00A666BA">
        <w:rPr>
          <w:i/>
          <w:iCs/>
          <w:vertAlign w:val="subscript"/>
          <w:lang w:val="en-GB"/>
        </w:rPr>
        <w:t>tot</w:t>
      </w:r>
      <w:r w:rsidRPr="00A666BA">
        <w:rPr>
          <w:lang w:val="en-GB"/>
        </w:rPr>
        <w:t xml:space="preserve"> represents total air pressure</w:t>
      </w:r>
      <w:r w:rsidRPr="00A666BA">
        <w:t xml:space="preserve"> </w:t>
      </w:r>
    </w:p>
    <w:p w:rsidR="0031474A" w:rsidRPr="00A666BA" w:rsidRDefault="0031474A" w:rsidP="0031474A">
      <w:pPr>
        <w:rPr>
          <w:lang w:val="de-DE"/>
        </w:rPr>
      </w:pPr>
      <w:r w:rsidRPr="00A666BA">
        <w:rPr>
          <w:i/>
          <w:iCs/>
          <w:lang w:val="en-GB"/>
        </w:rPr>
        <w:tab/>
      </w:r>
      <w:r>
        <w:rPr>
          <w:i/>
          <w:iCs/>
          <w:lang w:val="en-GB"/>
        </w:rPr>
        <w:tab/>
      </w:r>
      <w:r w:rsidRPr="00A666BA">
        <w:rPr>
          <w:i/>
          <w:iCs/>
          <w:lang w:val="fr-FR"/>
        </w:rPr>
        <w:t>rt</w:t>
      </w:r>
      <w:r w:rsidRPr="00A666BA">
        <w:rPr>
          <w:lang w:val="fr-FR"/>
        </w:rPr>
        <w:t xml:space="preserve">  </w:t>
      </w:r>
      <w:r w:rsidRPr="00A666BA">
        <w:sym w:font="Symbol" w:char="003D"/>
      </w:r>
      <w:r w:rsidRPr="00A666BA">
        <w:rPr>
          <w:lang w:val="fr-FR"/>
        </w:rPr>
        <w:tab/>
        <w:t>288/(273 </w:t>
      </w:r>
      <w:r w:rsidRPr="00A666BA">
        <w:sym w:font="Symbol" w:char="002B"/>
      </w:r>
      <w:r w:rsidRPr="00A666BA">
        <w:rPr>
          <w:lang w:val="fr-FR"/>
        </w:rPr>
        <w:t> </w:t>
      </w:r>
      <w:r w:rsidRPr="00A666BA">
        <w:rPr>
          <w:i/>
          <w:iCs/>
          <w:lang w:val="fr-FR"/>
        </w:rPr>
        <w:t>t</w:t>
      </w:r>
      <w:r w:rsidRPr="00A666BA">
        <w:rPr>
          <w:lang w:val="fr-FR"/>
        </w:rPr>
        <w:t>)</w:t>
      </w:r>
      <w:r w:rsidRPr="00A666BA">
        <w:rPr>
          <w:lang w:val="de-DE"/>
        </w:rPr>
        <w:t xml:space="preserve"> </w:t>
      </w:r>
    </w:p>
    <w:p w:rsidR="0031474A" w:rsidRPr="00A666BA" w:rsidRDefault="0031474A" w:rsidP="0031474A">
      <w:pPr>
        <w:rPr>
          <w:lang w:val="de-DE"/>
        </w:rPr>
      </w:pPr>
      <w:r w:rsidRPr="00A666BA">
        <w:rPr>
          <w:i/>
          <w:iCs/>
          <w:lang w:val="fr-FR"/>
        </w:rPr>
        <w:tab/>
      </w:r>
      <w:r>
        <w:rPr>
          <w:i/>
          <w:iCs/>
          <w:lang w:val="fr-FR"/>
        </w:rPr>
        <w:tab/>
      </w:r>
      <w:r w:rsidRPr="00A666BA">
        <w:rPr>
          <w:i/>
          <w:iCs/>
          <w:lang w:val="fr-FR"/>
        </w:rPr>
        <w:t>p</w:t>
      </w:r>
      <w:r w:rsidRPr="00A666BA">
        <w:rPr>
          <w:lang w:val="fr-FR"/>
        </w:rPr>
        <w:t> </w:t>
      </w:r>
      <w:r w:rsidRPr="00A666BA">
        <w:rPr>
          <w:lang w:val="fr-FR"/>
        </w:rPr>
        <w:tab/>
        <w:t>pressure (hPa)</w:t>
      </w:r>
    </w:p>
    <w:p w:rsidR="0031474A" w:rsidRPr="00A666BA" w:rsidRDefault="0031474A" w:rsidP="0031474A">
      <w:pPr>
        <w:rPr>
          <w:lang w:val="de-DE"/>
        </w:rPr>
      </w:pPr>
      <w:r w:rsidRPr="00A666BA">
        <w:rPr>
          <w:lang w:val="de-DE"/>
        </w:rPr>
        <w:tab/>
      </w:r>
      <w:r>
        <w:rPr>
          <w:lang w:val="de-DE"/>
        </w:rPr>
        <w:tab/>
        <w:t>t </w:t>
      </w:r>
      <w:r w:rsidRPr="00DC6B82">
        <w:rPr>
          <w:lang w:val="de-DE"/>
        </w:rPr>
        <w:tab/>
        <w:t>temperature</w:t>
      </w:r>
      <w:r w:rsidRPr="00A666BA">
        <w:rPr>
          <w:lang w:val="de-DE"/>
        </w:rPr>
        <w:t xml:space="preserve"> (</w:t>
      </w:r>
      <w:r w:rsidRPr="00A666BA">
        <w:sym w:font="Symbol" w:char="00B0"/>
      </w:r>
      <w:r w:rsidRPr="00A666BA">
        <w:rPr>
          <w:lang w:val="de-DE"/>
        </w:rPr>
        <w:t>C)</w:t>
      </w:r>
      <w:r w:rsidRPr="00A666BA">
        <w:rPr>
          <w:lang w:val="fr-FR"/>
        </w:rPr>
        <w:t xml:space="preserve"> </w:t>
      </w:r>
    </w:p>
    <w:p w:rsidR="0031474A" w:rsidRPr="00A666BA" w:rsidRDefault="0031474A" w:rsidP="0031474A">
      <w:pPr>
        <w:rPr>
          <w:lang w:val="de-DE"/>
        </w:rPr>
      </w:pPr>
    </w:p>
    <w:p w:rsidR="0031474A" w:rsidRDefault="0031474A" w:rsidP="0031474A">
      <w:r>
        <w:t xml:space="preserve">The specific attenuation </w:t>
      </w:r>
      <w:r w:rsidRPr="00A666BA">
        <w:rPr>
          <w:rFonts w:ascii="Symbol" w:hAnsi="Symbol"/>
        </w:rPr>
        <w:t></w:t>
      </w:r>
      <w:r>
        <w:rPr>
          <w:vertAlign w:val="subscript"/>
        </w:rPr>
        <w:t>w</w:t>
      </w:r>
      <w:r w:rsidRPr="00A666BA">
        <w:t xml:space="preserve"> </w:t>
      </w:r>
      <w:r>
        <w:t xml:space="preserve">due to water </w:t>
      </w:r>
      <w:r w:rsidR="005F380E">
        <w:t>vapor</w:t>
      </w:r>
      <w:r>
        <w:t xml:space="preserve"> </w:t>
      </w:r>
      <w:r w:rsidRPr="00A666BA">
        <w:t xml:space="preserve">is calculated using the following equations: </w:t>
      </w:r>
    </w:p>
    <w:p w:rsidR="0031474A" w:rsidRPr="00A666BA" w:rsidRDefault="006A43EE" w:rsidP="0031474A">
      <w:r>
        <w:rPr>
          <w:noProof/>
          <w:lang w:val="de-DE" w:eastAsia="de-DE"/>
        </w:rPr>
        <w:pict>
          <v:shape id="_x0000_s1046" type="#_x0000_t75" style="position:absolute;margin-left:42.65pt;margin-top:11.3pt;width:370pt;height:180pt;z-index:251680768">
            <v:imagedata r:id="rId105" o:title=""/>
          </v:shape>
          <o:OLEObject Type="Embed" ProgID="Equation.3" ShapeID="_x0000_s1046" DrawAspect="Content" ObjectID="_1519511535" r:id="rId106"/>
        </w:pict>
      </w:r>
    </w:p>
    <w:p w:rsidR="0031474A" w:rsidRPr="00A666BA" w:rsidRDefault="0031474A" w:rsidP="0031474A"/>
    <w:p w:rsidR="0031474A" w:rsidRPr="00A666BA" w:rsidRDefault="0031474A" w:rsidP="0031474A"/>
    <w:p w:rsidR="0031474A" w:rsidRPr="00A666BA" w:rsidRDefault="0031474A" w:rsidP="0031474A"/>
    <w:p w:rsidR="0031474A" w:rsidRDefault="0031474A" w:rsidP="0031474A"/>
    <w:p w:rsidR="0031474A" w:rsidRDefault="0031474A" w:rsidP="0031474A"/>
    <w:p w:rsidR="0031474A" w:rsidRPr="00A666BA" w:rsidRDefault="0031474A" w:rsidP="0031474A">
      <w:r>
        <w:tab/>
      </w:r>
      <w:r>
        <w:tab/>
      </w:r>
      <w:r>
        <w:tab/>
      </w:r>
      <w:r>
        <w:tab/>
      </w:r>
      <w:r>
        <w:tab/>
      </w:r>
      <w:r>
        <w:tab/>
      </w:r>
      <w:r>
        <w:tab/>
      </w:r>
      <w:r>
        <w:tab/>
      </w:r>
      <w:r>
        <w:tab/>
      </w:r>
      <w:r>
        <w:tab/>
      </w:r>
      <w:r>
        <w:tab/>
      </w:r>
      <w: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5</w:t>
      </w:r>
      <w:r w:rsidR="006A43EE">
        <w:fldChar w:fldCharType="end"/>
      </w:r>
      <w:r>
        <w:t>)</w:t>
      </w:r>
    </w:p>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r>
        <w:tab/>
      </w:r>
      <w:r>
        <w:tab/>
      </w:r>
      <w:r>
        <w:tab/>
      </w:r>
      <w:r>
        <w:tab/>
      </w:r>
      <w:r>
        <w:tab/>
      </w:r>
      <w:r>
        <w:tab/>
      </w:r>
      <w:r>
        <w:tab/>
      </w:r>
      <w:r>
        <w:tab/>
      </w:r>
      <w:r>
        <w:tab/>
      </w:r>
      <w:r>
        <w:tab/>
      </w:r>
      <w:r>
        <w:tab/>
      </w:r>
      <w: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6</w:t>
      </w:r>
      <w:r w:rsidR="006A43EE">
        <w:fldChar w:fldCharType="end"/>
      </w:r>
      <w:r>
        <w:t>)</w:t>
      </w:r>
      <w:r w:rsidR="006A43EE">
        <w:rPr>
          <w:noProof/>
          <w:lang w:val="de-DE" w:eastAsia="de-DE"/>
        </w:rPr>
        <w:pict>
          <v:shape id="_x0000_s1047" type="#_x0000_t75" style="position:absolute;margin-left:75.2pt;margin-top:5.5pt;width:125pt;height:20pt;z-index:251681792;mso-position-horizontal-relative:text;mso-position-vertical-relative:text">
            <v:imagedata r:id="rId107" o:title=""/>
          </v:shape>
          <o:OLEObject Type="Embed" ProgID="Equation.3" ShapeID="_x0000_s1047" DrawAspect="Content" ObjectID="_1519511536" r:id="rId108"/>
        </w:pict>
      </w:r>
    </w:p>
    <w:p w:rsidR="0031474A" w:rsidRPr="00A666BA" w:rsidRDefault="0031474A" w:rsidP="0031474A"/>
    <w:p w:rsidR="0031474A" w:rsidRDefault="006A43EE" w:rsidP="0031474A">
      <w:r>
        <w:rPr>
          <w:noProof/>
          <w:lang w:val="de-DE" w:eastAsia="de-DE"/>
        </w:rPr>
        <w:pict>
          <v:shape id="_x0000_s1048" type="#_x0000_t75" style="position:absolute;margin-left:75.2pt;margin-top:9.7pt;width:145pt;height:20pt;z-index:251682816">
            <v:imagedata r:id="rId109" o:title=""/>
          </v:shape>
          <o:OLEObject Type="Embed" ProgID="Equation.3" ShapeID="_x0000_s1048" DrawAspect="Content" ObjectID="_1519511537" r:id="rId110"/>
        </w:pict>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t>(</w:t>
      </w:r>
      <w:r>
        <w:fldChar w:fldCharType="begin"/>
      </w:r>
      <w:r w:rsidR="003371FB">
        <w:instrText xml:space="preserve"> </w:instrText>
      </w:r>
      <w:r w:rsidR="003371FB">
        <w:rPr>
          <w:rStyle w:val="postbody"/>
        </w:rPr>
        <w:instrText>STYLEREF "Überschrift 1" \n</w:instrText>
      </w:r>
      <w:r w:rsidR="003371FB">
        <w:instrText xml:space="preserve"> </w:instrText>
      </w:r>
      <w:r>
        <w:fldChar w:fldCharType="separate"/>
      </w:r>
      <w:r w:rsidR="00A11B3A">
        <w:rPr>
          <w:rStyle w:val="postbody"/>
          <w:noProof/>
        </w:rPr>
        <w:t>5</w:t>
      </w:r>
      <w:r>
        <w:fldChar w:fldCharType="end"/>
      </w:r>
      <w:r w:rsidR="003371FB">
        <w:t>.</w:t>
      </w:r>
      <w:r>
        <w:fldChar w:fldCharType="begin"/>
      </w:r>
      <w:r w:rsidR="003371FB">
        <w:instrText xml:space="preserve"> </w:instrText>
      </w:r>
      <w:r w:rsidR="003371FB">
        <w:rPr>
          <w:rStyle w:val="postbody"/>
        </w:rPr>
        <w:instrText>SEQ Formel \* Arabic\s 1</w:instrText>
      </w:r>
      <w:r w:rsidR="003371FB">
        <w:instrText xml:space="preserve"> </w:instrText>
      </w:r>
      <w:r>
        <w:fldChar w:fldCharType="separate"/>
      </w:r>
      <w:r w:rsidR="00A11B3A">
        <w:rPr>
          <w:rStyle w:val="postbody"/>
          <w:noProof/>
        </w:rPr>
        <w:t>7</w:t>
      </w:r>
      <w:r>
        <w:fldChar w:fldCharType="end"/>
      </w:r>
      <w:r w:rsidR="0031474A">
        <w:t>)</w:t>
      </w:r>
    </w:p>
    <w:p w:rsidR="0031474A" w:rsidRDefault="0031474A" w:rsidP="0031474A"/>
    <w:p w:rsidR="0031474A" w:rsidRDefault="006A43EE" w:rsidP="0031474A">
      <w:r>
        <w:rPr>
          <w:noProof/>
          <w:lang w:val="de-DE" w:eastAsia="de-DE"/>
        </w:rPr>
        <w:pict>
          <v:shape id="_x0000_s1049" type="#_x0000_t75" style="position:absolute;margin-left:75.2pt;margin-top:4.05pt;width:119pt;height:40pt;z-index:251683840">
            <v:imagedata r:id="rId111" o:title=""/>
          </v:shape>
          <o:OLEObject Type="Embed" ProgID="Equation.3" ShapeID="_x0000_s1049" DrawAspect="Content" ObjectID="_1519511538" r:id="rId112"/>
        </w:pict>
      </w:r>
    </w:p>
    <w:p w:rsidR="0031474A" w:rsidRPr="00A666BA" w:rsidRDefault="0031474A" w:rsidP="0031474A">
      <w:r>
        <w:tab/>
      </w:r>
      <w:r>
        <w:tab/>
      </w:r>
      <w:r>
        <w:tab/>
      </w:r>
      <w:r>
        <w:tab/>
      </w:r>
      <w:r>
        <w:tab/>
      </w:r>
      <w:r>
        <w:tab/>
      </w:r>
      <w:r>
        <w:tab/>
      </w:r>
      <w:r>
        <w:tab/>
      </w:r>
      <w:r>
        <w:tab/>
      </w:r>
      <w:r>
        <w:tab/>
      </w:r>
      <w:r>
        <w:tab/>
      </w:r>
      <w: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8</w:t>
      </w:r>
      <w:r w:rsidR="006A43EE">
        <w:fldChar w:fldCharType="end"/>
      </w:r>
      <w:r>
        <w:t>)</w:t>
      </w:r>
    </w:p>
    <w:p w:rsidR="0031474A" w:rsidRDefault="0031474A" w:rsidP="0031474A"/>
    <w:p w:rsidR="00194FDD" w:rsidRDefault="00194FDD" w:rsidP="0031474A"/>
    <w:p w:rsidR="000C43B0" w:rsidRDefault="0031474A">
      <w:pPr>
        <w:spacing w:after="120"/>
        <w:jc w:val="both"/>
      </w:pPr>
      <w:r w:rsidRPr="00A666BA">
        <w:t xml:space="preserve">where </w:t>
      </w:r>
      <w:r w:rsidRPr="00A666BA">
        <w:rPr>
          <w:lang w:val="fr-FR"/>
        </w:rPr>
        <w:sym w:font="Symbol" w:char="0072"/>
      </w:r>
      <w:r w:rsidRPr="00A666BA">
        <w:t xml:space="preserve"> is the water-</w:t>
      </w:r>
      <w:r w:rsidR="005F380E" w:rsidRPr="00A666BA">
        <w:t>vapor</w:t>
      </w:r>
      <w:r w:rsidRPr="00A666BA">
        <w:t xml:space="preserve"> density (g/m</w:t>
      </w:r>
      <w:r w:rsidRPr="00A666BA">
        <w:rPr>
          <w:vertAlign w:val="superscript"/>
        </w:rPr>
        <w:t>3</w:t>
      </w:r>
      <w:r w:rsidRPr="00A666BA">
        <w:t>).</w:t>
      </w:r>
      <w:r w:rsidR="00194FDD">
        <w:t xml:space="preserve"> </w:t>
      </w:r>
      <w:r w:rsidRPr="00A666BA">
        <w:t xml:space="preserve">Exemplary result for the specific attenuation from 1 to 350 GHz at sea-level for dry air (p=1013 hPa, t=15°C) and water </w:t>
      </w:r>
      <w:r w:rsidR="005F380E" w:rsidRPr="00A666BA">
        <w:t>vapor</w:t>
      </w:r>
      <w:r w:rsidRPr="00A666BA">
        <w:t xml:space="preserve"> with a density of </w:t>
      </w:r>
      <w:r w:rsidRPr="00E077F6">
        <w:rPr>
          <w:rFonts w:ascii="Symbol" w:hAnsi="Symbol"/>
        </w:rPr>
        <w:t></w:t>
      </w:r>
      <w:r w:rsidRPr="00A666BA">
        <w:t>=7.5 g/m</w:t>
      </w:r>
      <w:r w:rsidRPr="00A666BA">
        <w:rPr>
          <w:vertAlign w:val="superscript"/>
        </w:rPr>
        <w:t xml:space="preserve">3 </w:t>
      </w:r>
      <w:r w:rsidRPr="00A666BA">
        <w:t>(from [</w:t>
      </w:r>
      <w:r w:rsidR="00ED32C8">
        <w:t>5</w:t>
      </w:r>
      <w:r>
        <w:t>.</w:t>
      </w:r>
      <w:r w:rsidRPr="00A666BA">
        <w:t>2])</w:t>
      </w:r>
      <w:r w:rsidR="00A20EFE">
        <w:t xml:space="preserve"> is shown in Figure </w:t>
      </w:r>
      <w:r w:rsidR="00726227">
        <w:t>5</w:t>
      </w:r>
      <w:r w:rsidR="00A20EFE">
        <w:t>.1.</w:t>
      </w:r>
    </w:p>
    <w:p w:rsidR="00ED32C8" w:rsidRDefault="00A503BC" w:rsidP="00ED32C8">
      <w:pPr>
        <w:keepNext/>
        <w:jc w:val="center"/>
      </w:pPr>
      <w:r>
        <w:rPr>
          <w:noProof/>
          <w:lang w:val="de-DE" w:eastAsia="de-DE"/>
        </w:rPr>
        <w:drawing>
          <wp:inline distT="0" distB="0" distL="0" distR="0">
            <wp:extent cx="4629150" cy="6172200"/>
            <wp:effectExtent l="19050" t="0" r="0" b="0"/>
            <wp:docPr id="25" name="Bild 17"/>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113" cstate="print"/>
                    <a:srcRect/>
                    <a:stretch>
                      <a:fillRect/>
                    </a:stretch>
                  </pic:blipFill>
                  <pic:spPr bwMode="auto">
                    <a:xfrm>
                      <a:off x="0" y="0"/>
                      <a:ext cx="4632484" cy="6176646"/>
                    </a:xfrm>
                    <a:prstGeom prst="rect">
                      <a:avLst/>
                    </a:prstGeom>
                    <a:noFill/>
                    <a:ln w="9525">
                      <a:noFill/>
                      <a:miter lim="800000"/>
                      <a:headEnd/>
                      <a:tailEnd/>
                    </a:ln>
                  </pic:spPr>
                </pic:pic>
              </a:graphicData>
            </a:graphic>
          </wp:inline>
        </w:drawing>
      </w:r>
    </w:p>
    <w:p w:rsidR="0031474A" w:rsidRDefault="00ED32C8" w:rsidP="00ED32C8">
      <w:pPr>
        <w:pStyle w:val="Beschriftung"/>
        <w:jc w:val="center"/>
      </w:pPr>
      <w:r>
        <w:t xml:space="preserve">Figure </w:t>
      </w:r>
      <w:r w:rsidR="006A43EE">
        <w:fldChar w:fldCharType="begin"/>
      </w:r>
      <w:r w:rsidR="00C9607C">
        <w:instrText xml:space="preserve"> STYLEREF 1 \s </w:instrText>
      </w:r>
      <w:r w:rsidR="006A43EE">
        <w:fldChar w:fldCharType="separate"/>
      </w:r>
      <w:r w:rsidR="00BF379D">
        <w:rPr>
          <w:noProof/>
        </w:rPr>
        <w:t>5</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1</w:t>
      </w:r>
      <w:r w:rsidR="006A43EE">
        <w:fldChar w:fldCharType="end"/>
      </w:r>
      <w:r>
        <w:t xml:space="preserve">: </w:t>
      </w:r>
      <w:r w:rsidRPr="00AF0D8F">
        <w:t>Exemplary results for specific attenuation due to dry air and water vapour</w:t>
      </w:r>
    </w:p>
    <w:p w:rsidR="0031474A" w:rsidRDefault="0031474A" w:rsidP="0031474A">
      <w:pPr>
        <w:rPr>
          <w:lang w:val="en-GB"/>
        </w:rPr>
      </w:pPr>
    </w:p>
    <w:p w:rsidR="0031474A" w:rsidRPr="00F6324A" w:rsidRDefault="0031474A" w:rsidP="0031474A">
      <w:pPr>
        <w:rPr>
          <w:lang w:val="en-GB"/>
        </w:rPr>
      </w:pPr>
    </w:p>
    <w:p w:rsidR="0031474A" w:rsidRDefault="0031474A" w:rsidP="001E4985">
      <w:pPr>
        <w:pStyle w:val="berschrift2"/>
        <w:spacing w:before="120" w:after="120"/>
      </w:pPr>
      <w:bookmarkStart w:id="124" w:name="_Toc445769401"/>
      <w:r>
        <w:lastRenderedPageBreak/>
        <w:t>Calculation</w:t>
      </w:r>
      <w:r w:rsidR="001E4985">
        <w:t xml:space="preserve"> of the</w:t>
      </w:r>
      <w:r>
        <w:t xml:space="preserve"> </w:t>
      </w:r>
      <w:r w:rsidRPr="00A666BA">
        <w:t xml:space="preserve">Specific Attenuation </w:t>
      </w:r>
      <w:r w:rsidRPr="00ED2D34">
        <w:rPr>
          <w:rFonts w:ascii="Symbol" w:hAnsi="Symbol"/>
        </w:rPr>
        <w:t></w:t>
      </w:r>
      <w:r w:rsidRPr="00A666BA">
        <w:rPr>
          <w:vertAlign w:val="subscript"/>
        </w:rPr>
        <w:t>R</w:t>
      </w:r>
      <w:r w:rsidRPr="00A666BA">
        <w:t xml:space="preserve"> </w:t>
      </w:r>
      <w:r>
        <w:t>due to</w:t>
      </w:r>
      <w:r w:rsidRPr="00A666BA">
        <w:t xml:space="preserve"> Rain accor</w:t>
      </w:r>
      <w:r>
        <w:t>ding to ITU-R P. 838-3</w:t>
      </w:r>
      <w:bookmarkEnd w:id="124"/>
      <w:r>
        <w:t xml:space="preserve"> </w:t>
      </w:r>
    </w:p>
    <w:p w:rsidR="000C43B0" w:rsidRDefault="0031474A">
      <w:pPr>
        <w:jc w:val="both"/>
      </w:pPr>
      <w:r>
        <w:t xml:space="preserve">The specific rain attenuation </w:t>
      </w:r>
      <w:r w:rsidRPr="00ED2D34">
        <w:rPr>
          <w:rFonts w:ascii="Symbol" w:hAnsi="Symbol"/>
        </w:rPr>
        <w:t></w:t>
      </w:r>
      <w:r w:rsidRPr="00A666BA">
        <w:rPr>
          <w:vertAlign w:val="subscript"/>
        </w:rPr>
        <w:t>R</w:t>
      </w:r>
      <w:r w:rsidRPr="00A666BA">
        <w:t xml:space="preserve"> </w:t>
      </w:r>
      <w:r>
        <w:t xml:space="preserve">is calculated according to </w:t>
      </w:r>
      <w:r w:rsidRPr="00A666BA">
        <w:t>accor</w:t>
      </w:r>
      <w:r>
        <w:t>ding to ITU-R P. 838-3 [</w:t>
      </w:r>
      <w:r w:rsidR="00ED32C8">
        <w:t>5</w:t>
      </w:r>
      <w:r>
        <w:t>.3]:</w:t>
      </w:r>
    </w:p>
    <w:p w:rsidR="0031474A" w:rsidRDefault="0031474A" w:rsidP="0031474A"/>
    <w:p w:rsidR="0031474A" w:rsidRPr="00A666BA" w:rsidRDefault="006A43EE" w:rsidP="0031474A">
      <w:bookmarkStart w:id="125" w:name="_Ref445722535"/>
      <w:bookmarkStart w:id="126" w:name="_Ref445458102"/>
      <w:r>
        <w:rPr>
          <w:noProof/>
          <w:lang w:val="de-DE" w:eastAsia="de-DE"/>
        </w:rPr>
        <w:pict>
          <v:shape id="_x0000_s1050" type="#_x0000_t75" style="position:absolute;margin-left:213pt;margin-top:1.45pt;width:46pt;height:18pt;z-index:251684864">
            <v:imagedata r:id="rId114" o:title=""/>
          </v:shape>
          <o:OLEObject Type="Embed" ProgID="Equation.3" ShapeID="_x0000_s1050" DrawAspect="Content" ObjectID="_1519511539" r:id="rId115"/>
        </w:pict>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t>(</w:t>
      </w:r>
      <w:r>
        <w:fldChar w:fldCharType="begin"/>
      </w:r>
      <w:r w:rsidR="003371FB">
        <w:instrText xml:space="preserve"> </w:instrText>
      </w:r>
      <w:r w:rsidR="003371FB">
        <w:rPr>
          <w:rStyle w:val="postbody"/>
        </w:rPr>
        <w:instrText>STYLEREF "Überschrift 1" \n</w:instrText>
      </w:r>
      <w:r w:rsidR="003371FB">
        <w:instrText xml:space="preserve"> </w:instrText>
      </w:r>
      <w:r>
        <w:fldChar w:fldCharType="separate"/>
      </w:r>
      <w:r w:rsidR="00A11B3A">
        <w:rPr>
          <w:rStyle w:val="postbody"/>
          <w:noProof/>
        </w:rPr>
        <w:t>5</w:t>
      </w:r>
      <w:r>
        <w:fldChar w:fldCharType="end"/>
      </w:r>
      <w:r w:rsidR="003371FB">
        <w:t>.</w:t>
      </w:r>
      <w:r>
        <w:fldChar w:fldCharType="begin"/>
      </w:r>
      <w:r w:rsidR="003371FB">
        <w:instrText xml:space="preserve"> </w:instrText>
      </w:r>
      <w:r w:rsidR="003371FB">
        <w:rPr>
          <w:rStyle w:val="postbody"/>
        </w:rPr>
        <w:instrText>SEQ Formel \* Arabic\s 1</w:instrText>
      </w:r>
      <w:r w:rsidR="003371FB">
        <w:instrText xml:space="preserve"> </w:instrText>
      </w:r>
      <w:r>
        <w:fldChar w:fldCharType="separate"/>
      </w:r>
      <w:r w:rsidR="00A11B3A">
        <w:rPr>
          <w:rStyle w:val="postbody"/>
          <w:noProof/>
        </w:rPr>
        <w:t>9</w:t>
      </w:r>
      <w:r>
        <w:fldChar w:fldCharType="end"/>
      </w:r>
      <w:bookmarkEnd w:id="125"/>
      <w:r w:rsidR="0031474A">
        <w:t>)</w:t>
      </w:r>
      <w:bookmarkEnd w:id="126"/>
    </w:p>
    <w:p w:rsidR="0031474A" w:rsidRDefault="0031474A" w:rsidP="0031474A"/>
    <w:p w:rsidR="0031474A" w:rsidRPr="00ED2D34" w:rsidRDefault="0031474A" w:rsidP="0031474A">
      <w:r w:rsidRPr="00ED2D34">
        <w:t xml:space="preserve">where: </w:t>
      </w:r>
    </w:p>
    <w:p w:rsidR="0031474A" w:rsidRPr="00ED2D34" w:rsidRDefault="0031474A" w:rsidP="0031474A">
      <w:r w:rsidRPr="00ED2D34">
        <w:rPr>
          <w:i/>
          <w:iCs/>
        </w:rPr>
        <w:tab/>
      </w:r>
      <w:r>
        <w:rPr>
          <w:i/>
          <w:iCs/>
        </w:rPr>
        <w:tab/>
      </w:r>
      <w:r w:rsidRPr="00ED2D34">
        <w:rPr>
          <w:i/>
          <w:iCs/>
        </w:rPr>
        <w:t>R</w:t>
      </w:r>
      <w:r>
        <w:t xml:space="preserve"> </w:t>
      </w:r>
      <w:r w:rsidRPr="00ED2D34">
        <w:tab/>
        <w:t xml:space="preserve">rain rate in mm/h </w:t>
      </w:r>
    </w:p>
    <w:p w:rsidR="0031474A" w:rsidRPr="00ED2D34" w:rsidRDefault="0031474A" w:rsidP="0031474A">
      <w:r w:rsidRPr="00ED2D34">
        <w:tab/>
      </w:r>
      <w:r>
        <w:tab/>
      </w:r>
      <w:r w:rsidRPr="00ED2D34">
        <w:rPr>
          <w:i/>
          <w:iCs/>
        </w:rPr>
        <w:t>k</w:t>
      </w:r>
      <w:r w:rsidRPr="00ED2D34">
        <w:t> </w:t>
      </w:r>
      <w:r>
        <w:t xml:space="preserve"> </w:t>
      </w:r>
      <w:r w:rsidRPr="00ED2D34">
        <w:tab/>
        <w:t xml:space="preserve">either </w:t>
      </w:r>
      <w:r w:rsidRPr="00ED2D34">
        <w:rPr>
          <w:i/>
          <w:iCs/>
        </w:rPr>
        <w:t>k</w:t>
      </w:r>
      <w:r w:rsidRPr="00ED2D34">
        <w:rPr>
          <w:i/>
          <w:iCs/>
          <w:vertAlign w:val="subscript"/>
        </w:rPr>
        <w:t>H</w:t>
      </w:r>
      <w:r w:rsidRPr="00ED2D34">
        <w:t xml:space="preserve"> or </w:t>
      </w:r>
      <w:r w:rsidRPr="00ED2D34">
        <w:rPr>
          <w:i/>
          <w:iCs/>
        </w:rPr>
        <w:t>k</w:t>
      </w:r>
      <w:r w:rsidRPr="00ED2D34">
        <w:rPr>
          <w:i/>
          <w:iCs/>
          <w:vertAlign w:val="subscript"/>
        </w:rPr>
        <w:t xml:space="preserve">V </w:t>
      </w:r>
      <w:r w:rsidRPr="00ED2D34">
        <w:t xml:space="preserve">for horizontal and vertical polarization, respectively </w:t>
      </w:r>
    </w:p>
    <w:p w:rsidR="0031474A" w:rsidRPr="00ED2D34" w:rsidRDefault="0031474A" w:rsidP="0031474A">
      <w:r w:rsidRPr="00ED2D34">
        <w:rPr>
          <w:i/>
          <w:iCs/>
        </w:rPr>
        <w:tab/>
      </w:r>
      <w:r>
        <w:rPr>
          <w:i/>
          <w:iCs/>
        </w:rPr>
        <w:tab/>
      </w:r>
      <w:r w:rsidRPr="00ED2D34">
        <w:sym w:font="Symbol" w:char="0061"/>
      </w:r>
      <w:r w:rsidRPr="00ED2D34">
        <w:t> </w:t>
      </w:r>
      <w:r>
        <w:t xml:space="preserve"> </w:t>
      </w:r>
      <w:r w:rsidRPr="00ED2D34">
        <w:tab/>
        <w:t xml:space="preserve">either </w:t>
      </w:r>
      <w:r w:rsidRPr="00ED2D34">
        <w:sym w:font="Symbol" w:char="0061"/>
      </w:r>
      <w:r w:rsidRPr="00ED2D34">
        <w:rPr>
          <w:i/>
          <w:iCs/>
          <w:vertAlign w:val="subscript"/>
        </w:rPr>
        <w:t>H</w:t>
      </w:r>
      <w:r w:rsidRPr="00ED2D34">
        <w:t xml:space="preserve"> or</w:t>
      </w:r>
      <w:r w:rsidRPr="00ED2D34">
        <w:rPr>
          <w:i/>
          <w:iCs/>
        </w:rPr>
        <w:t xml:space="preserve"> </w:t>
      </w:r>
      <w:r w:rsidRPr="00ED2D34">
        <w:sym w:font="Symbol" w:char="0061"/>
      </w:r>
      <w:r w:rsidRPr="00ED2D34">
        <w:rPr>
          <w:i/>
          <w:iCs/>
          <w:vertAlign w:val="subscript"/>
        </w:rPr>
        <w:t>V</w:t>
      </w:r>
      <w:r w:rsidRPr="00ED2D34">
        <w:t xml:space="preserve">. for horizontal and vertical polarization, respectively </w:t>
      </w:r>
    </w:p>
    <w:p w:rsidR="0031474A" w:rsidRDefault="0031474A" w:rsidP="0031474A"/>
    <w:p w:rsidR="000C43B0" w:rsidRDefault="0031474A">
      <w:pPr>
        <w:spacing w:after="120"/>
        <w:jc w:val="both"/>
      </w:pPr>
      <w:r w:rsidRPr="00ED2D34">
        <w:t xml:space="preserve">Values for k and a for the frequencies 200, 300 and 400 GHz </w:t>
      </w:r>
      <w:r>
        <w:t xml:space="preserve">and horizontal/vertical polarization </w:t>
      </w:r>
      <w:r w:rsidRPr="00ED2D34">
        <w:t>a</w:t>
      </w:r>
      <w:r>
        <w:t xml:space="preserve">re given in Table </w:t>
      </w:r>
      <w:r w:rsidR="00726227">
        <w:t>5</w:t>
      </w:r>
      <w:r>
        <w:t>.1</w:t>
      </w:r>
    </w:p>
    <w:p w:rsidR="0031474A" w:rsidRDefault="0031474A" w:rsidP="00124D99">
      <w:pPr>
        <w:pStyle w:val="Beschriftung"/>
        <w:jc w:val="center"/>
      </w:pPr>
      <w:r>
        <w:t xml:space="preserve">Table </w:t>
      </w:r>
      <w:r w:rsidR="00726227">
        <w:t>5</w:t>
      </w:r>
      <w:r>
        <w:t xml:space="preserve">.1: Values for k and </w:t>
      </w:r>
      <w:r w:rsidRPr="002C530F">
        <w:rPr>
          <w:rFonts w:ascii="Symbol" w:hAnsi="Symbol"/>
        </w:rPr>
        <w:t></w:t>
      </w:r>
      <w:r>
        <w:t xml:space="preserve"> in the frequency range 200-400 GHz</w:t>
      </w:r>
    </w:p>
    <w:tbl>
      <w:tblPr>
        <w:tblStyle w:val="Tabellengitternetz"/>
        <w:tblW w:w="0" w:type="auto"/>
        <w:tblLook w:val="04A0"/>
      </w:tblPr>
      <w:tblGrid>
        <w:gridCol w:w="1900"/>
        <w:gridCol w:w="1900"/>
        <w:gridCol w:w="1900"/>
        <w:gridCol w:w="1900"/>
        <w:gridCol w:w="1900"/>
      </w:tblGrid>
      <w:tr w:rsidR="0031474A" w:rsidTr="007328E9">
        <w:tc>
          <w:tcPr>
            <w:tcW w:w="1900" w:type="dxa"/>
            <w:vAlign w:val="center"/>
          </w:tcPr>
          <w:p w:rsidR="0031474A" w:rsidRPr="00C463BE" w:rsidRDefault="0031474A" w:rsidP="007328E9">
            <w:pPr>
              <w:rPr>
                <w:sz w:val="36"/>
                <w:szCs w:val="36"/>
              </w:rPr>
            </w:pPr>
            <w:r w:rsidRPr="00C463BE">
              <w:rPr>
                <w:kern w:val="24"/>
              </w:rPr>
              <w:t>Frequency</w:t>
            </w:r>
            <w:r w:rsidRPr="00C463BE">
              <w:rPr>
                <w:kern w:val="24"/>
              </w:rPr>
              <w:br/>
              <w:t xml:space="preserve">(GHz) </w:t>
            </w:r>
          </w:p>
        </w:tc>
        <w:tc>
          <w:tcPr>
            <w:tcW w:w="1900" w:type="dxa"/>
            <w:vAlign w:val="center"/>
          </w:tcPr>
          <w:p w:rsidR="0031474A" w:rsidRPr="00C463BE" w:rsidRDefault="0031474A" w:rsidP="007328E9">
            <w:pPr>
              <w:rPr>
                <w:sz w:val="36"/>
                <w:szCs w:val="36"/>
              </w:rPr>
            </w:pPr>
            <w:r w:rsidRPr="00C463BE">
              <w:rPr>
                <w:i/>
                <w:iCs/>
                <w:kern w:val="24"/>
              </w:rPr>
              <w:t>k</w:t>
            </w:r>
            <w:r w:rsidRPr="00C463BE">
              <w:rPr>
                <w:i/>
                <w:iCs/>
                <w:kern w:val="24"/>
                <w:position w:val="-9"/>
                <w:vertAlign w:val="subscript"/>
              </w:rPr>
              <w:t>h</w:t>
            </w:r>
            <w:r w:rsidRPr="00C463BE">
              <w:rPr>
                <w:kern w:val="24"/>
                <w:position w:val="-9"/>
                <w:vertAlign w:val="subscript"/>
              </w:rPr>
              <w:t xml:space="preserve"> </w:t>
            </w:r>
          </w:p>
        </w:tc>
        <w:tc>
          <w:tcPr>
            <w:tcW w:w="1900" w:type="dxa"/>
            <w:vAlign w:val="center"/>
          </w:tcPr>
          <w:p w:rsidR="0031474A" w:rsidRPr="00C463BE" w:rsidRDefault="0031474A" w:rsidP="007328E9">
            <w:pPr>
              <w:rPr>
                <w:sz w:val="36"/>
                <w:szCs w:val="36"/>
              </w:rPr>
            </w:pPr>
            <w:r w:rsidRPr="00C463BE">
              <w:rPr>
                <w:kern w:val="24"/>
                <w:lang w:val="fr-FR"/>
              </w:rPr>
              <w:sym w:font="Symbol" w:char="0061"/>
            </w:r>
            <w:r w:rsidRPr="00C463BE">
              <w:rPr>
                <w:i/>
                <w:iCs/>
                <w:kern w:val="24"/>
                <w:position w:val="-9"/>
                <w:vertAlign w:val="subscript"/>
              </w:rPr>
              <w:t>H</w:t>
            </w:r>
            <w:r w:rsidRPr="00C463BE">
              <w:rPr>
                <w:kern w:val="24"/>
              </w:rPr>
              <w:t xml:space="preserve"> </w:t>
            </w:r>
          </w:p>
        </w:tc>
        <w:tc>
          <w:tcPr>
            <w:tcW w:w="1900" w:type="dxa"/>
            <w:vAlign w:val="center"/>
          </w:tcPr>
          <w:p w:rsidR="0031474A" w:rsidRPr="00C463BE" w:rsidRDefault="0031474A" w:rsidP="007328E9">
            <w:pPr>
              <w:rPr>
                <w:sz w:val="36"/>
                <w:szCs w:val="36"/>
              </w:rPr>
            </w:pPr>
            <w:r w:rsidRPr="00C463BE">
              <w:rPr>
                <w:i/>
                <w:iCs/>
                <w:kern w:val="24"/>
              </w:rPr>
              <w:t>k</w:t>
            </w:r>
            <w:r w:rsidRPr="00C463BE">
              <w:rPr>
                <w:i/>
                <w:iCs/>
                <w:kern w:val="24"/>
                <w:position w:val="-9"/>
                <w:vertAlign w:val="subscript"/>
              </w:rPr>
              <w:t>V</w:t>
            </w:r>
            <w:r w:rsidRPr="00C463BE">
              <w:rPr>
                <w:kern w:val="24"/>
              </w:rPr>
              <w:t xml:space="preserve"> </w:t>
            </w:r>
          </w:p>
        </w:tc>
        <w:tc>
          <w:tcPr>
            <w:tcW w:w="1900" w:type="dxa"/>
            <w:vAlign w:val="center"/>
          </w:tcPr>
          <w:p w:rsidR="0031474A" w:rsidRPr="00C463BE" w:rsidRDefault="0031474A" w:rsidP="007328E9">
            <w:pPr>
              <w:rPr>
                <w:sz w:val="36"/>
                <w:szCs w:val="36"/>
              </w:rPr>
            </w:pPr>
            <w:r w:rsidRPr="00C463BE">
              <w:rPr>
                <w:kern w:val="24"/>
                <w:lang w:val="fr-FR"/>
              </w:rPr>
              <w:sym w:font="Symbol" w:char="0061"/>
            </w:r>
            <w:r w:rsidRPr="00C463BE">
              <w:rPr>
                <w:i/>
                <w:iCs/>
                <w:kern w:val="24"/>
                <w:position w:val="-9"/>
                <w:vertAlign w:val="subscript"/>
              </w:rPr>
              <w:t>V</w:t>
            </w:r>
            <w:r w:rsidRPr="00C463BE">
              <w:rPr>
                <w:kern w:val="24"/>
              </w:rPr>
              <w:t xml:space="preserve"> </w:t>
            </w:r>
          </w:p>
        </w:tc>
      </w:tr>
      <w:tr w:rsidR="0031474A" w:rsidTr="007328E9">
        <w:tc>
          <w:tcPr>
            <w:tcW w:w="1900" w:type="dxa"/>
            <w:vAlign w:val="bottom"/>
          </w:tcPr>
          <w:p w:rsidR="0031474A" w:rsidRPr="00C463BE" w:rsidRDefault="0031474A" w:rsidP="007328E9">
            <w:pPr>
              <w:rPr>
                <w:sz w:val="36"/>
                <w:szCs w:val="36"/>
              </w:rPr>
            </w:pPr>
            <w:r w:rsidRPr="00C463BE">
              <w:rPr>
                <w:kern w:val="24"/>
                <w:lang w:val="fr-FR"/>
              </w:rPr>
              <w:t>200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1.6378</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0.6382</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1.6443</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0.6343</w:t>
            </w:r>
            <w:r w:rsidRPr="00C463BE">
              <w:rPr>
                <w:kern w:val="24"/>
              </w:rPr>
              <w:t xml:space="preserve"> </w:t>
            </w:r>
          </w:p>
        </w:tc>
      </w:tr>
      <w:tr w:rsidR="0031474A" w:rsidTr="007328E9">
        <w:tc>
          <w:tcPr>
            <w:tcW w:w="1900" w:type="dxa"/>
            <w:vAlign w:val="bottom"/>
          </w:tcPr>
          <w:p w:rsidR="0031474A" w:rsidRPr="00C463BE" w:rsidRDefault="0031474A" w:rsidP="007328E9">
            <w:pPr>
              <w:rPr>
                <w:sz w:val="36"/>
                <w:szCs w:val="36"/>
              </w:rPr>
            </w:pPr>
            <w:r w:rsidRPr="00C463BE">
              <w:rPr>
                <w:kern w:val="24"/>
                <w:lang w:val="fr-FR"/>
              </w:rPr>
              <w:t>300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1.6286</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0.6296</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1.6286</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0.6262</w:t>
            </w:r>
            <w:r w:rsidRPr="00C463BE">
              <w:rPr>
                <w:kern w:val="24"/>
              </w:rPr>
              <w:t xml:space="preserve"> </w:t>
            </w:r>
          </w:p>
        </w:tc>
      </w:tr>
      <w:tr w:rsidR="0031474A" w:rsidTr="007328E9">
        <w:tc>
          <w:tcPr>
            <w:tcW w:w="1900" w:type="dxa"/>
            <w:vAlign w:val="bottom"/>
          </w:tcPr>
          <w:p w:rsidR="0031474A" w:rsidRPr="00C463BE" w:rsidRDefault="0031474A" w:rsidP="007328E9">
            <w:pPr>
              <w:rPr>
                <w:sz w:val="36"/>
                <w:szCs w:val="36"/>
              </w:rPr>
            </w:pPr>
            <w:r w:rsidRPr="00C463BE">
              <w:rPr>
                <w:kern w:val="24"/>
                <w:lang w:val="fr-FR"/>
              </w:rPr>
              <w:t>400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1.5860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0.6262</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1.5820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0.6256</w:t>
            </w:r>
            <w:r w:rsidRPr="00C463BE">
              <w:rPr>
                <w:kern w:val="24"/>
              </w:rPr>
              <w:t xml:space="preserve"> </w:t>
            </w:r>
          </w:p>
        </w:tc>
      </w:tr>
    </w:tbl>
    <w:p w:rsidR="0031474A" w:rsidRDefault="0031474A" w:rsidP="0031474A"/>
    <w:p w:rsidR="000C43B0" w:rsidRDefault="0031474A">
      <w:pPr>
        <w:jc w:val="both"/>
      </w:pPr>
      <w:r w:rsidRPr="00C463BE">
        <w:t>For linear and circular polarization, and for all path geometries, th</w:t>
      </w:r>
      <w:r w:rsidR="00B35BD2">
        <w:t>e coefficients in equation </w:t>
      </w:r>
      <w:r w:rsidR="006A43EE">
        <w:fldChar w:fldCharType="begin"/>
      </w:r>
      <w:r w:rsidR="00B35BD2">
        <w:instrText xml:space="preserve"> REF _Ref445458102 \h </w:instrText>
      </w:r>
      <w:r w:rsidR="006A43EE">
        <w:fldChar w:fldCharType="separate"/>
      </w:r>
      <w:r w:rsidR="00A11B3A">
        <w:t>(</w:t>
      </w:r>
      <w:r w:rsidR="00A11B3A">
        <w:rPr>
          <w:rStyle w:val="postbody"/>
          <w:noProof/>
        </w:rPr>
        <w:t>5</w:t>
      </w:r>
      <w:r w:rsidR="00A11B3A">
        <w:t>.</w:t>
      </w:r>
      <w:r w:rsidR="00A11B3A">
        <w:rPr>
          <w:rStyle w:val="postbody"/>
          <w:noProof/>
        </w:rPr>
        <w:t>9</w:t>
      </w:r>
      <w:r w:rsidR="00A11B3A">
        <w:t>)</w:t>
      </w:r>
      <w:r w:rsidR="006A43EE">
        <w:fldChar w:fldCharType="end"/>
      </w:r>
      <w:r w:rsidRPr="00C463BE">
        <w:t xml:space="preserve"> can be calculated from the values given the previous table using the following equations</w:t>
      </w:r>
    </w:p>
    <w:p w:rsidR="0031474A" w:rsidRDefault="006A43EE" w:rsidP="0031474A">
      <w:r>
        <w:rPr>
          <w:noProof/>
          <w:lang w:val="de-DE" w:eastAsia="de-DE"/>
        </w:rPr>
        <w:pict>
          <v:shape id="_x0000_s1051" type="#_x0000_t75" style="position:absolute;margin-left:105.4pt;margin-top:10.4pt;width:202pt;height:19pt;z-index:251685888">
            <v:imagedata r:id="rId116" o:title=""/>
          </v:shape>
          <o:OLEObject Type="Embed" ProgID="Equation.3" ShapeID="_x0000_s1051" DrawAspect="Content" ObjectID="_1519511540" r:id="rId117"/>
        </w:pict>
      </w:r>
    </w:p>
    <w:p w:rsidR="0031474A" w:rsidRDefault="0031474A" w:rsidP="0031474A">
      <w:r>
        <w:tab/>
      </w:r>
      <w:r>
        <w:tab/>
      </w:r>
      <w:r>
        <w:tab/>
      </w:r>
      <w:r>
        <w:tab/>
      </w:r>
      <w:r>
        <w:tab/>
      </w:r>
      <w:r>
        <w:tab/>
      </w:r>
      <w:r>
        <w:tab/>
      </w:r>
      <w:r>
        <w:tab/>
      </w:r>
      <w:r>
        <w:tab/>
      </w:r>
      <w:r>
        <w:tab/>
      </w:r>
      <w:r>
        <w:tab/>
      </w:r>
      <w: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10</w:t>
      </w:r>
      <w:r w:rsidR="006A43EE">
        <w:fldChar w:fldCharType="end"/>
      </w:r>
      <w:r>
        <w:t>)</w:t>
      </w:r>
    </w:p>
    <w:p w:rsidR="0031474A" w:rsidRDefault="0031474A" w:rsidP="0031474A"/>
    <w:p w:rsidR="0031474A" w:rsidRDefault="0031474A" w:rsidP="0031474A">
      <w:r>
        <w:tab/>
      </w:r>
      <w:r>
        <w:tab/>
      </w:r>
      <w:r>
        <w:tab/>
      </w:r>
      <w:r>
        <w:tab/>
      </w:r>
      <w:r>
        <w:tab/>
      </w:r>
      <w:r>
        <w:tab/>
      </w:r>
      <w:r>
        <w:tab/>
      </w:r>
      <w:r>
        <w:tab/>
      </w:r>
      <w:r>
        <w:tab/>
      </w:r>
      <w:r>
        <w:tab/>
      </w:r>
      <w:r>
        <w:tab/>
      </w:r>
      <w:r>
        <w:tab/>
      </w:r>
      <w:r w:rsidR="003371F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11</w:t>
      </w:r>
      <w:r w:rsidR="006A43EE">
        <w:fldChar w:fldCharType="end"/>
      </w:r>
      <w:r>
        <w:t>)</w:t>
      </w:r>
      <w:r w:rsidR="006A43EE">
        <w:rPr>
          <w:noProof/>
          <w:lang w:val="de-DE" w:eastAsia="de-DE"/>
        </w:rPr>
        <w:pict>
          <v:shape id="_x0000_s1052" type="#_x0000_t75" style="position:absolute;margin-left:94.55pt;margin-top:.6pt;width:265pt;height:19pt;z-index:251686912;mso-position-horizontal-relative:text;mso-position-vertical-relative:text">
            <v:imagedata r:id="rId118" o:title=""/>
          </v:shape>
          <o:OLEObject Type="Embed" ProgID="Equation.3" ShapeID="_x0000_s1052" DrawAspect="Content" ObjectID="_1519511541" r:id="rId119"/>
        </w:pict>
      </w:r>
    </w:p>
    <w:p w:rsidR="0031474A" w:rsidRDefault="0031474A" w:rsidP="0031474A"/>
    <w:p w:rsidR="000C43B0" w:rsidRDefault="0031474A">
      <w:pPr>
        <w:jc w:val="both"/>
      </w:pPr>
      <w:r w:rsidRPr="00C463BE">
        <w:t xml:space="preserve">where </w:t>
      </w:r>
      <w:r w:rsidRPr="00C463BE">
        <w:rPr>
          <w:rFonts w:ascii="Symbol" w:hAnsi="Symbol"/>
          <w:lang w:val="fr-FR"/>
        </w:rPr>
        <w:t></w:t>
      </w:r>
      <w:r w:rsidRPr="00C463BE">
        <w:t xml:space="preserve"> is the path elevation angle and </w:t>
      </w:r>
      <w:r w:rsidRPr="00C463BE">
        <w:rPr>
          <w:rFonts w:ascii="Symbol" w:hAnsi="Symbol"/>
          <w:lang w:val="fr-FR"/>
        </w:rPr>
        <w:t></w:t>
      </w:r>
      <w:r w:rsidRPr="00C463BE">
        <w:t xml:space="preserve"> is the polarization tilt angle relative to the horizontal (</w:t>
      </w:r>
      <w:r w:rsidRPr="00C463BE">
        <w:rPr>
          <w:rFonts w:ascii="Symbol" w:hAnsi="Symbol"/>
          <w:lang w:val="fr-FR"/>
        </w:rPr>
        <w:t></w:t>
      </w:r>
      <w:r w:rsidRPr="00C463BE">
        <w:t> </w:t>
      </w:r>
      <w:r w:rsidRPr="00C463BE">
        <w:rPr>
          <w:lang w:val="fr-FR"/>
        </w:rPr>
        <w:t>=</w:t>
      </w:r>
      <w:r w:rsidRPr="00C463BE">
        <w:t> 45</w:t>
      </w:r>
      <w:r w:rsidRPr="00C463BE">
        <w:rPr>
          <w:lang w:val="fr-FR"/>
        </w:rPr>
        <w:t>°</w:t>
      </w:r>
      <w:r w:rsidRPr="00C463BE">
        <w:t xml:space="preserve"> for circular polarization).</w:t>
      </w:r>
      <w:r w:rsidR="00E872CA">
        <w:t xml:space="preserve"> </w:t>
      </w:r>
      <w:r>
        <w:t xml:space="preserve">Typical rain rates for various rain intensities, which are required in </w:t>
      </w:r>
      <w:r w:rsidR="006A43EE">
        <w:fldChar w:fldCharType="begin"/>
      </w:r>
      <w:r w:rsidR="00E872CA">
        <w:instrText xml:space="preserve"> REF _Ref445722535 \h </w:instrText>
      </w:r>
      <w:r w:rsidR="006A43EE">
        <w:fldChar w:fldCharType="separate"/>
      </w:r>
      <w:r w:rsidR="00E872CA">
        <w:tab/>
      </w:r>
      <w:r w:rsidR="00E872CA">
        <w:tab/>
      </w:r>
      <w:r w:rsidR="00E872CA">
        <w:tab/>
      </w:r>
      <w:r w:rsidR="00E872CA">
        <w:tab/>
      </w:r>
      <w:r w:rsidR="00E872CA">
        <w:tab/>
      </w:r>
      <w:r w:rsidR="00E872CA">
        <w:tab/>
      </w:r>
      <w:r w:rsidR="00E872CA">
        <w:tab/>
      </w:r>
      <w:r w:rsidR="00E872CA">
        <w:tab/>
      </w:r>
      <w:r w:rsidR="00E872CA">
        <w:tab/>
      </w:r>
      <w:r w:rsidR="00E872CA">
        <w:tab/>
      </w:r>
      <w:r w:rsidR="00E872CA">
        <w:tab/>
      </w:r>
      <w:r w:rsidR="00E872CA">
        <w:tab/>
        <w:t>(</w:t>
      </w:r>
      <w:r w:rsidR="00E872CA">
        <w:rPr>
          <w:rStyle w:val="postbody"/>
          <w:noProof/>
        </w:rPr>
        <w:t>5</w:t>
      </w:r>
      <w:r w:rsidR="00E872CA">
        <w:t>.</w:t>
      </w:r>
      <w:r w:rsidR="00E872CA">
        <w:rPr>
          <w:rStyle w:val="postbody"/>
          <w:noProof/>
        </w:rPr>
        <w:t>9</w:t>
      </w:r>
      <w:r w:rsidR="006A43EE">
        <w:fldChar w:fldCharType="end"/>
      </w:r>
      <w:r w:rsidR="00E872CA">
        <w:t>)</w:t>
      </w:r>
      <w:r w:rsidR="00726227">
        <w:t xml:space="preserve">  are listed in table 5</w:t>
      </w:r>
      <w:r>
        <w:t>.2.</w:t>
      </w:r>
    </w:p>
    <w:p w:rsidR="0031474A" w:rsidRDefault="0031474A" w:rsidP="0031474A"/>
    <w:p w:rsidR="0031474A" w:rsidRDefault="00726227" w:rsidP="00124D99">
      <w:pPr>
        <w:pStyle w:val="Beschriftung"/>
        <w:jc w:val="center"/>
      </w:pPr>
      <w:r>
        <w:t>Table 5</w:t>
      </w:r>
      <w:r w:rsidR="0031474A">
        <w:t>.2: Typical rain rates [6.1, 6.4]</w:t>
      </w:r>
    </w:p>
    <w:tbl>
      <w:tblPr>
        <w:tblStyle w:val="Tabellengitternetz"/>
        <w:tblW w:w="0" w:type="auto"/>
        <w:tblLook w:val="04A0"/>
      </w:tblPr>
      <w:tblGrid>
        <w:gridCol w:w="3166"/>
        <w:gridCol w:w="3167"/>
        <w:gridCol w:w="3167"/>
      </w:tblGrid>
      <w:tr w:rsidR="0031474A" w:rsidTr="007328E9">
        <w:tc>
          <w:tcPr>
            <w:tcW w:w="3166" w:type="dxa"/>
          </w:tcPr>
          <w:p w:rsidR="0031474A" w:rsidRPr="00C463BE" w:rsidRDefault="0031474A" w:rsidP="007328E9">
            <w:r w:rsidRPr="00C463BE">
              <w:rPr>
                <w:kern w:val="24"/>
              </w:rPr>
              <w:t xml:space="preserve">Type of Precipitation </w:t>
            </w:r>
          </w:p>
        </w:tc>
        <w:tc>
          <w:tcPr>
            <w:tcW w:w="3167" w:type="dxa"/>
          </w:tcPr>
          <w:p w:rsidR="0031474A" w:rsidRPr="00C463BE" w:rsidRDefault="0031474A" w:rsidP="007328E9">
            <w:r w:rsidRPr="00C463BE">
              <w:rPr>
                <w:kern w:val="24"/>
              </w:rPr>
              <w:t xml:space="preserve">Range of R (mm/h) </w:t>
            </w:r>
          </w:p>
        </w:tc>
        <w:tc>
          <w:tcPr>
            <w:tcW w:w="3167" w:type="dxa"/>
          </w:tcPr>
          <w:p w:rsidR="0031474A" w:rsidRPr="00C463BE" w:rsidRDefault="0031474A" w:rsidP="007328E9">
            <w:r w:rsidRPr="00C463BE">
              <w:rPr>
                <w:kern w:val="24"/>
              </w:rPr>
              <w:t xml:space="preserve">Intensity </w:t>
            </w:r>
          </w:p>
        </w:tc>
      </w:tr>
      <w:tr w:rsidR="0031474A" w:rsidTr="007328E9">
        <w:tc>
          <w:tcPr>
            <w:tcW w:w="3166" w:type="dxa"/>
          </w:tcPr>
          <w:p w:rsidR="0031474A" w:rsidRPr="00C463BE" w:rsidRDefault="0031474A" w:rsidP="007328E9">
            <w:r w:rsidRPr="00C463BE">
              <w:rPr>
                <w:kern w:val="24"/>
              </w:rPr>
              <w:t xml:space="preserve">Drizzle </w:t>
            </w:r>
          </w:p>
        </w:tc>
        <w:tc>
          <w:tcPr>
            <w:tcW w:w="3167" w:type="dxa"/>
          </w:tcPr>
          <w:p w:rsidR="0031474A" w:rsidRPr="00C463BE" w:rsidRDefault="0031474A" w:rsidP="007328E9">
            <w:r w:rsidRPr="00C463BE">
              <w:rPr>
                <w:kern w:val="24"/>
              </w:rPr>
              <w:t xml:space="preserve">R &lt; 0,1 </w:t>
            </w:r>
          </w:p>
        </w:tc>
        <w:tc>
          <w:tcPr>
            <w:tcW w:w="3167" w:type="dxa"/>
          </w:tcPr>
          <w:p w:rsidR="0031474A" w:rsidRPr="00C463BE" w:rsidRDefault="0031474A" w:rsidP="007328E9">
            <w:r w:rsidRPr="00C463BE">
              <w:rPr>
                <w:kern w:val="24"/>
              </w:rPr>
              <w:t xml:space="preserve">Light </w:t>
            </w:r>
          </w:p>
        </w:tc>
      </w:tr>
      <w:tr w:rsidR="0031474A" w:rsidTr="007328E9">
        <w:tc>
          <w:tcPr>
            <w:tcW w:w="3166" w:type="dxa"/>
          </w:tcPr>
          <w:p w:rsidR="0031474A" w:rsidRPr="00C463BE" w:rsidRDefault="0031474A" w:rsidP="007328E9">
            <w:r w:rsidRPr="00C463BE">
              <w:rPr>
                <w:kern w:val="24"/>
              </w:rPr>
              <w:t xml:space="preserve">Drizzle </w:t>
            </w:r>
          </w:p>
        </w:tc>
        <w:tc>
          <w:tcPr>
            <w:tcW w:w="3167" w:type="dxa"/>
          </w:tcPr>
          <w:p w:rsidR="0031474A" w:rsidRPr="00C463BE" w:rsidRDefault="0031474A" w:rsidP="007328E9">
            <w:r w:rsidRPr="00C463BE">
              <w:rPr>
                <w:kern w:val="24"/>
              </w:rPr>
              <w:t xml:space="preserve">0,1 &lt; R &lt; 0,5 </w:t>
            </w:r>
          </w:p>
        </w:tc>
        <w:tc>
          <w:tcPr>
            <w:tcW w:w="3167" w:type="dxa"/>
          </w:tcPr>
          <w:p w:rsidR="0031474A" w:rsidRPr="00C463BE" w:rsidRDefault="0031474A" w:rsidP="007328E9">
            <w:r w:rsidRPr="00C463BE">
              <w:rPr>
                <w:kern w:val="24"/>
              </w:rPr>
              <w:t xml:space="preserve">Moderate </w:t>
            </w:r>
          </w:p>
        </w:tc>
      </w:tr>
      <w:tr w:rsidR="0031474A" w:rsidTr="007328E9">
        <w:tc>
          <w:tcPr>
            <w:tcW w:w="3166" w:type="dxa"/>
          </w:tcPr>
          <w:p w:rsidR="0031474A" w:rsidRPr="00C463BE" w:rsidRDefault="0031474A" w:rsidP="007328E9">
            <w:r w:rsidRPr="00C463BE">
              <w:rPr>
                <w:kern w:val="24"/>
              </w:rPr>
              <w:t xml:space="preserve">Drizzle </w:t>
            </w:r>
          </w:p>
        </w:tc>
        <w:tc>
          <w:tcPr>
            <w:tcW w:w="3167" w:type="dxa"/>
          </w:tcPr>
          <w:p w:rsidR="0031474A" w:rsidRPr="00C463BE" w:rsidRDefault="0031474A" w:rsidP="007328E9">
            <w:r w:rsidRPr="00C463BE">
              <w:rPr>
                <w:kern w:val="24"/>
              </w:rPr>
              <w:t xml:space="preserve">R &gt; 0,5 </w:t>
            </w:r>
          </w:p>
        </w:tc>
        <w:tc>
          <w:tcPr>
            <w:tcW w:w="3167" w:type="dxa"/>
          </w:tcPr>
          <w:p w:rsidR="0031474A" w:rsidRPr="00C463BE" w:rsidRDefault="0031474A" w:rsidP="007328E9">
            <w:r w:rsidRPr="00C463BE">
              <w:rPr>
                <w:kern w:val="24"/>
              </w:rPr>
              <w:t xml:space="preserve">Heavy </w:t>
            </w:r>
          </w:p>
        </w:tc>
      </w:tr>
      <w:tr w:rsidR="0031474A" w:rsidTr="007328E9">
        <w:tc>
          <w:tcPr>
            <w:tcW w:w="3166" w:type="dxa"/>
          </w:tcPr>
          <w:p w:rsidR="0031474A" w:rsidRPr="00C463BE" w:rsidRDefault="0031474A" w:rsidP="007328E9">
            <w:r w:rsidRPr="00C463BE">
              <w:rPr>
                <w:kern w:val="24"/>
              </w:rPr>
              <w:t xml:space="preserve">Rain </w:t>
            </w:r>
          </w:p>
        </w:tc>
        <w:tc>
          <w:tcPr>
            <w:tcW w:w="3167" w:type="dxa"/>
          </w:tcPr>
          <w:p w:rsidR="0031474A" w:rsidRPr="00C463BE" w:rsidRDefault="0031474A" w:rsidP="007328E9">
            <w:r w:rsidRPr="00C463BE">
              <w:rPr>
                <w:kern w:val="24"/>
              </w:rPr>
              <w:t xml:space="preserve">R &lt; 2,5 </w:t>
            </w:r>
          </w:p>
        </w:tc>
        <w:tc>
          <w:tcPr>
            <w:tcW w:w="3167" w:type="dxa"/>
          </w:tcPr>
          <w:p w:rsidR="0031474A" w:rsidRPr="00C463BE" w:rsidRDefault="0031474A" w:rsidP="007328E9">
            <w:r w:rsidRPr="00C463BE">
              <w:rPr>
                <w:kern w:val="24"/>
              </w:rPr>
              <w:t xml:space="preserve">Light </w:t>
            </w:r>
          </w:p>
        </w:tc>
      </w:tr>
      <w:tr w:rsidR="0031474A" w:rsidTr="007328E9">
        <w:tc>
          <w:tcPr>
            <w:tcW w:w="3166" w:type="dxa"/>
          </w:tcPr>
          <w:p w:rsidR="0031474A" w:rsidRPr="00C463BE" w:rsidRDefault="0031474A" w:rsidP="007328E9">
            <w:r w:rsidRPr="00C463BE">
              <w:rPr>
                <w:kern w:val="24"/>
              </w:rPr>
              <w:t xml:space="preserve">Rain </w:t>
            </w:r>
          </w:p>
        </w:tc>
        <w:tc>
          <w:tcPr>
            <w:tcW w:w="3167" w:type="dxa"/>
          </w:tcPr>
          <w:p w:rsidR="0031474A" w:rsidRPr="00C463BE" w:rsidRDefault="0031474A" w:rsidP="007328E9">
            <w:r w:rsidRPr="00C463BE">
              <w:rPr>
                <w:kern w:val="24"/>
              </w:rPr>
              <w:t xml:space="preserve">2,5 &lt; R &lt; 10 </w:t>
            </w:r>
          </w:p>
        </w:tc>
        <w:tc>
          <w:tcPr>
            <w:tcW w:w="3167" w:type="dxa"/>
          </w:tcPr>
          <w:p w:rsidR="0031474A" w:rsidRPr="00C463BE" w:rsidRDefault="0031474A" w:rsidP="007328E9">
            <w:r w:rsidRPr="00C463BE">
              <w:rPr>
                <w:kern w:val="24"/>
              </w:rPr>
              <w:t xml:space="preserve">Moderate </w:t>
            </w:r>
          </w:p>
        </w:tc>
      </w:tr>
    </w:tbl>
    <w:p w:rsidR="0031474A" w:rsidRDefault="0031474A" w:rsidP="0031474A"/>
    <w:p w:rsidR="000C43B0" w:rsidRDefault="0031474A">
      <w:pPr>
        <w:jc w:val="both"/>
      </w:pPr>
      <w:r w:rsidRPr="001C7BA5">
        <w:t xml:space="preserve">Exemplary </w:t>
      </w:r>
      <w:r>
        <w:t>r</w:t>
      </w:r>
      <w:r w:rsidRPr="001C7BA5">
        <w:t xml:space="preserve">esults for </w:t>
      </w:r>
      <w:r>
        <w:t>s</w:t>
      </w:r>
      <w:r w:rsidRPr="001C7BA5">
        <w:t xml:space="preserve">pecific </w:t>
      </w:r>
      <w:r>
        <w:t>r</w:t>
      </w:r>
      <w:r w:rsidRPr="001C7BA5">
        <w:t xml:space="preserve">ain </w:t>
      </w:r>
      <w:r>
        <w:t>a</w:t>
      </w:r>
      <w:r w:rsidRPr="001C7BA5">
        <w:t xml:space="preserve">ttenuation </w:t>
      </w:r>
      <w:r w:rsidRPr="002C530F">
        <w:rPr>
          <w:rFonts w:ascii="Symbol" w:hAnsi="Symbol"/>
        </w:rPr>
        <w:t></w:t>
      </w:r>
      <w:r w:rsidRPr="001C7BA5">
        <w:rPr>
          <w:vertAlign w:val="subscript"/>
        </w:rPr>
        <w:t>R</w:t>
      </w:r>
      <w:r w:rsidRPr="001C7BA5">
        <w:t xml:space="preserve"> at  the </w:t>
      </w:r>
      <w:r>
        <w:t>c</w:t>
      </w:r>
      <w:r w:rsidRPr="001C7BA5">
        <w:t xml:space="preserve">arrier </w:t>
      </w:r>
      <w:r>
        <w:t>f</w:t>
      </w:r>
      <w:r w:rsidRPr="001C7BA5">
        <w:t>requencies 200, 300 and 400 GHz</w:t>
      </w:r>
      <w:r w:rsidR="00726227">
        <w:t xml:space="preserve"> are listed in Table 5.</w:t>
      </w:r>
      <w:r>
        <w:t>3</w:t>
      </w:r>
    </w:p>
    <w:p w:rsidR="0031474A" w:rsidRDefault="0031474A" w:rsidP="0031474A"/>
    <w:p w:rsidR="00A11B3A" w:rsidRDefault="00A11B3A" w:rsidP="0031474A"/>
    <w:p w:rsidR="0031474A" w:rsidRPr="00124D99" w:rsidRDefault="00726227" w:rsidP="00124D99">
      <w:pPr>
        <w:pStyle w:val="Beschriftung"/>
        <w:jc w:val="center"/>
        <w:rPr>
          <w:rFonts w:eastAsia="+mj-ea"/>
          <w:vertAlign w:val="subscript"/>
        </w:rPr>
      </w:pPr>
      <w:r>
        <w:t>Table 5</w:t>
      </w:r>
      <w:r w:rsidR="0031474A">
        <w:t xml:space="preserve">.3: </w:t>
      </w:r>
      <w:r w:rsidR="0031474A" w:rsidRPr="001C7BA5">
        <w:rPr>
          <w:rFonts w:eastAsia="+mj-ea"/>
        </w:rPr>
        <w:t xml:space="preserve">Exemplary </w:t>
      </w:r>
      <w:r w:rsidR="0031474A">
        <w:t>r</w:t>
      </w:r>
      <w:r w:rsidR="0031474A" w:rsidRPr="001C7BA5">
        <w:rPr>
          <w:rFonts w:eastAsia="+mj-ea"/>
        </w:rPr>
        <w:t xml:space="preserve">esults for </w:t>
      </w:r>
      <w:r w:rsidR="0031474A">
        <w:t>s</w:t>
      </w:r>
      <w:r w:rsidR="0031474A" w:rsidRPr="001C7BA5">
        <w:rPr>
          <w:rFonts w:eastAsia="+mj-ea"/>
        </w:rPr>
        <w:t xml:space="preserve">pecific </w:t>
      </w:r>
      <w:r w:rsidR="0031474A">
        <w:t>r</w:t>
      </w:r>
      <w:r w:rsidR="0031474A" w:rsidRPr="001C7BA5">
        <w:rPr>
          <w:rFonts w:eastAsia="+mj-ea"/>
        </w:rPr>
        <w:t xml:space="preserve">ain </w:t>
      </w:r>
      <w:r w:rsidR="0031474A">
        <w:t>a</w:t>
      </w:r>
      <w:r w:rsidR="0031474A" w:rsidRPr="001C7BA5">
        <w:rPr>
          <w:rFonts w:eastAsia="+mj-ea"/>
        </w:rPr>
        <w:t xml:space="preserve">ttenuation </w:t>
      </w:r>
      <w:r w:rsidR="0031474A" w:rsidRPr="002C530F">
        <w:rPr>
          <w:rFonts w:ascii="Symbol" w:eastAsia="+mj-ea" w:hAnsi="Symbol"/>
        </w:rPr>
        <w:t></w:t>
      </w:r>
      <w:r w:rsidR="0031474A" w:rsidRPr="001C7BA5">
        <w:rPr>
          <w:rFonts w:eastAsia="+mj-ea"/>
          <w:vertAlign w:val="subscript"/>
        </w:rPr>
        <w:t>R</w:t>
      </w:r>
    </w:p>
    <w:tbl>
      <w:tblPr>
        <w:tblStyle w:val="Tabellengitternetz"/>
        <w:tblW w:w="0" w:type="auto"/>
        <w:tblLook w:val="04A0"/>
      </w:tblPr>
      <w:tblGrid>
        <w:gridCol w:w="1368"/>
        <w:gridCol w:w="1368"/>
        <w:gridCol w:w="1368"/>
        <w:gridCol w:w="1368"/>
        <w:gridCol w:w="1368"/>
        <w:gridCol w:w="1368"/>
        <w:gridCol w:w="1368"/>
      </w:tblGrid>
      <w:tr w:rsidR="0031474A" w:rsidTr="007328E9">
        <w:tc>
          <w:tcPr>
            <w:tcW w:w="1368" w:type="dxa"/>
            <w:vMerge w:val="restart"/>
          </w:tcPr>
          <w:p w:rsidR="0031474A" w:rsidRDefault="0031474A" w:rsidP="007328E9">
            <w:pPr>
              <w:jc w:val="center"/>
            </w:pPr>
            <w:r>
              <w:t>f/GHz</w:t>
            </w:r>
          </w:p>
        </w:tc>
        <w:tc>
          <w:tcPr>
            <w:tcW w:w="4104" w:type="dxa"/>
            <w:gridSpan w:val="3"/>
          </w:tcPr>
          <w:p w:rsidR="0031474A" w:rsidRDefault="0031474A" w:rsidP="007328E9">
            <w:pPr>
              <w:jc w:val="center"/>
            </w:pPr>
            <w:r>
              <w:t>Horizontal Polarisation</w:t>
            </w:r>
          </w:p>
        </w:tc>
        <w:tc>
          <w:tcPr>
            <w:tcW w:w="4104" w:type="dxa"/>
            <w:gridSpan w:val="3"/>
          </w:tcPr>
          <w:p w:rsidR="0031474A" w:rsidRDefault="00A20EFE" w:rsidP="007328E9">
            <w:pPr>
              <w:jc w:val="center"/>
            </w:pPr>
            <w:r>
              <w:t xml:space="preserve">Vertical </w:t>
            </w:r>
            <w:r w:rsidR="0031474A">
              <w:t>Polarisation</w:t>
            </w:r>
          </w:p>
        </w:tc>
      </w:tr>
      <w:tr w:rsidR="0031474A" w:rsidTr="007328E9">
        <w:tc>
          <w:tcPr>
            <w:tcW w:w="1368" w:type="dxa"/>
            <w:vMerge/>
          </w:tcPr>
          <w:p w:rsidR="0031474A" w:rsidRDefault="0031474A" w:rsidP="007328E9">
            <w:pPr>
              <w:jc w:val="center"/>
            </w:pPr>
          </w:p>
        </w:tc>
        <w:tc>
          <w:tcPr>
            <w:tcW w:w="4104" w:type="dxa"/>
            <w:gridSpan w:val="3"/>
          </w:tcPr>
          <w:p w:rsidR="0031474A" w:rsidRDefault="0031474A" w:rsidP="007328E9">
            <w:pPr>
              <w:jc w:val="center"/>
            </w:pPr>
            <w:r>
              <w:t>R/ mm/h</w:t>
            </w:r>
          </w:p>
        </w:tc>
        <w:tc>
          <w:tcPr>
            <w:tcW w:w="4104" w:type="dxa"/>
            <w:gridSpan w:val="3"/>
          </w:tcPr>
          <w:p w:rsidR="0031474A" w:rsidRDefault="0031474A" w:rsidP="007328E9">
            <w:pPr>
              <w:jc w:val="center"/>
            </w:pPr>
            <w:r>
              <w:t>R/mm/h</w:t>
            </w:r>
          </w:p>
        </w:tc>
      </w:tr>
      <w:tr w:rsidR="0031474A" w:rsidTr="007328E9">
        <w:tc>
          <w:tcPr>
            <w:tcW w:w="1368" w:type="dxa"/>
            <w:vMerge/>
          </w:tcPr>
          <w:p w:rsidR="0031474A" w:rsidRDefault="0031474A" w:rsidP="007328E9">
            <w:pPr>
              <w:jc w:val="center"/>
            </w:pPr>
          </w:p>
        </w:tc>
        <w:tc>
          <w:tcPr>
            <w:tcW w:w="1368" w:type="dxa"/>
          </w:tcPr>
          <w:p w:rsidR="0031474A" w:rsidRDefault="0031474A" w:rsidP="007328E9">
            <w:pPr>
              <w:jc w:val="center"/>
            </w:pPr>
            <w:r>
              <w:t>0,1</w:t>
            </w:r>
          </w:p>
        </w:tc>
        <w:tc>
          <w:tcPr>
            <w:tcW w:w="1368" w:type="dxa"/>
          </w:tcPr>
          <w:p w:rsidR="0031474A" w:rsidRDefault="0031474A" w:rsidP="007328E9">
            <w:pPr>
              <w:jc w:val="center"/>
            </w:pPr>
            <w:r>
              <w:t>5</w:t>
            </w:r>
          </w:p>
        </w:tc>
        <w:tc>
          <w:tcPr>
            <w:tcW w:w="1368" w:type="dxa"/>
          </w:tcPr>
          <w:p w:rsidR="0031474A" w:rsidRDefault="0031474A" w:rsidP="007328E9">
            <w:pPr>
              <w:jc w:val="center"/>
            </w:pPr>
            <w:r>
              <w:t>50</w:t>
            </w:r>
          </w:p>
        </w:tc>
        <w:tc>
          <w:tcPr>
            <w:tcW w:w="1368" w:type="dxa"/>
          </w:tcPr>
          <w:p w:rsidR="0031474A" w:rsidRDefault="0031474A" w:rsidP="007328E9">
            <w:pPr>
              <w:jc w:val="center"/>
            </w:pPr>
            <w:r>
              <w:t>0,1</w:t>
            </w:r>
          </w:p>
        </w:tc>
        <w:tc>
          <w:tcPr>
            <w:tcW w:w="1368" w:type="dxa"/>
          </w:tcPr>
          <w:p w:rsidR="0031474A" w:rsidRDefault="0031474A" w:rsidP="007328E9">
            <w:pPr>
              <w:jc w:val="center"/>
            </w:pPr>
            <w:r>
              <w:t>5</w:t>
            </w:r>
          </w:p>
        </w:tc>
        <w:tc>
          <w:tcPr>
            <w:tcW w:w="1368" w:type="dxa"/>
          </w:tcPr>
          <w:p w:rsidR="0031474A" w:rsidRDefault="0031474A" w:rsidP="007328E9">
            <w:pPr>
              <w:jc w:val="center"/>
            </w:pPr>
            <w:r>
              <w:t>50</w:t>
            </w:r>
          </w:p>
        </w:tc>
      </w:tr>
      <w:tr w:rsidR="0031474A" w:rsidTr="007328E9">
        <w:tc>
          <w:tcPr>
            <w:tcW w:w="1368" w:type="dxa"/>
          </w:tcPr>
          <w:p w:rsidR="0031474A" w:rsidRDefault="0031474A" w:rsidP="007328E9">
            <w:pPr>
              <w:jc w:val="center"/>
            </w:pPr>
            <w:r>
              <w:t>200</w:t>
            </w:r>
          </w:p>
        </w:tc>
        <w:tc>
          <w:tcPr>
            <w:tcW w:w="1368" w:type="dxa"/>
          </w:tcPr>
          <w:p w:rsidR="0031474A" w:rsidRDefault="0031474A" w:rsidP="007328E9">
            <w:pPr>
              <w:jc w:val="center"/>
            </w:pPr>
            <w:r>
              <w:t>0,38</w:t>
            </w:r>
          </w:p>
        </w:tc>
        <w:tc>
          <w:tcPr>
            <w:tcW w:w="1368" w:type="dxa"/>
          </w:tcPr>
          <w:p w:rsidR="0031474A" w:rsidRDefault="0031474A" w:rsidP="007328E9">
            <w:pPr>
              <w:jc w:val="center"/>
            </w:pPr>
            <w:r>
              <w:t>4,57</w:t>
            </w:r>
          </w:p>
        </w:tc>
        <w:tc>
          <w:tcPr>
            <w:tcW w:w="1368" w:type="dxa"/>
          </w:tcPr>
          <w:p w:rsidR="0031474A" w:rsidRDefault="0031474A" w:rsidP="007328E9">
            <w:pPr>
              <w:jc w:val="center"/>
            </w:pPr>
            <w:r>
              <w:t>19,89</w:t>
            </w:r>
          </w:p>
        </w:tc>
        <w:tc>
          <w:tcPr>
            <w:tcW w:w="1368" w:type="dxa"/>
          </w:tcPr>
          <w:p w:rsidR="0031474A" w:rsidRDefault="0031474A" w:rsidP="007328E9">
            <w:pPr>
              <w:jc w:val="center"/>
            </w:pPr>
            <w:r>
              <w:t>0,38</w:t>
            </w:r>
          </w:p>
        </w:tc>
        <w:tc>
          <w:tcPr>
            <w:tcW w:w="1368" w:type="dxa"/>
          </w:tcPr>
          <w:p w:rsidR="0031474A" w:rsidRDefault="0031474A" w:rsidP="007328E9">
            <w:pPr>
              <w:jc w:val="center"/>
            </w:pPr>
            <w:r>
              <w:t>4,56</w:t>
            </w:r>
          </w:p>
        </w:tc>
        <w:tc>
          <w:tcPr>
            <w:tcW w:w="1368" w:type="dxa"/>
          </w:tcPr>
          <w:p w:rsidR="0031474A" w:rsidRDefault="0031474A" w:rsidP="007328E9">
            <w:pPr>
              <w:jc w:val="center"/>
            </w:pPr>
            <w:r>
              <w:t>19,66</w:t>
            </w:r>
          </w:p>
        </w:tc>
      </w:tr>
      <w:tr w:rsidR="0031474A" w:rsidTr="007328E9">
        <w:tc>
          <w:tcPr>
            <w:tcW w:w="1368" w:type="dxa"/>
          </w:tcPr>
          <w:p w:rsidR="0031474A" w:rsidRDefault="0031474A" w:rsidP="007328E9">
            <w:pPr>
              <w:jc w:val="center"/>
            </w:pPr>
            <w:r>
              <w:t>300</w:t>
            </w:r>
          </w:p>
        </w:tc>
        <w:tc>
          <w:tcPr>
            <w:tcW w:w="1368" w:type="dxa"/>
          </w:tcPr>
          <w:p w:rsidR="0031474A" w:rsidRDefault="0031474A" w:rsidP="007328E9">
            <w:pPr>
              <w:jc w:val="center"/>
            </w:pPr>
            <w:r>
              <w:t>0,38</w:t>
            </w:r>
          </w:p>
        </w:tc>
        <w:tc>
          <w:tcPr>
            <w:tcW w:w="1368" w:type="dxa"/>
          </w:tcPr>
          <w:p w:rsidR="0031474A" w:rsidRDefault="0031474A" w:rsidP="007328E9">
            <w:pPr>
              <w:jc w:val="center"/>
            </w:pPr>
            <w:r>
              <w:t>4,49</w:t>
            </w:r>
          </w:p>
        </w:tc>
        <w:tc>
          <w:tcPr>
            <w:tcW w:w="1368" w:type="dxa"/>
          </w:tcPr>
          <w:p w:rsidR="0031474A" w:rsidRDefault="0031474A" w:rsidP="007328E9">
            <w:pPr>
              <w:jc w:val="center"/>
            </w:pPr>
            <w:r>
              <w:t>19,12</w:t>
            </w:r>
          </w:p>
        </w:tc>
        <w:tc>
          <w:tcPr>
            <w:tcW w:w="1368" w:type="dxa"/>
          </w:tcPr>
          <w:p w:rsidR="0031474A" w:rsidRDefault="0031474A" w:rsidP="007328E9">
            <w:pPr>
              <w:jc w:val="center"/>
            </w:pPr>
            <w:r>
              <w:t>0,39</w:t>
            </w:r>
          </w:p>
        </w:tc>
        <w:tc>
          <w:tcPr>
            <w:tcW w:w="1368" w:type="dxa"/>
          </w:tcPr>
          <w:p w:rsidR="0031474A" w:rsidRDefault="0031474A" w:rsidP="007328E9">
            <w:pPr>
              <w:jc w:val="center"/>
            </w:pPr>
            <w:r>
              <w:t>4,46</w:t>
            </w:r>
          </w:p>
        </w:tc>
        <w:tc>
          <w:tcPr>
            <w:tcW w:w="1368" w:type="dxa"/>
          </w:tcPr>
          <w:p w:rsidR="0031474A" w:rsidRDefault="0031474A" w:rsidP="007328E9">
            <w:pPr>
              <w:jc w:val="center"/>
            </w:pPr>
            <w:r>
              <w:t>18,87</w:t>
            </w:r>
          </w:p>
        </w:tc>
      </w:tr>
      <w:tr w:rsidR="0031474A" w:rsidTr="007328E9">
        <w:tc>
          <w:tcPr>
            <w:tcW w:w="1368" w:type="dxa"/>
          </w:tcPr>
          <w:p w:rsidR="0031474A" w:rsidRDefault="0031474A" w:rsidP="007328E9">
            <w:pPr>
              <w:jc w:val="center"/>
            </w:pPr>
            <w:r>
              <w:t>400</w:t>
            </w:r>
          </w:p>
        </w:tc>
        <w:tc>
          <w:tcPr>
            <w:tcW w:w="1368" w:type="dxa"/>
          </w:tcPr>
          <w:p w:rsidR="0031474A" w:rsidRDefault="0031474A" w:rsidP="007328E9">
            <w:pPr>
              <w:jc w:val="center"/>
            </w:pPr>
            <w:r>
              <w:t>0,38</w:t>
            </w:r>
          </w:p>
        </w:tc>
        <w:tc>
          <w:tcPr>
            <w:tcW w:w="1368" w:type="dxa"/>
          </w:tcPr>
          <w:p w:rsidR="0031474A" w:rsidRDefault="0031474A" w:rsidP="007328E9">
            <w:pPr>
              <w:jc w:val="center"/>
            </w:pPr>
            <w:r>
              <w:t>4,35</w:t>
            </w:r>
          </w:p>
        </w:tc>
        <w:tc>
          <w:tcPr>
            <w:tcW w:w="1368" w:type="dxa"/>
          </w:tcPr>
          <w:p w:rsidR="0031474A" w:rsidRDefault="0031474A" w:rsidP="007328E9">
            <w:pPr>
              <w:jc w:val="center"/>
            </w:pPr>
            <w:r>
              <w:t>18,37</w:t>
            </w:r>
          </w:p>
        </w:tc>
        <w:tc>
          <w:tcPr>
            <w:tcW w:w="1368" w:type="dxa"/>
          </w:tcPr>
          <w:p w:rsidR="0031474A" w:rsidRDefault="0031474A" w:rsidP="007328E9">
            <w:pPr>
              <w:jc w:val="center"/>
            </w:pPr>
            <w:r>
              <w:t>0,37</w:t>
            </w:r>
          </w:p>
        </w:tc>
        <w:tc>
          <w:tcPr>
            <w:tcW w:w="1368" w:type="dxa"/>
          </w:tcPr>
          <w:p w:rsidR="0031474A" w:rsidRDefault="0031474A" w:rsidP="007328E9">
            <w:pPr>
              <w:jc w:val="center"/>
            </w:pPr>
            <w:r>
              <w:t>4,33</w:t>
            </w:r>
          </w:p>
        </w:tc>
        <w:tc>
          <w:tcPr>
            <w:tcW w:w="1368" w:type="dxa"/>
          </w:tcPr>
          <w:p w:rsidR="0031474A" w:rsidRDefault="0031474A" w:rsidP="007328E9">
            <w:pPr>
              <w:jc w:val="center"/>
            </w:pPr>
            <w:r>
              <w:t>18,28</w:t>
            </w:r>
          </w:p>
        </w:tc>
      </w:tr>
    </w:tbl>
    <w:p w:rsidR="0031474A" w:rsidRDefault="0031474A" w:rsidP="00A6764B">
      <w:pPr>
        <w:pStyle w:val="berschrift2"/>
      </w:pPr>
      <w:bookmarkStart w:id="127" w:name="_Toc445769402"/>
      <w:r>
        <w:t>Calculation of Attenuation due to Clouds and Fog</w:t>
      </w:r>
      <w:bookmarkEnd w:id="127"/>
    </w:p>
    <w:p w:rsidR="0031474A" w:rsidRDefault="0031474A" w:rsidP="0031474A">
      <w:r>
        <w:t>A calculation metho</w:t>
      </w:r>
      <w:r w:rsidR="00ED32C8">
        <w:t>d is described in ITU-R 840-6 [5</w:t>
      </w:r>
      <w:r>
        <w:t>.5]:</w:t>
      </w:r>
    </w:p>
    <w:p w:rsidR="000C43B0" w:rsidRDefault="000C43B0">
      <w:pPr>
        <w:jc w:val="both"/>
      </w:pPr>
    </w:p>
    <w:p w:rsidR="0031474A" w:rsidRPr="00FA1ABB" w:rsidRDefault="0031474A" w:rsidP="0031474A">
      <w:pPr>
        <w:rPr>
          <w:lang w:val="en-GB"/>
        </w:rPr>
      </w:pPr>
      <w:r>
        <w:rPr>
          <w:lang w:val="en-GB"/>
        </w:rPr>
        <w:t xml:space="preserve">The </w:t>
      </w:r>
      <w:r w:rsidRPr="00FA1ABB">
        <w:rPr>
          <w:lang w:val="en-GB"/>
        </w:rPr>
        <w:t>specific attenuation within a cloud or fog can be written as:</w:t>
      </w:r>
    </w:p>
    <w:p w:rsidR="0031474A" w:rsidRPr="00FA1ABB" w:rsidRDefault="0031474A" w:rsidP="0031474A">
      <w:pPr>
        <w:pStyle w:val="Equation"/>
        <w:rPr>
          <w:lang w:val="en-GB"/>
        </w:rPr>
      </w:pPr>
      <w:r w:rsidRPr="00FA1ABB">
        <w:rPr>
          <w:lang w:val="en-GB"/>
        </w:rPr>
        <w:tab/>
      </w:r>
      <w:r w:rsidRPr="00FA1ABB">
        <w:rPr>
          <w:lang w:val="en-GB"/>
        </w:rPr>
        <w:tab/>
      </w:r>
      <w:r w:rsidR="006A43EE" w:rsidRPr="00FA1ABB">
        <w:rPr>
          <w:lang w:val="en-GB"/>
        </w:rPr>
        <w:fldChar w:fldCharType="begin"/>
      </w:r>
      <w:r w:rsidRPr="00FA1ABB">
        <w:rPr>
          <w:lang w:val="en-GB"/>
        </w:rPr>
        <w:instrText xml:space="preserve">eq </w:instrText>
      </w:r>
      <w:r w:rsidRPr="00FA1ABB">
        <w:rPr>
          <w:rFonts w:ascii="Symbol" w:hAnsi="Symbol"/>
          <w:lang w:val="en-GB"/>
        </w:rPr>
        <w:instrText>g</w:instrText>
      </w:r>
      <w:r w:rsidRPr="00FA1ABB">
        <w:rPr>
          <w:i/>
          <w:position w:val="-4"/>
          <w:sz w:val="18"/>
          <w:lang w:val="en-GB"/>
        </w:rPr>
        <w:instrText>c</w:instrText>
      </w:r>
      <w:r w:rsidRPr="00FA1ABB">
        <w:rPr>
          <w:lang w:val="en-GB"/>
        </w:rPr>
        <w:instrText xml:space="preserve">  </w:instrText>
      </w:r>
      <w:r w:rsidRPr="00FA1ABB">
        <w:rPr>
          <w:rFonts w:ascii="Symbol" w:hAnsi="Symbol"/>
          <w:lang w:val="en-GB"/>
        </w:rPr>
        <w:instrText>=</w:instrText>
      </w:r>
      <w:r w:rsidRPr="00FA1ABB">
        <w:rPr>
          <w:lang w:val="en-GB"/>
        </w:rPr>
        <w:instrText xml:space="preserve">  </w:instrText>
      </w:r>
      <w:r w:rsidRPr="00FA1ABB">
        <w:rPr>
          <w:i/>
          <w:lang w:val="en-GB"/>
        </w:rPr>
        <w:instrText>K</w:instrText>
      </w:r>
      <w:r w:rsidRPr="00FA1ABB">
        <w:rPr>
          <w:i/>
          <w:position w:val="-4"/>
          <w:sz w:val="18"/>
          <w:lang w:val="en-GB"/>
        </w:rPr>
        <w:instrText>l</w:instrText>
      </w:r>
      <w:r w:rsidRPr="00FA1ABB">
        <w:rPr>
          <w:lang w:val="en-GB"/>
        </w:rPr>
        <w:instrText xml:space="preserve"> </w:instrText>
      </w:r>
      <w:r w:rsidRPr="00FA1ABB">
        <w:rPr>
          <w:i/>
          <w:lang w:val="en-GB"/>
        </w:rPr>
        <w:instrText>M</w:instrText>
      </w:r>
      <w:r w:rsidR="006A43EE" w:rsidRPr="00FA1ABB">
        <w:rPr>
          <w:lang w:val="en-GB"/>
        </w:rPr>
        <w:fldChar w:fldCharType="end"/>
      </w:r>
      <w:r w:rsidRPr="00FA1ABB">
        <w:rPr>
          <w:lang w:val="en-GB"/>
        </w:rPr>
        <w:t>                </w:t>
      </w:r>
      <w:r w:rsidRPr="00FA1ABB">
        <w:rPr>
          <w:color w:val="000000"/>
          <w:lang w:val="en-GB"/>
        </w:rPr>
        <w:t>dB/km</w:t>
      </w:r>
      <w:r w:rsidRPr="00FA1ABB">
        <w:rPr>
          <w:lang w:val="en-GB"/>
        </w:rP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12</w:t>
      </w:r>
      <w:r w:rsidR="006A43EE">
        <w:fldChar w:fldCharType="end"/>
      </w:r>
      <w:r w:rsidRPr="00FA1ABB">
        <w:rPr>
          <w:lang w:val="en-GB"/>
        </w:rPr>
        <w:t>)</w:t>
      </w:r>
    </w:p>
    <w:p w:rsidR="0031474A" w:rsidRPr="00FA1ABB" w:rsidRDefault="0031474A" w:rsidP="0031474A">
      <w:pPr>
        <w:rPr>
          <w:lang w:val="en-GB"/>
        </w:rPr>
      </w:pPr>
      <w:r w:rsidRPr="00FA1ABB">
        <w:rPr>
          <w:lang w:val="en-GB"/>
        </w:rPr>
        <w:t>where:</w:t>
      </w:r>
    </w:p>
    <w:p w:rsidR="0031474A" w:rsidRPr="00FA1ABB" w:rsidRDefault="0031474A" w:rsidP="0031474A">
      <w:pPr>
        <w:pStyle w:val="Equationlegend"/>
        <w:rPr>
          <w:lang w:val="en-GB"/>
        </w:rPr>
      </w:pPr>
      <w:r w:rsidRPr="00FA1ABB">
        <w:rPr>
          <w:lang w:val="en-GB"/>
        </w:rPr>
        <w:tab/>
      </w:r>
      <w:r w:rsidRPr="00FA1ABB">
        <w:rPr>
          <w:lang w:val="en-GB"/>
        </w:rPr>
        <w:sym w:font="Symbol" w:char="F067"/>
      </w:r>
      <w:r w:rsidRPr="00FA1ABB">
        <w:rPr>
          <w:i/>
          <w:position w:val="-4"/>
          <w:sz w:val="16"/>
          <w:lang w:val="en-GB"/>
        </w:rPr>
        <w:t>c</w:t>
      </w:r>
      <w:r w:rsidRPr="00FA1ABB">
        <w:rPr>
          <w:rFonts w:ascii="Tms Rmn" w:hAnsi="Tms Rmn"/>
          <w:sz w:val="12"/>
          <w:lang w:val="en-GB"/>
        </w:rPr>
        <w:t> </w:t>
      </w:r>
      <w:r w:rsidRPr="00FA1ABB">
        <w:rPr>
          <w:lang w:val="en-GB"/>
        </w:rPr>
        <w:t>:</w:t>
      </w:r>
      <w:r w:rsidRPr="00FA1ABB">
        <w:rPr>
          <w:lang w:val="en-GB"/>
        </w:rPr>
        <w:tab/>
        <w:t>specific atten</w:t>
      </w:r>
      <w:r>
        <w:rPr>
          <w:lang w:val="en-GB"/>
        </w:rPr>
        <w:t>uation (dB/km) within the cloud</w:t>
      </w:r>
    </w:p>
    <w:p w:rsidR="0031474A" w:rsidRPr="00FA1ABB" w:rsidRDefault="0031474A" w:rsidP="0031474A">
      <w:pPr>
        <w:pStyle w:val="Equationlegend"/>
        <w:rPr>
          <w:lang w:val="en-GB"/>
        </w:rPr>
      </w:pPr>
      <w:r w:rsidRPr="00FA1ABB">
        <w:rPr>
          <w:lang w:val="en-GB"/>
        </w:rPr>
        <w:tab/>
      </w:r>
      <w:r w:rsidRPr="00FA1ABB">
        <w:rPr>
          <w:i/>
          <w:lang w:val="en-GB"/>
        </w:rPr>
        <w:t>K</w:t>
      </w:r>
      <w:r w:rsidRPr="00FA1ABB">
        <w:rPr>
          <w:i/>
          <w:position w:val="-3"/>
          <w:sz w:val="16"/>
          <w:lang w:val="en-GB"/>
        </w:rPr>
        <w:t>l</w:t>
      </w:r>
      <w:r w:rsidRPr="00FA1ABB">
        <w:rPr>
          <w:rFonts w:ascii="Tms Rmn" w:hAnsi="Tms Rmn"/>
          <w:sz w:val="12"/>
          <w:lang w:val="en-GB"/>
        </w:rPr>
        <w:t> </w:t>
      </w:r>
      <w:r w:rsidRPr="00FA1ABB">
        <w:rPr>
          <w:lang w:val="en-GB"/>
        </w:rPr>
        <w:t>:</w:t>
      </w:r>
      <w:r w:rsidRPr="00FA1ABB">
        <w:rPr>
          <w:lang w:val="en-GB"/>
        </w:rPr>
        <w:tab/>
        <w:t>specific attenuation coefficient ((dB/km)/(g/m</w:t>
      </w:r>
      <w:r w:rsidRPr="00FA1ABB">
        <w:rPr>
          <w:vertAlign w:val="superscript"/>
          <w:lang w:val="en-GB"/>
        </w:rPr>
        <w:t>3</w:t>
      </w:r>
      <w:r w:rsidRPr="00FA1ABB">
        <w:rPr>
          <w:lang w:val="en-GB"/>
        </w:rPr>
        <w:t>))</w:t>
      </w:r>
    </w:p>
    <w:p w:rsidR="0031474A" w:rsidRDefault="0031474A" w:rsidP="0031474A">
      <w:pPr>
        <w:pStyle w:val="Equationlegend"/>
        <w:rPr>
          <w:lang w:val="en-GB"/>
        </w:rPr>
      </w:pPr>
      <w:r w:rsidRPr="00FA1ABB">
        <w:rPr>
          <w:lang w:val="en-GB"/>
        </w:rPr>
        <w:tab/>
      </w:r>
      <w:r w:rsidRPr="00FA1ABB">
        <w:rPr>
          <w:i/>
          <w:lang w:val="en-GB"/>
        </w:rPr>
        <w:t>M</w:t>
      </w:r>
      <w:r w:rsidRPr="00FA1ABB">
        <w:rPr>
          <w:rFonts w:ascii="Tms Rmn" w:hAnsi="Tms Rmn"/>
          <w:sz w:val="12"/>
          <w:lang w:val="en-GB"/>
        </w:rPr>
        <w:t> </w:t>
      </w:r>
      <w:r w:rsidRPr="00FA1ABB">
        <w:rPr>
          <w:lang w:val="en-GB"/>
        </w:rPr>
        <w:t>:</w:t>
      </w:r>
      <w:r w:rsidRPr="00FA1ABB">
        <w:rPr>
          <w:lang w:val="en-GB"/>
        </w:rPr>
        <w:tab/>
        <w:t>liquid water density in the cloud or fog (g/m</w:t>
      </w:r>
      <w:r w:rsidRPr="00FA1ABB">
        <w:rPr>
          <w:vertAlign w:val="superscript"/>
          <w:lang w:val="en-GB"/>
        </w:rPr>
        <w:t>3</w:t>
      </w:r>
      <w:r w:rsidRPr="00FA1ABB">
        <w:rPr>
          <w:lang w:val="en-GB"/>
        </w:rPr>
        <w:t>).</w:t>
      </w:r>
    </w:p>
    <w:p w:rsidR="0031474A" w:rsidRPr="00FA1ABB" w:rsidRDefault="0031474A" w:rsidP="0031474A">
      <w:pPr>
        <w:pStyle w:val="Equationlegend"/>
        <w:rPr>
          <w:lang w:val="en-GB"/>
        </w:rPr>
      </w:pPr>
    </w:p>
    <w:p w:rsidR="000C43B0" w:rsidRDefault="0031474A">
      <w:pPr>
        <w:jc w:val="both"/>
        <w:rPr>
          <w:lang w:val="en-GB"/>
        </w:rPr>
      </w:pPr>
      <w:r w:rsidRPr="00FA1ABB">
        <w:rPr>
          <w:lang w:val="en-GB"/>
        </w:rPr>
        <w:t xml:space="preserve">At frequencies of the order of 100 GHz and above, attenuation due to fog may be significant. </w:t>
      </w:r>
      <w:r>
        <w:rPr>
          <w:lang w:val="en-GB"/>
        </w:rPr>
        <w:t>Typical water content for different</w:t>
      </w:r>
      <w:r w:rsidR="00726227">
        <w:rPr>
          <w:lang w:val="en-GB"/>
        </w:rPr>
        <w:t xml:space="preserve"> fog types are listed in table 5</w:t>
      </w:r>
      <w:r>
        <w:rPr>
          <w:lang w:val="en-GB"/>
        </w:rPr>
        <w:t>.5.</w:t>
      </w:r>
    </w:p>
    <w:p w:rsidR="0031474A" w:rsidRDefault="0031474A" w:rsidP="0031474A">
      <w:pPr>
        <w:rPr>
          <w:lang w:val="en-GB"/>
        </w:rPr>
      </w:pPr>
    </w:p>
    <w:p w:rsidR="0031474A" w:rsidRDefault="00726227" w:rsidP="000F26FC">
      <w:pPr>
        <w:pStyle w:val="Beschriftung"/>
        <w:jc w:val="center"/>
      </w:pPr>
      <w:r>
        <w:t>Table 5</w:t>
      </w:r>
      <w:r w:rsidR="0031474A">
        <w:t>.4: Typical liquid water density of fog types [</w:t>
      </w:r>
      <w:r w:rsidR="00ED32C8">
        <w:t>5.</w:t>
      </w:r>
      <w:r w:rsidR="0031474A">
        <w:t>5]</w:t>
      </w:r>
    </w:p>
    <w:tbl>
      <w:tblPr>
        <w:tblpPr w:leftFromText="141" w:rightFromText="141" w:vertAnchor="text" w:horzAnchor="margin" w:tblpXSpec="center" w:tblpY="83"/>
        <w:tblW w:w="8293" w:type="dxa"/>
        <w:tblCellMar>
          <w:left w:w="0" w:type="dxa"/>
          <w:right w:w="0" w:type="dxa"/>
        </w:tblCellMar>
        <w:tblLook w:val="04A0"/>
      </w:tblPr>
      <w:tblGrid>
        <w:gridCol w:w="4051"/>
        <w:gridCol w:w="4242"/>
      </w:tblGrid>
      <w:tr w:rsidR="0031474A" w:rsidRPr="00D6227F" w:rsidTr="007328E9">
        <w:trPr>
          <w:trHeight w:val="295"/>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lang w:val="de-DE"/>
              </w:rPr>
            </w:pPr>
            <w:r w:rsidRPr="00D6227F">
              <w:t>Fog type</w:t>
            </w:r>
            <w:r w:rsidRPr="00D6227F">
              <w:rPr>
                <w:lang w:val="de-DE"/>
              </w:rPr>
              <w:t xml:space="preserve"> </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A20EFE">
            <w:r>
              <w:t>Typical</w:t>
            </w:r>
            <w:r w:rsidRPr="00D6227F">
              <w:t xml:space="preserve"> </w:t>
            </w:r>
            <w:r>
              <w:t>liquid water density</w:t>
            </w:r>
            <w:r w:rsidRPr="00D6227F">
              <w:t xml:space="preserve"> in g/m</w:t>
            </w:r>
            <w:r w:rsidRPr="00D6227F">
              <w:rPr>
                <w:vertAlign w:val="superscript"/>
              </w:rPr>
              <w:t>3</w:t>
            </w:r>
            <w:r w:rsidRPr="00D6227F">
              <w:t xml:space="preserve"> </w:t>
            </w:r>
          </w:p>
        </w:tc>
      </w:tr>
      <w:tr w:rsidR="0031474A" w:rsidRPr="00D6227F" w:rsidTr="007328E9">
        <w:trPr>
          <w:trHeight w:val="552"/>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r w:rsidRPr="00D6227F">
              <w:rPr>
                <w:lang w:val="en-GB"/>
              </w:rPr>
              <w:t xml:space="preserve">medium fog (visibility of the order of 300 m) </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lang w:val="de-DE"/>
              </w:rPr>
            </w:pPr>
            <w:r w:rsidRPr="00D6227F">
              <w:t>0.05</w:t>
            </w:r>
            <w:r w:rsidRPr="00D6227F">
              <w:rPr>
                <w:lang w:val="de-DE"/>
              </w:rPr>
              <w:t xml:space="preserve"> </w:t>
            </w:r>
          </w:p>
        </w:tc>
      </w:tr>
      <w:tr w:rsidR="0031474A" w:rsidRPr="00D6227F" w:rsidTr="007328E9">
        <w:trPr>
          <w:trHeight w:val="552"/>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r w:rsidRPr="00D6227F">
              <w:rPr>
                <w:lang w:val="en-GB"/>
              </w:rPr>
              <w:t>thick fog (visibility of the order of 50 m)</w:t>
            </w:r>
            <w:r w:rsidRPr="00D6227F">
              <w:t xml:space="preserve"> </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lang w:val="de-DE"/>
              </w:rPr>
            </w:pPr>
            <w:r w:rsidRPr="00D6227F">
              <w:t>0.5</w:t>
            </w:r>
            <w:r w:rsidRPr="00D6227F">
              <w:rPr>
                <w:lang w:val="de-DE"/>
              </w:rPr>
              <w:t xml:space="preserve"> </w:t>
            </w:r>
          </w:p>
        </w:tc>
      </w:tr>
    </w:tbl>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0C43B0" w:rsidRDefault="0031474A">
      <w:pPr>
        <w:jc w:val="both"/>
        <w:rPr>
          <w:lang w:val="en-GB"/>
        </w:rPr>
      </w:pPr>
      <w:r w:rsidRPr="00FA1ABB">
        <w:rPr>
          <w:lang w:val="en-GB"/>
        </w:rPr>
        <w:t xml:space="preserve">A mathematical model based on Rayleigh scattering, which uses a double-Debye model for the dielectric permittivity </w:t>
      </w:r>
      <w:r w:rsidRPr="00FA1ABB">
        <w:rPr>
          <w:lang w:val="en-GB"/>
        </w:rPr>
        <w:sym w:font="Symbol" w:char="F065"/>
      </w:r>
      <w:r w:rsidRPr="00FA1ABB">
        <w:rPr>
          <w:rFonts w:ascii="Tms Rmn" w:hAnsi="Tms Rmn"/>
          <w:sz w:val="12"/>
          <w:lang w:val="en-GB"/>
        </w:rPr>
        <w:t> </w:t>
      </w:r>
      <w:r w:rsidRPr="00FA1ABB">
        <w:rPr>
          <w:lang w:val="en-GB"/>
        </w:rPr>
        <w:t>(</w:t>
      </w:r>
      <w:r w:rsidRPr="00FA1ABB">
        <w:rPr>
          <w:rFonts w:ascii="Tms Rmn" w:hAnsi="Tms Rmn"/>
          <w:sz w:val="12"/>
          <w:lang w:val="en-GB"/>
        </w:rPr>
        <w:t> </w:t>
      </w:r>
      <w:r w:rsidRPr="00FA1ABB">
        <w:rPr>
          <w:i/>
          <w:lang w:val="en-GB"/>
        </w:rPr>
        <w:t>f</w:t>
      </w:r>
      <w:r w:rsidRPr="00FA1ABB">
        <w:rPr>
          <w:rFonts w:ascii="Tms Rmn" w:hAnsi="Tms Rmn"/>
          <w:i/>
          <w:sz w:val="12"/>
          <w:lang w:val="en-GB"/>
        </w:rPr>
        <w:t> </w:t>
      </w:r>
      <w:r w:rsidRPr="00FA1ABB">
        <w:rPr>
          <w:lang w:val="en-GB"/>
        </w:rPr>
        <w:t xml:space="preserve">) of water, can be used to calculate the value of </w:t>
      </w:r>
      <w:r w:rsidRPr="00FA1ABB">
        <w:rPr>
          <w:i/>
          <w:lang w:val="en-GB"/>
        </w:rPr>
        <w:t>K</w:t>
      </w:r>
      <w:r w:rsidRPr="00FA1ABB">
        <w:rPr>
          <w:i/>
          <w:position w:val="-4"/>
          <w:sz w:val="16"/>
          <w:lang w:val="en-GB"/>
        </w:rPr>
        <w:t>l</w:t>
      </w:r>
      <w:r w:rsidRPr="00FA1ABB">
        <w:rPr>
          <w:sz w:val="18"/>
          <w:lang w:val="en-GB"/>
        </w:rPr>
        <w:t xml:space="preserve"> </w:t>
      </w:r>
      <w:r w:rsidRPr="00FA1ABB">
        <w:rPr>
          <w:lang w:val="en-GB"/>
        </w:rPr>
        <w:t>for frequencies up to 1000 GHz:</w:t>
      </w:r>
    </w:p>
    <w:p w:rsidR="0031474A" w:rsidRPr="00FA1ABB" w:rsidRDefault="0031474A" w:rsidP="0031474A">
      <w:pPr>
        <w:pStyle w:val="Equation"/>
        <w:rPr>
          <w:lang w:val="en-GB"/>
        </w:rPr>
      </w:pPr>
      <w:r w:rsidRPr="00FA1ABB">
        <w:rPr>
          <w:lang w:val="en-GB"/>
        </w:rPr>
        <w:tab/>
      </w:r>
      <w:r w:rsidRPr="00FA1ABB">
        <w:rPr>
          <w:lang w:val="en-GB"/>
        </w:rPr>
        <w:tab/>
      </w:r>
      <w:r w:rsidRPr="00FA1ABB">
        <w:rPr>
          <w:position w:val="-32"/>
          <w:lang w:val="en-GB"/>
        </w:rPr>
        <w:object w:dxaOrig="1860" w:dyaOrig="700">
          <v:shape id="_x0000_i1033" type="#_x0000_t75" style="width:92.65pt;height:36.65pt" o:ole="">
            <v:imagedata r:id="rId120" o:title=""/>
          </v:shape>
          <o:OLEObject Type="Embed" ProgID="Equation.3" ShapeID="_x0000_i1033" DrawAspect="Content" ObjectID="_1519511526" r:id="rId121"/>
        </w:object>
      </w:r>
      <w:r w:rsidRPr="00FA1ABB">
        <w:rPr>
          <w:lang w:val="en-GB"/>
        </w:rPr>
        <w:t>               (</w:t>
      </w:r>
      <w:r w:rsidRPr="00FA1ABB">
        <w:rPr>
          <w:color w:val="000000"/>
          <w:lang w:val="en-GB"/>
        </w:rPr>
        <w:t>dB/km)/(g/m</w:t>
      </w:r>
      <w:r w:rsidRPr="00FA1ABB">
        <w:rPr>
          <w:position w:val="6"/>
          <w:sz w:val="18"/>
          <w:lang w:val="en-GB"/>
        </w:rPr>
        <w:t>3</w:t>
      </w:r>
      <w:r w:rsidRPr="00FA1ABB">
        <w:rPr>
          <w:lang w:val="en-GB"/>
        </w:rPr>
        <w:t>)</w:t>
      </w:r>
      <w:r w:rsidRPr="00FA1ABB">
        <w:rPr>
          <w:lang w:val="en-GB"/>
        </w:rP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13</w:t>
      </w:r>
      <w:r w:rsidR="006A43EE">
        <w:fldChar w:fldCharType="end"/>
      </w:r>
      <w:r w:rsidRPr="00FA1ABB">
        <w:rPr>
          <w:lang w:val="en-GB"/>
        </w:rPr>
        <w:t>)</w:t>
      </w:r>
    </w:p>
    <w:p w:rsidR="0031474A" w:rsidRPr="00FA1ABB" w:rsidRDefault="0031474A" w:rsidP="0031474A">
      <w:pPr>
        <w:pStyle w:val="Blanc"/>
      </w:pPr>
    </w:p>
    <w:p w:rsidR="0031474A" w:rsidRPr="00FA1ABB" w:rsidRDefault="0031474A" w:rsidP="0031474A">
      <w:pPr>
        <w:rPr>
          <w:lang w:val="en-GB"/>
        </w:rPr>
      </w:pPr>
      <w:r w:rsidRPr="00FA1ABB">
        <w:rPr>
          <w:lang w:val="en-GB"/>
        </w:rPr>
        <w:t xml:space="preserve">where </w:t>
      </w:r>
      <w:r w:rsidRPr="00FA1ABB">
        <w:rPr>
          <w:i/>
          <w:lang w:val="en-GB"/>
        </w:rPr>
        <w:t>f</w:t>
      </w:r>
      <w:r w:rsidRPr="00FA1ABB">
        <w:rPr>
          <w:lang w:val="en-GB"/>
        </w:rPr>
        <w:t xml:space="preserve"> is the frequency (GHz), and:</w:t>
      </w:r>
    </w:p>
    <w:p w:rsidR="0031474A" w:rsidRPr="00FA1ABB" w:rsidRDefault="0031474A" w:rsidP="0031474A">
      <w:pPr>
        <w:pStyle w:val="Equation"/>
        <w:rPr>
          <w:lang w:val="en-GB"/>
        </w:rPr>
      </w:pPr>
      <w:r w:rsidRPr="00FA1ABB">
        <w:rPr>
          <w:lang w:val="en-GB"/>
        </w:rPr>
        <w:tab/>
      </w:r>
      <w:r w:rsidRPr="00FA1ABB">
        <w:rPr>
          <w:lang w:val="en-GB"/>
        </w:rPr>
        <w:tab/>
      </w:r>
      <w:r w:rsidRPr="00FA1ABB">
        <w:rPr>
          <w:position w:val="-24"/>
          <w:lang w:val="en-GB"/>
        </w:rPr>
        <w:object w:dxaOrig="1340" w:dyaOrig="620">
          <v:shape id="_x0000_i1034" type="#_x0000_t75" style="width:66.65pt;height:30.65pt" o:ole="">
            <v:imagedata r:id="rId122" o:title=""/>
          </v:shape>
          <o:OLEObject Type="Embed" ProgID="Equation.3" ShapeID="_x0000_i1034" DrawAspect="Content" ObjectID="_1519511527" r:id="rId123"/>
        </w:object>
      </w:r>
      <w:r>
        <w:rPr>
          <w:lang w:val="en-GB"/>
        </w:rP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14</w:t>
      </w:r>
      <w:r w:rsidR="006A43EE">
        <w:fldChar w:fldCharType="end"/>
      </w:r>
      <w:r w:rsidRPr="00FA1ABB">
        <w:rPr>
          <w:lang w:val="en-GB"/>
        </w:rPr>
        <w:t>)</w:t>
      </w:r>
    </w:p>
    <w:p w:rsidR="0031474A" w:rsidRPr="00FA1ABB" w:rsidRDefault="0031474A" w:rsidP="0031474A">
      <w:pPr>
        <w:rPr>
          <w:lang w:val="en-GB"/>
        </w:rPr>
      </w:pPr>
      <w:r w:rsidRPr="00FA1ABB">
        <w:rPr>
          <w:lang w:val="en-GB"/>
        </w:rPr>
        <w:t>The complex dielectric permittivity of water is given by:</w:t>
      </w:r>
    </w:p>
    <w:p w:rsidR="0031474A" w:rsidRPr="00FA1ABB" w:rsidRDefault="0031474A" w:rsidP="0031474A">
      <w:pPr>
        <w:pStyle w:val="Blanc"/>
      </w:pPr>
    </w:p>
    <w:p w:rsidR="0031474A" w:rsidRPr="00FA1ABB" w:rsidRDefault="0031474A" w:rsidP="0031474A">
      <w:pPr>
        <w:pStyle w:val="Equation"/>
        <w:rPr>
          <w:lang w:val="en-GB"/>
        </w:rPr>
      </w:pPr>
      <w:r w:rsidRPr="00FA1ABB">
        <w:rPr>
          <w:lang w:val="en-GB"/>
        </w:rPr>
        <w:tab/>
      </w:r>
      <w:r w:rsidRPr="00FA1ABB">
        <w:rPr>
          <w:lang w:val="en-GB"/>
        </w:rPr>
        <w:tab/>
      </w:r>
      <w:r w:rsidRPr="00FA1ABB">
        <w:rPr>
          <w:position w:val="-36"/>
          <w:lang w:val="en-GB"/>
        </w:rPr>
        <w:object w:dxaOrig="4840" w:dyaOrig="740">
          <v:shape id="_x0000_i1035" type="#_x0000_t75" style="width:242pt;height:38pt" o:ole="">
            <v:imagedata r:id="rId124" o:title=""/>
          </v:shape>
          <o:OLEObject Type="Embed" ProgID="Equation.3" ShapeID="_x0000_i1035" DrawAspect="Content" ObjectID="_1519511528" r:id="rId125"/>
        </w:object>
      </w:r>
      <w:r w:rsidRPr="00FA1ABB">
        <w:rPr>
          <w:lang w:val="en-GB"/>
        </w:rP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15</w:t>
      </w:r>
      <w:r w:rsidR="006A43EE">
        <w:fldChar w:fldCharType="end"/>
      </w:r>
      <w:r w:rsidRPr="00FA1ABB">
        <w:rPr>
          <w:lang w:val="en-GB"/>
        </w:rPr>
        <w:t>)</w:t>
      </w:r>
    </w:p>
    <w:p w:rsidR="0031474A" w:rsidRPr="00FA1ABB" w:rsidRDefault="0031474A" w:rsidP="0031474A">
      <w:pPr>
        <w:pStyle w:val="Blanc"/>
      </w:pPr>
    </w:p>
    <w:p w:rsidR="0031474A" w:rsidRPr="00FA1ABB" w:rsidRDefault="0031474A" w:rsidP="0031474A">
      <w:pPr>
        <w:pStyle w:val="Equation"/>
        <w:rPr>
          <w:lang w:val="en-GB"/>
        </w:rPr>
      </w:pPr>
      <w:r w:rsidRPr="00FA1ABB">
        <w:rPr>
          <w:lang w:val="en-GB"/>
        </w:rPr>
        <w:tab/>
      </w:r>
      <w:r w:rsidRPr="00FA1ABB">
        <w:rPr>
          <w:lang w:val="en-GB"/>
        </w:rPr>
        <w:tab/>
      </w:r>
      <w:r w:rsidRPr="00FA1ABB">
        <w:rPr>
          <w:position w:val="-36"/>
          <w:lang w:val="en-GB"/>
        </w:rPr>
        <w:object w:dxaOrig="4900" w:dyaOrig="740">
          <v:shape id="_x0000_i1036" type="#_x0000_t75" style="width:245.35pt;height:38pt" o:ole="">
            <v:imagedata r:id="rId126" o:title=""/>
          </v:shape>
          <o:OLEObject Type="Embed" ProgID="Equation.3" ShapeID="_x0000_i1036" DrawAspect="Content" ObjectID="_1519511529" r:id="rId127"/>
        </w:object>
      </w:r>
      <w:r w:rsidRPr="00FA1ABB">
        <w:rPr>
          <w:lang w:val="en-GB"/>
        </w:rP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16</w:t>
      </w:r>
      <w:r w:rsidR="006A43EE">
        <w:fldChar w:fldCharType="end"/>
      </w:r>
      <w:r w:rsidRPr="00FA1ABB">
        <w:rPr>
          <w:lang w:val="en-GB"/>
        </w:rPr>
        <w:t>)</w:t>
      </w:r>
    </w:p>
    <w:p w:rsidR="0031474A" w:rsidRPr="00FA1ABB" w:rsidRDefault="0031474A" w:rsidP="0031474A">
      <w:pPr>
        <w:rPr>
          <w:lang w:val="en-GB"/>
        </w:rPr>
      </w:pPr>
      <w:r w:rsidRPr="00FA1ABB">
        <w:rPr>
          <w:lang w:val="en-GB"/>
        </w:rPr>
        <w:t>where:</w:t>
      </w:r>
    </w:p>
    <w:p w:rsidR="0031474A" w:rsidRPr="00FA1ABB" w:rsidRDefault="0031474A" w:rsidP="0031474A">
      <w:pPr>
        <w:pStyle w:val="Equation"/>
        <w:rPr>
          <w:lang w:val="en-GB"/>
        </w:rPr>
      </w:pPr>
      <w:bookmarkStart w:id="128" w:name="F006"/>
      <w:r w:rsidRPr="00FA1ABB">
        <w:rPr>
          <w:lang w:val="en-GB"/>
        </w:rPr>
        <w:tab/>
      </w:r>
      <w:r w:rsidRPr="00FA1ABB">
        <w:rPr>
          <w:lang w:val="en-GB"/>
        </w:rPr>
        <w:tab/>
      </w:r>
      <w:r w:rsidRPr="00FA1ABB">
        <w:rPr>
          <w:lang w:val="en-GB"/>
        </w:rPr>
        <w:sym w:font="Symbol" w:char="F065"/>
      </w:r>
      <w:r w:rsidRPr="00FA1ABB">
        <w:rPr>
          <w:position w:val="-4"/>
          <w:sz w:val="18"/>
          <w:lang w:val="en-GB"/>
        </w:rPr>
        <w:t>0</w:t>
      </w:r>
      <w:r w:rsidRPr="00FA1ABB">
        <w:rPr>
          <w:lang w:val="en-GB"/>
        </w:rPr>
        <w:t xml:space="preserve"> =  77.66  +  103.3 (</w:t>
      </w:r>
      <w:r w:rsidRPr="00FA1ABB">
        <w:rPr>
          <w:lang w:val="en-GB"/>
        </w:rPr>
        <w:sym w:font="Symbol" w:char="F071"/>
      </w:r>
      <w:r w:rsidRPr="00FA1ABB">
        <w:rPr>
          <w:lang w:val="en-GB"/>
        </w:rPr>
        <w:t xml:space="preserve">  –  1)</w:t>
      </w:r>
      <w:r w:rsidRPr="00FA1ABB">
        <w:rPr>
          <w:lang w:val="en-GB"/>
        </w:rP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17</w:t>
      </w:r>
      <w:r w:rsidR="006A43EE">
        <w:fldChar w:fldCharType="end"/>
      </w:r>
      <w:r w:rsidRPr="00FA1ABB">
        <w:rPr>
          <w:lang w:val="en-GB"/>
        </w:rPr>
        <w:t>)</w:t>
      </w:r>
    </w:p>
    <w:p w:rsidR="0031474A" w:rsidRPr="00FA1ABB" w:rsidRDefault="0031474A" w:rsidP="0031474A">
      <w:pPr>
        <w:pStyle w:val="Equation"/>
        <w:rPr>
          <w:lang w:val="en-GB"/>
        </w:rPr>
      </w:pPr>
      <w:r w:rsidRPr="00FA1ABB">
        <w:rPr>
          <w:lang w:val="en-GB"/>
        </w:rPr>
        <w:tab/>
      </w:r>
      <w:r w:rsidRPr="00FA1ABB">
        <w:rPr>
          <w:lang w:val="en-GB"/>
        </w:rPr>
        <w:tab/>
      </w:r>
      <w:r w:rsidRPr="00FA1ABB">
        <w:rPr>
          <w:lang w:val="en-GB"/>
        </w:rPr>
        <w:sym w:font="Symbol" w:char="F065"/>
      </w:r>
      <w:r w:rsidRPr="00FA1ABB">
        <w:rPr>
          <w:position w:val="-4"/>
          <w:sz w:val="18"/>
          <w:lang w:val="en-GB"/>
        </w:rPr>
        <w:t>1</w:t>
      </w:r>
      <w:r w:rsidRPr="00FA1ABB">
        <w:rPr>
          <w:lang w:val="en-GB"/>
        </w:rPr>
        <w:t xml:space="preserve"> = 0.0671</w:t>
      </w:r>
      <m:oMath>
        <m:sSub>
          <m:sSubPr>
            <m:ctrlPr>
              <w:rPr>
                <w:rFonts w:ascii="Cambria Math" w:hAnsi="Cambria Math"/>
                <w:lang w:val="en-GB"/>
              </w:rPr>
            </m:ctrlPr>
          </m:sSubPr>
          <m:e>
            <m:r>
              <m:rPr>
                <m:sty m:val="p"/>
              </m:rPr>
              <w:rPr>
                <w:rFonts w:ascii="Cambria Math" w:hAnsi="Cambria Math"/>
                <w:lang w:val="en-GB"/>
              </w:rPr>
              <m:t>ε</m:t>
            </m:r>
          </m:e>
          <m:sub>
            <m:r>
              <m:rPr>
                <m:sty m:val="p"/>
              </m:rPr>
              <w:rPr>
                <w:rFonts w:ascii="Cambria Math" w:hAnsi="Cambria Math"/>
                <w:lang w:val="en-GB"/>
              </w:rPr>
              <m:t>0</m:t>
            </m:r>
          </m:sub>
        </m:sSub>
      </m:oMath>
      <w:r w:rsidRPr="00FA1ABB">
        <w:rPr>
          <w:lang w:val="en-GB"/>
        </w:rP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18</w:t>
      </w:r>
      <w:r w:rsidR="006A43EE">
        <w:fldChar w:fldCharType="end"/>
      </w:r>
      <w:r w:rsidRPr="00FA1ABB">
        <w:rPr>
          <w:lang w:val="en-GB"/>
        </w:rPr>
        <w:t>)</w:t>
      </w:r>
    </w:p>
    <w:p w:rsidR="0031474A" w:rsidRPr="00FA1ABB" w:rsidRDefault="0031474A" w:rsidP="0031474A">
      <w:pPr>
        <w:pStyle w:val="Equation"/>
        <w:rPr>
          <w:lang w:val="en-GB"/>
        </w:rPr>
      </w:pPr>
      <w:r w:rsidRPr="00FA1ABB">
        <w:rPr>
          <w:lang w:val="en-GB"/>
        </w:rPr>
        <w:tab/>
      </w:r>
      <w:r w:rsidRPr="00FA1ABB">
        <w:rPr>
          <w:lang w:val="en-GB"/>
        </w:rPr>
        <w:tab/>
      </w:r>
      <w:r w:rsidRPr="00FA1ABB">
        <w:rPr>
          <w:lang w:val="en-GB"/>
        </w:rPr>
        <w:sym w:font="Symbol" w:char="F065"/>
      </w:r>
      <w:r w:rsidRPr="00FA1ABB">
        <w:rPr>
          <w:position w:val="-4"/>
          <w:sz w:val="18"/>
          <w:lang w:val="en-GB"/>
        </w:rPr>
        <w:t xml:space="preserve">2 </w:t>
      </w:r>
      <w:r w:rsidRPr="00FA1ABB">
        <w:rPr>
          <w:lang w:val="en-GB"/>
        </w:rPr>
        <w:t>= 3.52</w:t>
      </w:r>
      <w:r w:rsidRPr="00FA1ABB">
        <w:rPr>
          <w:lang w:val="en-GB"/>
        </w:rP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19</w:t>
      </w:r>
      <w:r w:rsidR="006A43EE">
        <w:fldChar w:fldCharType="end"/>
      </w:r>
      <w:r w:rsidRPr="00FA1ABB">
        <w:rPr>
          <w:lang w:val="en-GB"/>
        </w:rPr>
        <w:t>)</w:t>
      </w:r>
    </w:p>
    <w:p w:rsidR="0031474A" w:rsidRPr="00FA1ABB" w:rsidRDefault="0031474A" w:rsidP="00052E25">
      <w:pPr>
        <w:pStyle w:val="Equation"/>
        <w:spacing w:after="120"/>
        <w:rPr>
          <w:lang w:val="en-GB"/>
        </w:rPr>
      </w:pPr>
      <w:r w:rsidRPr="00FA1ABB">
        <w:rPr>
          <w:lang w:val="en-GB"/>
        </w:rPr>
        <w:tab/>
      </w:r>
      <w:r w:rsidRPr="00FA1ABB">
        <w:rPr>
          <w:lang w:val="en-GB"/>
        </w:rPr>
        <w:tab/>
      </w:r>
      <w:r w:rsidRPr="00FA1ABB">
        <w:rPr>
          <w:lang w:val="en-GB"/>
        </w:rPr>
        <w:sym w:font="Symbol" w:char="F071"/>
      </w:r>
      <w:r w:rsidRPr="00FA1ABB">
        <w:rPr>
          <w:lang w:val="en-GB"/>
        </w:rPr>
        <w:t xml:space="preserve"> = 300 / </w:t>
      </w:r>
      <w:r w:rsidRPr="00FA1ABB">
        <w:rPr>
          <w:i/>
          <w:lang w:val="en-GB"/>
        </w:rPr>
        <w:t>T</w:t>
      </w:r>
      <w:r w:rsidRPr="00FA1ABB">
        <w:rPr>
          <w:lang w:val="en-GB"/>
        </w:rP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20</w:t>
      </w:r>
      <w:r w:rsidR="006A43EE">
        <w:fldChar w:fldCharType="end"/>
      </w:r>
      <w:r w:rsidRPr="00FA1ABB">
        <w:rPr>
          <w:lang w:val="en-GB"/>
        </w:rPr>
        <w:t>)</w:t>
      </w:r>
      <w:bookmarkEnd w:id="128"/>
    </w:p>
    <w:p w:rsidR="0031474A" w:rsidRPr="00FA1ABB" w:rsidRDefault="0031474A" w:rsidP="0031474A">
      <w:pPr>
        <w:rPr>
          <w:lang w:val="en-GB"/>
        </w:rPr>
      </w:pPr>
      <w:r w:rsidRPr="00FA1ABB">
        <w:rPr>
          <w:lang w:val="en-GB"/>
        </w:rPr>
        <w:t xml:space="preserve">with </w:t>
      </w:r>
      <w:r w:rsidRPr="00FA1ABB">
        <w:rPr>
          <w:i/>
          <w:lang w:val="en-GB"/>
        </w:rPr>
        <w:t>T</w:t>
      </w:r>
      <w:r w:rsidRPr="00FA1ABB">
        <w:rPr>
          <w:lang w:val="en-GB"/>
        </w:rPr>
        <w:t xml:space="preserve"> </w:t>
      </w:r>
      <w:r w:rsidR="00052E25">
        <w:rPr>
          <w:lang w:val="en-GB"/>
        </w:rPr>
        <w:t xml:space="preserve"> being </w:t>
      </w:r>
      <w:r w:rsidRPr="00FA1ABB">
        <w:rPr>
          <w:lang w:val="en-GB"/>
        </w:rPr>
        <w:t>the temperature (K).</w:t>
      </w:r>
      <w:r w:rsidR="00052E25">
        <w:rPr>
          <w:lang w:val="en-GB"/>
        </w:rPr>
        <w:t xml:space="preserve"> </w:t>
      </w:r>
      <w:r w:rsidRPr="00FA1ABB">
        <w:rPr>
          <w:lang w:val="en-GB"/>
        </w:rPr>
        <w:t>The principal and secondary relaxation frequencies are:</w:t>
      </w:r>
    </w:p>
    <w:p w:rsidR="0031474A" w:rsidRPr="00FA1ABB" w:rsidRDefault="0031474A" w:rsidP="0031474A">
      <w:pPr>
        <w:pStyle w:val="Blanc"/>
      </w:pPr>
      <w:bookmarkStart w:id="129" w:name="F007"/>
    </w:p>
    <w:p w:rsidR="0031474A" w:rsidRPr="00932931" w:rsidRDefault="0031474A" w:rsidP="0031474A">
      <w:pPr>
        <w:pStyle w:val="Equation"/>
        <w:rPr>
          <w:lang w:val="de-DE"/>
        </w:rPr>
      </w:pPr>
      <w:r w:rsidRPr="00FA1ABB">
        <w:rPr>
          <w:lang w:val="en-GB"/>
        </w:rPr>
        <w:tab/>
      </w:r>
      <w:r w:rsidRPr="00FA1ABB">
        <w:rPr>
          <w:lang w:val="en-GB"/>
        </w:rPr>
        <w:tab/>
      </w:r>
      <w:r w:rsidRPr="00932931">
        <w:rPr>
          <w:i/>
          <w:lang w:val="de-DE"/>
        </w:rPr>
        <w:t>f</w:t>
      </w:r>
      <w:r w:rsidRPr="00932931">
        <w:rPr>
          <w:i/>
          <w:position w:val="-4"/>
          <w:sz w:val="18"/>
          <w:lang w:val="de-DE"/>
        </w:rPr>
        <w:t>p</w:t>
      </w:r>
      <w:r w:rsidRPr="00932931">
        <w:rPr>
          <w:lang w:val="de-DE"/>
        </w:rPr>
        <w:t xml:space="preserve">  =  20.20 – 146  (</w:t>
      </w:r>
      <w:r w:rsidRPr="00FA1ABB">
        <w:rPr>
          <w:lang w:val="en-GB"/>
        </w:rPr>
        <w:sym w:font="Symbol" w:char="F071"/>
      </w:r>
      <w:r w:rsidRPr="00932931">
        <w:rPr>
          <w:lang w:val="de-DE"/>
        </w:rPr>
        <w:t xml:space="preserve"> – 1) + 316 (</w:t>
      </w:r>
      <w:r w:rsidRPr="00FA1ABB">
        <w:rPr>
          <w:lang w:val="en-GB"/>
        </w:rPr>
        <w:sym w:font="Symbol" w:char="F071"/>
      </w:r>
      <w:r w:rsidRPr="00932931">
        <w:rPr>
          <w:lang w:val="de-DE"/>
        </w:rPr>
        <w:t xml:space="preserve"> – 1)</w:t>
      </w:r>
      <w:r w:rsidRPr="00932931">
        <w:rPr>
          <w:vertAlign w:val="superscript"/>
          <w:lang w:val="de-DE"/>
        </w:rPr>
        <w:t>2</w:t>
      </w:r>
      <w:r>
        <w:rPr>
          <w:lang w:val="de-DE"/>
        </w:rPr>
        <w:t>                GHz</w:t>
      </w:r>
      <w:r>
        <w:rPr>
          <w:lang w:val="de-DE"/>
        </w:rP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21</w:t>
      </w:r>
      <w:r w:rsidR="006A43EE">
        <w:fldChar w:fldCharType="end"/>
      </w:r>
      <w:r w:rsidRPr="00932931">
        <w:rPr>
          <w:lang w:val="de-DE"/>
        </w:rPr>
        <w:t>)</w:t>
      </w:r>
    </w:p>
    <w:p w:rsidR="0031474A" w:rsidRPr="00B35BD2" w:rsidRDefault="0031474A" w:rsidP="00052E25">
      <w:pPr>
        <w:pStyle w:val="Equation"/>
        <w:spacing w:after="120"/>
        <w:rPr>
          <w:lang w:val="en-US"/>
        </w:rPr>
      </w:pPr>
      <w:r w:rsidRPr="00932931">
        <w:rPr>
          <w:lang w:val="de-DE"/>
        </w:rPr>
        <w:tab/>
      </w:r>
      <w:r w:rsidRPr="00932931">
        <w:rPr>
          <w:lang w:val="de-DE"/>
        </w:rPr>
        <w:tab/>
      </w:r>
      <w:r w:rsidRPr="00932931">
        <w:rPr>
          <w:i/>
          <w:lang w:val="de-DE"/>
        </w:rPr>
        <w:t>f</w:t>
      </w:r>
      <w:r w:rsidRPr="00932931">
        <w:rPr>
          <w:i/>
          <w:position w:val="-4"/>
          <w:sz w:val="18"/>
          <w:lang w:val="de-DE"/>
        </w:rPr>
        <w:t>s</w:t>
      </w:r>
      <w:r w:rsidRPr="00932931">
        <w:rPr>
          <w:lang w:val="de-DE"/>
        </w:rPr>
        <w:t xml:space="preserve">  =  39.8</w:t>
      </w:r>
      <w:r w:rsidRPr="00932931">
        <w:rPr>
          <w:i/>
          <w:lang w:val="de-DE"/>
        </w:rPr>
        <w:t>f</w:t>
      </w:r>
      <w:r w:rsidRPr="00932931">
        <w:rPr>
          <w:i/>
          <w:iCs/>
          <w:vertAlign w:val="subscript"/>
          <w:lang w:val="de-DE"/>
        </w:rPr>
        <w:t>p</w:t>
      </w:r>
      <w:r>
        <w:rPr>
          <w:lang w:val="de-DE"/>
        </w:rPr>
        <w:t>                GHz</w:t>
      </w:r>
      <w:r>
        <w:rPr>
          <w:lang w:val="de-DE"/>
        </w:rPr>
        <w:tab/>
        <w:t>(</w:t>
      </w:r>
      <w:r w:rsidR="006A43EE">
        <w:fldChar w:fldCharType="begin"/>
      </w:r>
      <w:r w:rsidR="003371FB">
        <w:instrText xml:space="preserve"> </w:instrText>
      </w:r>
      <w:r w:rsidR="003371FB">
        <w:rPr>
          <w:rStyle w:val="postbody"/>
        </w:rPr>
        <w:instrText>STYLEREF "Überschrift 1" \n</w:instrText>
      </w:r>
      <w:r w:rsidR="003371FB">
        <w:instrText xml:space="preserve"> </w:instrText>
      </w:r>
      <w:r w:rsidR="006A43EE">
        <w:fldChar w:fldCharType="separate"/>
      </w:r>
      <w:r w:rsidR="00A11B3A">
        <w:rPr>
          <w:rStyle w:val="postbody"/>
          <w:noProof/>
        </w:rPr>
        <w:t>5</w:t>
      </w:r>
      <w:r w:rsidR="006A43EE">
        <w:fldChar w:fldCharType="end"/>
      </w:r>
      <w:r w:rsidR="003371FB">
        <w:t>.</w:t>
      </w:r>
      <w:r w:rsidR="006A43EE">
        <w:fldChar w:fldCharType="begin"/>
      </w:r>
      <w:r w:rsidR="003371FB">
        <w:instrText xml:space="preserve"> </w:instrText>
      </w:r>
      <w:r w:rsidR="003371FB">
        <w:rPr>
          <w:rStyle w:val="postbody"/>
        </w:rPr>
        <w:instrText>SEQ Formel \* Arabic\s 1</w:instrText>
      </w:r>
      <w:r w:rsidR="003371FB">
        <w:instrText xml:space="preserve"> </w:instrText>
      </w:r>
      <w:r w:rsidR="006A43EE">
        <w:fldChar w:fldCharType="separate"/>
      </w:r>
      <w:r w:rsidR="00A11B3A">
        <w:rPr>
          <w:rStyle w:val="postbody"/>
          <w:noProof/>
        </w:rPr>
        <w:t>22</w:t>
      </w:r>
      <w:r w:rsidR="006A43EE">
        <w:fldChar w:fldCharType="end"/>
      </w:r>
      <w:r w:rsidRPr="00B35BD2">
        <w:rPr>
          <w:lang w:val="en-US"/>
        </w:rPr>
        <w:t>)</w:t>
      </w:r>
      <w:bookmarkEnd w:id="129"/>
    </w:p>
    <w:p w:rsidR="0031474A" w:rsidRDefault="0031474A" w:rsidP="0031474A">
      <w:r w:rsidRPr="00FB733B">
        <w:t>In [</w:t>
      </w:r>
      <w:r w:rsidR="00ED32C8">
        <w:t>5</w:t>
      </w:r>
      <w:r w:rsidRPr="00FB733B">
        <w:t>.6] some values for</w:t>
      </w:r>
      <w:r>
        <w:t xml:space="preserve"> t</w:t>
      </w:r>
      <w:r w:rsidRPr="00FB733B">
        <w:t xml:space="preserve">he </w:t>
      </w:r>
      <w:r>
        <w:t xml:space="preserve">average liquid </w:t>
      </w:r>
      <w:r w:rsidRPr="00FB733B">
        <w:t xml:space="preserve">water content of clouds are given, see table </w:t>
      </w:r>
      <w:r w:rsidR="00726227">
        <w:t>5</w:t>
      </w:r>
      <w:r>
        <w:t>.5</w:t>
      </w:r>
    </w:p>
    <w:p w:rsidR="0031474A" w:rsidRDefault="0031474A" w:rsidP="0031474A"/>
    <w:p w:rsidR="0031474A" w:rsidRDefault="00726227" w:rsidP="00052E25">
      <w:pPr>
        <w:pStyle w:val="Beschriftung"/>
        <w:jc w:val="center"/>
      </w:pPr>
      <w:r>
        <w:t>Table 5</w:t>
      </w:r>
      <w:r w:rsidR="0031474A">
        <w:t>.5: Liquid water content of cloud types [</w:t>
      </w:r>
      <w:r w:rsidR="00ED32C8">
        <w:t>5</w:t>
      </w:r>
      <w:r w:rsidR="0031474A">
        <w:t>.6]</w:t>
      </w:r>
    </w:p>
    <w:tbl>
      <w:tblPr>
        <w:tblStyle w:val="Tabellengitternetz"/>
        <w:tblW w:w="0" w:type="auto"/>
        <w:tblInd w:w="1513" w:type="dxa"/>
        <w:tblLook w:val="04A0"/>
      </w:tblPr>
      <w:tblGrid>
        <w:gridCol w:w="3166"/>
        <w:gridCol w:w="3793"/>
      </w:tblGrid>
      <w:tr w:rsidR="0031474A" w:rsidTr="007328E9">
        <w:tc>
          <w:tcPr>
            <w:tcW w:w="3166" w:type="dxa"/>
          </w:tcPr>
          <w:p w:rsidR="0031474A" w:rsidRPr="00C463BE" w:rsidRDefault="0031474A" w:rsidP="007328E9">
            <w:pPr>
              <w:jc w:val="center"/>
            </w:pPr>
            <w:r>
              <w:rPr>
                <w:kern w:val="24"/>
              </w:rPr>
              <w:t>Cloud type</w:t>
            </w:r>
          </w:p>
        </w:tc>
        <w:tc>
          <w:tcPr>
            <w:tcW w:w="3793" w:type="dxa"/>
          </w:tcPr>
          <w:p w:rsidR="0031474A" w:rsidRPr="00FB733B" w:rsidRDefault="0031474A" w:rsidP="00A20EFE">
            <w:pPr>
              <w:jc w:val="center"/>
              <w:rPr>
                <w:vertAlign w:val="superscript"/>
              </w:rPr>
            </w:pPr>
            <w:r>
              <w:rPr>
                <w:kern w:val="24"/>
              </w:rPr>
              <w:t>Average water content in g/m</w:t>
            </w:r>
            <w:r>
              <w:rPr>
                <w:kern w:val="24"/>
                <w:vertAlign w:val="superscript"/>
              </w:rPr>
              <w:t>3</w:t>
            </w:r>
          </w:p>
        </w:tc>
      </w:tr>
      <w:tr w:rsidR="0031474A" w:rsidTr="007328E9">
        <w:tc>
          <w:tcPr>
            <w:tcW w:w="3166" w:type="dxa"/>
          </w:tcPr>
          <w:p w:rsidR="0031474A" w:rsidRPr="00C463BE" w:rsidRDefault="0031474A" w:rsidP="007328E9">
            <w:pPr>
              <w:jc w:val="center"/>
            </w:pPr>
            <w:r>
              <w:t>large cumulus</w:t>
            </w:r>
          </w:p>
        </w:tc>
        <w:tc>
          <w:tcPr>
            <w:tcW w:w="3793" w:type="dxa"/>
          </w:tcPr>
          <w:p w:rsidR="0031474A" w:rsidRPr="00C463BE" w:rsidRDefault="0031474A" w:rsidP="007328E9">
            <w:pPr>
              <w:jc w:val="center"/>
            </w:pPr>
            <w:r>
              <w:t>2.5</w:t>
            </w:r>
          </w:p>
        </w:tc>
      </w:tr>
      <w:tr w:rsidR="0031474A" w:rsidTr="007328E9">
        <w:tc>
          <w:tcPr>
            <w:tcW w:w="3166" w:type="dxa"/>
          </w:tcPr>
          <w:p w:rsidR="0031474A" w:rsidRPr="00C463BE" w:rsidRDefault="0031474A" w:rsidP="007328E9">
            <w:pPr>
              <w:jc w:val="center"/>
            </w:pPr>
            <w:r>
              <w:t>fair weather cumulus</w:t>
            </w:r>
          </w:p>
        </w:tc>
        <w:tc>
          <w:tcPr>
            <w:tcW w:w="3793" w:type="dxa"/>
          </w:tcPr>
          <w:p w:rsidR="0031474A" w:rsidRPr="00C463BE" w:rsidRDefault="0031474A" w:rsidP="007328E9">
            <w:pPr>
              <w:jc w:val="center"/>
            </w:pPr>
            <w:r>
              <w:t>0.5</w:t>
            </w:r>
          </w:p>
        </w:tc>
      </w:tr>
      <w:tr w:rsidR="0031474A" w:rsidTr="007328E9">
        <w:tc>
          <w:tcPr>
            <w:tcW w:w="3166" w:type="dxa"/>
          </w:tcPr>
          <w:p w:rsidR="0031474A" w:rsidRPr="00C463BE" w:rsidRDefault="0031474A" w:rsidP="007328E9">
            <w:pPr>
              <w:jc w:val="center"/>
            </w:pPr>
            <w:r>
              <w:t>Stratocumulus</w:t>
            </w:r>
          </w:p>
        </w:tc>
        <w:tc>
          <w:tcPr>
            <w:tcW w:w="3793" w:type="dxa"/>
          </w:tcPr>
          <w:p w:rsidR="0031474A" w:rsidRPr="00C463BE" w:rsidRDefault="0031474A" w:rsidP="007328E9">
            <w:pPr>
              <w:jc w:val="center"/>
            </w:pPr>
            <w:r>
              <w:t>0.2</w:t>
            </w:r>
          </w:p>
        </w:tc>
      </w:tr>
      <w:tr w:rsidR="0031474A" w:rsidTr="007328E9">
        <w:tc>
          <w:tcPr>
            <w:tcW w:w="3166" w:type="dxa"/>
          </w:tcPr>
          <w:p w:rsidR="0031474A" w:rsidRDefault="0031474A" w:rsidP="007328E9">
            <w:pPr>
              <w:jc w:val="center"/>
            </w:pPr>
            <w:r>
              <w:t>Stratus</w:t>
            </w:r>
          </w:p>
        </w:tc>
        <w:tc>
          <w:tcPr>
            <w:tcW w:w="3793" w:type="dxa"/>
          </w:tcPr>
          <w:p w:rsidR="0031474A" w:rsidRDefault="0031474A" w:rsidP="007328E9">
            <w:pPr>
              <w:jc w:val="center"/>
            </w:pPr>
            <w:r>
              <w:t>0.2-0.3</w:t>
            </w:r>
          </w:p>
        </w:tc>
      </w:tr>
      <w:tr w:rsidR="0031474A" w:rsidTr="007328E9">
        <w:tc>
          <w:tcPr>
            <w:tcW w:w="3166" w:type="dxa"/>
          </w:tcPr>
          <w:p w:rsidR="0031474A" w:rsidRDefault="0031474A" w:rsidP="007328E9">
            <w:pPr>
              <w:jc w:val="center"/>
            </w:pPr>
            <w:r>
              <w:t>Altostratus</w:t>
            </w:r>
          </w:p>
        </w:tc>
        <w:tc>
          <w:tcPr>
            <w:tcW w:w="3793" w:type="dxa"/>
          </w:tcPr>
          <w:p w:rsidR="0031474A" w:rsidRDefault="0031474A" w:rsidP="007328E9">
            <w:pPr>
              <w:jc w:val="center"/>
            </w:pPr>
            <w:r>
              <w:t>0.2</w:t>
            </w:r>
          </w:p>
        </w:tc>
      </w:tr>
    </w:tbl>
    <w:p w:rsidR="0031474A" w:rsidRDefault="0031474A" w:rsidP="001E4985">
      <w:pPr>
        <w:pStyle w:val="berschrift2"/>
        <w:spacing w:before="120" w:after="120"/>
      </w:pPr>
      <w:bookmarkStart w:id="130" w:name="_Toc445769403"/>
      <w:r w:rsidRPr="00900199">
        <w:t>Antenna gain/pattern</w:t>
      </w:r>
      <w:bookmarkEnd w:id="130"/>
    </w:p>
    <w:p w:rsidR="000C43B0" w:rsidRDefault="003F6378">
      <w:pPr>
        <w:jc w:val="both"/>
      </w:pPr>
      <w:r>
        <w:t>In order to mitigate multipath propagation the applied antennas are required to have no side lobes w</w:t>
      </w:r>
      <w:r w:rsidR="00811F39">
        <w:t>h</w:t>
      </w:r>
      <w:r>
        <w:t>ich are attenuated by less than 30</w:t>
      </w:r>
      <w:r w:rsidR="0096248E">
        <w:t xml:space="preserve"> </w:t>
      </w:r>
      <w:r>
        <w:t xml:space="preserve">dB compared to </w:t>
      </w:r>
      <w:r w:rsidR="00F44367">
        <w:t xml:space="preserve">the </w:t>
      </w:r>
      <w:r>
        <w:t>main antenna lobe.</w:t>
      </w:r>
      <w:r w:rsidR="00EA4C5B">
        <w:t xml:space="preserve"> High gain antennas with </w:t>
      </w:r>
      <w:r w:rsidR="00A10979">
        <w:t xml:space="preserve">very small </w:t>
      </w:r>
      <w:r w:rsidR="00EA4C5B">
        <w:t>HPBW</w:t>
      </w:r>
      <w:r w:rsidR="00A10979">
        <w:t>s</w:t>
      </w:r>
      <w:r w:rsidR="00EA4C5B">
        <w:t xml:space="preserve"> of </w:t>
      </w:r>
      <w:r w:rsidR="00A10979">
        <w:t xml:space="preserve">some few </w:t>
      </w:r>
      <w:r w:rsidR="005F380E">
        <w:t>degrees</w:t>
      </w:r>
      <w:r w:rsidR="00EA4C5B">
        <w:t xml:space="preserve">, e.g. </w:t>
      </w:r>
      <w:r w:rsidR="00811F39">
        <w:t xml:space="preserve">a </w:t>
      </w:r>
      <w:r w:rsidR="00EA4C5B">
        <w:t xml:space="preserve">dish antennas, usually do not have any sidelobes. </w:t>
      </w:r>
    </w:p>
    <w:p w:rsidR="0031474A" w:rsidRDefault="0031474A" w:rsidP="001E4985">
      <w:pPr>
        <w:pStyle w:val="berschrift2"/>
        <w:spacing w:before="120" w:after="120"/>
      </w:pPr>
      <w:bookmarkStart w:id="131" w:name="_Toc445769404"/>
      <w:r>
        <w:t>Scenario Definitions</w:t>
      </w:r>
      <w:bookmarkEnd w:id="131"/>
    </w:p>
    <w:p w:rsidR="000C43B0" w:rsidRDefault="00A20EFE">
      <w:pPr>
        <w:jc w:val="both"/>
      </w:pPr>
      <w:bookmarkStart w:id="132" w:name="_GoBack"/>
      <w:bookmarkEnd w:id="118"/>
      <w:bookmarkEnd w:id="132"/>
      <w:r>
        <w:t>In [</w:t>
      </w:r>
      <w:r w:rsidR="00ED32C8">
        <w:t>5</w:t>
      </w:r>
      <w:r>
        <w:t>.7] weather conditions in six cities with different climatic conditions are described yielding also different specific attenuations.</w:t>
      </w:r>
      <w:r w:rsidR="00726227">
        <w:t xml:space="preserve"> Table 5</w:t>
      </w:r>
      <w:r>
        <w:t>.6 lists these weather conditions and the corresponding specific attenuations together with the name of the channel model. The water vapour density is calculated using the online tool provided at [</w:t>
      </w:r>
      <w:r w:rsidR="00ED32C8">
        <w:t>5</w:t>
      </w:r>
      <w:r>
        <w:t>.8.]</w:t>
      </w:r>
    </w:p>
    <w:p w:rsidR="000F26FC" w:rsidRDefault="000F26FC">
      <w:r>
        <w:br w:type="page"/>
      </w:r>
    </w:p>
    <w:p w:rsidR="00A20EFE" w:rsidRDefault="00726227" w:rsidP="000F26FC">
      <w:pPr>
        <w:pStyle w:val="Beschriftung"/>
        <w:jc w:val="center"/>
      </w:pPr>
      <w:r>
        <w:lastRenderedPageBreak/>
        <w:t>Table 5</w:t>
      </w:r>
      <w:r w:rsidR="00A20EFE">
        <w:t>.6: Definition of Channel Models for Backhaul/Fronthaul [</w:t>
      </w:r>
      <w:r w:rsidR="00ED32C8">
        <w:t>5</w:t>
      </w:r>
      <w:r w:rsidR="00A20EFE">
        <w:t>.6]</w:t>
      </w:r>
    </w:p>
    <w:tbl>
      <w:tblPr>
        <w:tblStyle w:val="Tabellengitternetz"/>
        <w:tblW w:w="0" w:type="auto"/>
        <w:tblLayout w:type="fixed"/>
        <w:tblLook w:val="04A0"/>
      </w:tblPr>
      <w:tblGrid>
        <w:gridCol w:w="1632"/>
        <w:gridCol w:w="3561"/>
        <w:gridCol w:w="1011"/>
        <w:gridCol w:w="850"/>
        <w:gridCol w:w="992"/>
        <w:gridCol w:w="1276"/>
      </w:tblGrid>
      <w:tr w:rsidR="00A20EFE" w:rsidTr="00CC4215">
        <w:tc>
          <w:tcPr>
            <w:tcW w:w="1632" w:type="dxa"/>
          </w:tcPr>
          <w:p w:rsidR="00A20EFE" w:rsidRDefault="00A20EFE" w:rsidP="00CC4215">
            <w:pPr>
              <w:rPr>
                <w:lang w:val="en-GB" w:eastAsia="en-GB"/>
              </w:rPr>
            </w:pPr>
            <w:r>
              <w:rPr>
                <w:lang w:val="en-GB" w:eastAsia="en-GB"/>
              </w:rPr>
              <w:t>Channel Model Name</w:t>
            </w:r>
          </w:p>
        </w:tc>
        <w:tc>
          <w:tcPr>
            <w:tcW w:w="3561" w:type="dxa"/>
          </w:tcPr>
          <w:p w:rsidR="00A20EFE" w:rsidRDefault="00A20EFE" w:rsidP="00ED32C8">
            <w:pPr>
              <w:rPr>
                <w:lang w:val="en-GB" w:eastAsia="en-GB"/>
              </w:rPr>
            </w:pPr>
            <w:r>
              <w:rPr>
                <w:lang w:val="en-GB" w:eastAsia="en-GB"/>
              </w:rPr>
              <w:t>Description in [</w:t>
            </w:r>
            <w:r w:rsidR="00ED32C8">
              <w:rPr>
                <w:lang w:val="en-GB" w:eastAsia="en-GB"/>
              </w:rPr>
              <w:t>5</w:t>
            </w:r>
            <w:r>
              <w:rPr>
                <w:lang w:val="en-GB" w:eastAsia="en-GB"/>
              </w:rPr>
              <w:t>.7]</w:t>
            </w:r>
          </w:p>
        </w:tc>
        <w:tc>
          <w:tcPr>
            <w:tcW w:w="1011" w:type="dxa"/>
          </w:tcPr>
          <w:p w:rsidR="00A20EFE" w:rsidRPr="00765687" w:rsidRDefault="00A20EFE" w:rsidP="00CC4215">
            <w:pPr>
              <w:rPr>
                <w:lang w:val="en-GB" w:eastAsia="en-GB"/>
              </w:rPr>
            </w:pPr>
            <w:r>
              <w:rPr>
                <w:lang w:val="en-GB" w:eastAsia="en-GB"/>
              </w:rPr>
              <w:t>Water vapour density</w:t>
            </w:r>
            <w:r>
              <w:rPr>
                <w:rStyle w:val="Funotenzeichen"/>
                <w:lang w:val="en-GB" w:eastAsia="en-GB"/>
              </w:rPr>
              <w:footnoteReference w:id="1"/>
            </w:r>
            <w:r>
              <w:rPr>
                <w:lang w:val="en-GB" w:eastAsia="en-GB"/>
              </w:rPr>
              <w:t xml:space="preserve"> [g/m</w:t>
            </w:r>
            <w:r>
              <w:rPr>
                <w:vertAlign w:val="superscript"/>
                <w:lang w:val="en-GB" w:eastAsia="en-GB"/>
              </w:rPr>
              <w:t>3</w:t>
            </w:r>
            <w:r>
              <w:rPr>
                <w:lang w:val="en-GB" w:eastAsia="en-GB"/>
              </w:rPr>
              <w:t>]</w:t>
            </w:r>
          </w:p>
        </w:tc>
        <w:tc>
          <w:tcPr>
            <w:tcW w:w="850" w:type="dxa"/>
          </w:tcPr>
          <w:p w:rsidR="00A20EFE" w:rsidRDefault="00A20EFE" w:rsidP="00CC4215">
            <w:pPr>
              <w:rPr>
                <w:lang w:val="en-GB" w:eastAsia="en-GB"/>
              </w:rPr>
            </w:pPr>
            <w:r>
              <w:rPr>
                <w:lang w:val="en-GB" w:eastAsia="en-GB"/>
              </w:rPr>
              <w:t>Rain rate [mm/h]</w:t>
            </w:r>
          </w:p>
        </w:tc>
        <w:tc>
          <w:tcPr>
            <w:tcW w:w="992" w:type="dxa"/>
          </w:tcPr>
          <w:p w:rsidR="00A20EFE" w:rsidRPr="00765687" w:rsidRDefault="00A20EFE" w:rsidP="00CC4215">
            <w:pPr>
              <w:rPr>
                <w:lang w:val="en-GB" w:eastAsia="en-GB"/>
              </w:rPr>
            </w:pPr>
            <w:r>
              <w:rPr>
                <w:lang w:val="en-GB" w:eastAsia="en-GB"/>
              </w:rPr>
              <w:t>Liquid water density in fog [g/m</w:t>
            </w:r>
            <w:r>
              <w:rPr>
                <w:vertAlign w:val="superscript"/>
                <w:lang w:val="en-GB" w:eastAsia="en-GB"/>
              </w:rPr>
              <w:t>3</w:t>
            </w:r>
            <w:r>
              <w:rPr>
                <w:lang w:val="en-GB" w:eastAsia="en-GB"/>
              </w:rPr>
              <w:t>]</w:t>
            </w:r>
          </w:p>
        </w:tc>
        <w:tc>
          <w:tcPr>
            <w:tcW w:w="1276" w:type="dxa"/>
          </w:tcPr>
          <w:p w:rsidR="00A20EFE" w:rsidRDefault="00A20EFE" w:rsidP="00CC4215">
            <w:pPr>
              <w:rPr>
                <w:lang w:val="en-GB" w:eastAsia="en-GB"/>
              </w:rPr>
            </w:pPr>
            <w:r>
              <w:rPr>
                <w:lang w:val="en-GB" w:eastAsia="en-GB"/>
              </w:rPr>
              <w:t>Liquid water content of a cloud</w:t>
            </w:r>
            <w:r>
              <w:rPr>
                <w:rStyle w:val="Funotenzeichen"/>
                <w:lang w:val="en-GB" w:eastAsia="en-GB"/>
              </w:rPr>
              <w:footnoteReference w:id="2"/>
            </w:r>
            <w:r>
              <w:rPr>
                <w:lang w:val="en-GB" w:eastAsia="en-GB"/>
              </w:rPr>
              <w:t xml:space="preserve"> [g/m</w:t>
            </w:r>
            <w:r>
              <w:rPr>
                <w:vertAlign w:val="superscript"/>
                <w:lang w:val="en-GB" w:eastAsia="en-GB"/>
              </w:rPr>
              <w:t>3</w:t>
            </w:r>
            <w:r>
              <w:rPr>
                <w:lang w:val="en-GB" w:eastAsia="en-GB"/>
              </w:rPr>
              <w:t>]</w:t>
            </w:r>
          </w:p>
        </w:tc>
      </w:tr>
      <w:tr w:rsidR="00A20EFE" w:rsidTr="00CC4215">
        <w:tc>
          <w:tcPr>
            <w:tcW w:w="1632" w:type="dxa"/>
          </w:tcPr>
          <w:p w:rsidR="00A20EFE" w:rsidRDefault="00A20EFE" w:rsidP="00CC4215">
            <w:pPr>
              <w:rPr>
                <w:lang w:val="en-GB" w:eastAsia="en-GB"/>
              </w:rPr>
            </w:pPr>
            <w:r>
              <w:rPr>
                <w:lang w:val="en-GB" w:eastAsia="en-GB"/>
              </w:rPr>
              <w:t>CM-BFH 1</w:t>
            </w:r>
          </w:p>
        </w:tc>
        <w:tc>
          <w:tcPr>
            <w:tcW w:w="3561" w:type="dxa"/>
          </w:tcPr>
          <w:p w:rsidR="00A20EFE" w:rsidRDefault="00A20EFE" w:rsidP="00CC4215">
            <w:pPr>
              <w:rPr>
                <w:lang w:val="en-GB" w:eastAsia="en-GB"/>
              </w:rPr>
            </w:pPr>
            <w:r>
              <w:rPr>
                <w:lang w:val="en-GB" w:eastAsia="en-GB"/>
              </w:rPr>
              <w:t>Bangkok, temperature 35° C, relative humidity 90%</w:t>
            </w:r>
          </w:p>
        </w:tc>
        <w:tc>
          <w:tcPr>
            <w:tcW w:w="1011" w:type="dxa"/>
          </w:tcPr>
          <w:p w:rsidR="00A20EFE" w:rsidRDefault="00A20EFE" w:rsidP="00CC4215">
            <w:pPr>
              <w:rPr>
                <w:lang w:val="en-GB" w:eastAsia="en-GB"/>
              </w:rPr>
            </w:pPr>
            <w:r>
              <w:rPr>
                <w:lang w:val="en-GB" w:eastAsia="en-GB"/>
              </w:rPr>
              <w:t>37.5</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2</w:t>
            </w:r>
          </w:p>
        </w:tc>
        <w:tc>
          <w:tcPr>
            <w:tcW w:w="3561" w:type="dxa"/>
          </w:tcPr>
          <w:p w:rsidR="00A20EFE" w:rsidRDefault="00A20EFE" w:rsidP="00CC4215">
            <w:pPr>
              <w:rPr>
                <w:lang w:val="en-GB" w:eastAsia="en-GB"/>
              </w:rPr>
            </w:pPr>
            <w:r>
              <w:rPr>
                <w:lang w:val="en-GB" w:eastAsia="en-GB"/>
              </w:rPr>
              <w:t>Basra, temperature 43° C, relative humidity 30%, dust (10 m visibility)</w:t>
            </w:r>
          </w:p>
        </w:tc>
        <w:tc>
          <w:tcPr>
            <w:tcW w:w="1011" w:type="dxa"/>
          </w:tcPr>
          <w:p w:rsidR="00A20EFE" w:rsidRDefault="00A20EFE" w:rsidP="00CC4215">
            <w:pPr>
              <w:rPr>
                <w:lang w:val="en-GB" w:eastAsia="en-GB"/>
              </w:rPr>
            </w:pPr>
            <w:r>
              <w:rPr>
                <w:lang w:val="en-GB" w:eastAsia="en-GB"/>
              </w:rPr>
              <w:t>28.2</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0.5</w:t>
            </w:r>
            <w:r>
              <w:rPr>
                <w:rStyle w:val="Funotenzeichen"/>
                <w:lang w:val="en-GB" w:eastAsia="en-GB"/>
              </w:rPr>
              <w:footnoteReference w:id="3"/>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3</w:t>
            </w:r>
          </w:p>
        </w:tc>
        <w:tc>
          <w:tcPr>
            <w:tcW w:w="3561" w:type="dxa"/>
          </w:tcPr>
          <w:p w:rsidR="00A20EFE" w:rsidRDefault="00A20EFE" w:rsidP="00CC4215">
            <w:pPr>
              <w:rPr>
                <w:lang w:val="en-GB" w:eastAsia="en-GB"/>
              </w:rPr>
            </w:pPr>
            <w:r>
              <w:rPr>
                <w:lang w:val="en-GB" w:eastAsia="en-GB"/>
              </w:rPr>
              <w:t>Berkeley, temperature 20° C, relative humidity 60%, fog (100m visibility)</w:t>
            </w:r>
          </w:p>
        </w:tc>
        <w:tc>
          <w:tcPr>
            <w:tcW w:w="1011" w:type="dxa"/>
          </w:tcPr>
          <w:p w:rsidR="00A20EFE" w:rsidRDefault="00A20EFE" w:rsidP="00CC4215">
            <w:pPr>
              <w:rPr>
                <w:lang w:val="en-GB" w:eastAsia="en-GB"/>
              </w:rPr>
            </w:pPr>
            <w:r>
              <w:rPr>
                <w:lang w:val="en-GB" w:eastAsia="en-GB"/>
              </w:rPr>
              <w:t>10.5</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0.14</w:t>
            </w:r>
            <w:r>
              <w:rPr>
                <w:rStyle w:val="Funotenzeichen"/>
                <w:lang w:val="en-GB" w:eastAsia="en-GB"/>
              </w:rPr>
              <w:footnoteReference w:id="4"/>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4</w:t>
            </w:r>
          </w:p>
        </w:tc>
        <w:tc>
          <w:tcPr>
            <w:tcW w:w="3561" w:type="dxa"/>
          </w:tcPr>
          <w:p w:rsidR="00A20EFE" w:rsidRDefault="00A20EFE" w:rsidP="00CC4215">
            <w:pPr>
              <w:rPr>
                <w:lang w:val="en-GB" w:eastAsia="en-GB"/>
              </w:rPr>
            </w:pPr>
            <w:r>
              <w:rPr>
                <w:lang w:val="en-GB" w:eastAsia="en-GB"/>
              </w:rPr>
              <w:t>Bellingham, temperature 22° C, relative humidity 50%, rain (4mm/h)</w:t>
            </w:r>
          </w:p>
        </w:tc>
        <w:tc>
          <w:tcPr>
            <w:tcW w:w="1011" w:type="dxa"/>
          </w:tcPr>
          <w:p w:rsidR="00A20EFE" w:rsidRDefault="00A20EFE" w:rsidP="00CC4215">
            <w:pPr>
              <w:rPr>
                <w:lang w:val="en-GB" w:eastAsia="en-GB"/>
              </w:rPr>
            </w:pPr>
            <w:r>
              <w:rPr>
                <w:lang w:val="en-GB" w:eastAsia="en-GB"/>
              </w:rPr>
              <w:t>9.8</w:t>
            </w:r>
          </w:p>
        </w:tc>
        <w:tc>
          <w:tcPr>
            <w:tcW w:w="850" w:type="dxa"/>
          </w:tcPr>
          <w:p w:rsidR="00A20EFE" w:rsidRDefault="00A20EFE" w:rsidP="00CC4215">
            <w:pPr>
              <w:rPr>
                <w:lang w:val="en-GB" w:eastAsia="en-GB"/>
              </w:rPr>
            </w:pPr>
            <w:r>
              <w:rPr>
                <w:lang w:val="en-GB" w:eastAsia="en-GB"/>
              </w:rPr>
              <w:t>4</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5</w:t>
            </w:r>
          </w:p>
        </w:tc>
        <w:tc>
          <w:tcPr>
            <w:tcW w:w="3561" w:type="dxa"/>
          </w:tcPr>
          <w:p w:rsidR="00A20EFE" w:rsidRDefault="00A20EFE" w:rsidP="00CC4215">
            <w:pPr>
              <w:rPr>
                <w:lang w:val="en-GB" w:eastAsia="en-GB"/>
              </w:rPr>
            </w:pPr>
            <w:r>
              <w:rPr>
                <w:lang w:val="en-GB" w:eastAsia="en-GB"/>
              </w:rPr>
              <w:t>Boulder, temperature 20° C, relative humidity 44%</w:t>
            </w:r>
          </w:p>
        </w:tc>
        <w:tc>
          <w:tcPr>
            <w:tcW w:w="1011" w:type="dxa"/>
          </w:tcPr>
          <w:p w:rsidR="00A20EFE" w:rsidRDefault="00A20EFE" w:rsidP="00CC4215">
            <w:pPr>
              <w:rPr>
                <w:lang w:val="en-GB" w:eastAsia="en-GB"/>
              </w:rPr>
            </w:pPr>
            <w:r>
              <w:rPr>
                <w:lang w:val="en-GB" w:eastAsia="en-GB"/>
              </w:rPr>
              <w:t>8.6</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6</w:t>
            </w:r>
          </w:p>
        </w:tc>
        <w:tc>
          <w:tcPr>
            <w:tcW w:w="3561" w:type="dxa"/>
          </w:tcPr>
          <w:p w:rsidR="00A20EFE" w:rsidRDefault="00A20EFE" w:rsidP="00CC4215">
            <w:pPr>
              <w:rPr>
                <w:lang w:val="en-GB" w:eastAsia="en-GB"/>
              </w:rPr>
            </w:pPr>
            <w:r>
              <w:rPr>
                <w:lang w:val="en-GB" w:eastAsia="en-GB"/>
              </w:rPr>
              <w:t>Buffalo, temperature -10° C, relative humidity 30%</w:t>
            </w:r>
          </w:p>
        </w:tc>
        <w:tc>
          <w:tcPr>
            <w:tcW w:w="1011" w:type="dxa"/>
          </w:tcPr>
          <w:p w:rsidR="00A20EFE" w:rsidRDefault="00A20EFE" w:rsidP="00CC4215">
            <w:pPr>
              <w:rPr>
                <w:lang w:val="en-GB" w:eastAsia="en-GB"/>
              </w:rPr>
            </w:pPr>
            <w:r>
              <w:rPr>
                <w:lang w:val="en-GB" w:eastAsia="en-GB"/>
              </w:rPr>
              <w:t>0.5</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7h / 7v</w:t>
            </w:r>
            <w:r>
              <w:rPr>
                <w:rStyle w:val="Funotenzeichen"/>
                <w:lang w:val="en-GB" w:eastAsia="en-GB"/>
              </w:rPr>
              <w:footnoteReference w:id="5"/>
            </w:r>
          </w:p>
        </w:tc>
        <w:tc>
          <w:tcPr>
            <w:tcW w:w="3561" w:type="dxa"/>
          </w:tcPr>
          <w:p w:rsidR="00A20EFE" w:rsidRDefault="00A20EFE" w:rsidP="00CC4215">
            <w:pPr>
              <w:rPr>
                <w:lang w:val="en-GB" w:eastAsia="en-GB"/>
              </w:rPr>
            </w:pPr>
            <w:r>
              <w:rPr>
                <w:lang w:val="en-GB" w:eastAsia="en-GB"/>
              </w:rPr>
              <w:t>Boulder including clouds (100 m of large cumulus clouds</w:t>
            </w:r>
            <w:r>
              <w:rPr>
                <w:rStyle w:val="Funotenzeichen"/>
                <w:lang w:val="en-GB" w:eastAsia="en-GB"/>
              </w:rPr>
              <w:footnoteReference w:id="6"/>
            </w:r>
            <w:r>
              <w:rPr>
                <w:lang w:val="en-GB" w:eastAsia="en-GB"/>
              </w:rPr>
              <w:t xml:space="preserve">), temperture 20° C, relative humidity 44%; </w:t>
            </w:r>
          </w:p>
        </w:tc>
        <w:tc>
          <w:tcPr>
            <w:tcW w:w="1011" w:type="dxa"/>
          </w:tcPr>
          <w:p w:rsidR="00A20EFE" w:rsidRDefault="00A20EFE" w:rsidP="00CC4215">
            <w:pPr>
              <w:rPr>
                <w:lang w:val="en-GB" w:eastAsia="en-GB"/>
              </w:rPr>
            </w:pPr>
            <w:r>
              <w:rPr>
                <w:lang w:val="en-GB" w:eastAsia="en-GB"/>
              </w:rPr>
              <w:t>8.6</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2.5</w:t>
            </w:r>
          </w:p>
        </w:tc>
      </w:tr>
    </w:tbl>
    <w:p w:rsidR="00A20EFE" w:rsidRPr="00765687" w:rsidRDefault="00A20EFE" w:rsidP="00A20EFE">
      <w:pPr>
        <w:rPr>
          <w:lang w:val="en-GB" w:eastAsia="en-GB"/>
        </w:rPr>
      </w:pPr>
    </w:p>
    <w:p w:rsidR="00193459" w:rsidRDefault="00193459">
      <w:r>
        <w:br w:type="page"/>
      </w:r>
    </w:p>
    <w:p w:rsidR="00151A3E" w:rsidRDefault="00151A3E" w:rsidP="00151A3E">
      <w:pPr>
        <w:pStyle w:val="berschrift1"/>
      </w:pPr>
      <w:bookmarkStart w:id="133" w:name="_Toc387803424"/>
      <w:bookmarkStart w:id="134" w:name="_Toc445769405"/>
      <w:r w:rsidRPr="00FA4258">
        <w:lastRenderedPageBreak/>
        <w:t>Data Center</w:t>
      </w:r>
      <w:r w:rsidR="00BD0FF0">
        <w:t xml:space="preserve"> Network</w:t>
      </w:r>
      <w:bookmarkEnd w:id="134"/>
    </w:p>
    <w:p w:rsidR="00151A3E" w:rsidRPr="00491927" w:rsidRDefault="00151A3E" w:rsidP="00151A3E">
      <w:pPr>
        <w:jc w:val="both"/>
      </w:pPr>
      <w:r w:rsidRPr="00491927">
        <w:t>The wireless data center</w:t>
      </w:r>
      <w:r w:rsidR="00BD0FF0">
        <w:t xml:space="preserve"> network</w:t>
      </w:r>
      <w:r w:rsidRPr="00491927">
        <w:t xml:space="preserve"> uses wireless data links to replace/complement the traditional cable connections, which brings various advantages e.g. high flexibility, low maintenance cost and favorable cooling environment. The high data rate requirement makes the THz technology a competitive candidate because of its high available bandwidth up to 50 GHz.</w:t>
      </w:r>
    </w:p>
    <w:p w:rsidR="00151A3E" w:rsidRPr="00491927" w:rsidRDefault="00151A3E" w:rsidP="00151A3E">
      <w:pPr>
        <w:jc w:val="both"/>
      </w:pPr>
    </w:p>
    <w:p w:rsidR="00151A3E" w:rsidRPr="00491927" w:rsidRDefault="00151A3E" w:rsidP="00151A3E">
      <w:pPr>
        <w:jc w:val="both"/>
      </w:pPr>
      <w:r w:rsidRPr="00491927">
        <w:t xml:space="preserve">This document provides a realistic THz wireless channel model in a typical wireless data center scenario. The results presented here are based on </w:t>
      </w:r>
      <w:r w:rsidR="009B51A1">
        <w:t>[</w:t>
      </w:r>
      <w:r w:rsidR="00ED32C8">
        <w:t>6</w:t>
      </w:r>
      <w:r w:rsidR="009B51A1">
        <w:t>.1]</w:t>
      </w:r>
      <w:r w:rsidRPr="00491927">
        <w:t xml:space="preserve"> and </w:t>
      </w:r>
      <w:r w:rsidR="009B51A1">
        <w:t>[</w:t>
      </w:r>
      <w:r w:rsidR="00ED32C8">
        <w:t>6</w:t>
      </w:r>
      <w:r w:rsidR="009B51A1">
        <w:t>.2]</w:t>
      </w:r>
      <w:r w:rsidRPr="00491927">
        <w:t>.</w:t>
      </w:r>
    </w:p>
    <w:p w:rsidR="00151A3E" w:rsidRPr="00491927" w:rsidRDefault="00151A3E" w:rsidP="00151A3E">
      <w:pPr>
        <w:jc w:val="both"/>
      </w:pPr>
    </w:p>
    <w:p w:rsidR="00151A3E" w:rsidRPr="00491927" w:rsidRDefault="00151A3E" w:rsidP="00151A3E">
      <w:pPr>
        <w:jc w:val="both"/>
        <w:rPr>
          <w:lang w:eastAsia="zh-CN"/>
        </w:rPr>
      </w:pPr>
      <w:r w:rsidRPr="00491927">
        <w:t xml:space="preserve">As shown in </w:t>
      </w:r>
      <w:r w:rsidR="006A43EE">
        <w:fldChar w:fldCharType="begin"/>
      </w:r>
      <w:r w:rsidR="00ED32C8">
        <w:instrText xml:space="preserve"> REF _Ref445463095 \h </w:instrText>
      </w:r>
      <w:r w:rsidR="006A43EE">
        <w:fldChar w:fldCharType="separate"/>
      </w:r>
      <w:r w:rsidR="00A11B3A">
        <w:t xml:space="preserve">Figure </w:t>
      </w:r>
      <w:r w:rsidR="00A11B3A">
        <w:rPr>
          <w:noProof/>
        </w:rPr>
        <w:t>6</w:t>
      </w:r>
      <w:r w:rsidR="00A11B3A">
        <w:t>.</w:t>
      </w:r>
      <w:r w:rsidR="00A11B3A">
        <w:rPr>
          <w:noProof/>
        </w:rPr>
        <w:t>1</w:t>
      </w:r>
      <w:r w:rsidR="006A43EE">
        <w:fldChar w:fldCharType="end"/>
      </w:r>
      <w:r w:rsidRPr="00491927">
        <w:t xml:space="preserve">, the scenario consists of many server chassis (we assume the standard 1U rackmount chassis in this document), 4 walls and a roof (the 2 front walls and the ceiling are set </w:t>
      </w:r>
      <w:r w:rsidRPr="00491927">
        <w:rPr>
          <w:lang w:eastAsia="zh-CN"/>
        </w:rPr>
        <w:t>invisible to illustrate the chassis). The st</w:t>
      </w:r>
      <w:r w:rsidR="00ED32C8">
        <w:rPr>
          <w:lang w:eastAsia="zh-CN"/>
        </w:rPr>
        <w:t>ack height is assumed to be 1.8</w:t>
      </w:r>
      <w:r w:rsidRPr="00491927">
        <w:rPr>
          <w:lang w:eastAsia="zh-CN"/>
        </w:rPr>
        <w:t xml:space="preserve">m whereas the distance between 2 chassis in the x direction is </w:t>
      </w:r>
      <w:r w:rsidR="00ED32C8">
        <w:rPr>
          <w:lang w:eastAsia="zh-CN"/>
        </w:rPr>
        <w:t>0 and in the y direction is 0.5</w:t>
      </w:r>
      <w:r w:rsidRPr="00491927">
        <w:rPr>
          <w:lang w:eastAsia="zh-CN"/>
        </w:rPr>
        <w:t xml:space="preserve">m. The transmitter (Tx) and the receiver (Rx) are marked as blue circles. A ray tracing simulator is applied to generate the THz channel model. Details of this ray tracing simulator </w:t>
      </w:r>
      <w:r>
        <w:rPr>
          <w:lang w:eastAsia="zh-CN"/>
        </w:rPr>
        <w:t>are</w:t>
      </w:r>
      <w:r w:rsidRPr="00491927">
        <w:rPr>
          <w:lang w:eastAsia="zh-CN"/>
        </w:rPr>
        <w:t xml:space="preserve"> available in </w:t>
      </w:r>
      <w:r w:rsidR="006A0875">
        <w:rPr>
          <w:lang w:eastAsia="zh-CN"/>
        </w:rPr>
        <w:t>[</w:t>
      </w:r>
      <w:r w:rsidR="00ED32C8">
        <w:rPr>
          <w:lang w:eastAsia="zh-CN"/>
        </w:rPr>
        <w:t>6</w:t>
      </w:r>
      <w:r w:rsidR="006A0875">
        <w:rPr>
          <w:lang w:eastAsia="zh-CN"/>
        </w:rPr>
        <w:t>.3]</w:t>
      </w:r>
      <w:r w:rsidRPr="00491927">
        <w:rPr>
          <w:lang w:eastAsia="zh-CN"/>
        </w:rPr>
        <w:t xml:space="preserve">. In our scenario, the material parameters of the wall and ceiling are taken from </w:t>
      </w:r>
      <w:r w:rsidR="006A0875">
        <w:rPr>
          <w:lang w:eastAsia="zh-CN"/>
        </w:rPr>
        <w:t>[</w:t>
      </w:r>
      <w:r w:rsidR="00ED32C8">
        <w:rPr>
          <w:lang w:eastAsia="zh-CN"/>
        </w:rPr>
        <w:t>6</w:t>
      </w:r>
      <w:r w:rsidR="006A0875">
        <w:rPr>
          <w:lang w:eastAsia="zh-CN"/>
        </w:rPr>
        <w:t>.3]</w:t>
      </w:r>
      <w:r w:rsidRPr="00491927">
        <w:rPr>
          <w:lang w:eastAsia="zh-CN"/>
        </w:rPr>
        <w:t xml:space="preserve"> whereas the chassis is assumed to be a perfect conductor. The floor is believed to absorb the signal. Using the ray tracing simulator calibrated for the frequency 300 GHz, the propagation channel can be obtained. In </w:t>
      </w:r>
      <w:r>
        <w:rPr>
          <w:lang w:eastAsia="zh-CN"/>
        </w:rPr>
        <w:t>Figure 7</w:t>
      </w:r>
      <w:r w:rsidR="00A20EFE">
        <w:rPr>
          <w:lang w:eastAsia="zh-CN"/>
        </w:rPr>
        <w:t>.1</w:t>
      </w:r>
      <w:r w:rsidRPr="00491927">
        <w:rPr>
          <w:lang w:eastAsia="zh-CN"/>
        </w:rPr>
        <w:t>, the propagation paths are illustrated as blue lines.</w:t>
      </w:r>
    </w:p>
    <w:p w:rsidR="00ED32C8" w:rsidRDefault="00A503BC" w:rsidP="00ED32C8">
      <w:pPr>
        <w:keepNext/>
        <w:jc w:val="center"/>
      </w:pPr>
      <w:r>
        <w:rPr>
          <w:noProof/>
          <w:lang w:val="de-DE" w:eastAsia="de-DE"/>
        </w:rPr>
        <w:drawing>
          <wp:inline distT="0" distB="0" distL="0" distR="0">
            <wp:extent cx="3525326" cy="2642530"/>
            <wp:effectExtent l="0" t="0" r="0" b="0"/>
            <wp:docPr id="29" name="Picture 1" descr="paper/figures/scenari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scenario.pdf"/>
                    <pic:cNvPicPr>
                      <a:picLocks noChangeAspect="1" noChangeArrowheads="1"/>
                    </pic:cNvPicPr>
                  </pic:nvPicPr>
                  <pic:blipFill>
                    <a:blip r:embed="rId1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0726" cy="2654074"/>
                    </a:xfrm>
                    <a:prstGeom prst="rect">
                      <a:avLst/>
                    </a:prstGeom>
                    <a:noFill/>
                    <a:ln>
                      <a:noFill/>
                    </a:ln>
                  </pic:spPr>
                </pic:pic>
              </a:graphicData>
            </a:graphic>
          </wp:inline>
        </w:drawing>
      </w:r>
    </w:p>
    <w:p w:rsidR="00151A3E" w:rsidRPr="00491927" w:rsidRDefault="00ED32C8" w:rsidP="00690085">
      <w:pPr>
        <w:pStyle w:val="Beschriftung"/>
        <w:jc w:val="center"/>
      </w:pPr>
      <w:bookmarkStart w:id="135" w:name="_Ref445463095"/>
      <w:bookmarkStart w:id="136" w:name="_Ref445463089"/>
      <w:r>
        <w:t xml:space="preserve">Figure </w:t>
      </w:r>
      <w:r w:rsidR="006A43EE">
        <w:fldChar w:fldCharType="begin"/>
      </w:r>
      <w:r w:rsidR="00C9607C">
        <w:instrText xml:space="preserve"> STYLEREF 1 \s </w:instrText>
      </w:r>
      <w:r w:rsidR="006A43EE">
        <w:fldChar w:fldCharType="separate"/>
      </w:r>
      <w:r w:rsidR="00BF379D">
        <w:rPr>
          <w:noProof/>
        </w:rPr>
        <w:t>6</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1</w:t>
      </w:r>
      <w:r w:rsidR="006A43EE">
        <w:fldChar w:fldCharType="end"/>
      </w:r>
      <w:bookmarkEnd w:id="135"/>
      <w:r>
        <w:t xml:space="preserve">: </w:t>
      </w:r>
      <w:r w:rsidRPr="00A91EA5">
        <w:t>The data center scenario</w:t>
      </w:r>
      <w:bookmarkEnd w:id="136"/>
    </w:p>
    <w:p w:rsidR="00151A3E" w:rsidRPr="00491927" w:rsidRDefault="00151A3E" w:rsidP="001E4985">
      <w:pPr>
        <w:pStyle w:val="berschrift2"/>
        <w:spacing w:before="120" w:after="120"/>
        <w:rPr>
          <w:lang w:eastAsia="zh-CN"/>
        </w:rPr>
      </w:pPr>
      <w:bookmarkStart w:id="137" w:name="_Toc445769406"/>
      <w:r w:rsidRPr="00491927">
        <w:rPr>
          <w:lang w:eastAsia="zh-CN"/>
        </w:rPr>
        <w:t>Propagation Path Types</w:t>
      </w:r>
      <w:bookmarkEnd w:id="137"/>
    </w:p>
    <w:p w:rsidR="00151A3E" w:rsidRPr="00491927" w:rsidRDefault="006A43EE" w:rsidP="00151A3E">
      <w:pPr>
        <w:jc w:val="both"/>
        <w:rPr>
          <w:lang w:eastAsia="zh-CN"/>
        </w:rPr>
      </w:pPr>
      <w:r>
        <w:fldChar w:fldCharType="begin"/>
      </w:r>
      <w:r w:rsidR="00690085">
        <w:instrText xml:space="preserve"> REF _Ref445463486 \h </w:instrText>
      </w:r>
      <w:r>
        <w:fldChar w:fldCharType="separate"/>
      </w:r>
      <w:r w:rsidR="00A11B3A">
        <w:t xml:space="preserve">Figure </w:t>
      </w:r>
      <w:r w:rsidR="00A11B3A">
        <w:rPr>
          <w:noProof/>
        </w:rPr>
        <w:t>6</w:t>
      </w:r>
      <w:r w:rsidR="00A11B3A">
        <w:t>.</w:t>
      </w:r>
      <w:r w:rsidR="00A11B3A">
        <w:rPr>
          <w:noProof/>
        </w:rPr>
        <w:t>2</w:t>
      </w:r>
      <w:r>
        <w:fldChar w:fldCharType="end"/>
      </w:r>
      <w:r w:rsidR="00A20EFE" w:rsidRPr="00491927">
        <w:t xml:space="preserve"> </w:t>
      </w:r>
      <w:r w:rsidR="00151A3E" w:rsidRPr="00491927">
        <w:rPr>
          <w:lang w:eastAsia="zh-CN"/>
        </w:rPr>
        <w:t>illustrates the possible propagation path types. When the antennas are located on the chassis roof, the signal can be transmitted in a Line of Sight (LoS) path (type 1), or reflected on the ceiling (type 2). In case that Tx and Rx are placed on identical or adjacent chassis, the antenna can be mounted below the chassis roof (type 3) and the propagation path is either LoS or via a reflector to reduce the interference on the propagation path type 1 and 2.</w:t>
      </w:r>
    </w:p>
    <w:p w:rsidR="00690085" w:rsidRDefault="00A503BC" w:rsidP="00690085">
      <w:pPr>
        <w:keepNext/>
        <w:spacing w:after="200"/>
        <w:jc w:val="center"/>
      </w:pPr>
      <w:r w:rsidRPr="005F380E">
        <w:rPr>
          <w:rFonts w:ascii="Calibri" w:hAnsi="Calibri"/>
          <w:i/>
          <w:iCs/>
          <w:noProof/>
          <w:color w:val="44546A"/>
          <w:sz w:val="18"/>
          <w:szCs w:val="18"/>
          <w:lang w:val="de-DE" w:eastAsia="de-DE"/>
        </w:rPr>
        <w:lastRenderedPageBreak/>
        <w:drawing>
          <wp:inline distT="0" distB="0" distL="0" distR="0">
            <wp:extent cx="3286125" cy="1991360"/>
            <wp:effectExtent l="19050" t="0" r="9525" b="0"/>
            <wp:docPr id="3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athtypes.pdf"/>
                    <pic:cNvPicPr/>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814" b="8468"/>
                    <a:stretch>
                      <a:fillRect/>
                    </a:stretch>
                  </pic:blipFill>
                  <pic:spPr>
                    <a:xfrm>
                      <a:off x="0" y="0"/>
                      <a:ext cx="3286125" cy="1991360"/>
                    </a:xfrm>
                    <a:prstGeom prst="rect">
                      <a:avLst/>
                    </a:prstGeom>
                  </pic:spPr>
                </pic:pic>
              </a:graphicData>
            </a:graphic>
          </wp:inline>
        </w:drawing>
      </w:r>
    </w:p>
    <w:p w:rsidR="00151A3E" w:rsidRPr="00690085" w:rsidRDefault="00690085" w:rsidP="00690085">
      <w:pPr>
        <w:pStyle w:val="Beschriftung"/>
        <w:jc w:val="center"/>
        <w:rPr>
          <w:lang w:val="en-US" w:eastAsia="ja-JP"/>
        </w:rPr>
      </w:pPr>
      <w:bookmarkStart w:id="138" w:name="_Ref445463486"/>
      <w:r>
        <w:t xml:space="preserve">Figure </w:t>
      </w:r>
      <w:r w:rsidR="006A43EE">
        <w:fldChar w:fldCharType="begin"/>
      </w:r>
      <w:r w:rsidR="00C9607C">
        <w:instrText xml:space="preserve"> STYLEREF 1 \s </w:instrText>
      </w:r>
      <w:r w:rsidR="006A43EE">
        <w:fldChar w:fldCharType="separate"/>
      </w:r>
      <w:r w:rsidR="00BF379D">
        <w:rPr>
          <w:noProof/>
        </w:rPr>
        <w:t>6</w:t>
      </w:r>
      <w:r w:rsidR="006A43EE">
        <w:fldChar w:fldCharType="end"/>
      </w:r>
      <w:r w:rsidR="00BF379D">
        <w:t>.</w:t>
      </w:r>
      <w:r w:rsidR="006A43EE">
        <w:fldChar w:fldCharType="begin"/>
      </w:r>
      <w:r w:rsidR="00BF379D">
        <w:instrText xml:space="preserve"> SEQ Figure \* ARABIC \s 1 </w:instrText>
      </w:r>
      <w:r w:rsidR="006A43EE">
        <w:fldChar w:fldCharType="separate"/>
      </w:r>
      <w:r w:rsidR="00BF379D">
        <w:rPr>
          <w:noProof/>
        </w:rPr>
        <w:t>2</w:t>
      </w:r>
      <w:r w:rsidR="006A43EE">
        <w:fldChar w:fldCharType="end"/>
      </w:r>
      <w:bookmarkEnd w:id="138"/>
      <w:r>
        <w:t xml:space="preserve">: </w:t>
      </w:r>
      <w:r w:rsidRPr="00575B81">
        <w:t>Propagation path types</w:t>
      </w:r>
    </w:p>
    <w:p w:rsidR="00151A3E" w:rsidRDefault="00151A3E" w:rsidP="001E4985">
      <w:pPr>
        <w:pStyle w:val="berschrift2"/>
        <w:spacing w:before="120" w:after="120"/>
        <w:rPr>
          <w:lang w:eastAsia="en-US"/>
        </w:rPr>
      </w:pPr>
      <w:bookmarkStart w:id="139" w:name="_Toc445769407"/>
      <w:r w:rsidRPr="00ED391D">
        <w:rPr>
          <w:lang w:eastAsia="en-US"/>
        </w:rPr>
        <w:t>Selection Between Path Types</w:t>
      </w:r>
      <w:bookmarkEnd w:id="139"/>
    </w:p>
    <w:p w:rsidR="00151A3E" w:rsidRPr="00491927" w:rsidRDefault="00151A3E" w:rsidP="00151A3E">
      <w:pPr>
        <w:widowControl w:val="0"/>
        <w:autoSpaceDE w:val="0"/>
        <w:autoSpaceDN w:val="0"/>
        <w:adjustRightInd w:val="0"/>
        <w:spacing w:after="240"/>
        <w:jc w:val="both"/>
      </w:pPr>
      <w:r w:rsidRPr="00491927">
        <w:t>When Tx and Rx are on identical or adjacent chassis, path type 3 would have advantage over type 1 and 2 because the lower antenna position produces less interference on other channels. If Tx and Rx are further departed therefore the antennas have to be placed on the chassis roof, type 2 is favorable if the propagation distance is limited whereas type 1 shows more advantage over a longer range. This selection is based on 2 considerations: 1) a shorter distance results in less free space propagation loss and therefore allows for additional reflection loss, 2) the elevation of path type 2 deviates from the horizontal direction more significantly with a shorter horizontal direction, therefore a vertically directive antenna would cause less interference on the horizontal LoS paths (because all the chassis have the identical size). We make the general suggestion that if the AoD/AoA elevation is at least 2 times the antenna Half Power Beam Width (HPBW) in the vertical direction away from the horizontal direction, type 2 has an advantage over type 1. The criterion should be adapted for every concrete scenario.</w:t>
      </w:r>
    </w:p>
    <w:p w:rsidR="00151A3E" w:rsidRDefault="00151A3E" w:rsidP="001E4985">
      <w:pPr>
        <w:pStyle w:val="berschrift2"/>
        <w:spacing w:before="120" w:after="120"/>
        <w:rPr>
          <w:lang w:eastAsia="en-US"/>
        </w:rPr>
      </w:pPr>
      <w:bookmarkStart w:id="140" w:name="_Toc445769408"/>
      <w:r w:rsidRPr="00ED391D">
        <w:rPr>
          <w:lang w:eastAsia="en-US"/>
        </w:rPr>
        <w:t xml:space="preserve">Stochastic Channel </w:t>
      </w:r>
      <w:r w:rsidRPr="00175FC8">
        <w:t>Modelling</w:t>
      </w:r>
      <w:bookmarkEnd w:id="140"/>
    </w:p>
    <w:p w:rsidR="00151A3E" w:rsidRPr="00491927" w:rsidRDefault="00151A3E" w:rsidP="00151A3E">
      <w:pPr>
        <w:jc w:val="both"/>
      </w:pPr>
      <w:r w:rsidRPr="00491927">
        <w:t>The stochastic channel modelling is based on massive ray tracing simulations. We choose a Tx position in the room corner (Tx 1) and in the room center (Tx 2) for propagation path type 1/2. For path type 3, we selected Tx and Rx positions randomly on identical or adjacent chassis.</w:t>
      </w:r>
    </w:p>
    <w:p w:rsidR="00151A3E" w:rsidRPr="00491927" w:rsidRDefault="00151A3E" w:rsidP="00151A3E">
      <w:pPr>
        <w:jc w:val="both"/>
      </w:pPr>
    </w:p>
    <w:p w:rsidR="00151A3E" w:rsidRPr="00491927" w:rsidRDefault="00151A3E" w:rsidP="00151A3E">
      <w:pPr>
        <w:jc w:val="both"/>
      </w:pPr>
      <w:r w:rsidRPr="00491927">
        <w:t>Based on the simulation results, we derive a stochastic channel model in the following approach:</w:t>
      </w:r>
    </w:p>
    <w:p w:rsidR="00151A3E" w:rsidRPr="00491927" w:rsidRDefault="00151A3E" w:rsidP="00151A3E">
      <w:pPr>
        <w:jc w:val="both"/>
      </w:pPr>
    </w:p>
    <w:p w:rsidR="00151A3E" w:rsidRPr="00491927" w:rsidRDefault="00151A3E" w:rsidP="00151A3E">
      <w:pPr>
        <w:numPr>
          <w:ilvl w:val="0"/>
          <w:numId w:val="2"/>
        </w:numPr>
        <w:contextualSpacing/>
      </w:pPr>
      <w:r w:rsidRPr="00491927">
        <w:t>Determine number of propagation paths.</w:t>
      </w:r>
    </w:p>
    <w:p w:rsidR="00151A3E" w:rsidRPr="00491927" w:rsidRDefault="00151A3E" w:rsidP="00151A3E">
      <w:pPr>
        <w:numPr>
          <w:ilvl w:val="0"/>
          <w:numId w:val="2"/>
        </w:numPr>
        <w:contextualSpacing/>
      </w:pPr>
      <w:r w:rsidRPr="00491927">
        <w:t>Assign a delay to each propagation path.</w:t>
      </w:r>
    </w:p>
    <w:p w:rsidR="00151A3E" w:rsidRPr="00491927" w:rsidRDefault="00151A3E" w:rsidP="00151A3E">
      <w:pPr>
        <w:numPr>
          <w:ilvl w:val="0"/>
          <w:numId w:val="2"/>
        </w:numPr>
        <w:contextualSpacing/>
      </w:pPr>
      <w:r w:rsidRPr="00491927">
        <w:t>Determine the pathloss of each propagation path according to its delay.</w:t>
      </w:r>
    </w:p>
    <w:p w:rsidR="00151A3E" w:rsidRPr="00491927" w:rsidRDefault="00151A3E" w:rsidP="00151A3E">
      <w:pPr>
        <w:numPr>
          <w:ilvl w:val="0"/>
          <w:numId w:val="2"/>
        </w:numPr>
        <w:contextualSpacing/>
      </w:pPr>
      <w:r w:rsidRPr="00491927">
        <w:t>Define the angular difference of each NLoS path to the LoS path.</w:t>
      </w:r>
    </w:p>
    <w:p w:rsidR="00151A3E" w:rsidRPr="00491927" w:rsidRDefault="00151A3E" w:rsidP="00151A3E">
      <w:pPr>
        <w:numPr>
          <w:ilvl w:val="0"/>
          <w:numId w:val="2"/>
        </w:numPr>
        <w:contextualSpacing/>
      </w:pPr>
      <w:r w:rsidRPr="00491927">
        <w:t>Generate uniformly distributed phase for each path.</w:t>
      </w:r>
    </w:p>
    <w:p w:rsidR="00151A3E" w:rsidRPr="00491927" w:rsidRDefault="00151A3E" w:rsidP="00151A3E">
      <w:pPr>
        <w:numPr>
          <w:ilvl w:val="0"/>
          <w:numId w:val="2"/>
        </w:numPr>
        <w:contextualSpacing/>
      </w:pPr>
      <w:r w:rsidRPr="00491927">
        <w:t>Generate frequency dispersion for each path.</w:t>
      </w:r>
    </w:p>
    <w:p w:rsidR="00151A3E" w:rsidRPr="00491927" w:rsidRDefault="00151A3E" w:rsidP="00151A3E">
      <w:pPr>
        <w:jc w:val="both"/>
      </w:pPr>
    </w:p>
    <w:p w:rsidR="00151A3E" w:rsidRPr="00491927" w:rsidRDefault="00151A3E" w:rsidP="00151A3E">
      <w:pPr>
        <w:jc w:val="both"/>
      </w:pPr>
      <w:r w:rsidRPr="00491927">
        <w:t>In the following sections, we will explain the process step by step to obtain the stochastic channel model.</w:t>
      </w:r>
    </w:p>
    <w:p w:rsidR="00151A3E" w:rsidRDefault="00151A3E" w:rsidP="001E4985">
      <w:pPr>
        <w:pStyle w:val="berschrift2"/>
        <w:spacing w:before="120" w:after="120"/>
        <w:rPr>
          <w:lang w:eastAsia="en-US"/>
        </w:rPr>
      </w:pPr>
      <w:bookmarkStart w:id="141" w:name="_Toc445769409"/>
      <w:r w:rsidRPr="00ED391D">
        <w:rPr>
          <w:lang w:eastAsia="en-US"/>
        </w:rPr>
        <w:lastRenderedPageBreak/>
        <w:t>Path Numbers</w:t>
      </w:r>
      <w:bookmarkEnd w:id="141"/>
    </w:p>
    <w:p w:rsidR="00151A3E" w:rsidRPr="00690085" w:rsidRDefault="00151A3E" w:rsidP="00690085">
      <w:pPr>
        <w:spacing w:after="120"/>
        <w:jc w:val="both"/>
      </w:pPr>
      <w:r w:rsidRPr="00491927">
        <w:t xml:space="preserve">There is always 1 LoS path. The empirical distributions of the numbers of NLoS paths are presented in </w:t>
      </w:r>
      <w:r w:rsidR="006A43EE">
        <w:fldChar w:fldCharType="begin"/>
      </w:r>
      <w:r w:rsidR="00690085">
        <w:instrText xml:space="preserve"> REF _Ref445463720 \h </w:instrText>
      </w:r>
      <w:r w:rsidR="006A43EE">
        <w:fldChar w:fldCharType="separate"/>
      </w:r>
      <w:r w:rsidR="00A11B3A">
        <w:t xml:space="preserve">Table </w:t>
      </w:r>
      <w:r w:rsidR="00A11B3A">
        <w:rPr>
          <w:noProof/>
        </w:rPr>
        <w:t>6</w:t>
      </w:r>
      <w:r w:rsidR="00A11B3A">
        <w:t>.</w:t>
      </w:r>
      <w:r w:rsidR="00A11B3A">
        <w:rPr>
          <w:noProof/>
        </w:rPr>
        <w:t>1</w:t>
      </w:r>
      <w:r w:rsidR="006A43EE">
        <w:fldChar w:fldCharType="end"/>
      </w:r>
      <w:r w:rsidRPr="00491927">
        <w:t>.</w:t>
      </w:r>
      <w:r w:rsidR="00211030" w:rsidRPr="00211030">
        <w:rPr>
          <w:rFonts w:ascii="Calibri" w:hAnsi="Calibri"/>
          <w:b/>
          <w:iCs/>
          <w:color w:val="44546A"/>
          <w:sz w:val="18"/>
          <w:szCs w:val="18"/>
        </w:rPr>
        <w:t xml:space="preserve"> </w:t>
      </w:r>
    </w:p>
    <w:p w:rsidR="00690085" w:rsidRDefault="00690085" w:rsidP="00690085">
      <w:pPr>
        <w:pStyle w:val="Beschriftung"/>
        <w:keepNext/>
        <w:jc w:val="center"/>
      </w:pPr>
      <w:bookmarkStart w:id="142" w:name="_Ref445463720"/>
      <w:r>
        <w:t xml:space="preserve">Table </w:t>
      </w:r>
      <w:r w:rsidR="006A43EE">
        <w:fldChar w:fldCharType="begin"/>
      </w:r>
      <w:r w:rsidR="00C9607C">
        <w:instrText xml:space="preserve"> STYLEREF 1 \s </w:instrText>
      </w:r>
      <w:r w:rsidR="006A43EE">
        <w:fldChar w:fldCharType="separate"/>
      </w:r>
      <w:r w:rsidR="009F7CE6">
        <w:rPr>
          <w:noProof/>
        </w:rPr>
        <w:t>6</w:t>
      </w:r>
      <w:r w:rsidR="006A43EE">
        <w:fldChar w:fldCharType="end"/>
      </w:r>
      <w:r w:rsidR="009F7CE6">
        <w:t>.</w:t>
      </w:r>
      <w:r w:rsidR="006A43EE">
        <w:fldChar w:fldCharType="begin"/>
      </w:r>
      <w:r w:rsidR="009F7CE6">
        <w:instrText xml:space="preserve"> SEQ Table \* ARABIC \s 1 </w:instrText>
      </w:r>
      <w:r w:rsidR="006A43EE">
        <w:fldChar w:fldCharType="separate"/>
      </w:r>
      <w:r w:rsidR="009F7CE6">
        <w:rPr>
          <w:noProof/>
        </w:rPr>
        <w:t>1</w:t>
      </w:r>
      <w:r w:rsidR="006A43EE">
        <w:fldChar w:fldCharType="end"/>
      </w:r>
      <w:bookmarkEnd w:id="142"/>
      <w:r>
        <w:t xml:space="preserve">: </w:t>
      </w:r>
      <w:r w:rsidRPr="00C574BF">
        <w:t>NLoS Path number distributions</w:t>
      </w:r>
    </w:p>
    <w:tbl>
      <w:tblPr>
        <w:tblStyle w:val="Tabellengitternetz1"/>
        <w:tblW w:w="5000" w:type="pct"/>
        <w:tblLook w:val="04A0"/>
      </w:tblPr>
      <w:tblGrid>
        <w:gridCol w:w="3860"/>
        <w:gridCol w:w="634"/>
        <w:gridCol w:w="318"/>
        <w:gridCol w:w="192"/>
        <w:gridCol w:w="124"/>
        <w:gridCol w:w="636"/>
        <w:gridCol w:w="383"/>
        <w:gridCol w:w="251"/>
        <w:gridCol w:w="318"/>
        <w:gridCol w:w="318"/>
        <w:gridCol w:w="257"/>
        <w:gridCol w:w="377"/>
        <w:gridCol w:w="634"/>
        <w:gridCol w:w="132"/>
        <w:gridCol w:w="186"/>
        <w:gridCol w:w="316"/>
        <w:gridCol w:w="640"/>
      </w:tblGrid>
      <w:tr w:rsidR="00151A3E" w:rsidRPr="00ED391D" w:rsidTr="007328E9">
        <w:tc>
          <w:tcPr>
            <w:tcW w:w="5000" w:type="pct"/>
            <w:gridSpan w:val="17"/>
          </w:tcPr>
          <w:p w:rsidR="00151A3E" w:rsidRPr="00ED391D" w:rsidRDefault="00151A3E" w:rsidP="007328E9">
            <w:pPr>
              <w:rPr>
                <w:rFonts w:ascii="Calibri" w:hAnsi="Calibri"/>
              </w:rPr>
            </w:pPr>
            <w:r w:rsidRPr="00ED391D">
              <w:rPr>
                <w:rFonts w:ascii="Calibri" w:hAnsi="Calibri"/>
              </w:rPr>
              <w:t>Type 1/2, Tx 1</w:t>
            </w:r>
          </w:p>
        </w:tc>
      </w:tr>
      <w:tr w:rsidR="00151A3E" w:rsidRPr="00ED391D" w:rsidTr="00690085">
        <w:tc>
          <w:tcPr>
            <w:tcW w:w="2016" w:type="pct"/>
          </w:tcPr>
          <w:p w:rsidR="00151A3E" w:rsidRPr="00ED391D" w:rsidRDefault="00151A3E" w:rsidP="007328E9">
            <w:pPr>
              <w:rPr>
                <w:rFonts w:ascii="Calibri" w:hAnsi="Calibri"/>
              </w:rPr>
            </w:pPr>
            <w:r w:rsidRPr="00ED391D">
              <w:rPr>
                <w:rFonts w:ascii="Calibri" w:hAnsi="Calibri"/>
              </w:rPr>
              <w:t>Number of paths</w:t>
            </w:r>
          </w:p>
        </w:tc>
        <w:tc>
          <w:tcPr>
            <w:tcW w:w="597" w:type="pct"/>
            <w:gridSpan w:val="3"/>
          </w:tcPr>
          <w:p w:rsidR="00151A3E" w:rsidRPr="00ED391D" w:rsidRDefault="00151A3E" w:rsidP="007328E9">
            <w:pPr>
              <w:tabs>
                <w:tab w:val="left" w:pos="904"/>
              </w:tabs>
              <w:rPr>
                <w:rFonts w:ascii="Calibri" w:hAnsi="Calibri"/>
              </w:rPr>
            </w:pPr>
            <w:r w:rsidRPr="00ED391D">
              <w:rPr>
                <w:rFonts w:ascii="Calibri" w:hAnsi="Calibri"/>
              </w:rPr>
              <w:t>17</w:t>
            </w:r>
          </w:p>
        </w:tc>
        <w:tc>
          <w:tcPr>
            <w:tcW w:w="597" w:type="pct"/>
            <w:gridSpan w:val="3"/>
          </w:tcPr>
          <w:p w:rsidR="00151A3E" w:rsidRPr="00ED391D" w:rsidRDefault="00151A3E" w:rsidP="007328E9">
            <w:pPr>
              <w:rPr>
                <w:rFonts w:ascii="Calibri" w:hAnsi="Calibri"/>
              </w:rPr>
            </w:pPr>
            <w:r w:rsidRPr="00ED391D">
              <w:rPr>
                <w:rFonts w:ascii="Calibri" w:hAnsi="Calibri"/>
              </w:rPr>
              <w:t>18</w:t>
            </w:r>
          </w:p>
        </w:tc>
        <w:tc>
          <w:tcPr>
            <w:tcW w:w="597" w:type="pct"/>
            <w:gridSpan w:val="4"/>
          </w:tcPr>
          <w:p w:rsidR="00151A3E" w:rsidRPr="00ED391D" w:rsidRDefault="00151A3E" w:rsidP="007328E9">
            <w:pPr>
              <w:rPr>
                <w:rFonts w:ascii="Calibri" w:hAnsi="Calibri"/>
              </w:rPr>
            </w:pPr>
            <w:r w:rsidRPr="00ED391D">
              <w:rPr>
                <w:rFonts w:ascii="Calibri" w:hAnsi="Calibri"/>
              </w:rPr>
              <w:t>19</w:t>
            </w:r>
          </w:p>
        </w:tc>
        <w:tc>
          <w:tcPr>
            <w:tcW w:w="597" w:type="pct"/>
            <w:gridSpan w:val="3"/>
          </w:tcPr>
          <w:p w:rsidR="00151A3E" w:rsidRPr="00ED391D" w:rsidRDefault="00151A3E" w:rsidP="007328E9">
            <w:pPr>
              <w:rPr>
                <w:rFonts w:ascii="Calibri" w:hAnsi="Calibri"/>
              </w:rPr>
            </w:pPr>
            <w:r w:rsidRPr="00ED391D">
              <w:rPr>
                <w:rFonts w:ascii="Calibri" w:hAnsi="Calibri"/>
              </w:rPr>
              <w:t>20</w:t>
            </w:r>
          </w:p>
        </w:tc>
        <w:tc>
          <w:tcPr>
            <w:tcW w:w="595" w:type="pct"/>
            <w:gridSpan w:val="3"/>
          </w:tcPr>
          <w:p w:rsidR="00151A3E" w:rsidRPr="00ED391D" w:rsidRDefault="00151A3E" w:rsidP="007328E9">
            <w:pPr>
              <w:rPr>
                <w:rFonts w:ascii="Calibri" w:hAnsi="Calibri"/>
              </w:rPr>
            </w:pPr>
            <w:r w:rsidRPr="00ED391D">
              <w:rPr>
                <w:rFonts w:ascii="Calibri" w:hAnsi="Calibri"/>
              </w:rPr>
              <w:t>21</w:t>
            </w:r>
          </w:p>
        </w:tc>
      </w:tr>
      <w:tr w:rsidR="00151A3E" w:rsidRPr="00ED391D" w:rsidTr="00690085">
        <w:tc>
          <w:tcPr>
            <w:tcW w:w="2016" w:type="pct"/>
          </w:tcPr>
          <w:p w:rsidR="00151A3E" w:rsidRPr="00ED391D" w:rsidRDefault="00151A3E" w:rsidP="007328E9">
            <w:pPr>
              <w:rPr>
                <w:rFonts w:ascii="Calibri" w:hAnsi="Calibri"/>
              </w:rPr>
            </w:pPr>
            <w:r w:rsidRPr="00ED391D">
              <w:rPr>
                <w:rFonts w:ascii="Calibri" w:hAnsi="Calibri"/>
              </w:rPr>
              <w:t>Probability (%)</w:t>
            </w:r>
          </w:p>
        </w:tc>
        <w:tc>
          <w:tcPr>
            <w:tcW w:w="597" w:type="pct"/>
            <w:gridSpan w:val="3"/>
          </w:tcPr>
          <w:p w:rsidR="00151A3E" w:rsidRPr="00ED391D" w:rsidRDefault="00151A3E" w:rsidP="007328E9">
            <w:pPr>
              <w:rPr>
                <w:rFonts w:ascii="Calibri" w:hAnsi="Calibri"/>
              </w:rPr>
            </w:pPr>
            <w:r w:rsidRPr="00ED391D">
              <w:rPr>
                <w:rFonts w:ascii="Calibri" w:hAnsi="Calibri"/>
              </w:rPr>
              <w:t>27</w:t>
            </w:r>
          </w:p>
        </w:tc>
        <w:tc>
          <w:tcPr>
            <w:tcW w:w="597" w:type="pct"/>
            <w:gridSpan w:val="3"/>
          </w:tcPr>
          <w:p w:rsidR="00151A3E" w:rsidRPr="00ED391D" w:rsidRDefault="00151A3E" w:rsidP="007328E9">
            <w:pPr>
              <w:rPr>
                <w:rFonts w:ascii="Calibri" w:hAnsi="Calibri"/>
              </w:rPr>
            </w:pPr>
            <w:r w:rsidRPr="00ED391D">
              <w:rPr>
                <w:rFonts w:ascii="Calibri" w:hAnsi="Calibri"/>
              </w:rPr>
              <w:t>35</w:t>
            </w:r>
          </w:p>
        </w:tc>
        <w:tc>
          <w:tcPr>
            <w:tcW w:w="597" w:type="pct"/>
            <w:gridSpan w:val="4"/>
          </w:tcPr>
          <w:p w:rsidR="00151A3E" w:rsidRPr="00ED391D" w:rsidRDefault="00151A3E" w:rsidP="007328E9">
            <w:pPr>
              <w:rPr>
                <w:rFonts w:ascii="Calibri" w:hAnsi="Calibri"/>
              </w:rPr>
            </w:pPr>
            <w:r w:rsidRPr="00ED391D">
              <w:rPr>
                <w:rFonts w:ascii="Calibri" w:hAnsi="Calibri"/>
              </w:rPr>
              <w:t>22</w:t>
            </w:r>
          </w:p>
        </w:tc>
        <w:tc>
          <w:tcPr>
            <w:tcW w:w="597" w:type="pct"/>
            <w:gridSpan w:val="3"/>
          </w:tcPr>
          <w:p w:rsidR="00151A3E" w:rsidRPr="00ED391D" w:rsidRDefault="00151A3E" w:rsidP="007328E9">
            <w:pPr>
              <w:rPr>
                <w:rFonts w:ascii="Calibri" w:hAnsi="Calibri"/>
              </w:rPr>
            </w:pPr>
            <w:r w:rsidRPr="00ED391D">
              <w:rPr>
                <w:rFonts w:ascii="Calibri" w:hAnsi="Calibri"/>
              </w:rPr>
              <w:t>15</w:t>
            </w:r>
          </w:p>
        </w:tc>
        <w:tc>
          <w:tcPr>
            <w:tcW w:w="595" w:type="pct"/>
            <w:gridSpan w:val="3"/>
          </w:tcPr>
          <w:p w:rsidR="00151A3E" w:rsidRPr="00ED391D" w:rsidRDefault="00151A3E" w:rsidP="007328E9">
            <w:pPr>
              <w:rPr>
                <w:rFonts w:ascii="Calibri" w:hAnsi="Calibri"/>
              </w:rPr>
            </w:pPr>
            <w:r w:rsidRPr="00ED391D">
              <w:rPr>
                <w:rFonts w:ascii="Calibri" w:hAnsi="Calibri"/>
              </w:rPr>
              <w:t>1</w:t>
            </w:r>
          </w:p>
        </w:tc>
      </w:tr>
      <w:tr w:rsidR="00151A3E" w:rsidRPr="00ED391D" w:rsidTr="007328E9">
        <w:tc>
          <w:tcPr>
            <w:tcW w:w="5000" w:type="pct"/>
            <w:gridSpan w:val="17"/>
          </w:tcPr>
          <w:p w:rsidR="00151A3E" w:rsidRPr="00ED391D" w:rsidRDefault="00151A3E" w:rsidP="007328E9">
            <w:pPr>
              <w:rPr>
                <w:rFonts w:ascii="Calibri" w:hAnsi="Calibri"/>
                <w:lang w:eastAsia="zh-CN"/>
              </w:rPr>
            </w:pPr>
            <w:r w:rsidRPr="00ED391D">
              <w:rPr>
                <w:rFonts w:ascii="Calibri" w:hAnsi="Calibri"/>
                <w:lang w:eastAsia="zh-CN"/>
              </w:rPr>
              <w:t>Type 1/2, Tx 2</w:t>
            </w:r>
          </w:p>
        </w:tc>
      </w:tr>
      <w:tr w:rsidR="00151A3E" w:rsidRPr="00ED391D" w:rsidTr="00690085">
        <w:tc>
          <w:tcPr>
            <w:tcW w:w="2016" w:type="pct"/>
          </w:tcPr>
          <w:p w:rsidR="00151A3E" w:rsidRPr="00ED391D" w:rsidRDefault="00151A3E" w:rsidP="007328E9">
            <w:pPr>
              <w:rPr>
                <w:rFonts w:ascii="Calibri" w:hAnsi="Calibri"/>
              </w:rPr>
            </w:pPr>
            <w:r w:rsidRPr="00ED391D">
              <w:rPr>
                <w:rFonts w:ascii="Calibri" w:hAnsi="Calibri"/>
              </w:rPr>
              <w:t>Number of paths</w:t>
            </w:r>
          </w:p>
        </w:tc>
        <w:tc>
          <w:tcPr>
            <w:tcW w:w="497" w:type="pct"/>
            <w:gridSpan w:val="2"/>
          </w:tcPr>
          <w:p w:rsidR="00151A3E" w:rsidRPr="00ED391D" w:rsidRDefault="00151A3E" w:rsidP="007328E9">
            <w:pPr>
              <w:rPr>
                <w:rFonts w:ascii="Calibri" w:hAnsi="Calibri"/>
              </w:rPr>
            </w:pPr>
            <w:r w:rsidRPr="00ED391D">
              <w:rPr>
                <w:rFonts w:ascii="Calibri" w:hAnsi="Calibri"/>
              </w:rPr>
              <w:t>16</w:t>
            </w:r>
          </w:p>
        </w:tc>
        <w:tc>
          <w:tcPr>
            <w:tcW w:w="497" w:type="pct"/>
            <w:gridSpan w:val="3"/>
          </w:tcPr>
          <w:p w:rsidR="00151A3E" w:rsidRPr="00ED391D" w:rsidRDefault="00151A3E" w:rsidP="007328E9">
            <w:pPr>
              <w:rPr>
                <w:rFonts w:ascii="Calibri" w:hAnsi="Calibri"/>
              </w:rPr>
            </w:pPr>
            <w:r w:rsidRPr="00ED391D">
              <w:rPr>
                <w:rFonts w:ascii="Calibri" w:hAnsi="Calibri"/>
              </w:rPr>
              <w:t>17</w:t>
            </w:r>
          </w:p>
        </w:tc>
        <w:tc>
          <w:tcPr>
            <w:tcW w:w="497" w:type="pct"/>
            <w:gridSpan w:val="3"/>
          </w:tcPr>
          <w:p w:rsidR="00151A3E" w:rsidRPr="00ED391D" w:rsidRDefault="00151A3E" w:rsidP="007328E9">
            <w:pPr>
              <w:rPr>
                <w:rFonts w:ascii="Calibri" w:hAnsi="Calibri"/>
              </w:rPr>
            </w:pPr>
            <w:r w:rsidRPr="00ED391D">
              <w:rPr>
                <w:rFonts w:ascii="Calibri" w:hAnsi="Calibri"/>
              </w:rPr>
              <w:t>18</w:t>
            </w:r>
          </w:p>
        </w:tc>
        <w:tc>
          <w:tcPr>
            <w:tcW w:w="497" w:type="pct"/>
            <w:gridSpan w:val="3"/>
          </w:tcPr>
          <w:p w:rsidR="00151A3E" w:rsidRPr="00ED391D" w:rsidRDefault="00151A3E" w:rsidP="007328E9">
            <w:pPr>
              <w:rPr>
                <w:rFonts w:ascii="Calibri" w:hAnsi="Calibri"/>
              </w:rPr>
            </w:pPr>
            <w:r w:rsidRPr="00ED391D">
              <w:rPr>
                <w:rFonts w:ascii="Calibri" w:hAnsi="Calibri"/>
              </w:rPr>
              <w:t>19</w:t>
            </w:r>
          </w:p>
        </w:tc>
        <w:tc>
          <w:tcPr>
            <w:tcW w:w="497" w:type="pct"/>
            <w:gridSpan w:val="3"/>
          </w:tcPr>
          <w:p w:rsidR="00151A3E" w:rsidRPr="00ED391D" w:rsidRDefault="00151A3E" w:rsidP="007328E9">
            <w:pPr>
              <w:rPr>
                <w:rFonts w:ascii="Calibri" w:hAnsi="Calibri"/>
              </w:rPr>
            </w:pPr>
            <w:r w:rsidRPr="00ED391D">
              <w:rPr>
                <w:rFonts w:ascii="Calibri" w:hAnsi="Calibri"/>
              </w:rPr>
              <w:t>20</w:t>
            </w:r>
          </w:p>
        </w:tc>
        <w:tc>
          <w:tcPr>
            <w:tcW w:w="498" w:type="pct"/>
            <w:gridSpan w:val="2"/>
          </w:tcPr>
          <w:p w:rsidR="00151A3E" w:rsidRPr="00ED391D" w:rsidRDefault="00151A3E" w:rsidP="007328E9">
            <w:pPr>
              <w:rPr>
                <w:rFonts w:ascii="Calibri" w:hAnsi="Calibri"/>
              </w:rPr>
            </w:pPr>
            <w:r w:rsidRPr="00ED391D">
              <w:rPr>
                <w:rFonts w:ascii="Calibri" w:hAnsi="Calibri"/>
              </w:rPr>
              <w:t>21</w:t>
            </w:r>
          </w:p>
        </w:tc>
      </w:tr>
      <w:tr w:rsidR="00151A3E" w:rsidRPr="00ED391D" w:rsidTr="00690085">
        <w:tc>
          <w:tcPr>
            <w:tcW w:w="2016" w:type="pct"/>
          </w:tcPr>
          <w:p w:rsidR="00151A3E" w:rsidRPr="00ED391D" w:rsidRDefault="00151A3E" w:rsidP="007328E9">
            <w:pPr>
              <w:rPr>
                <w:rFonts w:ascii="Calibri" w:hAnsi="Calibri"/>
              </w:rPr>
            </w:pPr>
            <w:r w:rsidRPr="00ED391D">
              <w:rPr>
                <w:rFonts w:ascii="Calibri" w:hAnsi="Calibri"/>
              </w:rPr>
              <w:t>Probability (%)</w:t>
            </w:r>
          </w:p>
        </w:tc>
        <w:tc>
          <w:tcPr>
            <w:tcW w:w="497" w:type="pct"/>
            <w:gridSpan w:val="2"/>
          </w:tcPr>
          <w:p w:rsidR="00151A3E" w:rsidRPr="00ED391D" w:rsidRDefault="00151A3E" w:rsidP="007328E9">
            <w:pPr>
              <w:rPr>
                <w:rFonts w:ascii="Calibri" w:hAnsi="Calibri"/>
              </w:rPr>
            </w:pPr>
            <w:r w:rsidRPr="00ED391D">
              <w:rPr>
                <w:rFonts w:ascii="Calibri" w:hAnsi="Calibri"/>
              </w:rPr>
              <w:t>32</w:t>
            </w:r>
          </w:p>
        </w:tc>
        <w:tc>
          <w:tcPr>
            <w:tcW w:w="497" w:type="pct"/>
            <w:gridSpan w:val="3"/>
          </w:tcPr>
          <w:p w:rsidR="00151A3E" w:rsidRPr="00ED391D" w:rsidRDefault="00151A3E" w:rsidP="007328E9">
            <w:pPr>
              <w:rPr>
                <w:rFonts w:ascii="Calibri" w:hAnsi="Calibri"/>
              </w:rPr>
            </w:pPr>
            <w:r w:rsidRPr="00ED391D">
              <w:rPr>
                <w:rFonts w:ascii="Calibri" w:hAnsi="Calibri"/>
              </w:rPr>
              <w:t>29</w:t>
            </w:r>
          </w:p>
        </w:tc>
        <w:tc>
          <w:tcPr>
            <w:tcW w:w="497" w:type="pct"/>
            <w:gridSpan w:val="3"/>
          </w:tcPr>
          <w:p w:rsidR="00151A3E" w:rsidRPr="00ED391D" w:rsidRDefault="00151A3E" w:rsidP="007328E9">
            <w:pPr>
              <w:rPr>
                <w:rFonts w:ascii="Calibri" w:hAnsi="Calibri"/>
              </w:rPr>
            </w:pPr>
            <w:r w:rsidRPr="00ED391D">
              <w:rPr>
                <w:rFonts w:ascii="Calibri" w:hAnsi="Calibri"/>
              </w:rPr>
              <w:t>12</w:t>
            </w:r>
          </w:p>
        </w:tc>
        <w:tc>
          <w:tcPr>
            <w:tcW w:w="497" w:type="pct"/>
            <w:gridSpan w:val="3"/>
          </w:tcPr>
          <w:p w:rsidR="00151A3E" w:rsidRPr="00ED391D" w:rsidRDefault="00151A3E" w:rsidP="007328E9">
            <w:pPr>
              <w:rPr>
                <w:rFonts w:ascii="Calibri" w:hAnsi="Calibri"/>
              </w:rPr>
            </w:pPr>
            <w:r w:rsidRPr="00ED391D">
              <w:rPr>
                <w:rFonts w:ascii="Calibri" w:hAnsi="Calibri"/>
              </w:rPr>
              <w:t>16</w:t>
            </w:r>
          </w:p>
        </w:tc>
        <w:tc>
          <w:tcPr>
            <w:tcW w:w="497" w:type="pct"/>
            <w:gridSpan w:val="3"/>
          </w:tcPr>
          <w:p w:rsidR="00151A3E" w:rsidRPr="00ED391D" w:rsidRDefault="00151A3E" w:rsidP="007328E9">
            <w:pPr>
              <w:rPr>
                <w:rFonts w:ascii="Calibri" w:hAnsi="Calibri"/>
              </w:rPr>
            </w:pPr>
            <w:r w:rsidRPr="00ED391D">
              <w:rPr>
                <w:rFonts w:ascii="Calibri" w:hAnsi="Calibri"/>
              </w:rPr>
              <w:t>8</w:t>
            </w:r>
          </w:p>
        </w:tc>
        <w:tc>
          <w:tcPr>
            <w:tcW w:w="498" w:type="pct"/>
            <w:gridSpan w:val="2"/>
          </w:tcPr>
          <w:p w:rsidR="00151A3E" w:rsidRPr="00ED391D" w:rsidRDefault="00151A3E" w:rsidP="007328E9">
            <w:pPr>
              <w:rPr>
                <w:rFonts w:ascii="Calibri" w:hAnsi="Calibri"/>
              </w:rPr>
            </w:pPr>
            <w:r w:rsidRPr="00ED391D">
              <w:rPr>
                <w:rFonts w:ascii="Calibri" w:hAnsi="Calibri"/>
              </w:rPr>
              <w:t>3</w:t>
            </w:r>
          </w:p>
        </w:tc>
      </w:tr>
      <w:tr w:rsidR="00151A3E" w:rsidRPr="00ED391D" w:rsidTr="007328E9">
        <w:tc>
          <w:tcPr>
            <w:tcW w:w="5000" w:type="pct"/>
            <w:gridSpan w:val="17"/>
          </w:tcPr>
          <w:p w:rsidR="00151A3E" w:rsidRPr="00ED391D" w:rsidRDefault="00151A3E" w:rsidP="007328E9">
            <w:pPr>
              <w:rPr>
                <w:rFonts w:ascii="Calibri" w:hAnsi="Calibri"/>
              </w:rPr>
            </w:pPr>
            <w:r w:rsidRPr="00ED391D">
              <w:rPr>
                <w:rFonts w:ascii="Calibri" w:hAnsi="Calibri"/>
              </w:rPr>
              <w:t>Type 3</w:t>
            </w:r>
          </w:p>
        </w:tc>
      </w:tr>
      <w:tr w:rsidR="00151A3E" w:rsidRPr="00ED391D" w:rsidTr="00690085">
        <w:tc>
          <w:tcPr>
            <w:tcW w:w="2016" w:type="pct"/>
          </w:tcPr>
          <w:p w:rsidR="00151A3E" w:rsidRPr="00ED391D" w:rsidRDefault="00151A3E" w:rsidP="007328E9">
            <w:pPr>
              <w:rPr>
                <w:rFonts w:ascii="Calibri" w:hAnsi="Calibri"/>
              </w:rPr>
            </w:pPr>
            <w:r w:rsidRPr="00ED391D">
              <w:rPr>
                <w:rFonts w:ascii="Calibri" w:hAnsi="Calibri"/>
              </w:rPr>
              <w:t>Number of paths</w:t>
            </w:r>
          </w:p>
        </w:tc>
        <w:tc>
          <w:tcPr>
            <w:tcW w:w="331" w:type="pct"/>
          </w:tcPr>
          <w:p w:rsidR="00151A3E" w:rsidRPr="00ED391D" w:rsidRDefault="00151A3E" w:rsidP="007328E9">
            <w:pPr>
              <w:rPr>
                <w:rFonts w:ascii="Calibri" w:hAnsi="Calibri"/>
              </w:rPr>
            </w:pPr>
            <w:r w:rsidRPr="00ED391D">
              <w:rPr>
                <w:rFonts w:ascii="Calibri" w:hAnsi="Calibri"/>
              </w:rPr>
              <w:t>3</w:t>
            </w:r>
          </w:p>
        </w:tc>
        <w:tc>
          <w:tcPr>
            <w:tcW w:w="331" w:type="pct"/>
            <w:gridSpan w:val="3"/>
          </w:tcPr>
          <w:p w:rsidR="00151A3E" w:rsidRPr="00ED391D" w:rsidRDefault="00151A3E" w:rsidP="007328E9">
            <w:pPr>
              <w:rPr>
                <w:rFonts w:ascii="Calibri" w:hAnsi="Calibri"/>
              </w:rPr>
            </w:pPr>
            <w:r w:rsidRPr="00ED391D">
              <w:rPr>
                <w:rFonts w:ascii="Calibri" w:hAnsi="Calibri"/>
              </w:rPr>
              <w:t>4</w:t>
            </w:r>
          </w:p>
        </w:tc>
        <w:tc>
          <w:tcPr>
            <w:tcW w:w="332" w:type="pct"/>
          </w:tcPr>
          <w:p w:rsidR="00151A3E" w:rsidRPr="00ED391D" w:rsidRDefault="00151A3E" w:rsidP="007328E9">
            <w:pPr>
              <w:rPr>
                <w:rFonts w:ascii="Calibri" w:hAnsi="Calibri"/>
              </w:rPr>
            </w:pPr>
            <w:r w:rsidRPr="00ED391D">
              <w:rPr>
                <w:rFonts w:ascii="Calibri" w:hAnsi="Calibri"/>
              </w:rPr>
              <w:t>5</w:t>
            </w:r>
          </w:p>
        </w:tc>
        <w:tc>
          <w:tcPr>
            <w:tcW w:w="331" w:type="pct"/>
            <w:gridSpan w:val="2"/>
          </w:tcPr>
          <w:p w:rsidR="00151A3E" w:rsidRPr="00ED391D" w:rsidRDefault="00151A3E" w:rsidP="007328E9">
            <w:pPr>
              <w:rPr>
                <w:rFonts w:ascii="Calibri" w:hAnsi="Calibri"/>
              </w:rPr>
            </w:pPr>
            <w:r w:rsidRPr="00ED391D">
              <w:rPr>
                <w:rFonts w:ascii="Calibri" w:hAnsi="Calibri"/>
              </w:rPr>
              <w:t>6</w:t>
            </w:r>
          </w:p>
        </w:tc>
        <w:tc>
          <w:tcPr>
            <w:tcW w:w="332" w:type="pct"/>
            <w:gridSpan w:val="2"/>
          </w:tcPr>
          <w:p w:rsidR="00151A3E" w:rsidRPr="00ED391D" w:rsidRDefault="00151A3E" w:rsidP="007328E9">
            <w:pPr>
              <w:rPr>
                <w:rFonts w:ascii="Calibri" w:hAnsi="Calibri"/>
              </w:rPr>
            </w:pPr>
            <w:r w:rsidRPr="00ED391D">
              <w:rPr>
                <w:rFonts w:ascii="Calibri" w:hAnsi="Calibri"/>
              </w:rPr>
              <w:t>7</w:t>
            </w:r>
          </w:p>
        </w:tc>
        <w:tc>
          <w:tcPr>
            <w:tcW w:w="331" w:type="pct"/>
            <w:gridSpan w:val="2"/>
          </w:tcPr>
          <w:p w:rsidR="00151A3E" w:rsidRPr="00ED391D" w:rsidRDefault="00151A3E" w:rsidP="007328E9">
            <w:pPr>
              <w:rPr>
                <w:rFonts w:ascii="Calibri" w:hAnsi="Calibri"/>
              </w:rPr>
            </w:pPr>
            <w:r w:rsidRPr="00ED391D">
              <w:rPr>
                <w:rFonts w:ascii="Calibri" w:hAnsi="Calibri"/>
              </w:rPr>
              <w:t>8</w:t>
            </w:r>
          </w:p>
        </w:tc>
        <w:tc>
          <w:tcPr>
            <w:tcW w:w="331" w:type="pct"/>
          </w:tcPr>
          <w:p w:rsidR="00151A3E" w:rsidRPr="00ED391D" w:rsidRDefault="00151A3E" w:rsidP="007328E9">
            <w:pPr>
              <w:rPr>
                <w:rFonts w:ascii="Calibri" w:hAnsi="Calibri"/>
              </w:rPr>
            </w:pPr>
            <w:r w:rsidRPr="00ED391D">
              <w:rPr>
                <w:rFonts w:ascii="Calibri" w:hAnsi="Calibri"/>
              </w:rPr>
              <w:t>9</w:t>
            </w:r>
          </w:p>
        </w:tc>
        <w:tc>
          <w:tcPr>
            <w:tcW w:w="331" w:type="pct"/>
            <w:gridSpan w:val="3"/>
          </w:tcPr>
          <w:p w:rsidR="00151A3E" w:rsidRPr="00ED391D" w:rsidRDefault="00151A3E" w:rsidP="007328E9">
            <w:pPr>
              <w:rPr>
                <w:rFonts w:ascii="Calibri" w:hAnsi="Calibri"/>
              </w:rPr>
            </w:pPr>
            <w:r w:rsidRPr="00ED391D">
              <w:rPr>
                <w:rFonts w:ascii="Calibri" w:hAnsi="Calibri"/>
              </w:rPr>
              <w:t>10</w:t>
            </w:r>
          </w:p>
        </w:tc>
        <w:tc>
          <w:tcPr>
            <w:tcW w:w="333" w:type="pct"/>
          </w:tcPr>
          <w:p w:rsidR="00151A3E" w:rsidRPr="00ED391D" w:rsidRDefault="00151A3E" w:rsidP="007328E9">
            <w:pPr>
              <w:rPr>
                <w:rFonts w:ascii="Calibri" w:hAnsi="Calibri"/>
              </w:rPr>
            </w:pPr>
            <w:r w:rsidRPr="00ED391D">
              <w:rPr>
                <w:rFonts w:ascii="Calibri" w:hAnsi="Calibri"/>
              </w:rPr>
              <w:t>11</w:t>
            </w:r>
          </w:p>
        </w:tc>
      </w:tr>
      <w:tr w:rsidR="00151A3E" w:rsidRPr="00ED391D" w:rsidTr="00690085">
        <w:tc>
          <w:tcPr>
            <w:tcW w:w="2016" w:type="pct"/>
          </w:tcPr>
          <w:p w:rsidR="00151A3E" w:rsidRPr="00ED391D" w:rsidRDefault="00151A3E" w:rsidP="007328E9">
            <w:pPr>
              <w:rPr>
                <w:rFonts w:ascii="Calibri" w:hAnsi="Calibri"/>
              </w:rPr>
            </w:pPr>
            <w:r w:rsidRPr="00ED391D">
              <w:rPr>
                <w:rFonts w:ascii="Calibri" w:hAnsi="Calibri"/>
              </w:rPr>
              <w:t>Probability (%)</w:t>
            </w:r>
          </w:p>
        </w:tc>
        <w:tc>
          <w:tcPr>
            <w:tcW w:w="331" w:type="pct"/>
          </w:tcPr>
          <w:p w:rsidR="00151A3E" w:rsidRPr="00ED391D" w:rsidRDefault="00151A3E" w:rsidP="007328E9">
            <w:pPr>
              <w:rPr>
                <w:rFonts w:ascii="Calibri" w:hAnsi="Calibri"/>
              </w:rPr>
            </w:pPr>
            <w:r w:rsidRPr="00ED391D">
              <w:rPr>
                <w:rFonts w:ascii="Calibri" w:hAnsi="Calibri"/>
              </w:rPr>
              <w:t>22</w:t>
            </w:r>
          </w:p>
        </w:tc>
        <w:tc>
          <w:tcPr>
            <w:tcW w:w="331" w:type="pct"/>
            <w:gridSpan w:val="3"/>
          </w:tcPr>
          <w:p w:rsidR="00151A3E" w:rsidRPr="00ED391D" w:rsidRDefault="00151A3E" w:rsidP="007328E9">
            <w:pPr>
              <w:rPr>
                <w:rFonts w:ascii="Calibri" w:hAnsi="Calibri"/>
              </w:rPr>
            </w:pPr>
            <w:r w:rsidRPr="00ED391D">
              <w:rPr>
                <w:rFonts w:ascii="Calibri" w:hAnsi="Calibri"/>
              </w:rPr>
              <w:t>13</w:t>
            </w:r>
          </w:p>
        </w:tc>
        <w:tc>
          <w:tcPr>
            <w:tcW w:w="332" w:type="pct"/>
          </w:tcPr>
          <w:p w:rsidR="00151A3E" w:rsidRPr="00ED391D" w:rsidRDefault="00151A3E" w:rsidP="007328E9">
            <w:pPr>
              <w:rPr>
                <w:rFonts w:ascii="Calibri" w:hAnsi="Calibri"/>
              </w:rPr>
            </w:pPr>
            <w:r w:rsidRPr="00ED391D">
              <w:rPr>
                <w:rFonts w:ascii="Calibri" w:hAnsi="Calibri"/>
              </w:rPr>
              <w:t>8</w:t>
            </w:r>
          </w:p>
        </w:tc>
        <w:tc>
          <w:tcPr>
            <w:tcW w:w="331" w:type="pct"/>
            <w:gridSpan w:val="2"/>
          </w:tcPr>
          <w:p w:rsidR="00151A3E" w:rsidRPr="00ED391D" w:rsidRDefault="00151A3E" w:rsidP="007328E9">
            <w:pPr>
              <w:rPr>
                <w:rFonts w:ascii="Calibri" w:hAnsi="Calibri"/>
              </w:rPr>
            </w:pPr>
            <w:r w:rsidRPr="00ED391D">
              <w:rPr>
                <w:rFonts w:ascii="Calibri" w:hAnsi="Calibri"/>
              </w:rPr>
              <w:t>15</w:t>
            </w:r>
          </w:p>
        </w:tc>
        <w:tc>
          <w:tcPr>
            <w:tcW w:w="332" w:type="pct"/>
            <w:gridSpan w:val="2"/>
          </w:tcPr>
          <w:p w:rsidR="00151A3E" w:rsidRPr="00ED391D" w:rsidRDefault="00151A3E" w:rsidP="007328E9">
            <w:pPr>
              <w:rPr>
                <w:rFonts w:ascii="Calibri" w:hAnsi="Calibri"/>
              </w:rPr>
            </w:pPr>
            <w:r w:rsidRPr="00ED391D">
              <w:rPr>
                <w:rFonts w:ascii="Calibri" w:hAnsi="Calibri"/>
              </w:rPr>
              <w:t>8</w:t>
            </w:r>
          </w:p>
        </w:tc>
        <w:tc>
          <w:tcPr>
            <w:tcW w:w="331" w:type="pct"/>
            <w:gridSpan w:val="2"/>
          </w:tcPr>
          <w:p w:rsidR="00151A3E" w:rsidRPr="00ED391D" w:rsidRDefault="00151A3E" w:rsidP="007328E9">
            <w:pPr>
              <w:rPr>
                <w:rFonts w:ascii="Calibri" w:hAnsi="Calibri"/>
              </w:rPr>
            </w:pPr>
            <w:r w:rsidRPr="00ED391D">
              <w:rPr>
                <w:rFonts w:ascii="Calibri" w:hAnsi="Calibri"/>
              </w:rPr>
              <w:t>17</w:t>
            </w:r>
          </w:p>
        </w:tc>
        <w:tc>
          <w:tcPr>
            <w:tcW w:w="331" w:type="pct"/>
          </w:tcPr>
          <w:p w:rsidR="00151A3E" w:rsidRPr="00ED391D" w:rsidRDefault="00151A3E" w:rsidP="007328E9">
            <w:pPr>
              <w:rPr>
                <w:rFonts w:ascii="Calibri" w:hAnsi="Calibri"/>
              </w:rPr>
            </w:pPr>
            <w:r w:rsidRPr="00ED391D">
              <w:rPr>
                <w:rFonts w:ascii="Calibri" w:hAnsi="Calibri"/>
              </w:rPr>
              <w:t>8</w:t>
            </w:r>
          </w:p>
        </w:tc>
        <w:tc>
          <w:tcPr>
            <w:tcW w:w="331" w:type="pct"/>
            <w:gridSpan w:val="3"/>
          </w:tcPr>
          <w:p w:rsidR="00151A3E" w:rsidRPr="00ED391D" w:rsidRDefault="00151A3E" w:rsidP="007328E9">
            <w:pPr>
              <w:rPr>
                <w:rFonts w:ascii="Calibri" w:hAnsi="Calibri"/>
              </w:rPr>
            </w:pPr>
            <w:r w:rsidRPr="00ED391D">
              <w:rPr>
                <w:rFonts w:ascii="Calibri" w:hAnsi="Calibri"/>
              </w:rPr>
              <w:t>6</w:t>
            </w:r>
          </w:p>
        </w:tc>
        <w:tc>
          <w:tcPr>
            <w:tcW w:w="333" w:type="pct"/>
          </w:tcPr>
          <w:p w:rsidR="00151A3E" w:rsidRPr="00ED391D" w:rsidRDefault="00151A3E" w:rsidP="007328E9">
            <w:pPr>
              <w:rPr>
                <w:rFonts w:ascii="Calibri" w:hAnsi="Calibri"/>
              </w:rPr>
            </w:pPr>
            <w:r w:rsidRPr="00ED391D">
              <w:rPr>
                <w:rFonts w:ascii="Calibri" w:hAnsi="Calibri"/>
              </w:rPr>
              <w:t>3</w:t>
            </w:r>
          </w:p>
        </w:tc>
      </w:tr>
    </w:tbl>
    <w:p w:rsidR="00151A3E" w:rsidRPr="00ED391D" w:rsidRDefault="00151A3E" w:rsidP="00151A3E">
      <w:pPr>
        <w:rPr>
          <w:rFonts w:ascii="Calibri" w:hAnsi="Calibri"/>
        </w:rPr>
      </w:pPr>
    </w:p>
    <w:p w:rsidR="00151A3E" w:rsidRDefault="00151A3E" w:rsidP="001E4985">
      <w:pPr>
        <w:pStyle w:val="berschrift2"/>
        <w:spacing w:before="120" w:after="120"/>
        <w:rPr>
          <w:lang w:eastAsia="en-US"/>
        </w:rPr>
      </w:pPr>
      <w:bookmarkStart w:id="143" w:name="_Toc445769410"/>
      <w:r w:rsidRPr="00ED391D">
        <w:rPr>
          <w:lang w:eastAsia="en-US"/>
        </w:rPr>
        <w:t>Delay distribution</w:t>
      </w:r>
      <w:bookmarkEnd w:id="143"/>
    </w:p>
    <w:p w:rsidR="00151A3E" w:rsidRPr="00491927" w:rsidRDefault="006A43EE" w:rsidP="00151A3E">
      <w:pPr>
        <w:jc w:val="both"/>
      </w:pPr>
      <w:r>
        <w:fldChar w:fldCharType="begin"/>
      </w:r>
      <w:r w:rsidR="00690085">
        <w:instrText xml:space="preserve"> REF _Ref445463796 \h </w:instrText>
      </w:r>
      <w:r>
        <w:fldChar w:fldCharType="separate"/>
      </w:r>
      <w:r w:rsidR="00A11B3A">
        <w:t xml:space="preserve">Figure </w:t>
      </w:r>
      <w:r w:rsidR="00A11B3A">
        <w:rPr>
          <w:noProof/>
        </w:rPr>
        <w:t>6</w:t>
      </w:r>
      <w:r w:rsidR="00A11B3A">
        <w:t>.</w:t>
      </w:r>
      <w:r w:rsidR="00A11B3A">
        <w:rPr>
          <w:noProof/>
        </w:rPr>
        <w:t>3</w:t>
      </w:r>
      <w:r>
        <w:fldChar w:fldCharType="end"/>
      </w:r>
      <w:r w:rsidR="00690085">
        <w:t xml:space="preserve"> </w:t>
      </w:r>
      <w:r w:rsidR="00151A3E" w:rsidRPr="00491927">
        <w:t>illustrates the delay distributions. Note that the LoS delay is the absolute value whereas the NLoS delay is the relative delay, i.e. the difference between the NLoS delay and the corresponding LoS delay.</w:t>
      </w:r>
    </w:p>
    <w:p w:rsidR="00151A3E" w:rsidRPr="00491927" w:rsidRDefault="00151A3E" w:rsidP="00151A3E">
      <w:pPr>
        <w:rPr>
          <w:rFonts w:ascii="Calibri" w:hAnsi="Calibri"/>
        </w:rPr>
      </w:pPr>
    </w:p>
    <w:tbl>
      <w:tblPr>
        <w:tblStyle w:val="Tabellengitternetz1"/>
        <w:tblW w:w="0" w:type="auto"/>
        <w:tblLook w:val="04A0"/>
      </w:tblPr>
      <w:tblGrid>
        <w:gridCol w:w="3192"/>
        <w:gridCol w:w="3192"/>
        <w:gridCol w:w="3192"/>
      </w:tblGrid>
      <w:tr w:rsidR="00151A3E" w:rsidRPr="00ED391D" w:rsidTr="007328E9">
        <w:tc>
          <w:tcPr>
            <w:tcW w:w="3003"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1778" cy="1440000"/>
                  <wp:effectExtent l="0" t="0" r="5080" b="8255"/>
                  <wp:docPr id="31" name="Picture 2" descr="paper/figures/delay_distribution/delay_distribution_type12_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p>
          <w:p w:rsidR="00151A3E" w:rsidRPr="00ED391D" w:rsidRDefault="00151A3E" w:rsidP="007328E9">
            <w:pPr>
              <w:ind w:left="720"/>
              <w:rPr>
                <w:rFonts w:ascii="Calibri" w:hAnsi="Calibri"/>
                <w:i/>
              </w:rPr>
            </w:pPr>
            <w:r w:rsidRPr="00ED391D">
              <w:rPr>
                <w:rFonts w:ascii="Calibri" w:hAnsi="Calibri"/>
                <w:i/>
                <w:sz w:val="18"/>
              </w:rPr>
              <w:t>(a) Type 1/2, Tx 1</w:t>
            </w:r>
          </w:p>
        </w:tc>
        <w:tc>
          <w:tcPr>
            <w:tcW w:w="3003" w:type="dxa"/>
            <w:tcBorders>
              <w:top w:val="nil"/>
              <w:left w:val="nil"/>
              <w:bottom w:val="nil"/>
              <w:right w:val="nil"/>
            </w:tcBorders>
          </w:tcPr>
          <w:p w:rsidR="00690085" w:rsidRDefault="00A503BC" w:rsidP="00690085">
            <w:pPr>
              <w:keepNext/>
              <w:jc w:val="center"/>
            </w:pPr>
            <w:r w:rsidRPr="005F380E">
              <w:rPr>
                <w:rFonts w:ascii="Calibri" w:hAnsi="Calibri"/>
                <w:noProof/>
                <w:lang w:eastAsia="de-DE"/>
              </w:rPr>
              <w:drawing>
                <wp:inline distT="0" distB="0" distL="0" distR="0">
                  <wp:extent cx="2001778" cy="1440000"/>
                  <wp:effectExtent l="0" t="0" r="5080" b="8255"/>
                  <wp:docPr id="64" name="Picture 3" descr="paper/figures/delay_distribution/delay_distribution_type12_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1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p>
          <w:p w:rsidR="00151A3E" w:rsidRDefault="00690085" w:rsidP="007328E9">
            <w:pPr>
              <w:pStyle w:val="Beschriftung"/>
              <w:jc w:val="center"/>
              <w:rPr>
                <w:rFonts w:ascii="Calibri" w:hAnsi="Calibri"/>
                <w:b w:val="0"/>
                <w:i/>
                <w:sz w:val="18"/>
                <w:lang w:eastAsia="en-US"/>
              </w:rPr>
            </w:pPr>
            <w:r w:rsidRPr="00175FC8">
              <w:rPr>
                <w:rFonts w:ascii="Calibri" w:hAnsi="Calibri"/>
                <w:b w:val="0"/>
                <w:i/>
                <w:sz w:val="18"/>
                <w:lang w:eastAsia="en-US"/>
              </w:rPr>
              <w:t xml:space="preserve"> </w:t>
            </w:r>
            <w:r w:rsidR="00151A3E" w:rsidRPr="00175FC8">
              <w:rPr>
                <w:rFonts w:ascii="Calibri" w:hAnsi="Calibri"/>
                <w:b w:val="0"/>
                <w:i/>
                <w:sz w:val="18"/>
                <w:lang w:eastAsia="en-US"/>
              </w:rPr>
              <w:t>(b) Type 1/2, Tx 2</w:t>
            </w:r>
          </w:p>
          <w:p w:rsidR="00690085" w:rsidRDefault="00690085" w:rsidP="00690085">
            <w:pPr>
              <w:pStyle w:val="Beschriftung"/>
              <w:jc w:val="center"/>
              <w:rPr>
                <w:szCs w:val="20"/>
                <w:lang w:val="en-US"/>
              </w:rPr>
            </w:pPr>
            <w:bookmarkStart w:id="144" w:name="_Ref445463796"/>
            <w:bookmarkStart w:id="145" w:name="_Ref445463788"/>
            <w:r>
              <w:t xml:space="preserve">Figure </w:t>
            </w:r>
            <w:r w:rsidR="006A43EE">
              <w:fldChar w:fldCharType="begin"/>
            </w:r>
            <w:r w:rsidR="00C9607C">
              <w:instrText xml:space="preserve"> STYLEREF 1 \s </w:instrText>
            </w:r>
            <w:r w:rsidR="006A43EE">
              <w:fldChar w:fldCharType="separate"/>
            </w:r>
            <w:r w:rsidR="00BF379D">
              <w:rPr>
                <w:noProof/>
              </w:rPr>
              <w:t>6</w:t>
            </w:r>
            <w:r w:rsidR="006A43EE">
              <w:fldChar w:fldCharType="end"/>
            </w:r>
            <w:r w:rsidR="00BF379D">
              <w:t>.</w:t>
            </w:r>
            <w:r w:rsidR="006A43EE">
              <w:fldChar w:fldCharType="begin"/>
            </w:r>
            <w:r w:rsidR="00C9607C">
              <w:instrText xml:space="preserve"> SEQ Figure \* ARABIC \s 1 </w:instrText>
            </w:r>
            <w:r w:rsidR="006A43EE">
              <w:fldChar w:fldCharType="separate"/>
            </w:r>
            <w:r w:rsidR="00BF379D">
              <w:rPr>
                <w:noProof/>
              </w:rPr>
              <w:t>3</w:t>
            </w:r>
            <w:r w:rsidR="006A43EE">
              <w:fldChar w:fldCharType="end"/>
            </w:r>
            <w:bookmarkEnd w:id="144"/>
            <w:r>
              <w:t xml:space="preserve">: </w:t>
            </w:r>
            <w:r w:rsidRPr="00812A2F">
              <w:t>Delay distributions</w:t>
            </w:r>
            <w:bookmarkEnd w:id="145"/>
          </w:p>
          <w:p w:rsidR="00151A3E" w:rsidRPr="005F38D4" w:rsidRDefault="00151A3E" w:rsidP="00690085">
            <w:pPr>
              <w:pStyle w:val="Beschriftung"/>
              <w:jc w:val="center"/>
              <w:rPr>
                <w:rFonts w:ascii="Calibri" w:hAnsi="Calibri"/>
                <w:lang w:val="en-US"/>
              </w:rPr>
            </w:pPr>
          </w:p>
        </w:tc>
        <w:tc>
          <w:tcPr>
            <w:tcW w:w="3004"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1778" cy="1440000"/>
                  <wp:effectExtent l="0" t="0" r="5080" b="8255"/>
                  <wp:docPr id="65" name="Picture 4" descr="paper/figures/delay_distribution/delay_distribution_type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1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p>
          <w:p w:rsidR="00151A3E" w:rsidRPr="00ED391D" w:rsidRDefault="00151A3E" w:rsidP="007328E9">
            <w:pPr>
              <w:jc w:val="center"/>
              <w:rPr>
                <w:rFonts w:ascii="Calibri" w:hAnsi="Calibri"/>
              </w:rPr>
            </w:pPr>
            <w:r w:rsidRPr="00ED391D">
              <w:rPr>
                <w:rFonts w:ascii="Calibri" w:hAnsi="Calibri"/>
                <w:i/>
                <w:sz w:val="18"/>
              </w:rPr>
              <w:t>(c) Type 3</w:t>
            </w:r>
          </w:p>
        </w:tc>
      </w:tr>
    </w:tbl>
    <w:p w:rsidR="00151A3E" w:rsidRPr="00491927" w:rsidRDefault="006A43EE" w:rsidP="001E4985">
      <w:pPr>
        <w:jc w:val="both"/>
      </w:pPr>
      <w:r>
        <w:fldChar w:fldCharType="begin"/>
      </w:r>
      <w:r w:rsidR="00690085" w:rsidRPr="00946495">
        <w:instrText xml:space="preserve"> REF _Ref445463837 \h </w:instrText>
      </w:r>
      <w:r>
        <w:fldChar w:fldCharType="separate"/>
      </w:r>
      <w:r w:rsidR="00A11B3A">
        <w:t xml:space="preserve">Table </w:t>
      </w:r>
      <w:r w:rsidR="00A11B3A">
        <w:rPr>
          <w:noProof/>
        </w:rPr>
        <w:t>6</w:t>
      </w:r>
      <w:r w:rsidR="00A11B3A">
        <w:t>.</w:t>
      </w:r>
      <w:r w:rsidR="00A11B3A">
        <w:rPr>
          <w:noProof/>
        </w:rPr>
        <w:t>2</w:t>
      </w:r>
      <w:r>
        <w:fldChar w:fldCharType="end"/>
      </w:r>
      <w:r w:rsidR="00151A3E" w:rsidRPr="00946495">
        <w:t xml:space="preserve"> </w:t>
      </w:r>
      <w:r w:rsidR="00151A3E" w:rsidRPr="00491927">
        <w:t>lists the distribution types and the corresponding parameter values.</w:t>
      </w:r>
    </w:p>
    <w:p w:rsidR="00151A3E" w:rsidRPr="00491927" w:rsidRDefault="00151A3E" w:rsidP="00151A3E">
      <w:pPr>
        <w:rPr>
          <w:rFonts w:ascii="Calibri" w:hAnsi="Calibri"/>
        </w:rPr>
      </w:pPr>
    </w:p>
    <w:p w:rsidR="00690085" w:rsidRDefault="00690085" w:rsidP="00690085">
      <w:pPr>
        <w:pStyle w:val="Beschriftung"/>
        <w:keepNext/>
        <w:jc w:val="center"/>
      </w:pPr>
      <w:bookmarkStart w:id="146" w:name="_Ref445463837"/>
      <w:r>
        <w:t xml:space="preserve">Table </w:t>
      </w:r>
      <w:r w:rsidR="006A43EE">
        <w:fldChar w:fldCharType="begin"/>
      </w:r>
      <w:r w:rsidR="00C9607C">
        <w:instrText xml:space="preserve"> STYLEREF 1 \s </w:instrText>
      </w:r>
      <w:r w:rsidR="006A43EE">
        <w:fldChar w:fldCharType="separate"/>
      </w:r>
      <w:r w:rsidR="009F7CE6">
        <w:rPr>
          <w:noProof/>
        </w:rPr>
        <w:t>6</w:t>
      </w:r>
      <w:r w:rsidR="006A43EE">
        <w:fldChar w:fldCharType="end"/>
      </w:r>
      <w:r w:rsidR="009F7CE6">
        <w:t>.</w:t>
      </w:r>
      <w:r w:rsidR="006A43EE">
        <w:fldChar w:fldCharType="begin"/>
      </w:r>
      <w:r w:rsidR="009F7CE6">
        <w:instrText xml:space="preserve"> SEQ Table \* ARABIC \s 1 </w:instrText>
      </w:r>
      <w:r w:rsidR="006A43EE">
        <w:fldChar w:fldCharType="separate"/>
      </w:r>
      <w:r w:rsidR="009F7CE6">
        <w:rPr>
          <w:noProof/>
        </w:rPr>
        <w:t>2</w:t>
      </w:r>
      <w:r w:rsidR="006A43EE">
        <w:fldChar w:fldCharType="end"/>
      </w:r>
      <w:bookmarkEnd w:id="146"/>
      <w:r>
        <w:t xml:space="preserve">: </w:t>
      </w:r>
      <w:r w:rsidRPr="00A746EB">
        <w:t>Delay distributions</w:t>
      </w:r>
    </w:p>
    <w:tbl>
      <w:tblPr>
        <w:tblStyle w:val="Tabellengitternetz1"/>
        <w:tblW w:w="0" w:type="auto"/>
        <w:tblLook w:val="04A0"/>
      </w:tblPr>
      <w:tblGrid>
        <w:gridCol w:w="3003"/>
        <w:gridCol w:w="3003"/>
        <w:gridCol w:w="3004"/>
      </w:tblGrid>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Path</w:t>
            </w:r>
          </w:p>
        </w:tc>
        <w:tc>
          <w:tcPr>
            <w:tcW w:w="3003" w:type="dxa"/>
          </w:tcPr>
          <w:p w:rsidR="00151A3E" w:rsidRPr="00ED391D" w:rsidRDefault="00151A3E" w:rsidP="007328E9">
            <w:pPr>
              <w:rPr>
                <w:rFonts w:ascii="Calibri" w:hAnsi="Calibri"/>
              </w:rPr>
            </w:pPr>
            <w:r w:rsidRPr="00ED391D">
              <w:rPr>
                <w:rFonts w:ascii="Calibri" w:hAnsi="Calibri"/>
              </w:rPr>
              <w:t>Distribution</w:t>
            </w:r>
          </w:p>
        </w:tc>
        <w:tc>
          <w:tcPr>
            <w:tcW w:w="3004" w:type="dxa"/>
          </w:tcPr>
          <w:p w:rsidR="00151A3E" w:rsidRPr="00ED391D" w:rsidRDefault="00151A3E" w:rsidP="007328E9">
            <w:pPr>
              <w:rPr>
                <w:rFonts w:ascii="Calibri" w:hAnsi="Calibri"/>
              </w:rPr>
            </w:pPr>
            <w:r w:rsidRPr="00ED391D">
              <w:rPr>
                <w:rFonts w:ascii="Calibri" w:hAnsi="Calibri"/>
              </w:rPr>
              <w:t>Parameters</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1/2, Tx 1, LoS</w:t>
            </w:r>
          </w:p>
        </w:tc>
        <w:tc>
          <w:tcPr>
            <w:tcW w:w="3003" w:type="dxa"/>
          </w:tcPr>
          <w:p w:rsidR="00151A3E" w:rsidRPr="00ED391D" w:rsidRDefault="00151A3E" w:rsidP="007328E9">
            <w:pPr>
              <w:rPr>
                <w:rFonts w:ascii="Calibri" w:hAnsi="Calibri"/>
              </w:rPr>
            </w:pPr>
            <w:r w:rsidRPr="00ED391D">
              <w:rPr>
                <w:rFonts w:ascii="Calibri" w:hAnsi="Calibri"/>
              </w:rPr>
              <w:t>Normal distribution</w:t>
            </w:r>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=2.26x10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=8.76x10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1/2, Tx 1, NLoS</w:t>
            </w:r>
          </w:p>
        </w:tc>
        <w:tc>
          <w:tcPr>
            <w:tcW w:w="3003" w:type="dxa"/>
          </w:tcPr>
          <w:p w:rsidR="00151A3E" w:rsidRPr="00ED391D" w:rsidRDefault="00151A3E" w:rsidP="007328E9">
            <w:pPr>
              <w:rPr>
                <w:rFonts w:ascii="Calibri" w:hAnsi="Calibri"/>
              </w:rPr>
            </w:pPr>
            <w:r w:rsidRPr="00ED391D">
              <w:rPr>
                <w:rFonts w:ascii="Calibri" w:hAnsi="Calibri"/>
              </w:rPr>
              <w:t>Negative EXP</w:t>
            </w:r>
          </w:p>
        </w:tc>
        <w:tc>
          <w:tcPr>
            <w:tcW w:w="3004" w:type="dxa"/>
          </w:tcPr>
          <w:p w:rsidR="00151A3E" w:rsidRPr="00ED391D" w:rsidRDefault="00151A3E" w:rsidP="007328E9">
            <w:pPr>
              <w:rPr>
                <w:rFonts w:ascii="Calibri" w:hAnsi="Calibri"/>
              </w:rPr>
            </w:pPr>
            <w:r w:rsidRPr="00ED391D">
              <w:rPr>
                <w:rFonts w:ascii="Calibri" w:hAnsi="Calibri"/>
              </w:rPr>
              <w:sym w:font="Symbol" w:char="F06C"/>
            </w:r>
            <w:r w:rsidRPr="00ED391D">
              <w:rPr>
                <w:rFonts w:ascii="Calibri" w:hAnsi="Calibri"/>
              </w:rPr>
              <w:t>=8.76x10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1/2, Tx 2, LoS</w:t>
            </w:r>
          </w:p>
        </w:tc>
        <w:tc>
          <w:tcPr>
            <w:tcW w:w="3003" w:type="dxa"/>
          </w:tcPr>
          <w:p w:rsidR="00151A3E" w:rsidRPr="00ED391D" w:rsidRDefault="00151A3E" w:rsidP="007328E9">
            <w:pPr>
              <w:rPr>
                <w:rFonts w:ascii="Calibri" w:hAnsi="Calibri"/>
              </w:rPr>
            </w:pPr>
            <w:r w:rsidRPr="00ED391D">
              <w:rPr>
                <w:rFonts w:ascii="Calibri" w:hAnsi="Calibri"/>
              </w:rPr>
              <w:t>Normal distribution</w:t>
            </w:r>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=1.20x10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=4.56x10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1/2, Tx 2, NLoS</w:t>
            </w:r>
          </w:p>
        </w:tc>
        <w:tc>
          <w:tcPr>
            <w:tcW w:w="3003" w:type="dxa"/>
          </w:tcPr>
          <w:p w:rsidR="00151A3E" w:rsidRPr="00ED391D" w:rsidRDefault="00151A3E" w:rsidP="007328E9">
            <w:pPr>
              <w:rPr>
                <w:rFonts w:ascii="Calibri" w:hAnsi="Calibri"/>
              </w:rPr>
            </w:pPr>
            <w:r w:rsidRPr="00ED391D">
              <w:rPr>
                <w:rFonts w:ascii="Calibri" w:hAnsi="Calibri"/>
              </w:rPr>
              <w:t>Normal distribution</w:t>
            </w:r>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=2.98x10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=1.79x10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3, LoS</w:t>
            </w:r>
          </w:p>
        </w:tc>
        <w:tc>
          <w:tcPr>
            <w:tcW w:w="3003" w:type="dxa"/>
          </w:tcPr>
          <w:p w:rsidR="00151A3E" w:rsidRPr="00ED391D" w:rsidRDefault="00151A3E" w:rsidP="007328E9">
            <w:pPr>
              <w:rPr>
                <w:rFonts w:ascii="Calibri" w:hAnsi="Calibri"/>
              </w:rPr>
            </w:pPr>
            <w:r w:rsidRPr="00ED391D">
              <w:rPr>
                <w:rFonts w:ascii="Calibri" w:hAnsi="Calibri"/>
              </w:rPr>
              <w:t>Normal distribution</w:t>
            </w:r>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=1.80x10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=8.60x10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3, NLoS</w:t>
            </w:r>
          </w:p>
        </w:tc>
        <w:tc>
          <w:tcPr>
            <w:tcW w:w="3003" w:type="dxa"/>
          </w:tcPr>
          <w:p w:rsidR="00151A3E" w:rsidRPr="00ED391D" w:rsidRDefault="00151A3E" w:rsidP="007328E9">
            <w:pPr>
              <w:rPr>
                <w:rFonts w:ascii="Calibri" w:hAnsi="Calibri"/>
              </w:rPr>
            </w:pPr>
            <w:r w:rsidRPr="00ED391D">
              <w:rPr>
                <w:rFonts w:ascii="Calibri" w:hAnsi="Calibri"/>
              </w:rPr>
              <w:t>Negative EXP</w:t>
            </w:r>
          </w:p>
        </w:tc>
        <w:tc>
          <w:tcPr>
            <w:tcW w:w="3004" w:type="dxa"/>
          </w:tcPr>
          <w:p w:rsidR="00151A3E" w:rsidRPr="00ED391D" w:rsidRDefault="00151A3E" w:rsidP="007328E9">
            <w:pPr>
              <w:rPr>
                <w:rFonts w:ascii="Calibri" w:hAnsi="Calibri"/>
              </w:rPr>
            </w:pPr>
            <w:r w:rsidRPr="00ED391D">
              <w:rPr>
                <w:rFonts w:ascii="Calibri" w:hAnsi="Calibri"/>
              </w:rPr>
              <w:sym w:font="Symbol" w:char="F06C"/>
            </w:r>
            <w:r w:rsidRPr="00ED391D">
              <w:rPr>
                <w:rFonts w:ascii="Calibri" w:hAnsi="Calibri"/>
              </w:rPr>
              <w:t>=4.92x10</w:t>
            </w:r>
            <w:r w:rsidRPr="00ED391D">
              <w:rPr>
                <w:rFonts w:ascii="Calibri" w:hAnsi="Calibri"/>
                <w:vertAlign w:val="superscript"/>
              </w:rPr>
              <w:t>7</w:t>
            </w:r>
          </w:p>
        </w:tc>
      </w:tr>
    </w:tbl>
    <w:p w:rsidR="00151A3E" w:rsidRDefault="00151A3E" w:rsidP="00151A3E">
      <w:pPr>
        <w:keepNext/>
        <w:keepLines/>
        <w:spacing w:before="40"/>
        <w:outlineLvl w:val="2"/>
        <w:rPr>
          <w:rFonts w:ascii="Calibri Light" w:eastAsia="MS Gothic" w:hAnsi="Calibri Light"/>
          <w:color w:val="1F4D78"/>
        </w:rPr>
      </w:pPr>
    </w:p>
    <w:p w:rsidR="00151A3E" w:rsidRDefault="00151A3E" w:rsidP="001E4985">
      <w:pPr>
        <w:pStyle w:val="berschrift2"/>
        <w:spacing w:before="120" w:after="120"/>
        <w:rPr>
          <w:lang w:eastAsia="en-US"/>
        </w:rPr>
      </w:pPr>
      <w:bookmarkStart w:id="147" w:name="_Toc445769411"/>
      <w:r w:rsidRPr="00ED391D">
        <w:rPr>
          <w:lang w:eastAsia="en-US"/>
        </w:rPr>
        <w:t>Delay-Pathloss Correlation</w:t>
      </w:r>
      <w:bookmarkEnd w:id="147"/>
    </w:p>
    <w:p w:rsidR="00151A3E" w:rsidRPr="00491927" w:rsidRDefault="00151A3E" w:rsidP="00151A3E">
      <w:pPr>
        <w:jc w:val="both"/>
      </w:pPr>
      <w:r w:rsidRPr="00491927">
        <w:t xml:space="preserve">The delay has a positive correlation with the pathloss, as depicted in </w:t>
      </w:r>
      <w:r w:rsidR="006A43EE">
        <w:fldChar w:fldCharType="begin"/>
      </w:r>
      <w:r w:rsidR="00745FD4">
        <w:instrText xml:space="preserve"> REF _Ref445463939 \h </w:instrText>
      </w:r>
      <w:r w:rsidR="006A43EE">
        <w:fldChar w:fldCharType="separate"/>
      </w:r>
      <w:r w:rsidR="00A11B3A">
        <w:t xml:space="preserve">Figure </w:t>
      </w:r>
      <w:r w:rsidR="00A11B3A">
        <w:rPr>
          <w:noProof/>
        </w:rPr>
        <w:t>6</w:t>
      </w:r>
      <w:r w:rsidR="00A11B3A">
        <w:t>.</w:t>
      </w:r>
      <w:r w:rsidR="00A11B3A">
        <w:rPr>
          <w:noProof/>
        </w:rPr>
        <w:t>4</w:t>
      </w:r>
      <w:r w:rsidR="006A43EE">
        <w:fldChar w:fldCharType="end"/>
      </w:r>
      <w:r w:rsidRPr="00491927">
        <w:t>. As in the last section, the pathlosses and delays for the LoS paths are absolute values whereas the NLoS carries relative pathlosses and delays. The definition of the relative pathloss is the pathloss of the considered path divided by the pathloss of the corresponding LoS pathloss.</w:t>
      </w:r>
    </w:p>
    <w:tbl>
      <w:tblPr>
        <w:tblStyle w:val="Tabellengitternetz1"/>
        <w:tblW w:w="0" w:type="auto"/>
        <w:tblLook w:val="04A0"/>
      </w:tblPr>
      <w:tblGrid>
        <w:gridCol w:w="3192"/>
        <w:gridCol w:w="3192"/>
        <w:gridCol w:w="3192"/>
      </w:tblGrid>
      <w:tr w:rsidR="00151A3E" w:rsidRPr="00ED391D" w:rsidTr="007328E9">
        <w:tc>
          <w:tcPr>
            <w:tcW w:w="3003"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29" cy="1440000"/>
                  <wp:effectExtent l="0" t="0" r="5715" b="8255"/>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1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p>
          <w:p w:rsidR="00151A3E" w:rsidRPr="00ED391D" w:rsidRDefault="00151A3E" w:rsidP="007328E9">
            <w:pPr>
              <w:ind w:left="720"/>
              <w:rPr>
                <w:rFonts w:ascii="Calibri" w:hAnsi="Calibri"/>
                <w:i/>
              </w:rPr>
            </w:pPr>
            <w:r w:rsidRPr="00ED391D">
              <w:rPr>
                <w:rFonts w:ascii="Calibri" w:hAnsi="Calibri"/>
                <w:i/>
                <w:sz w:val="18"/>
              </w:rPr>
              <w:t>(a) Type 1/2, Tx 1</w:t>
            </w:r>
          </w:p>
        </w:tc>
        <w:tc>
          <w:tcPr>
            <w:tcW w:w="3003" w:type="dxa"/>
            <w:tcBorders>
              <w:top w:val="nil"/>
              <w:left w:val="nil"/>
              <w:bottom w:val="nil"/>
              <w:right w:val="nil"/>
            </w:tcBorders>
          </w:tcPr>
          <w:p w:rsidR="00946495" w:rsidRDefault="00A503BC" w:rsidP="00946495">
            <w:pPr>
              <w:keepNext/>
              <w:jc w:val="center"/>
            </w:pPr>
            <w:r w:rsidRPr="005F380E">
              <w:rPr>
                <w:rFonts w:ascii="Calibri" w:hAnsi="Calibri"/>
                <w:noProof/>
                <w:lang w:eastAsia="de-DE"/>
              </w:rPr>
              <w:drawing>
                <wp:inline distT="0" distB="0" distL="0" distR="0">
                  <wp:extent cx="2000929" cy="1440000"/>
                  <wp:effectExtent l="0" t="0" r="5715" b="8255"/>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p>
          <w:p w:rsidR="00151A3E" w:rsidRDefault="00946495" w:rsidP="007328E9">
            <w:pPr>
              <w:pStyle w:val="Beschriftung"/>
              <w:jc w:val="center"/>
              <w:rPr>
                <w:rFonts w:ascii="Calibri" w:hAnsi="Calibri"/>
                <w:b w:val="0"/>
                <w:i/>
                <w:sz w:val="18"/>
                <w:lang w:eastAsia="en-US"/>
              </w:rPr>
            </w:pPr>
            <w:r w:rsidRPr="00175FC8">
              <w:rPr>
                <w:rFonts w:ascii="Calibri" w:hAnsi="Calibri"/>
                <w:b w:val="0"/>
                <w:i/>
                <w:sz w:val="18"/>
                <w:lang w:eastAsia="en-US"/>
              </w:rPr>
              <w:t xml:space="preserve"> </w:t>
            </w:r>
            <w:r w:rsidR="00151A3E" w:rsidRPr="00175FC8">
              <w:rPr>
                <w:rFonts w:ascii="Calibri" w:hAnsi="Calibri"/>
                <w:b w:val="0"/>
                <w:i/>
                <w:sz w:val="18"/>
                <w:lang w:eastAsia="en-US"/>
              </w:rPr>
              <w:t>(b) Type 1/2, Tx 2</w:t>
            </w:r>
          </w:p>
          <w:p w:rsidR="00151A3E" w:rsidRPr="00946495" w:rsidRDefault="00946495" w:rsidP="00946495">
            <w:pPr>
              <w:pStyle w:val="Beschriftung"/>
              <w:jc w:val="center"/>
              <w:rPr>
                <w:szCs w:val="20"/>
                <w:lang w:val="en-US"/>
              </w:rPr>
            </w:pPr>
            <w:bookmarkStart w:id="148" w:name="_Ref445463939"/>
            <w:r>
              <w:t xml:space="preserve">Figure </w:t>
            </w:r>
            <w:r w:rsidR="006A43EE">
              <w:fldChar w:fldCharType="begin"/>
            </w:r>
            <w:r w:rsidR="00C9607C">
              <w:instrText xml:space="preserve"> STYLEREF 1 \s </w:instrText>
            </w:r>
            <w:r w:rsidR="006A43EE">
              <w:fldChar w:fldCharType="separate"/>
            </w:r>
            <w:r w:rsidR="00BF379D">
              <w:rPr>
                <w:noProof/>
              </w:rPr>
              <w:t>6</w:t>
            </w:r>
            <w:r w:rsidR="006A43EE">
              <w:fldChar w:fldCharType="end"/>
            </w:r>
            <w:r w:rsidR="00BF379D">
              <w:t>.</w:t>
            </w:r>
            <w:r w:rsidR="006A43EE">
              <w:fldChar w:fldCharType="begin"/>
            </w:r>
            <w:r w:rsidR="00C9607C">
              <w:instrText xml:space="preserve"> SEQ Figure \* ARABIC \s 1 </w:instrText>
            </w:r>
            <w:r w:rsidR="006A43EE">
              <w:fldChar w:fldCharType="separate"/>
            </w:r>
            <w:r w:rsidR="00BF379D">
              <w:rPr>
                <w:noProof/>
              </w:rPr>
              <w:t>4</w:t>
            </w:r>
            <w:r w:rsidR="006A43EE">
              <w:fldChar w:fldCharType="end"/>
            </w:r>
            <w:bookmarkEnd w:id="148"/>
            <w:r>
              <w:t xml:space="preserve">: Delay-pathloss </w:t>
            </w:r>
            <w:r w:rsidRPr="00410C5A">
              <w:t>distributions</w:t>
            </w:r>
          </w:p>
        </w:tc>
        <w:tc>
          <w:tcPr>
            <w:tcW w:w="3004"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29" cy="1440000"/>
                  <wp:effectExtent l="0" t="0" r="5715" b="8255"/>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1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p>
          <w:p w:rsidR="00151A3E" w:rsidRPr="00ED391D" w:rsidRDefault="00151A3E" w:rsidP="007328E9">
            <w:pPr>
              <w:jc w:val="center"/>
              <w:rPr>
                <w:rFonts w:ascii="Calibri" w:hAnsi="Calibri"/>
              </w:rPr>
            </w:pPr>
            <w:r w:rsidRPr="00ED391D">
              <w:rPr>
                <w:rFonts w:ascii="Calibri" w:hAnsi="Calibri"/>
                <w:i/>
                <w:sz w:val="18"/>
              </w:rPr>
              <w:t>(c) Type 3</w:t>
            </w:r>
          </w:p>
        </w:tc>
      </w:tr>
      <w:tr w:rsidR="00151A3E" w:rsidRPr="00ED391D" w:rsidTr="007328E9">
        <w:tc>
          <w:tcPr>
            <w:tcW w:w="3003" w:type="dxa"/>
            <w:tcBorders>
              <w:top w:val="nil"/>
              <w:left w:val="nil"/>
              <w:bottom w:val="nil"/>
              <w:right w:val="nil"/>
            </w:tcBorders>
          </w:tcPr>
          <w:p w:rsidR="00151A3E" w:rsidRPr="00ED391D" w:rsidRDefault="00151A3E" w:rsidP="007328E9">
            <w:pPr>
              <w:rPr>
                <w:rFonts w:ascii="Calibri" w:hAnsi="Calibri"/>
                <w:noProof/>
              </w:rPr>
            </w:pPr>
          </w:p>
        </w:tc>
        <w:tc>
          <w:tcPr>
            <w:tcW w:w="3003" w:type="dxa"/>
            <w:tcBorders>
              <w:top w:val="nil"/>
              <w:left w:val="nil"/>
              <w:bottom w:val="nil"/>
              <w:right w:val="nil"/>
            </w:tcBorders>
          </w:tcPr>
          <w:p w:rsidR="00151A3E" w:rsidRPr="00ED391D" w:rsidRDefault="00151A3E" w:rsidP="007328E9">
            <w:pPr>
              <w:jc w:val="center"/>
              <w:rPr>
                <w:rFonts w:ascii="Calibri" w:hAnsi="Calibri"/>
                <w:noProof/>
              </w:rPr>
            </w:pPr>
          </w:p>
        </w:tc>
        <w:tc>
          <w:tcPr>
            <w:tcW w:w="3004" w:type="dxa"/>
            <w:tcBorders>
              <w:top w:val="nil"/>
              <w:left w:val="nil"/>
              <w:bottom w:val="nil"/>
              <w:right w:val="nil"/>
            </w:tcBorders>
          </w:tcPr>
          <w:p w:rsidR="00151A3E" w:rsidRPr="00ED391D" w:rsidRDefault="00151A3E" w:rsidP="007328E9">
            <w:pPr>
              <w:keepNext/>
              <w:jc w:val="center"/>
              <w:rPr>
                <w:rFonts w:ascii="Calibri" w:hAnsi="Calibri"/>
                <w:noProof/>
              </w:rPr>
            </w:pPr>
          </w:p>
        </w:tc>
      </w:tr>
    </w:tbl>
    <w:p w:rsidR="00151A3E" w:rsidRPr="001E4985" w:rsidRDefault="006A43EE" w:rsidP="00946495">
      <w:pPr>
        <w:spacing w:after="120"/>
        <w:jc w:val="both"/>
        <w:rPr>
          <w:lang w:eastAsia="zh-CN"/>
        </w:rPr>
      </w:pPr>
      <w:fldSimple w:instr=" REF _Ref445463939 \h  \* MERGEFORMAT ">
        <w:r w:rsidR="00A11B3A">
          <w:t xml:space="preserve">Figure </w:t>
        </w:r>
        <w:r w:rsidR="00A11B3A">
          <w:rPr>
            <w:noProof/>
          </w:rPr>
          <w:t>6.4</w:t>
        </w:r>
      </w:fldSimple>
      <w:r w:rsidR="00151A3E" w:rsidRPr="001E4985">
        <w:t xml:space="preserve"> </w:t>
      </w:r>
      <w:r w:rsidR="00CF1E8C" w:rsidRPr="001E4985">
        <w:t>illustrates</w:t>
      </w:r>
      <w:r w:rsidR="00151A3E" w:rsidRPr="001E4985">
        <w:t xml:space="preserve"> the </w:t>
      </w:r>
      <w:r w:rsidR="00CF1E8C" w:rsidRPr="001E4985">
        <w:t>relationship</w:t>
      </w:r>
      <w:r w:rsidR="00151A3E" w:rsidRPr="001E4985">
        <w:t xml:space="preserve"> between delay and pathloss. The subscript “r” stands for “relative”. The </w:t>
      </w:r>
      <w:r w:rsidR="00CF1E8C" w:rsidRPr="001E4985">
        <w:t>relationship between delay and path loss</w:t>
      </w:r>
      <w:r w:rsidR="00151A3E" w:rsidRPr="001E4985">
        <w:t xml:space="preserve"> for the LoS </w:t>
      </w:r>
      <w:r w:rsidR="00151A3E" w:rsidRPr="001E4985">
        <w:rPr>
          <w:lang w:eastAsia="zh-CN"/>
        </w:rPr>
        <w:t>paths can be completely described by the Fri</w:t>
      </w:r>
      <w:r w:rsidR="005F380E" w:rsidRPr="001E4985">
        <w:rPr>
          <w:lang w:eastAsia="zh-CN"/>
        </w:rPr>
        <w:t>i</w:t>
      </w:r>
      <w:r w:rsidR="00151A3E" w:rsidRPr="001E4985">
        <w:rPr>
          <w:lang w:eastAsia="zh-CN"/>
        </w:rPr>
        <w:t>s equation. Therefore the random part is 0. For the NLoS paths, the additional loss due to reflections etc. contributes to the random part.</w:t>
      </w:r>
    </w:p>
    <w:p w:rsidR="00946495" w:rsidRDefault="00946495" w:rsidP="00946495">
      <w:pPr>
        <w:pStyle w:val="Beschriftung"/>
        <w:keepNext/>
        <w:jc w:val="center"/>
      </w:pPr>
      <w:bookmarkStart w:id="149" w:name="_Ref445464001"/>
      <w:r>
        <w:t xml:space="preserve">Table </w:t>
      </w:r>
      <w:r w:rsidR="006A43EE">
        <w:fldChar w:fldCharType="begin"/>
      </w:r>
      <w:r w:rsidR="00C9607C">
        <w:instrText xml:space="preserve"> STYLEREF 1 \s </w:instrText>
      </w:r>
      <w:r w:rsidR="006A43EE">
        <w:fldChar w:fldCharType="separate"/>
      </w:r>
      <w:r w:rsidR="009F7CE6">
        <w:rPr>
          <w:noProof/>
        </w:rPr>
        <w:t>6</w:t>
      </w:r>
      <w:r w:rsidR="006A43EE">
        <w:fldChar w:fldCharType="end"/>
      </w:r>
      <w:r w:rsidR="009F7CE6">
        <w:t>.</w:t>
      </w:r>
      <w:r w:rsidR="006A43EE">
        <w:fldChar w:fldCharType="begin"/>
      </w:r>
      <w:r w:rsidR="009F7CE6">
        <w:instrText xml:space="preserve"> SEQ Table \* ARABIC \s 1 </w:instrText>
      </w:r>
      <w:r w:rsidR="006A43EE">
        <w:fldChar w:fldCharType="separate"/>
      </w:r>
      <w:r w:rsidR="009F7CE6">
        <w:rPr>
          <w:noProof/>
        </w:rPr>
        <w:t>3</w:t>
      </w:r>
      <w:r w:rsidR="006A43EE">
        <w:fldChar w:fldCharType="end"/>
      </w:r>
      <w:bookmarkEnd w:id="149"/>
      <w:r>
        <w:t xml:space="preserve">: </w:t>
      </w:r>
      <w:r w:rsidRPr="0017676F">
        <w:t>Delay-pathloss relationship</w:t>
      </w:r>
    </w:p>
    <w:tbl>
      <w:tblPr>
        <w:tblStyle w:val="Tabellengitternetz1"/>
        <w:tblW w:w="0" w:type="auto"/>
        <w:tblLook w:val="04A0"/>
      </w:tblPr>
      <w:tblGrid>
        <w:gridCol w:w="3003"/>
        <w:gridCol w:w="3003"/>
        <w:gridCol w:w="3004"/>
      </w:tblGrid>
      <w:tr w:rsidR="00151A3E" w:rsidRPr="00ED391D" w:rsidTr="007328E9">
        <w:tc>
          <w:tcPr>
            <w:tcW w:w="3003" w:type="dxa"/>
          </w:tcPr>
          <w:p w:rsidR="00151A3E" w:rsidRPr="00A20EFE" w:rsidRDefault="00B74B89" w:rsidP="007328E9">
            <w:pPr>
              <w:rPr>
                <w:rFonts w:ascii="Calibri" w:hAnsi="Calibri"/>
                <w:lang w:val="en-US"/>
              </w:rPr>
            </w:pPr>
            <w:r>
              <w:rPr>
                <w:rFonts w:ascii="Calibri" w:hAnsi="Calibri"/>
              </w:rPr>
              <w:t>Path</w:t>
            </w:r>
          </w:p>
        </w:tc>
        <w:tc>
          <w:tcPr>
            <w:tcW w:w="3003" w:type="dxa"/>
          </w:tcPr>
          <w:p w:rsidR="00151A3E" w:rsidRPr="00A20EFE" w:rsidRDefault="00B74B89" w:rsidP="007328E9">
            <w:pPr>
              <w:rPr>
                <w:rFonts w:ascii="Calibri" w:hAnsi="Calibri"/>
                <w:lang w:val="en-US"/>
              </w:rPr>
            </w:pPr>
            <w:r>
              <w:rPr>
                <w:rFonts w:ascii="Calibri" w:hAnsi="Calibri"/>
              </w:rPr>
              <w:t>Deterministic part</w:t>
            </w:r>
          </w:p>
        </w:tc>
        <w:tc>
          <w:tcPr>
            <w:tcW w:w="3004" w:type="dxa"/>
          </w:tcPr>
          <w:p w:rsidR="00151A3E" w:rsidRPr="00A20EFE" w:rsidRDefault="00B74B89" w:rsidP="007328E9">
            <w:pPr>
              <w:rPr>
                <w:rFonts w:ascii="Calibri" w:hAnsi="Calibri"/>
                <w:lang w:val="en-US"/>
              </w:rPr>
            </w:pPr>
            <w:r>
              <w:rPr>
                <w:rFonts w:ascii="Calibri" w:hAnsi="Calibri"/>
              </w:rPr>
              <w:t>Random part</w:t>
            </w:r>
          </w:p>
        </w:tc>
      </w:tr>
      <w:tr w:rsidR="00151A3E" w:rsidRPr="00ED391D" w:rsidTr="007328E9">
        <w:tc>
          <w:tcPr>
            <w:tcW w:w="3003" w:type="dxa"/>
          </w:tcPr>
          <w:p w:rsidR="00151A3E" w:rsidRPr="00A20EFE" w:rsidRDefault="00B74B89" w:rsidP="007328E9">
            <w:pPr>
              <w:rPr>
                <w:rFonts w:ascii="Calibri" w:hAnsi="Calibri"/>
                <w:lang w:val="en-US"/>
              </w:rPr>
            </w:pPr>
            <w:r>
              <w:rPr>
                <w:rFonts w:ascii="Calibri" w:hAnsi="Calibri"/>
              </w:rPr>
              <w:t>Type 1/2, Tx 1, LoS</w:t>
            </w:r>
          </w:p>
        </w:tc>
        <w:tc>
          <w:tcPr>
            <w:tcW w:w="3003" w:type="dxa"/>
          </w:tcPr>
          <w:p w:rsidR="00151A3E" w:rsidRPr="00A20EFE" w:rsidRDefault="00B74B89" w:rsidP="007328E9">
            <w:pPr>
              <w:rPr>
                <w:rFonts w:ascii="Calibri" w:hAnsi="Calibri"/>
                <w:lang w:val="en-US"/>
              </w:rPr>
            </w:pPr>
            <w:r>
              <w:rPr>
                <w:rFonts w:ascii="Calibri" w:hAnsi="Calibri"/>
              </w:rPr>
              <w:t>p=-20log</w:t>
            </w:r>
            <w:r>
              <w:rPr>
                <w:rFonts w:ascii="Calibri" w:hAnsi="Calibri"/>
                <w:vertAlign w:val="subscript"/>
              </w:rPr>
              <w:t>10</w:t>
            </w:r>
            <w:r>
              <w:rPr>
                <w:rFonts w:ascii="Calibri" w:hAnsi="Calibri"/>
              </w:rPr>
              <w:t>(d)-71.52</w:t>
            </w:r>
          </w:p>
        </w:tc>
        <w:tc>
          <w:tcPr>
            <w:tcW w:w="3004" w:type="dxa"/>
          </w:tcPr>
          <w:p w:rsidR="00151A3E" w:rsidRPr="00A20EFE" w:rsidRDefault="00151A3E" w:rsidP="007328E9">
            <w:pPr>
              <w:rPr>
                <w:rFonts w:ascii="Calibri" w:hAnsi="Calibri"/>
                <w:lang w:val="en-US"/>
              </w:rPr>
            </w:pPr>
            <w:r w:rsidRPr="00ED391D">
              <w:rPr>
                <w:rFonts w:ascii="Calibri" w:hAnsi="Calibri"/>
              </w:rPr>
              <w:sym w:font="Symbol" w:char="F073"/>
            </w:r>
            <w:r w:rsidR="00B74B89">
              <w:rPr>
                <w:rFonts w:ascii="Calibri" w:hAnsi="Calibri"/>
              </w:rPr>
              <w:t>=0</w:t>
            </w:r>
          </w:p>
        </w:tc>
      </w:tr>
      <w:tr w:rsidR="00151A3E" w:rsidRPr="00ED391D" w:rsidTr="007328E9">
        <w:tc>
          <w:tcPr>
            <w:tcW w:w="3003" w:type="dxa"/>
          </w:tcPr>
          <w:p w:rsidR="00151A3E" w:rsidRPr="00A20EFE" w:rsidRDefault="00B74B89" w:rsidP="007328E9">
            <w:pPr>
              <w:rPr>
                <w:rFonts w:ascii="Calibri" w:hAnsi="Calibri"/>
                <w:lang w:val="en-US"/>
              </w:rPr>
            </w:pPr>
            <w:r>
              <w:rPr>
                <w:rFonts w:ascii="Calibri" w:hAnsi="Calibri"/>
              </w:rPr>
              <w:t>Type 1/2, Tx 1, NLoS</w:t>
            </w:r>
          </w:p>
        </w:tc>
        <w:tc>
          <w:tcPr>
            <w:tcW w:w="3003" w:type="dxa"/>
          </w:tcPr>
          <w:p w:rsidR="00151A3E" w:rsidRPr="00A20EFE" w:rsidRDefault="00B74B89" w:rsidP="007328E9">
            <w:pPr>
              <w:rPr>
                <w:rFonts w:ascii="Calibri" w:hAnsi="Calibri"/>
                <w:lang w:val="en-US"/>
              </w:rPr>
            </w:pPr>
            <w:r>
              <w:rPr>
                <w:rFonts w:ascii="Calibri" w:hAnsi="Calibri"/>
              </w:rPr>
              <w:t>p</w:t>
            </w:r>
            <w:r>
              <w:rPr>
                <w:rFonts w:ascii="Calibri" w:hAnsi="Calibri"/>
                <w:vertAlign w:val="subscript"/>
              </w:rPr>
              <w:t>r</w:t>
            </w:r>
            <w:r>
              <w:rPr>
                <w:rFonts w:ascii="Calibri" w:hAnsi="Calibri"/>
              </w:rPr>
              <w:t>=-0.294d</w:t>
            </w:r>
            <w:r>
              <w:rPr>
                <w:rFonts w:ascii="Calibri" w:hAnsi="Calibri"/>
                <w:vertAlign w:val="subscript"/>
              </w:rPr>
              <w:t>r</w:t>
            </w:r>
            <w:r>
              <w:rPr>
                <w:rFonts w:ascii="Calibri" w:hAnsi="Calibri"/>
              </w:rPr>
              <w:t>-17.44</w:t>
            </w:r>
          </w:p>
        </w:tc>
        <w:tc>
          <w:tcPr>
            <w:tcW w:w="3004" w:type="dxa"/>
          </w:tcPr>
          <w:p w:rsidR="00151A3E" w:rsidRPr="00A20EFE" w:rsidRDefault="00151A3E" w:rsidP="007328E9">
            <w:pPr>
              <w:rPr>
                <w:rFonts w:ascii="Calibri" w:hAnsi="Calibri"/>
                <w:lang w:val="en-US"/>
              </w:rPr>
            </w:pPr>
            <w:r w:rsidRPr="00ED391D">
              <w:rPr>
                <w:rFonts w:ascii="Calibri" w:hAnsi="Calibri"/>
              </w:rPr>
              <w:sym w:font="Symbol" w:char="F073"/>
            </w:r>
            <w:r w:rsidR="00B74B89">
              <w:rPr>
                <w:rFonts w:ascii="Calibri" w:hAnsi="Calibri"/>
              </w:rPr>
              <w:t>=4</w:t>
            </w:r>
          </w:p>
        </w:tc>
      </w:tr>
      <w:tr w:rsidR="00151A3E" w:rsidRPr="00ED391D" w:rsidTr="007328E9">
        <w:tc>
          <w:tcPr>
            <w:tcW w:w="3003" w:type="dxa"/>
          </w:tcPr>
          <w:p w:rsidR="00151A3E" w:rsidRPr="00ED391D" w:rsidRDefault="00B74B89" w:rsidP="007328E9">
            <w:pPr>
              <w:rPr>
                <w:rFonts w:ascii="Calibri" w:hAnsi="Calibri"/>
              </w:rPr>
            </w:pPr>
            <w:r>
              <w:rPr>
                <w:rFonts w:ascii="Calibri" w:hAnsi="Calibri"/>
              </w:rPr>
              <w:t>Ty</w:t>
            </w:r>
            <w:r w:rsidR="00151A3E" w:rsidRPr="00ED391D">
              <w:rPr>
                <w:rFonts w:ascii="Calibri" w:hAnsi="Calibri"/>
              </w:rPr>
              <w:t>pe 1/2, Tx 2, LoS</w:t>
            </w:r>
          </w:p>
        </w:tc>
        <w:tc>
          <w:tcPr>
            <w:tcW w:w="3003" w:type="dxa"/>
          </w:tcPr>
          <w:p w:rsidR="00151A3E" w:rsidRPr="00ED391D" w:rsidRDefault="00151A3E" w:rsidP="007328E9">
            <w:pPr>
              <w:rPr>
                <w:rFonts w:ascii="Calibri" w:hAnsi="Calibri"/>
              </w:rPr>
            </w:pPr>
            <w:r w:rsidRPr="00ED391D">
              <w:rPr>
                <w:rFonts w:ascii="Calibri" w:hAnsi="Calibri"/>
              </w:rPr>
              <w:t>p=-20log</w:t>
            </w:r>
            <w:r w:rsidRPr="00ED391D">
              <w:rPr>
                <w:rFonts w:ascii="Calibri" w:hAnsi="Calibri"/>
                <w:vertAlign w:val="subscript"/>
              </w:rPr>
              <w:t>10</w:t>
            </w:r>
            <w:r w:rsidRPr="00ED391D">
              <w:rPr>
                <w:rFonts w:ascii="Calibri" w:hAnsi="Calibri"/>
              </w:rPr>
              <w:t>(d)-71.52</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=0</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1/2, Tx 2, NLoS</w:t>
            </w:r>
          </w:p>
        </w:tc>
        <w:tc>
          <w:tcPr>
            <w:tcW w:w="3003" w:type="dxa"/>
          </w:tcPr>
          <w:p w:rsidR="00151A3E" w:rsidRPr="00ED391D" w:rsidRDefault="00151A3E" w:rsidP="007328E9">
            <w:pPr>
              <w:rPr>
                <w:rFonts w:ascii="Calibri" w:hAnsi="Calibri"/>
              </w:rPr>
            </w:pPr>
            <w:r w:rsidRPr="00ED391D">
              <w:rPr>
                <w:rFonts w:ascii="Calibri" w:hAnsi="Calibri"/>
              </w:rPr>
              <w:t>p</w:t>
            </w:r>
            <w:r w:rsidRPr="00ED391D">
              <w:rPr>
                <w:rFonts w:ascii="Calibri" w:hAnsi="Calibri"/>
                <w:vertAlign w:val="subscript"/>
              </w:rPr>
              <w:t>r</w:t>
            </w:r>
            <w:r w:rsidRPr="00ED391D">
              <w:rPr>
                <w:rFonts w:ascii="Calibri" w:hAnsi="Calibri"/>
              </w:rPr>
              <w:t>=-0.385d</w:t>
            </w:r>
            <w:r w:rsidRPr="00ED391D">
              <w:rPr>
                <w:rFonts w:ascii="Calibri" w:hAnsi="Calibri"/>
                <w:vertAlign w:val="subscript"/>
              </w:rPr>
              <w:t>r</w:t>
            </w:r>
            <w:r w:rsidRPr="00ED391D">
              <w:rPr>
                <w:rFonts w:ascii="Calibri" w:hAnsi="Calibri"/>
              </w:rPr>
              <w:t>-17.95</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=4</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3, LoS</w:t>
            </w:r>
          </w:p>
        </w:tc>
        <w:tc>
          <w:tcPr>
            <w:tcW w:w="3003" w:type="dxa"/>
          </w:tcPr>
          <w:p w:rsidR="00151A3E" w:rsidRPr="00ED391D" w:rsidRDefault="00151A3E" w:rsidP="007328E9">
            <w:pPr>
              <w:rPr>
                <w:rFonts w:ascii="Calibri" w:hAnsi="Calibri"/>
              </w:rPr>
            </w:pPr>
            <w:r w:rsidRPr="00ED391D">
              <w:rPr>
                <w:rFonts w:ascii="Calibri" w:hAnsi="Calibri"/>
              </w:rPr>
              <w:t>p=-20log</w:t>
            </w:r>
            <w:r w:rsidRPr="00ED391D">
              <w:rPr>
                <w:rFonts w:ascii="Calibri" w:hAnsi="Calibri"/>
                <w:vertAlign w:val="subscript"/>
              </w:rPr>
              <w:t>10</w:t>
            </w:r>
            <w:r w:rsidRPr="00ED391D">
              <w:rPr>
                <w:rFonts w:ascii="Calibri" w:hAnsi="Calibri"/>
              </w:rPr>
              <w:t>(d)-71.52</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=0</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3, NLoS</w:t>
            </w:r>
          </w:p>
        </w:tc>
        <w:tc>
          <w:tcPr>
            <w:tcW w:w="3003" w:type="dxa"/>
          </w:tcPr>
          <w:p w:rsidR="00151A3E" w:rsidRPr="00ED391D" w:rsidRDefault="00151A3E" w:rsidP="007328E9">
            <w:pPr>
              <w:rPr>
                <w:rFonts w:ascii="Calibri" w:hAnsi="Calibri"/>
              </w:rPr>
            </w:pPr>
            <w:r w:rsidRPr="00ED391D">
              <w:rPr>
                <w:rFonts w:ascii="Calibri" w:hAnsi="Calibri"/>
              </w:rPr>
              <w:t>p</w:t>
            </w:r>
            <w:r w:rsidRPr="00ED391D">
              <w:rPr>
                <w:rFonts w:ascii="Calibri" w:hAnsi="Calibri"/>
                <w:vertAlign w:val="subscript"/>
              </w:rPr>
              <w:t>r</w:t>
            </w:r>
            <w:r w:rsidRPr="00ED391D">
              <w:rPr>
                <w:rFonts w:ascii="Calibri" w:hAnsi="Calibri"/>
              </w:rPr>
              <w:t>=-0.429d</w:t>
            </w:r>
            <w:r w:rsidRPr="00ED391D">
              <w:rPr>
                <w:rFonts w:ascii="Calibri" w:hAnsi="Calibri"/>
                <w:vertAlign w:val="subscript"/>
              </w:rPr>
              <w:t>r</w:t>
            </w:r>
            <w:r w:rsidRPr="00ED391D">
              <w:rPr>
                <w:rFonts w:ascii="Calibri" w:hAnsi="Calibri"/>
              </w:rPr>
              <w:t>-30.30</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=6</w:t>
            </w:r>
          </w:p>
        </w:tc>
      </w:tr>
    </w:tbl>
    <w:p w:rsidR="00151A3E" w:rsidRPr="00ED391D" w:rsidRDefault="00151A3E" w:rsidP="00151A3E">
      <w:pPr>
        <w:rPr>
          <w:rFonts w:ascii="Calibri" w:hAnsi="Calibri"/>
        </w:rPr>
      </w:pPr>
    </w:p>
    <w:p w:rsidR="00151A3E" w:rsidRPr="001E4985" w:rsidRDefault="00151A3E" w:rsidP="0069756C">
      <w:pPr>
        <w:jc w:val="both"/>
      </w:pPr>
      <w:r w:rsidRPr="001E4985">
        <w:t xml:space="preserve">With delays for every path available from the last section, the pathloss can be derived from </w:t>
      </w:r>
      <w:fldSimple w:instr=" REF _Ref445464001 \h  \* MERGEFORMAT ">
        <w:r w:rsidR="00A11B3A">
          <w:t xml:space="preserve">Table </w:t>
        </w:r>
        <w:r w:rsidR="00A11B3A">
          <w:rPr>
            <w:noProof/>
          </w:rPr>
          <w:t>6.3</w:t>
        </w:r>
      </w:fldSimple>
      <w:r w:rsidRPr="001E4985">
        <w:t>.</w:t>
      </w:r>
    </w:p>
    <w:p w:rsidR="00151A3E" w:rsidRDefault="00151A3E" w:rsidP="001E4985">
      <w:pPr>
        <w:pStyle w:val="berschrift2"/>
        <w:spacing w:before="120" w:after="120"/>
        <w:rPr>
          <w:lang w:eastAsia="en-US"/>
        </w:rPr>
      </w:pPr>
      <w:bookmarkStart w:id="150" w:name="_Toc445769412"/>
      <w:r w:rsidRPr="00ED391D">
        <w:rPr>
          <w:lang w:eastAsia="en-US"/>
        </w:rPr>
        <w:t>Pathloss-angle Correlation</w:t>
      </w:r>
      <w:bookmarkEnd w:id="150"/>
    </w:p>
    <w:p w:rsidR="00151A3E" w:rsidRPr="001E4985" w:rsidRDefault="00151A3E" w:rsidP="00151A3E">
      <w:pPr>
        <w:jc w:val="both"/>
        <w:rPr>
          <w:lang w:eastAsia="zh-CN"/>
        </w:rPr>
      </w:pPr>
      <w:r w:rsidRPr="001E4985">
        <w:rPr>
          <w:lang w:eastAsia="zh-CN"/>
        </w:rPr>
        <w:t xml:space="preserve">The simulation shows some certain degree of correlation between pathloss and the angular difference between the considered NLoS path and the corresponding LoS path. This correlation is important because it has impact on the spatial filtering performance of the directive antennas. The </w:t>
      </w:r>
      <w:r w:rsidR="00A503BC" w:rsidRPr="001E4985">
        <w:rPr>
          <w:lang w:eastAsia="zh-CN"/>
        </w:rPr>
        <w:t>relative probabilities of antenna angles as a function of path loss</w:t>
      </w:r>
      <w:r w:rsidRPr="001E4985">
        <w:rPr>
          <w:lang w:eastAsia="zh-CN"/>
        </w:rPr>
        <w:t xml:space="preserve"> are depicted in </w:t>
      </w:r>
      <w:fldSimple w:instr=" REF _Ref445478975 \h  \* MERGEFORMAT ">
        <w:r w:rsidR="00A11B3A">
          <w:t xml:space="preserve">Figure </w:t>
        </w:r>
        <w:r w:rsidR="00A11B3A">
          <w:rPr>
            <w:noProof/>
          </w:rPr>
          <w:t>6.5</w:t>
        </w:r>
      </w:fldSimple>
      <w:r w:rsidR="00745FD4" w:rsidRPr="001E4985">
        <w:rPr>
          <w:lang w:eastAsia="zh-CN"/>
        </w:rPr>
        <w:t xml:space="preserve"> </w:t>
      </w:r>
      <w:r w:rsidRPr="001E4985">
        <w:t>and the numbers are listed in</w:t>
      </w:r>
      <w:r w:rsidR="00745FD4" w:rsidRPr="001E4985">
        <w:t xml:space="preserve"> </w:t>
      </w:r>
      <w:fldSimple w:instr=" REF _Ref445479032 \h  \* MERGEFORMAT ">
        <w:r w:rsidR="00A11B3A">
          <w:t xml:space="preserve">Table </w:t>
        </w:r>
        <w:r w:rsidR="00A11B3A">
          <w:rPr>
            <w:noProof/>
          </w:rPr>
          <w:t>6.4</w:t>
        </w:r>
      </w:fldSimple>
      <w:r w:rsidRPr="001E4985">
        <w:rPr>
          <w:lang w:eastAsia="zh-CN"/>
        </w:rPr>
        <w:t>.</w:t>
      </w:r>
    </w:p>
    <w:tbl>
      <w:tblPr>
        <w:tblStyle w:val="Tabellengitternetz1"/>
        <w:tblW w:w="0" w:type="auto"/>
        <w:tblLook w:val="04A0"/>
      </w:tblPr>
      <w:tblGrid>
        <w:gridCol w:w="3178"/>
        <w:gridCol w:w="3199"/>
        <w:gridCol w:w="3199"/>
      </w:tblGrid>
      <w:tr w:rsidR="00151A3E" w:rsidRPr="00ED391D" w:rsidTr="00745FD4">
        <w:tc>
          <w:tcPr>
            <w:tcW w:w="3178"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lastRenderedPageBreak/>
              <w:drawing>
                <wp:inline distT="0" distB="0" distL="0" distR="0">
                  <wp:extent cx="2000931" cy="1440000"/>
                  <wp:effectExtent l="0" t="0" r="5715" b="8255"/>
                  <wp:docPr id="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31" cy="1440000"/>
                          </a:xfrm>
                          <a:prstGeom prst="rect">
                            <a:avLst/>
                          </a:prstGeom>
                          <a:noFill/>
                          <a:ln>
                            <a:noFill/>
                          </a:ln>
                        </pic:spPr>
                      </pic:pic>
                    </a:graphicData>
                  </a:graphic>
                </wp:inline>
              </w:drawing>
            </w:r>
          </w:p>
          <w:p w:rsidR="00151A3E" w:rsidRPr="00ED391D" w:rsidRDefault="00151A3E" w:rsidP="007328E9">
            <w:pPr>
              <w:ind w:left="720"/>
              <w:rPr>
                <w:rFonts w:ascii="Calibri" w:hAnsi="Calibri"/>
                <w:i/>
              </w:rPr>
            </w:pPr>
            <w:r w:rsidRPr="00ED391D">
              <w:rPr>
                <w:rFonts w:ascii="Calibri" w:hAnsi="Calibri"/>
                <w:i/>
                <w:sz w:val="18"/>
              </w:rPr>
              <w:t>(a) Type 1/2, Tx 1</w:t>
            </w:r>
          </w:p>
        </w:tc>
        <w:tc>
          <w:tcPr>
            <w:tcW w:w="3199" w:type="dxa"/>
            <w:tcBorders>
              <w:top w:val="nil"/>
              <w:left w:val="nil"/>
              <w:bottom w:val="nil"/>
              <w:right w:val="nil"/>
            </w:tcBorders>
          </w:tcPr>
          <w:p w:rsidR="00745FD4" w:rsidRDefault="00A503BC" w:rsidP="00745FD4">
            <w:pPr>
              <w:keepNext/>
              <w:jc w:val="center"/>
            </w:pPr>
            <w:r w:rsidRPr="005F380E">
              <w:rPr>
                <w:rFonts w:ascii="Calibri" w:hAnsi="Calibri"/>
                <w:noProof/>
                <w:lang w:eastAsia="de-DE"/>
              </w:rPr>
              <w:drawing>
                <wp:inline distT="0" distB="0" distL="0" distR="0">
                  <wp:extent cx="2000930" cy="1440000"/>
                  <wp:effectExtent l="19050" t="0" r="0" b="0"/>
                  <wp:docPr id="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30" cy="1440000"/>
                          </a:xfrm>
                          <a:prstGeom prst="rect">
                            <a:avLst/>
                          </a:prstGeom>
                          <a:noFill/>
                          <a:ln>
                            <a:noFill/>
                          </a:ln>
                        </pic:spPr>
                      </pic:pic>
                    </a:graphicData>
                  </a:graphic>
                </wp:inline>
              </w:drawing>
            </w:r>
          </w:p>
          <w:p w:rsidR="00151A3E" w:rsidRDefault="00745FD4" w:rsidP="007328E9">
            <w:pPr>
              <w:pStyle w:val="Beschriftung"/>
              <w:jc w:val="center"/>
            </w:pPr>
            <w:r w:rsidRPr="00175FC8">
              <w:rPr>
                <w:rFonts w:ascii="Calibri" w:hAnsi="Calibri"/>
                <w:b w:val="0"/>
                <w:i/>
                <w:sz w:val="18"/>
                <w:lang w:eastAsia="en-US"/>
              </w:rPr>
              <w:t xml:space="preserve"> </w:t>
            </w:r>
            <w:r w:rsidR="00151A3E" w:rsidRPr="00175FC8">
              <w:rPr>
                <w:rFonts w:ascii="Calibri" w:hAnsi="Calibri"/>
                <w:b w:val="0"/>
                <w:i/>
                <w:sz w:val="18"/>
                <w:lang w:eastAsia="en-US"/>
              </w:rPr>
              <w:t>(b) Type 1/2, Tx 2</w:t>
            </w:r>
          </w:p>
          <w:p w:rsidR="00151A3E" w:rsidRPr="00745FD4" w:rsidRDefault="00745FD4" w:rsidP="00745FD4">
            <w:pPr>
              <w:pStyle w:val="Beschriftung"/>
              <w:jc w:val="center"/>
              <w:rPr>
                <w:szCs w:val="20"/>
                <w:lang w:val="en-US"/>
              </w:rPr>
            </w:pPr>
            <w:bookmarkStart w:id="151" w:name="_Ref445478975"/>
            <w:r>
              <w:t xml:space="preserve">Figure </w:t>
            </w:r>
            <w:r w:rsidR="006A43EE">
              <w:fldChar w:fldCharType="begin"/>
            </w:r>
            <w:r w:rsidR="00C9607C">
              <w:instrText xml:space="preserve"> STYLEREF 1 \s </w:instrText>
            </w:r>
            <w:r w:rsidR="006A43EE">
              <w:fldChar w:fldCharType="separate"/>
            </w:r>
            <w:r w:rsidR="00BF379D">
              <w:rPr>
                <w:noProof/>
              </w:rPr>
              <w:t>6</w:t>
            </w:r>
            <w:r w:rsidR="006A43EE">
              <w:fldChar w:fldCharType="end"/>
            </w:r>
            <w:r w:rsidR="00BF379D">
              <w:t>.</w:t>
            </w:r>
            <w:r w:rsidR="006A43EE">
              <w:fldChar w:fldCharType="begin"/>
            </w:r>
            <w:r w:rsidR="00C9607C">
              <w:instrText xml:space="preserve"> SEQ Figure \* ARABIC \s 1 </w:instrText>
            </w:r>
            <w:r w:rsidR="006A43EE">
              <w:fldChar w:fldCharType="separate"/>
            </w:r>
            <w:r w:rsidR="00BF379D">
              <w:rPr>
                <w:noProof/>
              </w:rPr>
              <w:t>5</w:t>
            </w:r>
            <w:r w:rsidR="006A43EE">
              <w:fldChar w:fldCharType="end"/>
            </w:r>
            <w:bookmarkEnd w:id="151"/>
            <w:r>
              <w:t xml:space="preserve">: </w:t>
            </w:r>
            <w:r w:rsidRPr="00F33250">
              <w:t>Relative Probabilities of Antenna Angle as a Function of Path Loss</w:t>
            </w:r>
          </w:p>
          <w:p w:rsidR="00151A3E" w:rsidRPr="007E5356" w:rsidRDefault="00151A3E" w:rsidP="007328E9">
            <w:pPr>
              <w:jc w:val="center"/>
              <w:rPr>
                <w:rFonts w:ascii="Calibri" w:hAnsi="Calibri"/>
                <w:lang w:val="en-US"/>
              </w:rPr>
            </w:pPr>
          </w:p>
        </w:tc>
        <w:tc>
          <w:tcPr>
            <w:tcW w:w="3199"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31" cy="1440000"/>
                  <wp:effectExtent l="19050" t="0" r="0" b="0"/>
                  <wp:docPr id="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1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31" cy="1440000"/>
                          </a:xfrm>
                          <a:prstGeom prst="rect">
                            <a:avLst/>
                          </a:prstGeom>
                          <a:noFill/>
                          <a:ln>
                            <a:noFill/>
                          </a:ln>
                        </pic:spPr>
                      </pic:pic>
                    </a:graphicData>
                  </a:graphic>
                </wp:inline>
              </w:drawing>
            </w:r>
          </w:p>
          <w:p w:rsidR="00151A3E" w:rsidRPr="00ED391D" w:rsidRDefault="00151A3E" w:rsidP="007328E9">
            <w:pPr>
              <w:jc w:val="center"/>
              <w:rPr>
                <w:rFonts w:ascii="Calibri" w:hAnsi="Calibri"/>
              </w:rPr>
            </w:pPr>
            <w:r w:rsidRPr="00ED391D">
              <w:rPr>
                <w:rFonts w:ascii="Calibri" w:hAnsi="Calibri"/>
                <w:i/>
                <w:sz w:val="18"/>
              </w:rPr>
              <w:t>(c) Type 3</w:t>
            </w:r>
          </w:p>
        </w:tc>
      </w:tr>
    </w:tbl>
    <w:p w:rsidR="00745FD4" w:rsidRDefault="00745FD4" w:rsidP="00745FD4">
      <w:pPr>
        <w:pStyle w:val="Beschriftung"/>
        <w:keepNext/>
        <w:jc w:val="center"/>
      </w:pPr>
      <w:bookmarkStart w:id="152" w:name="_Ref445479032"/>
      <w:r>
        <w:t xml:space="preserve">Table </w:t>
      </w:r>
      <w:r w:rsidR="006A43EE">
        <w:fldChar w:fldCharType="begin"/>
      </w:r>
      <w:r w:rsidR="00C9607C">
        <w:instrText xml:space="preserve"> STYLEREF 1 \s </w:instrText>
      </w:r>
      <w:r w:rsidR="006A43EE">
        <w:fldChar w:fldCharType="separate"/>
      </w:r>
      <w:r w:rsidR="009F7CE6">
        <w:rPr>
          <w:noProof/>
        </w:rPr>
        <w:t>6</w:t>
      </w:r>
      <w:r w:rsidR="006A43EE">
        <w:fldChar w:fldCharType="end"/>
      </w:r>
      <w:r w:rsidR="009F7CE6">
        <w:t>.</w:t>
      </w:r>
      <w:r w:rsidR="006A43EE">
        <w:fldChar w:fldCharType="begin"/>
      </w:r>
      <w:r w:rsidR="009F7CE6">
        <w:instrText xml:space="preserve"> SEQ Table \* ARABIC \s 1 </w:instrText>
      </w:r>
      <w:r w:rsidR="006A43EE">
        <w:fldChar w:fldCharType="separate"/>
      </w:r>
      <w:r w:rsidR="009F7CE6">
        <w:rPr>
          <w:noProof/>
        </w:rPr>
        <w:t>4</w:t>
      </w:r>
      <w:r w:rsidR="006A43EE">
        <w:fldChar w:fldCharType="end"/>
      </w:r>
      <w:bookmarkEnd w:id="152"/>
      <w:r>
        <w:t xml:space="preserve">: </w:t>
      </w:r>
      <w:r w:rsidRPr="00A519A3">
        <w:t>Relative Probabilities of Antenna Angles versus Path Loss</w:t>
      </w:r>
    </w:p>
    <w:tbl>
      <w:tblPr>
        <w:tblStyle w:val="Tabellengitternetz"/>
        <w:tblW w:w="4780" w:type="pct"/>
        <w:tblLook w:val="04A0"/>
      </w:tblPr>
      <w:tblGrid>
        <w:gridCol w:w="1973"/>
        <w:gridCol w:w="896"/>
        <w:gridCol w:w="895"/>
        <w:gridCol w:w="895"/>
        <w:gridCol w:w="895"/>
        <w:gridCol w:w="895"/>
        <w:gridCol w:w="895"/>
        <w:gridCol w:w="895"/>
        <w:gridCol w:w="916"/>
      </w:tblGrid>
      <w:tr w:rsidR="00151A3E" w:rsidRPr="009679C5" w:rsidTr="007328E9">
        <w:trPr>
          <w:trHeight w:val="320"/>
        </w:trPr>
        <w:tc>
          <w:tcPr>
            <w:tcW w:w="5000" w:type="pct"/>
            <w:gridSpan w:val="9"/>
            <w:noWrap/>
          </w:tcPr>
          <w:p w:rsidR="00151A3E" w:rsidRDefault="00151A3E" w:rsidP="007328E9">
            <w:pPr>
              <w:rPr>
                <w:rFonts w:ascii="Calibri" w:eastAsia="Times New Roman" w:hAnsi="Calibri"/>
                <w:color w:val="000000"/>
              </w:rPr>
            </w:pPr>
            <w:r>
              <w:rPr>
                <w:rFonts w:ascii="Calibri" w:eastAsia="Times New Roman" w:hAnsi="Calibri"/>
                <w:color w:val="000000"/>
              </w:rPr>
              <w:t>Type 1/2, Tx 1</w:t>
            </w:r>
          </w:p>
        </w:tc>
      </w:tr>
      <w:tr w:rsidR="00151A3E" w:rsidRPr="009679C5" w:rsidTr="007328E9">
        <w:trPr>
          <w:trHeight w:val="320"/>
        </w:trPr>
        <w:tc>
          <w:tcPr>
            <w:tcW w:w="5000" w:type="pct"/>
            <w:gridSpan w:val="9"/>
            <w:noWrap/>
          </w:tcPr>
          <w:p w:rsidR="00151A3E" w:rsidRDefault="00151A3E" w:rsidP="007328E9">
            <w:pPr>
              <w:jc w:val="center"/>
              <w:rPr>
                <w:rFonts w:ascii="Calibri" w:eastAsia="Times New Roman" w:hAnsi="Calibri"/>
                <w:color w:val="000000"/>
              </w:rPr>
            </w:pPr>
            <w:r>
              <w:rPr>
                <w:rFonts w:ascii="Calibri" w:eastAsia="Times New Roman" w:hAnsi="Calibri"/>
                <w:color w:val="000000"/>
              </w:rPr>
              <w:t>Relative pathloss (dB)</w:t>
            </w:r>
          </w:p>
        </w:tc>
      </w:tr>
      <w:tr w:rsidR="00151A3E" w:rsidRPr="009679C5" w:rsidTr="00745FD4">
        <w:trPr>
          <w:trHeight w:val="320"/>
        </w:trPr>
        <w:tc>
          <w:tcPr>
            <w:tcW w:w="1077" w:type="pct"/>
            <w:noWrap/>
            <w:hideMark/>
          </w:tcPr>
          <w:p w:rsidR="00151A3E" w:rsidRPr="00834D99" w:rsidRDefault="00151A3E" w:rsidP="007328E9">
            <w:pPr>
              <w:rPr>
                <w:rFonts w:ascii="Calibri" w:hAnsi="Calibri"/>
                <w:sz w:val="20"/>
                <w:lang w:eastAsia="zh-CN"/>
              </w:rPr>
            </w:pPr>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-70</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-60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-50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-40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-30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-20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-10</w:t>
            </w:r>
          </w:p>
        </w:tc>
        <w:tc>
          <w:tcPr>
            <w:tcW w:w="501"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0.054</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0.065</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0.014</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0.257</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0.274</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0.360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20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0.061</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0.031</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0.360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30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0.118</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0.008</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0.058</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0.113</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0.120</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0.280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40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0.031</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0.084</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0.055</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50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0.036</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0.084</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0.036</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60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0.118</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0.078</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0.131</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70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0.085</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0.178</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80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0.109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0.102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0.131</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90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0.070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0.031</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110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0.078</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120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0.026</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0.020</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130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0.176</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0.101</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0.084</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0.026</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0.022</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140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0.025</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0.015</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150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0.235</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160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0.015</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170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180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0.026</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bl>
    <w:p w:rsidR="00151A3E" w:rsidRDefault="00151A3E" w:rsidP="00151A3E">
      <w:pPr>
        <w:rPr>
          <w:rFonts w:ascii="Calibri" w:hAnsi="Calibri"/>
          <w:lang w:eastAsia="zh-CN"/>
        </w:rPr>
      </w:pPr>
    </w:p>
    <w:tbl>
      <w:tblPr>
        <w:tblStyle w:val="Tabellengitternetz"/>
        <w:tblW w:w="4780" w:type="pct"/>
        <w:tblLook w:val="04A0"/>
      </w:tblPr>
      <w:tblGrid>
        <w:gridCol w:w="1977"/>
        <w:gridCol w:w="896"/>
        <w:gridCol w:w="895"/>
        <w:gridCol w:w="895"/>
        <w:gridCol w:w="895"/>
        <w:gridCol w:w="895"/>
        <w:gridCol w:w="895"/>
        <w:gridCol w:w="895"/>
        <w:gridCol w:w="912"/>
      </w:tblGrid>
      <w:tr w:rsidR="00151A3E" w:rsidRPr="000E4307" w:rsidTr="007328E9">
        <w:trPr>
          <w:trHeight w:val="320"/>
        </w:trPr>
        <w:tc>
          <w:tcPr>
            <w:tcW w:w="5000" w:type="pct"/>
            <w:gridSpan w:val="9"/>
            <w:noWrap/>
          </w:tcPr>
          <w:p w:rsidR="00151A3E" w:rsidRPr="009679C5" w:rsidRDefault="00151A3E" w:rsidP="007328E9">
            <w:pPr>
              <w:rPr>
                <w:rFonts w:ascii="Calibri" w:eastAsia="Times New Roman" w:hAnsi="Calibri"/>
                <w:color w:val="000000"/>
              </w:rPr>
            </w:pPr>
            <w:r>
              <w:rPr>
                <w:rFonts w:ascii="Calibri" w:eastAsia="Times New Roman" w:hAnsi="Calibri"/>
                <w:color w:val="000000"/>
              </w:rPr>
              <w:t>Type 1/2, Tx 2</w:t>
            </w:r>
          </w:p>
        </w:tc>
      </w:tr>
      <w:tr w:rsidR="00151A3E" w:rsidRPr="000E4307" w:rsidTr="007328E9">
        <w:trPr>
          <w:trHeight w:val="320"/>
        </w:trPr>
        <w:tc>
          <w:tcPr>
            <w:tcW w:w="5000" w:type="pct"/>
            <w:gridSpan w:val="9"/>
            <w:noWrap/>
          </w:tcPr>
          <w:p w:rsidR="00151A3E" w:rsidRPr="000E4307" w:rsidRDefault="00151A3E" w:rsidP="007328E9">
            <w:pPr>
              <w:jc w:val="center"/>
              <w:rPr>
                <w:rFonts w:ascii="Calibri" w:eastAsia="Times New Roman" w:hAnsi="Calibri"/>
                <w:color w:val="000000"/>
              </w:rPr>
            </w:pPr>
            <w:r>
              <w:rPr>
                <w:rFonts w:ascii="Calibri" w:eastAsia="Times New Roman" w:hAnsi="Calibri"/>
                <w:color w:val="000000"/>
              </w:rPr>
              <w:t>Relative pathloss (dB)</w:t>
            </w:r>
          </w:p>
        </w:tc>
      </w:tr>
      <w:tr w:rsidR="00151A3E" w:rsidRPr="000E4307" w:rsidTr="007328E9">
        <w:trPr>
          <w:trHeight w:val="320"/>
        </w:trPr>
        <w:tc>
          <w:tcPr>
            <w:tcW w:w="1079" w:type="pct"/>
            <w:noWrap/>
            <w:hideMark/>
          </w:tcPr>
          <w:p w:rsidR="00151A3E" w:rsidRPr="000E4307" w:rsidRDefault="00151A3E" w:rsidP="007328E9">
            <w:pPr>
              <w:rPr>
                <w:rFonts w:ascii="Calibri" w:hAnsi="Calibri"/>
                <w:sz w:val="20"/>
                <w:lang w:eastAsia="zh-CN"/>
              </w:rPr>
            </w:pPr>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-70</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-60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-50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-40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-30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-20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-10</w:t>
            </w:r>
          </w:p>
        </w:tc>
        <w:tc>
          <w:tcPr>
            <w:tcW w:w="49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0.021</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0.051</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lastRenderedPageBreak/>
              <w:t>20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0.093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0.079</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30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0.048</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0.123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0.100</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40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0.065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0.089</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0.108</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50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0.072</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0.065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0.121</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0.248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60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0.075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0.060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0.137</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0.129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70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0.132</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0.140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0.165</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80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0.184</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0.130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0.117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0.085</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0.003</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90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0.748</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0.145</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0.106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0.093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0.065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0.034</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100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0.066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0.072</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0.023</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0.071</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110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0.020</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120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0.012</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130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0.092</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0.068</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0.013</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140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0.012</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0.045</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150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0.250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0.029</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0.013</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160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0.028</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0.005</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170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0.007</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180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0.006</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0.019</w:t>
            </w:r>
          </w:p>
        </w:tc>
      </w:tr>
    </w:tbl>
    <w:p w:rsidR="00151A3E" w:rsidRDefault="00151A3E" w:rsidP="00151A3E">
      <w:pPr>
        <w:rPr>
          <w:rFonts w:ascii="Calibri" w:hAnsi="Calibri"/>
          <w:lang w:eastAsia="zh-CN"/>
        </w:rPr>
      </w:pPr>
    </w:p>
    <w:tbl>
      <w:tblPr>
        <w:tblStyle w:val="Tabellengitternetz"/>
        <w:tblW w:w="4780" w:type="pct"/>
        <w:tblLook w:val="04A0"/>
      </w:tblPr>
      <w:tblGrid>
        <w:gridCol w:w="1978"/>
        <w:gridCol w:w="896"/>
        <w:gridCol w:w="896"/>
        <w:gridCol w:w="895"/>
        <w:gridCol w:w="895"/>
        <w:gridCol w:w="895"/>
        <w:gridCol w:w="895"/>
        <w:gridCol w:w="895"/>
        <w:gridCol w:w="910"/>
      </w:tblGrid>
      <w:tr w:rsidR="00151A3E" w:rsidRPr="000E4307" w:rsidTr="007328E9">
        <w:trPr>
          <w:trHeight w:val="320"/>
        </w:trPr>
        <w:tc>
          <w:tcPr>
            <w:tcW w:w="5000" w:type="pct"/>
            <w:gridSpan w:val="9"/>
            <w:noWrap/>
          </w:tcPr>
          <w:p w:rsidR="00151A3E" w:rsidRPr="009679C5" w:rsidRDefault="00151A3E" w:rsidP="007328E9">
            <w:pPr>
              <w:rPr>
                <w:rFonts w:ascii="Calibri" w:eastAsia="Times New Roman" w:hAnsi="Calibri"/>
                <w:color w:val="000000"/>
              </w:rPr>
            </w:pPr>
            <w:r>
              <w:rPr>
                <w:rFonts w:ascii="Calibri" w:eastAsia="Times New Roman" w:hAnsi="Calibri"/>
                <w:color w:val="000000"/>
              </w:rPr>
              <w:t>Type 3</w:t>
            </w:r>
          </w:p>
        </w:tc>
      </w:tr>
      <w:tr w:rsidR="00151A3E" w:rsidRPr="000E4307" w:rsidTr="007328E9">
        <w:trPr>
          <w:trHeight w:val="320"/>
        </w:trPr>
        <w:tc>
          <w:tcPr>
            <w:tcW w:w="5000" w:type="pct"/>
            <w:gridSpan w:val="9"/>
            <w:noWrap/>
          </w:tcPr>
          <w:p w:rsidR="00151A3E" w:rsidRPr="000E4307" w:rsidRDefault="00151A3E" w:rsidP="007328E9">
            <w:pPr>
              <w:jc w:val="center"/>
              <w:rPr>
                <w:rFonts w:ascii="Calibri" w:eastAsia="Times New Roman" w:hAnsi="Calibri"/>
                <w:color w:val="000000"/>
              </w:rPr>
            </w:pPr>
            <w:r>
              <w:rPr>
                <w:rFonts w:ascii="Calibri" w:eastAsia="Times New Roman" w:hAnsi="Calibri"/>
                <w:color w:val="000000"/>
              </w:rPr>
              <w:t>Relative pathloss (dB)</w:t>
            </w:r>
          </w:p>
        </w:tc>
      </w:tr>
      <w:tr w:rsidR="00151A3E" w:rsidRPr="000E4307" w:rsidTr="007328E9">
        <w:trPr>
          <w:trHeight w:val="320"/>
        </w:trPr>
        <w:tc>
          <w:tcPr>
            <w:tcW w:w="1080" w:type="pct"/>
            <w:noWrap/>
            <w:hideMark/>
          </w:tcPr>
          <w:p w:rsidR="00151A3E" w:rsidRPr="000E4307" w:rsidRDefault="00151A3E" w:rsidP="007328E9">
            <w:pPr>
              <w:rPr>
                <w:rFonts w:ascii="Calibri" w:hAnsi="Calibri"/>
                <w:sz w:val="20"/>
                <w:lang w:eastAsia="zh-CN"/>
              </w:rPr>
            </w:pPr>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-70</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-60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-50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-40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-30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-20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-10</w:t>
            </w:r>
          </w:p>
        </w:tc>
        <w:tc>
          <w:tcPr>
            <w:tcW w:w="498"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0.045</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0.002</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20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0.125</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0.136</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30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40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0.073</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50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0.136</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0.047</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0.028</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60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0.011</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70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0.032</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0.047</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80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0.122</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0.131</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0.069</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90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0.439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0.675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0.692</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0.877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0.780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0.820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0.182</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110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0.081</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0.002</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120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0.125</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0.073</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0.002</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130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0.187</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0.081</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0.009</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140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150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0.187</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160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0.045</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170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lastRenderedPageBreak/>
              <w:t>180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bl>
    <w:p w:rsidR="00151A3E" w:rsidRDefault="00151A3E" w:rsidP="00151A3E">
      <w:pPr>
        <w:rPr>
          <w:rFonts w:ascii="Calibri" w:hAnsi="Calibri"/>
          <w:lang w:eastAsia="zh-CN"/>
        </w:rPr>
      </w:pPr>
    </w:p>
    <w:p w:rsidR="00151A3E" w:rsidRPr="001E4985" w:rsidRDefault="00151A3E" w:rsidP="001E4985">
      <w:pPr>
        <w:jc w:val="both"/>
        <w:rPr>
          <w:lang w:eastAsia="zh-CN"/>
        </w:rPr>
      </w:pPr>
      <w:r w:rsidRPr="001E4985">
        <w:rPr>
          <w:lang w:eastAsia="zh-CN"/>
        </w:rPr>
        <w:t>The angular difference can be determined given the pathloss from the last section.</w:t>
      </w:r>
    </w:p>
    <w:p w:rsidR="00151A3E" w:rsidRDefault="00151A3E" w:rsidP="001E4985">
      <w:pPr>
        <w:pStyle w:val="berschrift2"/>
        <w:spacing w:before="120" w:after="120"/>
        <w:rPr>
          <w:lang w:eastAsia="zh-CN"/>
        </w:rPr>
      </w:pPr>
      <w:bookmarkStart w:id="153" w:name="_Toc445769413"/>
      <w:r w:rsidRPr="00ED391D">
        <w:rPr>
          <w:lang w:eastAsia="zh-CN"/>
        </w:rPr>
        <w:t>Phase and Frequency D</w:t>
      </w:r>
      <w:r w:rsidR="00726227">
        <w:rPr>
          <w:lang w:eastAsia="zh-CN"/>
        </w:rPr>
        <w:t>ependency</w:t>
      </w:r>
      <w:bookmarkEnd w:id="153"/>
    </w:p>
    <w:p w:rsidR="00151A3E" w:rsidRPr="001E4985" w:rsidRDefault="00151A3E" w:rsidP="001E4985">
      <w:pPr>
        <w:jc w:val="both"/>
      </w:pPr>
      <w:r w:rsidRPr="001E4985">
        <w:t>The phase can be safely assumed to be uniformly distributed. The frequency d</w:t>
      </w:r>
      <w:r w:rsidR="00726227">
        <w:t>ependeny</w:t>
      </w:r>
      <w:r w:rsidRPr="001E4985">
        <w:t xml:space="preserve"> can be described by</w:t>
      </w:r>
    </w:p>
    <w:p w:rsidR="003371FB" w:rsidRDefault="003371FB" w:rsidP="00151A3E">
      <w:pPr>
        <w:rPr>
          <w:rFonts w:ascii="Calibri" w:hAnsi="Calibri"/>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3371FB" w:rsidTr="003B664D">
        <w:trPr>
          <w:trHeight w:val="680"/>
        </w:trPr>
        <w:tc>
          <w:tcPr>
            <w:tcW w:w="534" w:type="dxa"/>
            <w:vAlign w:val="center"/>
          </w:tcPr>
          <w:p w:rsidR="003371FB" w:rsidRDefault="003371FB" w:rsidP="003B664D">
            <w:pPr>
              <w:contextualSpacing/>
            </w:pPr>
          </w:p>
        </w:tc>
        <w:tc>
          <w:tcPr>
            <w:tcW w:w="7229" w:type="dxa"/>
            <w:vAlign w:val="center"/>
          </w:tcPr>
          <w:p w:rsidR="003371FB" w:rsidRDefault="003371FB" w:rsidP="003B664D">
            <w:pPr>
              <w:contextualSpacing/>
            </w:pPr>
            <m:oMathPara>
              <m:oMath>
                <m:r>
                  <w:rPr>
                    <w:rFonts w:ascii="Cambria Math" w:hAnsi="Cambria Math"/>
                  </w:rPr>
                  <m:t>g</m:t>
                </m:r>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0</m:t>
                        </m:r>
                      </m:sub>
                    </m:sSub>
                    <m:sSub>
                      <m:sSubPr>
                        <m:ctrlPr>
                          <w:rPr>
                            <w:rFonts w:ascii="Cambria Math" w:hAnsi="Cambria Math"/>
                            <w:i/>
                          </w:rPr>
                        </m:ctrlPr>
                      </m:sSubPr>
                      <m:e>
                        <m:r>
                          <w:rPr>
                            <w:rFonts w:ascii="Cambria Math" w:hAnsi="Cambria Math"/>
                          </w:rPr>
                          <m:t>f</m:t>
                        </m:r>
                      </m:e>
                      <m:sub>
                        <m:r>
                          <w:rPr>
                            <w:rFonts w:ascii="Cambria Math" w:hAnsi="Cambria Math"/>
                          </w:rPr>
                          <m:t>0</m:t>
                        </m:r>
                      </m:sub>
                    </m:sSub>
                  </m:num>
                  <m:den>
                    <m:r>
                      <w:rPr>
                        <w:rFonts w:ascii="Cambria Math" w:hAnsi="Cambria Math"/>
                      </w:rPr>
                      <m:t>f</m:t>
                    </m:r>
                  </m:den>
                </m:f>
              </m:oMath>
            </m:oMathPara>
          </w:p>
        </w:tc>
        <w:tc>
          <w:tcPr>
            <w:tcW w:w="1449" w:type="dxa"/>
            <w:vAlign w:val="center"/>
          </w:tcPr>
          <w:p w:rsidR="003371FB" w:rsidRDefault="003371FB" w:rsidP="003B664D">
            <w:pPr>
              <w:contextualSpacing/>
              <w:jc w:val="right"/>
            </w:pPr>
            <w:r>
              <w:t>(</w:t>
            </w:r>
            <w:r w:rsidR="006A43EE">
              <w:fldChar w:fldCharType="begin"/>
            </w:r>
            <w:r>
              <w:instrText xml:space="preserve"> </w:instrText>
            </w:r>
            <w:r>
              <w:rPr>
                <w:rStyle w:val="postbody"/>
              </w:rPr>
              <w:instrText>STYLEREF "Überschrift 1" \n</w:instrText>
            </w:r>
            <w:r>
              <w:instrText xml:space="preserve"> </w:instrText>
            </w:r>
            <w:r w:rsidR="006A43EE">
              <w:fldChar w:fldCharType="separate"/>
            </w:r>
            <w:r w:rsidR="00A11B3A">
              <w:rPr>
                <w:rStyle w:val="postbody"/>
                <w:noProof/>
              </w:rPr>
              <w:t>6</w:t>
            </w:r>
            <w:r w:rsidR="006A43EE">
              <w:fldChar w:fldCharType="end"/>
            </w:r>
            <w:r>
              <w:t>.</w:t>
            </w:r>
            <w:r w:rsidR="006A43EE">
              <w:fldChar w:fldCharType="begin"/>
            </w:r>
            <w:r>
              <w:instrText xml:space="preserve"> </w:instrText>
            </w:r>
            <w:r>
              <w:rPr>
                <w:rStyle w:val="postbody"/>
              </w:rPr>
              <w:instrText>SEQ Formel \* Arabic\s 1</w:instrText>
            </w:r>
            <w:r>
              <w:instrText xml:space="preserve"> </w:instrText>
            </w:r>
            <w:r w:rsidR="006A43EE">
              <w:fldChar w:fldCharType="separate"/>
            </w:r>
            <w:r w:rsidR="00A11B3A">
              <w:rPr>
                <w:rStyle w:val="postbody"/>
                <w:noProof/>
              </w:rPr>
              <w:t>1</w:t>
            </w:r>
            <w:r w:rsidR="006A43EE">
              <w:fldChar w:fldCharType="end"/>
            </w:r>
            <w:r>
              <w:t>)</w:t>
            </w:r>
          </w:p>
        </w:tc>
      </w:tr>
    </w:tbl>
    <w:p w:rsidR="00151A3E" w:rsidRPr="00ED391D" w:rsidRDefault="00151A3E" w:rsidP="00151A3E">
      <w:pPr>
        <w:jc w:val="center"/>
        <w:rPr>
          <w:rFonts w:ascii="Calibri" w:hAnsi="Calibri"/>
        </w:rPr>
      </w:pPr>
    </w:p>
    <w:p w:rsidR="00151A3E" w:rsidRPr="001E4985" w:rsidRDefault="00151A3E" w:rsidP="001E4985">
      <w:pPr>
        <w:jc w:val="both"/>
      </w:pPr>
      <w:r w:rsidRPr="001E4985">
        <w:t>where f</w:t>
      </w:r>
      <w:r w:rsidRPr="001E4985">
        <w:rPr>
          <w:vertAlign w:val="subscript"/>
        </w:rPr>
        <w:t>0</w:t>
      </w:r>
      <w:r w:rsidRPr="001E4985">
        <w:t xml:space="preserve"> and g</w:t>
      </w:r>
      <w:r w:rsidRPr="001E4985">
        <w:rPr>
          <w:vertAlign w:val="subscript"/>
        </w:rPr>
        <w:t>0</w:t>
      </w:r>
      <w:r w:rsidRPr="001E4985">
        <w:t xml:space="preserve"> are the reference frequency and the channel gain at the reference frequency, respectively.</w:t>
      </w:r>
    </w:p>
    <w:p w:rsidR="00A20EFE" w:rsidRDefault="00A20EFE" w:rsidP="00151A3E">
      <w:pPr>
        <w:rPr>
          <w:rFonts w:ascii="Calibri" w:hAnsi="Calibri"/>
        </w:rPr>
      </w:pPr>
    </w:p>
    <w:p w:rsidR="00A20EFE" w:rsidRDefault="00A20EFE" w:rsidP="00151A3E">
      <w:pPr>
        <w:rPr>
          <w:rFonts w:ascii="Calibri" w:hAnsi="Calibri"/>
        </w:rPr>
      </w:pPr>
    </w:p>
    <w:p w:rsidR="009429AC" w:rsidRDefault="00A20EFE" w:rsidP="001E4985">
      <w:pPr>
        <w:pStyle w:val="berschrift2"/>
        <w:spacing w:before="120" w:after="120"/>
      </w:pPr>
      <w:bookmarkStart w:id="154" w:name="_Toc445769414"/>
      <w:r>
        <w:t>Scenario Definitions</w:t>
      </w:r>
      <w:bookmarkEnd w:id="154"/>
    </w:p>
    <w:p w:rsidR="00A20EFE" w:rsidRDefault="00A20EFE" w:rsidP="001E4985">
      <w:pPr>
        <w:jc w:val="both"/>
      </w:pPr>
      <w:r>
        <w:t xml:space="preserve">In </w:t>
      </w:r>
      <w:r w:rsidR="006A43EE">
        <w:fldChar w:fldCharType="begin"/>
      </w:r>
      <w:r w:rsidR="0069756C">
        <w:instrText xml:space="preserve"> REF _Ref445479111 \h </w:instrText>
      </w:r>
      <w:r w:rsidR="006A43EE">
        <w:fldChar w:fldCharType="separate"/>
      </w:r>
      <w:r w:rsidR="00A11B3A">
        <w:t xml:space="preserve">Table </w:t>
      </w:r>
      <w:r w:rsidR="00A11B3A">
        <w:rPr>
          <w:noProof/>
        </w:rPr>
        <w:t>6</w:t>
      </w:r>
      <w:r w:rsidR="00A11B3A">
        <w:t>.</w:t>
      </w:r>
      <w:r w:rsidR="00A11B3A">
        <w:rPr>
          <w:noProof/>
        </w:rPr>
        <w:t>5</w:t>
      </w:r>
      <w:r w:rsidR="006A43EE">
        <w:fldChar w:fldCharType="end"/>
      </w:r>
      <w:r w:rsidR="0069756C">
        <w:t xml:space="preserve">, </w:t>
      </w:r>
      <w:r>
        <w:t>the scenarios for the concrete channel models for simulations in Wireless Data Centers are defined.</w:t>
      </w:r>
    </w:p>
    <w:p w:rsidR="00A20EFE" w:rsidRDefault="00A20EFE" w:rsidP="00A20EFE">
      <w:pPr>
        <w:rPr>
          <w:lang w:val="en-GB" w:eastAsia="en-GB"/>
        </w:rPr>
      </w:pPr>
    </w:p>
    <w:p w:rsidR="0069756C" w:rsidRDefault="0069756C" w:rsidP="0069756C">
      <w:pPr>
        <w:pStyle w:val="Beschriftung"/>
        <w:keepNext/>
        <w:jc w:val="center"/>
      </w:pPr>
      <w:bookmarkStart w:id="155" w:name="_Ref445479111"/>
      <w:r>
        <w:t xml:space="preserve">Table </w:t>
      </w:r>
      <w:r w:rsidR="006A43EE">
        <w:fldChar w:fldCharType="begin"/>
      </w:r>
      <w:r w:rsidR="00C9607C">
        <w:instrText xml:space="preserve"> STYLEREF 1 \s </w:instrText>
      </w:r>
      <w:r w:rsidR="006A43EE">
        <w:fldChar w:fldCharType="separate"/>
      </w:r>
      <w:r w:rsidR="009F7CE6">
        <w:rPr>
          <w:noProof/>
        </w:rPr>
        <w:t>6</w:t>
      </w:r>
      <w:r w:rsidR="006A43EE">
        <w:fldChar w:fldCharType="end"/>
      </w:r>
      <w:r w:rsidR="009F7CE6">
        <w:t>.</w:t>
      </w:r>
      <w:r w:rsidR="006A43EE">
        <w:fldChar w:fldCharType="begin"/>
      </w:r>
      <w:r w:rsidR="009F7CE6">
        <w:instrText xml:space="preserve"> SEQ Table \* ARABIC \s 1 </w:instrText>
      </w:r>
      <w:r w:rsidR="006A43EE">
        <w:fldChar w:fldCharType="separate"/>
      </w:r>
      <w:r w:rsidR="009F7CE6">
        <w:rPr>
          <w:noProof/>
        </w:rPr>
        <w:t>5</w:t>
      </w:r>
      <w:r w:rsidR="006A43EE">
        <w:fldChar w:fldCharType="end"/>
      </w:r>
      <w:bookmarkEnd w:id="155"/>
      <w:r>
        <w:t xml:space="preserve">: </w:t>
      </w:r>
      <w:r w:rsidRPr="00F87789">
        <w:t>Definition of concrete Channel Models for Wireless Data Centers</w:t>
      </w:r>
    </w:p>
    <w:tbl>
      <w:tblPr>
        <w:tblStyle w:val="Tabellengitternetz"/>
        <w:tblW w:w="0" w:type="auto"/>
        <w:tblInd w:w="2086" w:type="dxa"/>
        <w:tblLayout w:type="fixed"/>
        <w:tblLook w:val="04A0"/>
      </w:tblPr>
      <w:tblGrid>
        <w:gridCol w:w="1632"/>
        <w:gridCol w:w="3561"/>
      </w:tblGrid>
      <w:tr w:rsidR="00A20EFE" w:rsidTr="00CC4215">
        <w:tc>
          <w:tcPr>
            <w:tcW w:w="1632" w:type="dxa"/>
          </w:tcPr>
          <w:p w:rsidR="00A20EFE" w:rsidRDefault="00A20EFE" w:rsidP="00CC4215">
            <w:pPr>
              <w:rPr>
                <w:lang w:val="en-GB" w:eastAsia="en-GB"/>
              </w:rPr>
            </w:pPr>
            <w:r>
              <w:rPr>
                <w:lang w:val="en-GB" w:eastAsia="en-GB"/>
              </w:rPr>
              <w:t>Channel Model Name</w:t>
            </w:r>
          </w:p>
        </w:tc>
        <w:tc>
          <w:tcPr>
            <w:tcW w:w="3561" w:type="dxa"/>
          </w:tcPr>
          <w:p w:rsidR="00A20EFE" w:rsidRDefault="00A20EFE" w:rsidP="00CC4215">
            <w:pPr>
              <w:rPr>
                <w:lang w:val="en-GB" w:eastAsia="en-GB"/>
              </w:rPr>
            </w:pPr>
            <w:r>
              <w:rPr>
                <w:lang w:val="en-GB" w:eastAsia="en-GB"/>
              </w:rPr>
              <w:t>Path Type</w:t>
            </w:r>
          </w:p>
        </w:tc>
      </w:tr>
      <w:tr w:rsidR="00A20EFE" w:rsidTr="00CC4215">
        <w:tc>
          <w:tcPr>
            <w:tcW w:w="1632" w:type="dxa"/>
          </w:tcPr>
          <w:p w:rsidR="00A20EFE" w:rsidRDefault="00A20EFE" w:rsidP="00CC4215">
            <w:pPr>
              <w:rPr>
                <w:lang w:val="en-GB" w:eastAsia="en-GB"/>
              </w:rPr>
            </w:pPr>
            <w:r>
              <w:rPr>
                <w:lang w:val="en-GB" w:eastAsia="en-GB"/>
              </w:rPr>
              <w:t>CM-WDC 1</w:t>
            </w:r>
          </w:p>
        </w:tc>
        <w:tc>
          <w:tcPr>
            <w:tcW w:w="3561" w:type="dxa"/>
          </w:tcPr>
          <w:p w:rsidR="00A20EFE" w:rsidRDefault="00A20EFE" w:rsidP="00CC4215">
            <w:pPr>
              <w:rPr>
                <w:lang w:val="en-GB" w:eastAsia="en-GB"/>
              </w:rPr>
            </w:pPr>
            <w:r>
              <w:rPr>
                <w:lang w:val="en-GB" w:eastAsia="en-GB"/>
              </w:rPr>
              <w:t>Type 1/2, Tx1, LoS</w:t>
            </w:r>
          </w:p>
        </w:tc>
      </w:tr>
      <w:tr w:rsidR="00A20EFE" w:rsidTr="00CC4215">
        <w:tc>
          <w:tcPr>
            <w:tcW w:w="1632" w:type="dxa"/>
          </w:tcPr>
          <w:p w:rsidR="00A20EFE" w:rsidRDefault="00A20EFE" w:rsidP="00CC4215">
            <w:pPr>
              <w:rPr>
                <w:lang w:val="en-GB" w:eastAsia="en-GB"/>
              </w:rPr>
            </w:pPr>
            <w:r>
              <w:rPr>
                <w:lang w:val="en-GB" w:eastAsia="en-GB"/>
              </w:rPr>
              <w:t>CM-WDC 2</w:t>
            </w:r>
          </w:p>
        </w:tc>
        <w:tc>
          <w:tcPr>
            <w:tcW w:w="3561" w:type="dxa"/>
          </w:tcPr>
          <w:p w:rsidR="00A20EFE" w:rsidRDefault="00A20EFE" w:rsidP="00CC4215">
            <w:pPr>
              <w:rPr>
                <w:lang w:val="en-GB" w:eastAsia="en-GB"/>
              </w:rPr>
            </w:pPr>
            <w:r>
              <w:rPr>
                <w:lang w:val="en-GB" w:eastAsia="en-GB"/>
              </w:rPr>
              <w:t>Type 1/2, Tx1, NLoS</w:t>
            </w:r>
          </w:p>
        </w:tc>
      </w:tr>
      <w:tr w:rsidR="00A20EFE" w:rsidTr="00CC4215">
        <w:tc>
          <w:tcPr>
            <w:tcW w:w="1632" w:type="dxa"/>
          </w:tcPr>
          <w:p w:rsidR="00A20EFE" w:rsidRDefault="00A20EFE" w:rsidP="00CC4215">
            <w:pPr>
              <w:rPr>
                <w:lang w:val="en-GB" w:eastAsia="en-GB"/>
              </w:rPr>
            </w:pPr>
            <w:r>
              <w:rPr>
                <w:lang w:val="en-GB" w:eastAsia="en-GB"/>
              </w:rPr>
              <w:t>CM-WDC 3</w:t>
            </w:r>
          </w:p>
        </w:tc>
        <w:tc>
          <w:tcPr>
            <w:tcW w:w="3561" w:type="dxa"/>
          </w:tcPr>
          <w:p w:rsidR="00A20EFE" w:rsidRDefault="00A20EFE" w:rsidP="00CC4215">
            <w:pPr>
              <w:rPr>
                <w:lang w:val="en-GB" w:eastAsia="en-GB"/>
              </w:rPr>
            </w:pPr>
            <w:r>
              <w:rPr>
                <w:lang w:val="en-GB" w:eastAsia="en-GB"/>
              </w:rPr>
              <w:t>Type 1/2, Tx 2, LoS</w:t>
            </w:r>
          </w:p>
        </w:tc>
      </w:tr>
      <w:tr w:rsidR="00A20EFE" w:rsidTr="00CC4215">
        <w:tc>
          <w:tcPr>
            <w:tcW w:w="1632" w:type="dxa"/>
          </w:tcPr>
          <w:p w:rsidR="00A20EFE" w:rsidRDefault="00A20EFE" w:rsidP="00CC4215">
            <w:pPr>
              <w:rPr>
                <w:lang w:val="en-GB" w:eastAsia="en-GB"/>
              </w:rPr>
            </w:pPr>
            <w:r>
              <w:rPr>
                <w:lang w:val="en-GB" w:eastAsia="en-GB"/>
              </w:rPr>
              <w:t>CM-WDC 4</w:t>
            </w:r>
          </w:p>
        </w:tc>
        <w:tc>
          <w:tcPr>
            <w:tcW w:w="3561" w:type="dxa"/>
          </w:tcPr>
          <w:p w:rsidR="00A20EFE" w:rsidRDefault="00A20EFE" w:rsidP="00CC4215">
            <w:pPr>
              <w:rPr>
                <w:lang w:val="en-GB" w:eastAsia="en-GB"/>
              </w:rPr>
            </w:pPr>
            <w:r>
              <w:rPr>
                <w:lang w:val="en-GB" w:eastAsia="en-GB"/>
              </w:rPr>
              <w:t>Type 1/2, Tx 2, NLoS</w:t>
            </w:r>
          </w:p>
        </w:tc>
      </w:tr>
      <w:tr w:rsidR="00A20EFE" w:rsidTr="00CC4215">
        <w:tc>
          <w:tcPr>
            <w:tcW w:w="1632" w:type="dxa"/>
          </w:tcPr>
          <w:p w:rsidR="00A20EFE" w:rsidRDefault="00A20EFE" w:rsidP="00CC4215">
            <w:pPr>
              <w:rPr>
                <w:lang w:val="en-GB" w:eastAsia="en-GB"/>
              </w:rPr>
            </w:pPr>
            <w:r>
              <w:rPr>
                <w:lang w:val="en-GB" w:eastAsia="en-GB"/>
              </w:rPr>
              <w:t>CM-WDC 5</w:t>
            </w:r>
          </w:p>
        </w:tc>
        <w:tc>
          <w:tcPr>
            <w:tcW w:w="3561" w:type="dxa"/>
          </w:tcPr>
          <w:p w:rsidR="00A20EFE" w:rsidRDefault="00A20EFE" w:rsidP="00CC4215">
            <w:pPr>
              <w:rPr>
                <w:lang w:val="en-GB" w:eastAsia="en-GB"/>
              </w:rPr>
            </w:pPr>
            <w:r>
              <w:rPr>
                <w:lang w:val="en-GB" w:eastAsia="en-GB"/>
              </w:rPr>
              <w:t>Type 3, LoS</w:t>
            </w:r>
          </w:p>
        </w:tc>
      </w:tr>
      <w:tr w:rsidR="00A20EFE" w:rsidTr="00CC4215">
        <w:tc>
          <w:tcPr>
            <w:tcW w:w="1632" w:type="dxa"/>
          </w:tcPr>
          <w:p w:rsidR="00A20EFE" w:rsidRDefault="00A20EFE" w:rsidP="00CC4215">
            <w:pPr>
              <w:rPr>
                <w:lang w:val="en-GB" w:eastAsia="en-GB"/>
              </w:rPr>
            </w:pPr>
            <w:r>
              <w:rPr>
                <w:lang w:val="en-GB" w:eastAsia="en-GB"/>
              </w:rPr>
              <w:t>CM-WDC 6</w:t>
            </w:r>
          </w:p>
        </w:tc>
        <w:tc>
          <w:tcPr>
            <w:tcW w:w="3561" w:type="dxa"/>
          </w:tcPr>
          <w:p w:rsidR="00A20EFE" w:rsidRDefault="00A20EFE" w:rsidP="00CC4215">
            <w:pPr>
              <w:rPr>
                <w:lang w:val="en-GB" w:eastAsia="en-GB"/>
              </w:rPr>
            </w:pPr>
            <w:r>
              <w:rPr>
                <w:lang w:val="en-GB" w:eastAsia="en-GB"/>
              </w:rPr>
              <w:t>Type 3, NLoS</w:t>
            </w:r>
          </w:p>
        </w:tc>
      </w:tr>
    </w:tbl>
    <w:p w:rsidR="00A20EFE" w:rsidRPr="00491927" w:rsidRDefault="00A20EFE" w:rsidP="00151A3E">
      <w:pPr>
        <w:rPr>
          <w:rFonts w:ascii="Calibri" w:hAnsi="Calibri"/>
        </w:rPr>
      </w:pPr>
    </w:p>
    <w:bookmarkEnd w:id="133"/>
    <w:p w:rsidR="009666C7" w:rsidRDefault="009666C7">
      <w:pPr>
        <w:jc w:val="both"/>
      </w:pPr>
    </w:p>
    <w:p w:rsidR="009666C7" w:rsidRDefault="009666C7">
      <w:pPr>
        <w:jc w:val="both"/>
      </w:pPr>
    </w:p>
    <w:p w:rsidR="009666C7" w:rsidRDefault="009666C7">
      <w:pPr>
        <w:jc w:val="both"/>
      </w:pPr>
    </w:p>
    <w:p w:rsidR="009666C7" w:rsidRDefault="009666C7">
      <w:pPr>
        <w:jc w:val="both"/>
      </w:pPr>
    </w:p>
    <w:p w:rsidR="009666C7" w:rsidRDefault="009666C7">
      <w:pPr>
        <w:jc w:val="both"/>
      </w:pPr>
    </w:p>
    <w:p w:rsidR="009666C7" w:rsidRDefault="009666C7"/>
    <w:p w:rsidR="00193459" w:rsidRDefault="00193459" w:rsidP="00193459"/>
    <w:p w:rsidR="00325D25" w:rsidRDefault="00325D25" w:rsidP="00325D25"/>
    <w:p w:rsidR="00193459" w:rsidRDefault="00193459">
      <w:r>
        <w:br w:type="page"/>
      </w:r>
    </w:p>
    <w:p w:rsidR="00960E4E" w:rsidRDefault="00960E4E" w:rsidP="00341993">
      <w:pPr>
        <w:pStyle w:val="berschrift1"/>
      </w:pPr>
      <w:bookmarkStart w:id="156" w:name="_Toc445769415"/>
      <w:r>
        <w:lastRenderedPageBreak/>
        <w:t>Concrete Data for Simulations</w:t>
      </w:r>
      <w:bookmarkEnd w:id="156"/>
    </w:p>
    <w:p w:rsidR="00D15FF0" w:rsidRDefault="00DA16D0" w:rsidP="00FF541E">
      <w:pPr>
        <w:spacing w:after="120"/>
        <w:jc w:val="both"/>
      </w:pPr>
      <w:r>
        <w:t>This chapter provides the necessary data for use in the system simulations of the system proposals</w:t>
      </w:r>
      <w:r w:rsidR="00146A4A">
        <w:t>, based on [7.1]</w:t>
      </w:r>
      <w:r w:rsidR="00960E4E">
        <w:t xml:space="preserve">. </w:t>
      </w:r>
      <w:r>
        <w:t>It comprises a set of channel transfer functions (CTF) to be evaluated in accordance with the TG3d evaluation criteria document</w:t>
      </w:r>
      <w:r w:rsidR="00734D65">
        <w:t xml:space="preserve"> [7.</w:t>
      </w:r>
      <w:r w:rsidR="00146A4A">
        <w:t>2</w:t>
      </w:r>
      <w:r w:rsidR="00734D65">
        <w:t>]</w:t>
      </w:r>
      <w:r>
        <w:t>.</w:t>
      </w:r>
      <w:r w:rsidR="00960E4E">
        <w:t xml:space="preserve"> </w:t>
      </w:r>
      <w:r>
        <w:t>Note: due to its unique nature, the</w:t>
      </w:r>
      <w:r w:rsidR="00960E4E">
        <w:t xml:space="preserve"> Backhaul / Fronthaul</w:t>
      </w:r>
      <w:r>
        <w:t xml:space="preserve"> application case is treated seperately. Four sets of CTFs corresponding to different antenna characteristics are provided. Each set comprises 10 mandatory and 100 optional CTFs. The different antenna characteristics are summarized </w:t>
      </w:r>
      <w:r w:rsidR="00D03284">
        <w:t xml:space="preserve">in Table </w:t>
      </w:r>
      <w:r w:rsidR="006A43EE">
        <w:fldChar w:fldCharType="begin"/>
      </w:r>
      <w:r w:rsidR="00D03284">
        <w:instrText xml:space="preserve"> REF _Ref445668466 \h </w:instrText>
      </w:r>
      <w:r w:rsidR="006A43EE">
        <w:fldChar w:fldCharType="separate"/>
      </w:r>
      <w:r w:rsidR="00D03284">
        <w:rPr>
          <w:noProof/>
        </w:rPr>
        <w:t>7</w:t>
      </w:r>
      <w:r w:rsidR="00D03284">
        <w:t>.</w:t>
      </w:r>
      <w:r w:rsidR="00D03284">
        <w:rPr>
          <w:noProof/>
        </w:rPr>
        <w:t>1</w:t>
      </w:r>
      <w:r w:rsidR="006A43EE">
        <w:fldChar w:fldCharType="end"/>
      </w:r>
      <w:r w:rsidR="00D03284">
        <w:t xml:space="preserve"> </w:t>
      </w:r>
      <w:r w:rsidR="009F7CE6">
        <w:t>for the Close Proximity P2P Application and in</w:t>
      </w:r>
      <w:r>
        <w:t xml:space="preserve"> </w:t>
      </w:r>
      <w:r w:rsidR="006A43EE">
        <w:fldChar w:fldCharType="begin"/>
      </w:r>
      <w:r w:rsidR="000E0D0A">
        <w:instrText xml:space="preserve"> REF _Ref445569266 \h </w:instrText>
      </w:r>
      <w:r w:rsidR="006A43EE">
        <w:fldChar w:fldCharType="separate"/>
      </w:r>
      <w:r w:rsidR="003F1AA4">
        <w:t xml:space="preserve">Table </w:t>
      </w:r>
      <w:r w:rsidR="003F1AA4">
        <w:rPr>
          <w:noProof/>
        </w:rPr>
        <w:t>7</w:t>
      </w:r>
      <w:r w:rsidR="003F1AA4">
        <w:t>.</w:t>
      </w:r>
      <w:r w:rsidR="003F1AA4">
        <w:rPr>
          <w:noProof/>
        </w:rPr>
        <w:t>2</w:t>
      </w:r>
      <w:r w:rsidR="006A43EE">
        <w:fldChar w:fldCharType="end"/>
      </w:r>
      <w:r w:rsidR="009F7CE6">
        <w:t xml:space="preserve"> for the Intra-Device and Data Center Applications</w:t>
      </w:r>
      <w:r>
        <w:t>. They have been calculated according to [7.</w:t>
      </w:r>
      <w:r w:rsidR="00146A4A">
        <w:t>3</w:t>
      </w:r>
      <w:r>
        <w:t>]</w:t>
      </w:r>
      <w:r w:rsidR="00FF541E">
        <w:t>, with the assumption of a 6dBi gain for a typical patch antenna element.</w:t>
      </w:r>
    </w:p>
    <w:p w:rsidR="009F7CE6" w:rsidRDefault="00D03284" w:rsidP="009F7CE6">
      <w:pPr>
        <w:pStyle w:val="Beschriftung"/>
        <w:keepNext/>
        <w:jc w:val="center"/>
      </w:pPr>
      <w:bookmarkStart w:id="157" w:name="_Ref445668466"/>
      <w:r>
        <w:t xml:space="preserve">Table </w:t>
      </w:r>
      <w:r w:rsidR="006A43EE">
        <w:fldChar w:fldCharType="begin"/>
      </w:r>
      <w:r w:rsidR="00C9607C">
        <w:instrText xml:space="preserve"> STYLEREF 1 \s </w:instrText>
      </w:r>
      <w:r w:rsidR="006A43EE">
        <w:fldChar w:fldCharType="separate"/>
      </w:r>
      <w:r w:rsidR="009F7CE6">
        <w:rPr>
          <w:noProof/>
        </w:rPr>
        <w:t>7</w:t>
      </w:r>
      <w:r w:rsidR="006A43EE">
        <w:fldChar w:fldCharType="end"/>
      </w:r>
      <w:r w:rsidR="009F7CE6">
        <w:t>.</w:t>
      </w:r>
      <w:r w:rsidR="006A43EE">
        <w:fldChar w:fldCharType="begin"/>
      </w:r>
      <w:r w:rsidR="009F7CE6">
        <w:instrText xml:space="preserve"> SEQ Table \* ARABIC \s 1 </w:instrText>
      </w:r>
      <w:r w:rsidR="006A43EE">
        <w:fldChar w:fldCharType="separate"/>
      </w:r>
      <w:r w:rsidR="009F7CE6">
        <w:rPr>
          <w:noProof/>
        </w:rPr>
        <w:t>1</w:t>
      </w:r>
      <w:r w:rsidR="006A43EE">
        <w:fldChar w:fldCharType="end"/>
      </w:r>
      <w:bookmarkEnd w:id="157"/>
      <w:r w:rsidR="009F7CE6">
        <w:t>: Antenna Characteristics for the Close Proximity CTFs</w:t>
      </w:r>
    </w:p>
    <w:tbl>
      <w:tblPr>
        <w:tblStyle w:val="Tabellengitternetz"/>
        <w:tblW w:w="0" w:type="auto"/>
        <w:jc w:val="center"/>
        <w:tblInd w:w="250" w:type="dxa"/>
        <w:tblLook w:val="04A0"/>
      </w:tblPr>
      <w:tblGrid>
        <w:gridCol w:w="1092"/>
        <w:gridCol w:w="1276"/>
        <w:gridCol w:w="1418"/>
        <w:gridCol w:w="4355"/>
      </w:tblGrid>
      <w:tr w:rsidR="009F7CE6" w:rsidTr="00C55333">
        <w:trPr>
          <w:jc w:val="center"/>
        </w:trPr>
        <w:tc>
          <w:tcPr>
            <w:tcW w:w="1092" w:type="dxa"/>
          </w:tcPr>
          <w:p w:rsidR="009F7CE6" w:rsidRDefault="009F7CE6" w:rsidP="003F1AA4">
            <w:pPr>
              <w:jc w:val="both"/>
            </w:pPr>
            <w:r>
              <w:t>Index</w:t>
            </w:r>
          </w:p>
        </w:tc>
        <w:tc>
          <w:tcPr>
            <w:tcW w:w="1276" w:type="dxa"/>
          </w:tcPr>
          <w:p w:rsidR="009F7CE6" w:rsidRDefault="003F1AA4" w:rsidP="003F1AA4">
            <w:pPr>
              <w:jc w:val="both"/>
            </w:pPr>
            <w:r>
              <w:t>Gain Tx</w:t>
            </w:r>
          </w:p>
        </w:tc>
        <w:tc>
          <w:tcPr>
            <w:tcW w:w="1418" w:type="dxa"/>
          </w:tcPr>
          <w:p w:rsidR="009F7CE6" w:rsidRDefault="003F1AA4" w:rsidP="003F1AA4">
            <w:pPr>
              <w:jc w:val="both"/>
            </w:pPr>
            <w:r>
              <w:t>Gain Rx</w:t>
            </w:r>
          </w:p>
        </w:tc>
        <w:tc>
          <w:tcPr>
            <w:tcW w:w="4355" w:type="dxa"/>
          </w:tcPr>
          <w:p w:rsidR="009F7CE6" w:rsidRDefault="009F7CE6" w:rsidP="003F1AA4">
            <w:pPr>
              <w:jc w:val="both"/>
            </w:pPr>
            <w:r>
              <w:t>Half-Power Beamwidth</w:t>
            </w:r>
            <w:r w:rsidR="00C55333">
              <w:t xml:space="preserve"> Tx/Rx</w:t>
            </w:r>
          </w:p>
        </w:tc>
      </w:tr>
      <w:tr w:rsidR="009F7CE6" w:rsidTr="00C55333">
        <w:trPr>
          <w:jc w:val="center"/>
        </w:trPr>
        <w:tc>
          <w:tcPr>
            <w:tcW w:w="1092" w:type="dxa"/>
          </w:tcPr>
          <w:p w:rsidR="009F7CE6" w:rsidRDefault="009F7CE6" w:rsidP="003F1AA4">
            <w:pPr>
              <w:jc w:val="both"/>
            </w:pPr>
            <w:r>
              <w:t>#1</w:t>
            </w:r>
          </w:p>
        </w:tc>
        <w:tc>
          <w:tcPr>
            <w:tcW w:w="1276" w:type="dxa"/>
          </w:tcPr>
          <w:p w:rsidR="009F7CE6" w:rsidRDefault="00C55333" w:rsidP="003F1AA4">
            <w:pPr>
              <w:jc w:val="both"/>
            </w:pPr>
            <w:r>
              <w:t>12dBi</w:t>
            </w:r>
          </w:p>
        </w:tc>
        <w:tc>
          <w:tcPr>
            <w:tcW w:w="1418" w:type="dxa"/>
          </w:tcPr>
          <w:p w:rsidR="009F7CE6" w:rsidRDefault="00C55333" w:rsidP="003F1AA4">
            <w:pPr>
              <w:jc w:val="both"/>
            </w:pPr>
            <w:r>
              <w:t>12dBi</w:t>
            </w:r>
          </w:p>
        </w:tc>
        <w:tc>
          <w:tcPr>
            <w:tcW w:w="4355" w:type="dxa"/>
          </w:tcPr>
          <w:p w:rsidR="009F7CE6" w:rsidRDefault="009F7CE6" w:rsidP="003F1AA4">
            <w:pPr>
              <w:jc w:val="both"/>
            </w:pPr>
            <w:r>
              <w:t>90°</w:t>
            </w:r>
            <w:r w:rsidR="00C55333">
              <w:t>/90°</w:t>
            </w:r>
          </w:p>
        </w:tc>
      </w:tr>
      <w:tr w:rsidR="009F7CE6" w:rsidTr="00C55333">
        <w:trPr>
          <w:jc w:val="center"/>
        </w:trPr>
        <w:tc>
          <w:tcPr>
            <w:tcW w:w="1092" w:type="dxa"/>
          </w:tcPr>
          <w:p w:rsidR="009F7CE6" w:rsidRDefault="009F7CE6" w:rsidP="003F1AA4">
            <w:pPr>
              <w:jc w:val="both"/>
            </w:pPr>
            <w:r>
              <w:t>#2</w:t>
            </w:r>
          </w:p>
        </w:tc>
        <w:tc>
          <w:tcPr>
            <w:tcW w:w="1276" w:type="dxa"/>
          </w:tcPr>
          <w:p w:rsidR="009F7CE6" w:rsidRDefault="00C55333" w:rsidP="003F1AA4">
            <w:pPr>
              <w:jc w:val="both"/>
            </w:pPr>
            <w:r>
              <w:t>18dBi</w:t>
            </w:r>
          </w:p>
        </w:tc>
        <w:tc>
          <w:tcPr>
            <w:tcW w:w="1418" w:type="dxa"/>
          </w:tcPr>
          <w:p w:rsidR="009F7CE6" w:rsidRDefault="009F7CE6" w:rsidP="003F1AA4">
            <w:pPr>
              <w:jc w:val="both"/>
            </w:pPr>
            <w:r>
              <w:t>12dBi</w:t>
            </w:r>
          </w:p>
        </w:tc>
        <w:tc>
          <w:tcPr>
            <w:tcW w:w="4355" w:type="dxa"/>
          </w:tcPr>
          <w:p w:rsidR="009F7CE6" w:rsidRDefault="009F7CE6" w:rsidP="003F1AA4">
            <w:pPr>
              <w:jc w:val="both"/>
            </w:pPr>
            <w:r>
              <w:t>45°</w:t>
            </w:r>
            <w:r w:rsidR="00C55333">
              <w:t>/90°</w:t>
            </w:r>
          </w:p>
        </w:tc>
      </w:tr>
      <w:tr w:rsidR="009F7CE6" w:rsidTr="00C55333">
        <w:trPr>
          <w:jc w:val="center"/>
        </w:trPr>
        <w:tc>
          <w:tcPr>
            <w:tcW w:w="1092" w:type="dxa"/>
          </w:tcPr>
          <w:p w:rsidR="009F7CE6" w:rsidRDefault="009F7CE6" w:rsidP="003F1AA4">
            <w:pPr>
              <w:jc w:val="both"/>
            </w:pPr>
            <w:r>
              <w:t>#3</w:t>
            </w:r>
          </w:p>
        </w:tc>
        <w:tc>
          <w:tcPr>
            <w:tcW w:w="1276" w:type="dxa"/>
          </w:tcPr>
          <w:p w:rsidR="009F7CE6" w:rsidRDefault="00C55333" w:rsidP="003F1AA4">
            <w:pPr>
              <w:jc w:val="both"/>
            </w:pPr>
            <w:r>
              <w:t>24dBi</w:t>
            </w:r>
          </w:p>
        </w:tc>
        <w:tc>
          <w:tcPr>
            <w:tcW w:w="1418" w:type="dxa"/>
          </w:tcPr>
          <w:p w:rsidR="009F7CE6" w:rsidRDefault="00C55333" w:rsidP="003F1AA4">
            <w:pPr>
              <w:jc w:val="both"/>
            </w:pPr>
            <w:r>
              <w:t>12dBi</w:t>
            </w:r>
          </w:p>
        </w:tc>
        <w:tc>
          <w:tcPr>
            <w:tcW w:w="4355" w:type="dxa"/>
          </w:tcPr>
          <w:p w:rsidR="009F7CE6" w:rsidRDefault="009F7CE6" w:rsidP="003F1AA4">
            <w:pPr>
              <w:jc w:val="both"/>
            </w:pPr>
            <w:r>
              <w:t>22.5°</w:t>
            </w:r>
            <w:r w:rsidR="00C55333">
              <w:t>/90°</w:t>
            </w:r>
          </w:p>
        </w:tc>
      </w:tr>
      <w:tr w:rsidR="009F7CE6" w:rsidTr="00C55333">
        <w:trPr>
          <w:jc w:val="center"/>
        </w:trPr>
        <w:tc>
          <w:tcPr>
            <w:tcW w:w="1092" w:type="dxa"/>
          </w:tcPr>
          <w:p w:rsidR="009F7CE6" w:rsidRDefault="009F7CE6" w:rsidP="003F1AA4">
            <w:pPr>
              <w:jc w:val="both"/>
            </w:pPr>
            <w:r>
              <w:t>#4</w:t>
            </w:r>
          </w:p>
        </w:tc>
        <w:tc>
          <w:tcPr>
            <w:tcW w:w="1276" w:type="dxa"/>
          </w:tcPr>
          <w:p w:rsidR="009F7CE6" w:rsidRDefault="00C55333" w:rsidP="003F1AA4">
            <w:pPr>
              <w:jc w:val="both"/>
            </w:pPr>
            <w:r>
              <w:t>24dBi</w:t>
            </w:r>
          </w:p>
        </w:tc>
        <w:tc>
          <w:tcPr>
            <w:tcW w:w="1418" w:type="dxa"/>
          </w:tcPr>
          <w:p w:rsidR="009F7CE6" w:rsidRDefault="009F7CE6" w:rsidP="003F1AA4">
            <w:pPr>
              <w:jc w:val="both"/>
            </w:pPr>
            <w:r>
              <w:t>24dBi</w:t>
            </w:r>
          </w:p>
        </w:tc>
        <w:tc>
          <w:tcPr>
            <w:tcW w:w="4355" w:type="dxa"/>
          </w:tcPr>
          <w:p w:rsidR="009F7CE6" w:rsidRDefault="009F7CE6" w:rsidP="00A469E7">
            <w:pPr>
              <w:jc w:val="both"/>
            </w:pPr>
            <w:r>
              <w:t>1</w:t>
            </w:r>
            <w:r w:rsidR="00A469E7">
              <w:t>1.2</w:t>
            </w:r>
            <w:r>
              <w:t>5°</w:t>
            </w:r>
            <w:r w:rsidR="00C55333">
              <w:t>/11.25°</w:t>
            </w:r>
          </w:p>
        </w:tc>
      </w:tr>
    </w:tbl>
    <w:p w:rsidR="00606922" w:rsidRDefault="00606922" w:rsidP="009F7CE6">
      <w:pPr>
        <w:pStyle w:val="Beschriftung"/>
        <w:keepNext/>
        <w:spacing w:before="120"/>
        <w:jc w:val="center"/>
      </w:pPr>
      <w:bookmarkStart w:id="158" w:name="_Ref445569266"/>
    </w:p>
    <w:p w:rsidR="00FF541E" w:rsidRDefault="00FF541E" w:rsidP="009F7CE6">
      <w:pPr>
        <w:pStyle w:val="Beschriftung"/>
        <w:keepNext/>
        <w:spacing w:before="120"/>
        <w:jc w:val="center"/>
      </w:pPr>
      <w:r>
        <w:t xml:space="preserve">Table </w:t>
      </w:r>
      <w:r w:rsidR="006A43EE">
        <w:fldChar w:fldCharType="begin"/>
      </w:r>
      <w:r w:rsidR="00C9607C">
        <w:instrText xml:space="preserve"> STYLEREF 1 \s </w:instrText>
      </w:r>
      <w:r w:rsidR="006A43EE">
        <w:fldChar w:fldCharType="separate"/>
      </w:r>
      <w:r w:rsidR="009F7CE6">
        <w:rPr>
          <w:noProof/>
        </w:rPr>
        <w:t>7</w:t>
      </w:r>
      <w:r w:rsidR="006A43EE">
        <w:fldChar w:fldCharType="end"/>
      </w:r>
      <w:r w:rsidR="009F7CE6">
        <w:t>.</w:t>
      </w:r>
      <w:r w:rsidR="006A43EE">
        <w:fldChar w:fldCharType="begin"/>
      </w:r>
      <w:r w:rsidR="009F7CE6">
        <w:instrText xml:space="preserve"> SEQ Table \* ARABIC \s 1 </w:instrText>
      </w:r>
      <w:r w:rsidR="006A43EE">
        <w:fldChar w:fldCharType="separate"/>
      </w:r>
      <w:r w:rsidR="009F7CE6">
        <w:rPr>
          <w:noProof/>
        </w:rPr>
        <w:t>2</w:t>
      </w:r>
      <w:r w:rsidR="006A43EE">
        <w:fldChar w:fldCharType="end"/>
      </w:r>
      <w:bookmarkEnd w:id="158"/>
      <w:r>
        <w:t xml:space="preserve">: </w:t>
      </w:r>
      <w:r w:rsidRPr="00815EF4">
        <w:t xml:space="preserve">Antenna Characteristics for the </w:t>
      </w:r>
      <w:r w:rsidR="009F7CE6">
        <w:t>Intra-Device and Data Center Network CTFs</w:t>
      </w:r>
    </w:p>
    <w:tbl>
      <w:tblPr>
        <w:tblStyle w:val="Tabellengitternetz"/>
        <w:tblW w:w="0" w:type="auto"/>
        <w:jc w:val="center"/>
        <w:tblInd w:w="250" w:type="dxa"/>
        <w:tblLook w:val="04A0"/>
      </w:tblPr>
      <w:tblGrid>
        <w:gridCol w:w="1543"/>
        <w:gridCol w:w="2409"/>
        <w:gridCol w:w="2852"/>
        <w:gridCol w:w="2522"/>
      </w:tblGrid>
      <w:tr w:rsidR="00B13C26" w:rsidTr="00C55333">
        <w:trPr>
          <w:jc w:val="center"/>
        </w:trPr>
        <w:tc>
          <w:tcPr>
            <w:tcW w:w="1543" w:type="dxa"/>
          </w:tcPr>
          <w:p w:rsidR="00B13C26" w:rsidRDefault="00B13C26" w:rsidP="00DA16D0">
            <w:pPr>
              <w:jc w:val="both"/>
            </w:pPr>
            <w:r>
              <w:t>Index</w:t>
            </w:r>
          </w:p>
        </w:tc>
        <w:tc>
          <w:tcPr>
            <w:tcW w:w="2409" w:type="dxa"/>
          </w:tcPr>
          <w:p w:rsidR="00B13C26" w:rsidRDefault="00B13C26" w:rsidP="00DA16D0">
            <w:pPr>
              <w:jc w:val="both"/>
            </w:pPr>
            <w:r>
              <w:t>Assumed Array Size</w:t>
            </w:r>
          </w:p>
        </w:tc>
        <w:tc>
          <w:tcPr>
            <w:tcW w:w="2852" w:type="dxa"/>
          </w:tcPr>
          <w:p w:rsidR="00B13C26" w:rsidRDefault="00B13C26" w:rsidP="00DA16D0">
            <w:pPr>
              <w:jc w:val="both"/>
            </w:pPr>
            <w:r>
              <w:t>Gain in Main Direction</w:t>
            </w:r>
          </w:p>
        </w:tc>
        <w:tc>
          <w:tcPr>
            <w:tcW w:w="2522" w:type="dxa"/>
          </w:tcPr>
          <w:p w:rsidR="00B13C26" w:rsidRDefault="00B13C26" w:rsidP="00DA16D0">
            <w:pPr>
              <w:jc w:val="both"/>
            </w:pPr>
            <w:r>
              <w:t>Half-Power Beamwidth</w:t>
            </w:r>
          </w:p>
        </w:tc>
      </w:tr>
      <w:tr w:rsidR="00B13C26" w:rsidTr="00C55333">
        <w:trPr>
          <w:jc w:val="center"/>
        </w:trPr>
        <w:tc>
          <w:tcPr>
            <w:tcW w:w="1543" w:type="dxa"/>
          </w:tcPr>
          <w:p w:rsidR="00B13C26" w:rsidRDefault="00B13C26" w:rsidP="00DA16D0">
            <w:pPr>
              <w:jc w:val="both"/>
            </w:pPr>
            <w:r>
              <w:t>#1</w:t>
            </w:r>
          </w:p>
        </w:tc>
        <w:tc>
          <w:tcPr>
            <w:tcW w:w="2409" w:type="dxa"/>
          </w:tcPr>
          <w:p w:rsidR="00B13C26" w:rsidRDefault="00B13C26" w:rsidP="00DA16D0">
            <w:pPr>
              <w:jc w:val="both"/>
            </w:pPr>
            <w:r>
              <w:t>1</w:t>
            </w:r>
          </w:p>
        </w:tc>
        <w:tc>
          <w:tcPr>
            <w:tcW w:w="2852" w:type="dxa"/>
          </w:tcPr>
          <w:p w:rsidR="00B13C26" w:rsidRDefault="00B13C26" w:rsidP="00DA16D0">
            <w:pPr>
              <w:jc w:val="both"/>
            </w:pPr>
            <w:r>
              <w:t>6dBi</w:t>
            </w:r>
          </w:p>
        </w:tc>
        <w:tc>
          <w:tcPr>
            <w:tcW w:w="2522" w:type="dxa"/>
          </w:tcPr>
          <w:p w:rsidR="00B13C26" w:rsidRDefault="00B13C26" w:rsidP="00DA16D0">
            <w:pPr>
              <w:jc w:val="both"/>
            </w:pPr>
            <w:r>
              <w:t>90°</w:t>
            </w:r>
          </w:p>
        </w:tc>
      </w:tr>
      <w:tr w:rsidR="00B13C26" w:rsidTr="00C55333">
        <w:trPr>
          <w:jc w:val="center"/>
        </w:trPr>
        <w:tc>
          <w:tcPr>
            <w:tcW w:w="1543" w:type="dxa"/>
          </w:tcPr>
          <w:p w:rsidR="00B13C26" w:rsidRDefault="00B13C26" w:rsidP="00DA16D0">
            <w:pPr>
              <w:jc w:val="both"/>
            </w:pPr>
            <w:r>
              <w:t>#2</w:t>
            </w:r>
          </w:p>
        </w:tc>
        <w:tc>
          <w:tcPr>
            <w:tcW w:w="2409" w:type="dxa"/>
          </w:tcPr>
          <w:p w:rsidR="00B13C26" w:rsidRDefault="00B13C26" w:rsidP="00DA16D0">
            <w:pPr>
              <w:jc w:val="both"/>
            </w:pPr>
            <w:r>
              <w:t>2x2</w:t>
            </w:r>
          </w:p>
        </w:tc>
        <w:tc>
          <w:tcPr>
            <w:tcW w:w="2852" w:type="dxa"/>
          </w:tcPr>
          <w:p w:rsidR="00B13C26" w:rsidRDefault="00B13C26" w:rsidP="00DA16D0">
            <w:pPr>
              <w:jc w:val="both"/>
            </w:pPr>
            <w:r>
              <w:t>12dBi</w:t>
            </w:r>
          </w:p>
        </w:tc>
        <w:tc>
          <w:tcPr>
            <w:tcW w:w="2522" w:type="dxa"/>
          </w:tcPr>
          <w:p w:rsidR="00B13C26" w:rsidRDefault="00B13C26" w:rsidP="00DA16D0">
            <w:pPr>
              <w:jc w:val="both"/>
            </w:pPr>
            <w:r>
              <w:t>45°</w:t>
            </w:r>
          </w:p>
        </w:tc>
      </w:tr>
      <w:tr w:rsidR="00B13C26" w:rsidTr="00C55333">
        <w:trPr>
          <w:jc w:val="center"/>
        </w:trPr>
        <w:tc>
          <w:tcPr>
            <w:tcW w:w="1543" w:type="dxa"/>
          </w:tcPr>
          <w:p w:rsidR="00B13C26" w:rsidRDefault="00B13C26" w:rsidP="00DA16D0">
            <w:pPr>
              <w:jc w:val="both"/>
            </w:pPr>
            <w:r>
              <w:t>#3</w:t>
            </w:r>
          </w:p>
        </w:tc>
        <w:tc>
          <w:tcPr>
            <w:tcW w:w="2409" w:type="dxa"/>
          </w:tcPr>
          <w:p w:rsidR="00B13C26" w:rsidRDefault="00B13C26" w:rsidP="00DA16D0">
            <w:pPr>
              <w:jc w:val="both"/>
            </w:pPr>
            <w:r>
              <w:t>4x4</w:t>
            </w:r>
          </w:p>
        </w:tc>
        <w:tc>
          <w:tcPr>
            <w:tcW w:w="2852" w:type="dxa"/>
          </w:tcPr>
          <w:p w:rsidR="00B13C26" w:rsidRDefault="00B13C26" w:rsidP="00DA16D0">
            <w:pPr>
              <w:jc w:val="both"/>
            </w:pPr>
            <w:r>
              <w:t>18dBi</w:t>
            </w:r>
          </w:p>
        </w:tc>
        <w:tc>
          <w:tcPr>
            <w:tcW w:w="2522" w:type="dxa"/>
          </w:tcPr>
          <w:p w:rsidR="00B13C26" w:rsidRDefault="00B13C26" w:rsidP="00DA16D0">
            <w:pPr>
              <w:jc w:val="both"/>
            </w:pPr>
            <w:r>
              <w:t>22.5°</w:t>
            </w:r>
          </w:p>
        </w:tc>
      </w:tr>
      <w:tr w:rsidR="00B13C26" w:rsidTr="00C55333">
        <w:trPr>
          <w:jc w:val="center"/>
        </w:trPr>
        <w:tc>
          <w:tcPr>
            <w:tcW w:w="1543" w:type="dxa"/>
          </w:tcPr>
          <w:p w:rsidR="00B13C26" w:rsidRDefault="00B13C26" w:rsidP="00DA16D0">
            <w:pPr>
              <w:jc w:val="both"/>
            </w:pPr>
            <w:r>
              <w:t>#4</w:t>
            </w:r>
          </w:p>
        </w:tc>
        <w:tc>
          <w:tcPr>
            <w:tcW w:w="2409" w:type="dxa"/>
          </w:tcPr>
          <w:p w:rsidR="00B13C26" w:rsidRDefault="00B13C26" w:rsidP="00DA16D0">
            <w:pPr>
              <w:jc w:val="both"/>
            </w:pPr>
            <w:r>
              <w:t>8x8</w:t>
            </w:r>
          </w:p>
        </w:tc>
        <w:tc>
          <w:tcPr>
            <w:tcW w:w="2852" w:type="dxa"/>
          </w:tcPr>
          <w:p w:rsidR="00B13C26" w:rsidRDefault="00B13C26" w:rsidP="00DA16D0">
            <w:pPr>
              <w:jc w:val="both"/>
            </w:pPr>
            <w:r>
              <w:t>24dBi</w:t>
            </w:r>
          </w:p>
        </w:tc>
        <w:tc>
          <w:tcPr>
            <w:tcW w:w="2522" w:type="dxa"/>
          </w:tcPr>
          <w:p w:rsidR="00B13C26" w:rsidRDefault="00B13C26" w:rsidP="00A469E7">
            <w:pPr>
              <w:jc w:val="both"/>
            </w:pPr>
            <w:r>
              <w:t>1</w:t>
            </w:r>
            <w:r w:rsidR="00A469E7">
              <w:t>1.25</w:t>
            </w:r>
            <w:r>
              <w:t>°</w:t>
            </w:r>
          </w:p>
        </w:tc>
      </w:tr>
    </w:tbl>
    <w:p w:rsidR="001930A0" w:rsidRDefault="001930A0" w:rsidP="00DA16D0">
      <w:pPr>
        <w:jc w:val="both"/>
      </w:pPr>
    </w:p>
    <w:p w:rsidR="000E0D0A" w:rsidRDefault="000E0D0A" w:rsidP="00DA16D0">
      <w:pPr>
        <w:jc w:val="both"/>
      </w:pPr>
      <w:r>
        <w:t xml:space="preserve">The provided CTFs have to be avaluated by the proposers to create the CIRs needed for the system simulations. The proposers have to take care of the adequate methodology, e.g. IFFT parameters, filter functions, etc. The applied methodology has to be documented in the proposals. </w:t>
      </w:r>
      <w:r w:rsidR="001C112E">
        <w:t>Some guidance on this issue can be retrieved form [7.4].</w:t>
      </w:r>
    </w:p>
    <w:p w:rsidR="000E0D0A" w:rsidRDefault="000E0D0A" w:rsidP="00DA16D0">
      <w:pPr>
        <w:jc w:val="both"/>
      </w:pPr>
    </w:p>
    <w:p w:rsidR="00BF379D" w:rsidRDefault="001930A0" w:rsidP="008115A3">
      <w:pPr>
        <w:spacing w:after="120"/>
        <w:jc w:val="both"/>
      </w:pPr>
      <w:r>
        <w:t xml:space="preserve">In the following sub-chapter, </w:t>
      </w:r>
      <w:r w:rsidR="009F7CE6">
        <w:t>links to the zip-archives for the</w:t>
      </w:r>
      <w:r>
        <w:t xml:space="preserve"> CTF sets of the respective application case</w:t>
      </w:r>
      <w:r w:rsidR="009F7CE6">
        <w:t>s</w:t>
      </w:r>
      <w:r>
        <w:t xml:space="preserve"> are </w:t>
      </w:r>
      <w:r w:rsidR="009F7CE6">
        <w:t>provided</w:t>
      </w:r>
      <w:r>
        <w:t>.</w:t>
      </w:r>
      <w:r w:rsidR="000E0D0A">
        <w:t xml:space="preserve"> </w:t>
      </w:r>
      <w:r w:rsidR="000E0D0A" w:rsidRPr="000E0D0A">
        <w:t xml:space="preserve">Each CTF </w:t>
      </w:r>
      <w:r w:rsidR="000E0D0A">
        <w:t>has</w:t>
      </w:r>
      <w:r w:rsidR="000E0D0A" w:rsidRPr="000E0D0A">
        <w:t xml:space="preserve"> its unique id indicating the application case (Close Proximity, </w:t>
      </w:r>
      <w:r w:rsidR="000E0D0A">
        <w:t>Intra-Device</w:t>
      </w:r>
      <w:r w:rsidR="000E0D0A" w:rsidRPr="000E0D0A">
        <w:t>,  Data Center), imperative (mandatory, optional) and serial number (1…10 for mandatory and 1…100 for optional)</w:t>
      </w:r>
      <w:r w:rsidR="000E0D0A">
        <w:t>. Note that the CTFs are in general distributed across more than one .txt file per application case due to the separation by the different scenario definitions; however, a consistent indexing as explained above is preserved.</w:t>
      </w:r>
      <w:r w:rsidR="00157182">
        <w:t xml:space="preserve"> The s</w:t>
      </w:r>
      <w:r w:rsidR="008115A3">
        <w:t xml:space="preserve">tructure of an ASCII file containing CTF definitions is depicted in </w:t>
      </w:r>
      <w:r w:rsidR="006A43EE">
        <w:fldChar w:fldCharType="begin"/>
      </w:r>
      <w:r w:rsidR="008115A3">
        <w:instrText xml:space="preserve"> REF _Ref445636216 \h </w:instrText>
      </w:r>
      <w:r w:rsidR="006A43EE">
        <w:fldChar w:fldCharType="separate"/>
      </w:r>
      <w:r w:rsidR="008115A3">
        <w:t xml:space="preserve">Figure </w:t>
      </w:r>
      <w:r w:rsidR="008115A3">
        <w:rPr>
          <w:noProof/>
        </w:rPr>
        <w:t>7</w:t>
      </w:r>
      <w:r w:rsidR="008115A3">
        <w:t>.</w:t>
      </w:r>
      <w:r w:rsidR="008115A3">
        <w:rPr>
          <w:noProof/>
        </w:rPr>
        <w:t>1</w:t>
      </w:r>
      <w:r w:rsidR="006A43EE">
        <w:fldChar w:fldCharType="end"/>
      </w:r>
      <w:r w:rsidR="008115A3">
        <w:t>.</w:t>
      </w:r>
    </w:p>
    <w:p w:rsidR="00BF379D" w:rsidRDefault="00BF379D" w:rsidP="00BF379D">
      <w:pPr>
        <w:keepNext/>
        <w:jc w:val="center"/>
      </w:pPr>
      <w:r>
        <w:rPr>
          <w:noProof/>
          <w:lang w:val="de-DE" w:eastAsia="de-DE"/>
        </w:rPr>
        <w:lastRenderedPageBreak/>
        <w:drawing>
          <wp:inline distT="0" distB="0" distL="0" distR="0">
            <wp:extent cx="5685717" cy="2886323"/>
            <wp:effectExtent l="19050" t="0" r="0" b="0"/>
            <wp:docPr id="142" name="Bild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9"/>
                    <a:srcRect/>
                    <a:stretch>
                      <a:fillRect/>
                    </a:stretch>
                  </pic:blipFill>
                  <pic:spPr bwMode="auto">
                    <a:xfrm>
                      <a:off x="0" y="0"/>
                      <a:ext cx="5694337" cy="2890699"/>
                    </a:xfrm>
                    <a:prstGeom prst="rect">
                      <a:avLst/>
                    </a:prstGeom>
                    <a:noFill/>
                  </pic:spPr>
                </pic:pic>
              </a:graphicData>
            </a:graphic>
          </wp:inline>
        </w:drawing>
      </w:r>
    </w:p>
    <w:p w:rsidR="00BF379D" w:rsidRDefault="00BF379D" w:rsidP="00BF379D">
      <w:pPr>
        <w:pStyle w:val="Beschriftung"/>
        <w:jc w:val="center"/>
      </w:pPr>
      <w:bookmarkStart w:id="159" w:name="_Ref445636216"/>
      <w:r>
        <w:t xml:space="preserve">Figure </w:t>
      </w:r>
      <w:r w:rsidR="006A43EE">
        <w:fldChar w:fldCharType="begin"/>
      </w:r>
      <w:r w:rsidR="00C9607C">
        <w:instrText xml:space="preserve"> STYLEREF 1 \s </w:instrText>
      </w:r>
      <w:r w:rsidR="006A43EE">
        <w:fldChar w:fldCharType="separate"/>
      </w:r>
      <w:r>
        <w:rPr>
          <w:noProof/>
        </w:rPr>
        <w:t>7</w:t>
      </w:r>
      <w:r w:rsidR="006A43EE">
        <w:fldChar w:fldCharType="end"/>
      </w:r>
      <w:r>
        <w:t>.</w:t>
      </w:r>
      <w:r w:rsidR="006A43EE">
        <w:fldChar w:fldCharType="begin"/>
      </w:r>
      <w:r>
        <w:instrText xml:space="preserve"> SEQ Figure \* ARABIC \s 1 </w:instrText>
      </w:r>
      <w:r w:rsidR="006A43EE">
        <w:fldChar w:fldCharType="separate"/>
      </w:r>
      <w:r>
        <w:rPr>
          <w:noProof/>
        </w:rPr>
        <w:t>1</w:t>
      </w:r>
      <w:r w:rsidR="006A43EE">
        <w:fldChar w:fldCharType="end"/>
      </w:r>
      <w:bookmarkEnd w:id="159"/>
      <w:r>
        <w:t>: Structure of a CTF Definition File</w:t>
      </w:r>
    </w:p>
    <w:p w:rsidR="001930A0" w:rsidRDefault="001930A0" w:rsidP="001930A0">
      <w:pPr>
        <w:pStyle w:val="berschrift2"/>
      </w:pPr>
      <w:bookmarkStart w:id="160" w:name="_Toc445769416"/>
      <w:r>
        <w:t>Close Proximity P2P Applications</w:t>
      </w:r>
      <w:bookmarkEnd w:id="160"/>
    </w:p>
    <w:p w:rsidR="00EF0B3B" w:rsidRDefault="006A43EE" w:rsidP="00EF0B3B">
      <w:pPr>
        <w:spacing w:line="360" w:lineRule="auto"/>
      </w:pPr>
      <w:hyperlink r:id="rId140" w:history="1">
        <w:r w:rsidR="00D84838" w:rsidRPr="00A14A5F">
          <w:rPr>
            <w:rStyle w:val="Hyperlink"/>
          </w:rPr>
          <w:t xml:space="preserve">Close Proximity P2P </w:t>
        </w:r>
        <w:r w:rsidR="00EF0B3B" w:rsidRPr="00A14A5F">
          <w:rPr>
            <w:rStyle w:val="Hyperlink"/>
          </w:rPr>
          <w:t>CTF Set for Antenna Characteristic #1</w:t>
        </w:r>
      </w:hyperlink>
    </w:p>
    <w:p w:rsidR="00EF0B3B" w:rsidRDefault="006A43EE" w:rsidP="00EF0B3B">
      <w:pPr>
        <w:spacing w:line="360" w:lineRule="auto"/>
      </w:pPr>
      <w:hyperlink r:id="rId141" w:history="1">
        <w:r w:rsidR="00D84838" w:rsidRPr="00A14A5F">
          <w:rPr>
            <w:rStyle w:val="Hyperlink"/>
          </w:rPr>
          <w:t xml:space="preserve">Close Proximity P2P </w:t>
        </w:r>
        <w:r w:rsidR="00EF0B3B" w:rsidRPr="00A14A5F">
          <w:rPr>
            <w:rStyle w:val="Hyperlink"/>
          </w:rPr>
          <w:t>CTF Set for Antenna Characteristic #2</w:t>
        </w:r>
      </w:hyperlink>
    </w:p>
    <w:p w:rsidR="00EF0B3B" w:rsidRDefault="006A43EE" w:rsidP="00EF0B3B">
      <w:pPr>
        <w:spacing w:line="360" w:lineRule="auto"/>
      </w:pPr>
      <w:hyperlink r:id="rId142" w:history="1">
        <w:r w:rsidR="00D84838" w:rsidRPr="00A14A5F">
          <w:rPr>
            <w:rStyle w:val="Hyperlink"/>
          </w:rPr>
          <w:t xml:space="preserve">Close Proximity P2P </w:t>
        </w:r>
        <w:r w:rsidR="00EF0B3B" w:rsidRPr="00A14A5F">
          <w:rPr>
            <w:rStyle w:val="Hyperlink"/>
          </w:rPr>
          <w:t>CTF Set for Antenna Characteristic #3</w:t>
        </w:r>
      </w:hyperlink>
    </w:p>
    <w:p w:rsidR="00A14A5F" w:rsidRDefault="006A43EE" w:rsidP="00EF0B3B">
      <w:pPr>
        <w:spacing w:line="360" w:lineRule="auto"/>
      </w:pPr>
      <w:hyperlink r:id="rId143" w:history="1">
        <w:r w:rsidR="00D84838" w:rsidRPr="00A14A5F">
          <w:rPr>
            <w:rStyle w:val="Hyperlink"/>
          </w:rPr>
          <w:t xml:space="preserve">Close Proximity P2P </w:t>
        </w:r>
        <w:r w:rsidR="00EF0B3B" w:rsidRPr="00A14A5F">
          <w:rPr>
            <w:rStyle w:val="Hyperlink"/>
          </w:rPr>
          <w:t>CTF Set for Antenna Characteristic #4</w:t>
        </w:r>
      </w:hyperlink>
    </w:p>
    <w:p w:rsidR="001930A0" w:rsidRDefault="00EF0B3B" w:rsidP="001930A0">
      <w:pPr>
        <w:pStyle w:val="berschrift2"/>
      </w:pPr>
      <w:bookmarkStart w:id="161" w:name="_Toc445769417"/>
      <w:r>
        <w:t>I</w:t>
      </w:r>
      <w:r w:rsidR="001930A0">
        <w:t>ntra-Device Communications</w:t>
      </w:r>
      <w:bookmarkEnd w:id="161"/>
    </w:p>
    <w:p w:rsidR="00B13C26" w:rsidRDefault="006A43EE" w:rsidP="00EF0B3B">
      <w:pPr>
        <w:spacing w:line="360" w:lineRule="auto"/>
      </w:pPr>
      <w:hyperlink r:id="rId144" w:history="1">
        <w:r w:rsidR="00D84838" w:rsidRPr="00D84838">
          <w:rPr>
            <w:rStyle w:val="Hyperlink"/>
          </w:rPr>
          <w:t xml:space="preserve">Intra-Device Communications </w:t>
        </w:r>
        <w:r w:rsidR="00B13C26" w:rsidRPr="00D84838">
          <w:rPr>
            <w:rStyle w:val="Hyperlink"/>
          </w:rPr>
          <w:t xml:space="preserve">CTF Set for </w:t>
        </w:r>
        <w:r w:rsidR="007D5269" w:rsidRPr="00D84838">
          <w:rPr>
            <w:rStyle w:val="Hyperlink"/>
          </w:rPr>
          <w:t>Antenna Character</w:t>
        </w:r>
        <w:r w:rsidR="00910CC4" w:rsidRPr="00D84838">
          <w:rPr>
            <w:rStyle w:val="Hyperlink"/>
          </w:rPr>
          <w:t>i</w:t>
        </w:r>
        <w:r w:rsidR="007D5269" w:rsidRPr="00D84838">
          <w:rPr>
            <w:rStyle w:val="Hyperlink"/>
          </w:rPr>
          <w:t>stic #1</w:t>
        </w:r>
      </w:hyperlink>
    </w:p>
    <w:p w:rsidR="007D5269" w:rsidRDefault="006A43EE" w:rsidP="00EF0B3B">
      <w:pPr>
        <w:spacing w:line="360" w:lineRule="auto"/>
      </w:pPr>
      <w:hyperlink r:id="rId145" w:history="1">
        <w:r w:rsidR="00D84838" w:rsidRPr="00304433">
          <w:rPr>
            <w:rStyle w:val="Hyperlink"/>
          </w:rPr>
          <w:t xml:space="preserve">Intra-Device Communications </w:t>
        </w:r>
        <w:r w:rsidR="007D5269" w:rsidRPr="00304433">
          <w:rPr>
            <w:rStyle w:val="Hyperlink"/>
          </w:rPr>
          <w:t>CTF Set for Antenna Character</w:t>
        </w:r>
        <w:r w:rsidR="00910CC4" w:rsidRPr="00304433">
          <w:rPr>
            <w:rStyle w:val="Hyperlink"/>
          </w:rPr>
          <w:t>i</w:t>
        </w:r>
        <w:r w:rsidR="007D5269" w:rsidRPr="00304433">
          <w:rPr>
            <w:rStyle w:val="Hyperlink"/>
          </w:rPr>
          <w:t>stic #2</w:t>
        </w:r>
      </w:hyperlink>
    </w:p>
    <w:p w:rsidR="007D5269" w:rsidRDefault="006A43EE" w:rsidP="00EF0B3B">
      <w:pPr>
        <w:spacing w:line="360" w:lineRule="auto"/>
      </w:pPr>
      <w:hyperlink r:id="rId146" w:history="1">
        <w:r w:rsidR="00D84838" w:rsidRPr="00304433">
          <w:rPr>
            <w:rStyle w:val="Hyperlink"/>
          </w:rPr>
          <w:t xml:space="preserve">Intra-Device Communications </w:t>
        </w:r>
        <w:r w:rsidR="007D5269" w:rsidRPr="00304433">
          <w:rPr>
            <w:rStyle w:val="Hyperlink"/>
          </w:rPr>
          <w:t>CTF Set for Antenna Character</w:t>
        </w:r>
        <w:r w:rsidR="00910CC4" w:rsidRPr="00304433">
          <w:rPr>
            <w:rStyle w:val="Hyperlink"/>
          </w:rPr>
          <w:t>i</w:t>
        </w:r>
        <w:r w:rsidR="007D5269" w:rsidRPr="00304433">
          <w:rPr>
            <w:rStyle w:val="Hyperlink"/>
          </w:rPr>
          <w:t>stic #3</w:t>
        </w:r>
      </w:hyperlink>
    </w:p>
    <w:p w:rsidR="007D5269" w:rsidRPr="007D5269" w:rsidRDefault="006A43EE" w:rsidP="00EF0B3B">
      <w:pPr>
        <w:spacing w:line="360" w:lineRule="auto"/>
      </w:pPr>
      <w:hyperlink r:id="rId147" w:history="1">
        <w:r w:rsidR="00D84838" w:rsidRPr="00304433">
          <w:rPr>
            <w:rStyle w:val="Hyperlink"/>
          </w:rPr>
          <w:t xml:space="preserve">Intra-Device Communications </w:t>
        </w:r>
        <w:r w:rsidR="007D5269" w:rsidRPr="00304433">
          <w:rPr>
            <w:rStyle w:val="Hyperlink"/>
          </w:rPr>
          <w:t>CTF Set for Antenna Character</w:t>
        </w:r>
        <w:r w:rsidR="00910CC4" w:rsidRPr="00304433">
          <w:rPr>
            <w:rStyle w:val="Hyperlink"/>
          </w:rPr>
          <w:t>i</w:t>
        </w:r>
        <w:r w:rsidR="007D5269" w:rsidRPr="00304433">
          <w:rPr>
            <w:rStyle w:val="Hyperlink"/>
          </w:rPr>
          <w:t>stic #4</w:t>
        </w:r>
      </w:hyperlink>
    </w:p>
    <w:p w:rsidR="001930A0" w:rsidRPr="001930A0" w:rsidRDefault="001930A0" w:rsidP="001930A0">
      <w:pPr>
        <w:pStyle w:val="berschrift2"/>
      </w:pPr>
      <w:bookmarkStart w:id="162" w:name="_Toc445769418"/>
      <w:r>
        <w:t>Data Center Network</w:t>
      </w:r>
      <w:bookmarkEnd w:id="162"/>
    </w:p>
    <w:p w:rsidR="007D5269" w:rsidRDefault="006A43EE" w:rsidP="00EF0B3B">
      <w:pPr>
        <w:spacing w:line="360" w:lineRule="auto"/>
      </w:pPr>
      <w:hyperlink r:id="rId148" w:history="1">
        <w:r w:rsidR="00D84838" w:rsidRPr="006F09C1">
          <w:rPr>
            <w:rStyle w:val="Hyperlink"/>
          </w:rPr>
          <w:t xml:space="preserve">Data Center Network </w:t>
        </w:r>
        <w:r w:rsidR="007D5269" w:rsidRPr="006F09C1">
          <w:rPr>
            <w:rStyle w:val="Hyperlink"/>
          </w:rPr>
          <w:t>CTF Set for Antenna Character</w:t>
        </w:r>
        <w:r w:rsidR="00910CC4" w:rsidRPr="006F09C1">
          <w:rPr>
            <w:rStyle w:val="Hyperlink"/>
          </w:rPr>
          <w:t>i</w:t>
        </w:r>
        <w:r w:rsidR="007D5269" w:rsidRPr="006F09C1">
          <w:rPr>
            <w:rStyle w:val="Hyperlink"/>
          </w:rPr>
          <w:t>stic #1</w:t>
        </w:r>
      </w:hyperlink>
    </w:p>
    <w:p w:rsidR="007D5269" w:rsidRDefault="006A43EE" w:rsidP="00EF0B3B">
      <w:pPr>
        <w:spacing w:line="360" w:lineRule="auto"/>
      </w:pPr>
      <w:hyperlink r:id="rId149" w:history="1">
        <w:r w:rsidR="00D84838" w:rsidRPr="00304433">
          <w:rPr>
            <w:rStyle w:val="Hyperlink"/>
          </w:rPr>
          <w:t xml:space="preserve">Data Center Network </w:t>
        </w:r>
        <w:r w:rsidR="007D5269" w:rsidRPr="00304433">
          <w:rPr>
            <w:rStyle w:val="Hyperlink"/>
          </w:rPr>
          <w:t>CTF Set for Antenna Character</w:t>
        </w:r>
        <w:r w:rsidR="00910CC4" w:rsidRPr="00304433">
          <w:rPr>
            <w:rStyle w:val="Hyperlink"/>
          </w:rPr>
          <w:t>i</w:t>
        </w:r>
        <w:r w:rsidR="007D5269" w:rsidRPr="00304433">
          <w:rPr>
            <w:rStyle w:val="Hyperlink"/>
          </w:rPr>
          <w:t>stic #2</w:t>
        </w:r>
      </w:hyperlink>
    </w:p>
    <w:p w:rsidR="007D5269" w:rsidRDefault="006A43EE" w:rsidP="00EF0B3B">
      <w:pPr>
        <w:spacing w:line="360" w:lineRule="auto"/>
      </w:pPr>
      <w:hyperlink r:id="rId150" w:history="1">
        <w:r w:rsidR="00D84838" w:rsidRPr="00304433">
          <w:rPr>
            <w:rStyle w:val="Hyperlink"/>
          </w:rPr>
          <w:t xml:space="preserve">Data Center Network </w:t>
        </w:r>
        <w:r w:rsidR="007D5269" w:rsidRPr="00304433">
          <w:rPr>
            <w:rStyle w:val="Hyperlink"/>
          </w:rPr>
          <w:t>CTF Set for Antenna Character</w:t>
        </w:r>
        <w:r w:rsidR="00910CC4" w:rsidRPr="00304433">
          <w:rPr>
            <w:rStyle w:val="Hyperlink"/>
          </w:rPr>
          <w:t>i</w:t>
        </w:r>
        <w:r w:rsidR="007D5269" w:rsidRPr="00304433">
          <w:rPr>
            <w:rStyle w:val="Hyperlink"/>
          </w:rPr>
          <w:t>stic #3</w:t>
        </w:r>
      </w:hyperlink>
    </w:p>
    <w:p w:rsidR="007D5269" w:rsidRDefault="006A43EE" w:rsidP="00EF0B3B">
      <w:pPr>
        <w:spacing w:line="360" w:lineRule="auto"/>
      </w:pPr>
      <w:hyperlink r:id="rId151" w:history="1">
        <w:r w:rsidR="00D84838" w:rsidRPr="00304433">
          <w:rPr>
            <w:rStyle w:val="Hyperlink"/>
          </w:rPr>
          <w:t xml:space="preserve">Data Center Network </w:t>
        </w:r>
        <w:r w:rsidR="007D5269" w:rsidRPr="00304433">
          <w:rPr>
            <w:rStyle w:val="Hyperlink"/>
          </w:rPr>
          <w:t>CTF Set for Antenna Character</w:t>
        </w:r>
        <w:r w:rsidR="00910CC4" w:rsidRPr="00304433">
          <w:rPr>
            <w:rStyle w:val="Hyperlink"/>
          </w:rPr>
          <w:t>i</w:t>
        </w:r>
        <w:r w:rsidR="007D5269" w:rsidRPr="00304433">
          <w:rPr>
            <w:rStyle w:val="Hyperlink"/>
          </w:rPr>
          <w:t>stic #4</w:t>
        </w:r>
      </w:hyperlink>
    </w:p>
    <w:p w:rsidR="00F67FA4" w:rsidRDefault="00F67FA4"/>
    <w:p w:rsidR="00315D93" w:rsidRDefault="00315D93">
      <w:r>
        <w:br w:type="page"/>
      </w:r>
    </w:p>
    <w:p w:rsidR="00341993" w:rsidRDefault="00B848C4" w:rsidP="00341993">
      <w:pPr>
        <w:pStyle w:val="berschrift1"/>
      </w:pPr>
      <w:bookmarkStart w:id="163" w:name="_Toc445769419"/>
      <w:r>
        <w:rPr>
          <w:rFonts w:hint="eastAsia"/>
        </w:rPr>
        <w:lastRenderedPageBreak/>
        <w:t>Reference</w:t>
      </w:r>
      <w:r w:rsidR="00315D93">
        <w:t>s</w:t>
      </w:r>
      <w:bookmarkEnd w:id="163"/>
    </w:p>
    <w:p w:rsidR="00F25A45" w:rsidRDefault="00F25A45" w:rsidP="00F25A45"/>
    <w:p w:rsidR="00F25A45" w:rsidRDefault="009B51A1" w:rsidP="00E90AAF">
      <w:pPr>
        <w:ind w:left="567" w:hanging="567"/>
      </w:pPr>
      <w:r>
        <w:rPr>
          <w:rFonts w:hint="eastAsia"/>
        </w:rPr>
        <w:t>[</w:t>
      </w:r>
      <w:r w:rsidR="00ED32C8">
        <w:t>3</w:t>
      </w:r>
      <w:r>
        <w:rPr>
          <w:rFonts w:hint="eastAsia"/>
        </w:rPr>
        <w:t>.1]</w:t>
      </w:r>
      <w:r w:rsidR="00F25A45">
        <w:rPr>
          <w:rFonts w:hint="eastAsia"/>
        </w:rPr>
        <w:t xml:space="preserve"> </w:t>
      </w:r>
      <w:r w:rsidR="00E90AAF">
        <w:t xml:space="preserve"> </w:t>
      </w:r>
      <w:r w:rsidR="00F25A45">
        <w:rPr>
          <w:rFonts w:hint="eastAsia"/>
        </w:rPr>
        <w:t xml:space="preserve">Application </w:t>
      </w:r>
      <w:r w:rsidR="007328E9">
        <w:t>Requirements</w:t>
      </w:r>
      <w:r w:rsidR="007328E9">
        <w:rPr>
          <w:rFonts w:hint="eastAsia"/>
        </w:rPr>
        <w:t xml:space="preserve"> </w:t>
      </w:r>
      <w:r w:rsidR="007328E9">
        <w:t>Document</w:t>
      </w:r>
      <w:r w:rsidR="004271C6">
        <w:t>, IEEE 802.15-15-0304-14-003d</w:t>
      </w:r>
    </w:p>
    <w:p w:rsidR="00F25A45" w:rsidRDefault="00F25A45" w:rsidP="00E90AAF">
      <w:pPr>
        <w:ind w:left="567" w:hanging="567"/>
      </w:pPr>
    </w:p>
    <w:p w:rsidR="00F25A45" w:rsidRDefault="009B51A1" w:rsidP="00E90AAF">
      <w:pPr>
        <w:ind w:left="567" w:hanging="567"/>
      </w:pPr>
      <w:r>
        <w:rPr>
          <w:rFonts w:hint="eastAsia"/>
        </w:rPr>
        <w:t>[</w:t>
      </w:r>
      <w:r w:rsidR="00ED32C8">
        <w:t>3</w:t>
      </w:r>
      <w:r>
        <w:rPr>
          <w:rFonts w:hint="eastAsia"/>
        </w:rPr>
        <w:t>.2]</w:t>
      </w:r>
      <w:r w:rsidR="00F25A45">
        <w:rPr>
          <w:rFonts w:hint="eastAsia"/>
        </w:rPr>
        <w:t xml:space="preserve"> </w:t>
      </w:r>
      <w:r w:rsidR="00E90AAF">
        <w:t xml:space="preserve"> </w:t>
      </w:r>
      <w:r w:rsidR="00F25A45">
        <w:rPr>
          <w:rFonts w:hint="eastAsia"/>
        </w:rPr>
        <w:t xml:space="preserve">Ken Hiraga, Masasih Shimizu, Toshimitsu Tsubaki, Hideki Toshinaga and Tadao Nakagawa, </w:t>
      </w:r>
      <w:r w:rsidR="00F25A45">
        <w:t>“</w:t>
      </w:r>
      <w:r w:rsidR="00F25A45">
        <w:rPr>
          <w:rFonts w:hint="eastAsia"/>
        </w:rPr>
        <w:t>Real usage of the kiosk downloading,</w:t>
      </w:r>
      <w:r w:rsidR="00F25A45">
        <w:t>”</w:t>
      </w:r>
      <w:r w:rsidR="00F25A45">
        <w:rPr>
          <w:rFonts w:hint="eastAsia"/>
        </w:rPr>
        <w:t xml:space="preserve"> IEEE80.15-14-0298-00-003d, Beijing, Mar 2014.</w:t>
      </w:r>
    </w:p>
    <w:p w:rsidR="00146A4A" w:rsidRDefault="00146A4A" w:rsidP="00E90AAF">
      <w:pPr>
        <w:ind w:left="567" w:hanging="567"/>
      </w:pPr>
    </w:p>
    <w:p w:rsidR="00146A4A" w:rsidRDefault="00146A4A" w:rsidP="00E90AAF">
      <w:pPr>
        <w:ind w:left="567" w:hanging="567"/>
      </w:pPr>
      <w:r>
        <w:t>[3.3]</w:t>
      </w:r>
      <w:r w:rsidR="00E90AAF">
        <w:t xml:space="preserve"> </w:t>
      </w:r>
      <w:r>
        <w:t xml:space="preserve"> </w:t>
      </w:r>
      <w:r w:rsidR="00602BB3">
        <w:t xml:space="preserve">M. </w:t>
      </w:r>
      <w:r>
        <w:t>Yaita</w:t>
      </w:r>
      <w:r w:rsidR="00602BB3">
        <w:t>, H. Song, A. Kasamatsu, I. Hosako, “</w:t>
      </w:r>
      <w:r w:rsidR="00602BB3" w:rsidRPr="00602BB3">
        <w:t>Measured wave propagation characteristics under KIOSK use case</w:t>
      </w:r>
      <w:r w:rsidR="00602BB3">
        <w:t xml:space="preserve">”, </w:t>
      </w:r>
      <w:r w:rsidR="00602BB3">
        <w:rPr>
          <w:rFonts w:hint="eastAsia"/>
        </w:rPr>
        <w:t>IEEE80.15-1</w:t>
      </w:r>
      <w:r w:rsidR="00602BB3">
        <w:t>5</w:t>
      </w:r>
      <w:r w:rsidR="00602BB3">
        <w:rPr>
          <w:rFonts w:hint="eastAsia"/>
        </w:rPr>
        <w:t>-0</w:t>
      </w:r>
      <w:r w:rsidR="00602BB3">
        <w:t>869</w:t>
      </w:r>
      <w:r w:rsidR="00602BB3">
        <w:rPr>
          <w:rFonts w:hint="eastAsia"/>
        </w:rPr>
        <w:t xml:space="preserve">-00-003d, </w:t>
      </w:r>
      <w:r w:rsidR="00602BB3">
        <w:t>Dallas</w:t>
      </w:r>
      <w:r w:rsidR="00602BB3">
        <w:rPr>
          <w:rFonts w:hint="eastAsia"/>
        </w:rPr>
        <w:t xml:space="preserve">, </w:t>
      </w:r>
      <w:r w:rsidR="007C2B3F">
        <w:t>November 2015</w:t>
      </w:r>
      <w:r w:rsidR="00602BB3">
        <w:rPr>
          <w:rFonts w:hint="eastAsia"/>
        </w:rPr>
        <w:t>.</w:t>
      </w:r>
    </w:p>
    <w:p w:rsidR="00146A4A" w:rsidRDefault="00146A4A" w:rsidP="00E90AAF">
      <w:pPr>
        <w:ind w:left="567" w:hanging="567"/>
      </w:pPr>
    </w:p>
    <w:p w:rsidR="00146A4A" w:rsidRDefault="00146A4A" w:rsidP="00E90AAF">
      <w:pPr>
        <w:ind w:left="567" w:hanging="567"/>
      </w:pPr>
      <w:r>
        <w:t xml:space="preserve">[3.4] </w:t>
      </w:r>
      <w:r w:rsidR="00E90AAF">
        <w:t xml:space="preserve"> </w:t>
      </w:r>
      <w:r>
        <w:t>Danping He</w:t>
      </w:r>
      <w:r w:rsidR="00602BB3">
        <w:t xml:space="preserve">, K. Guan, B. Ai, Z. Zhong, A. Kasamatsu, H. Ogawa, I. Hosako, M. Yaita “Kiosk Channel Modeling”, </w:t>
      </w:r>
      <w:r w:rsidR="00602BB3">
        <w:rPr>
          <w:rFonts w:hint="eastAsia"/>
        </w:rPr>
        <w:t>IEEE80.15-1</w:t>
      </w:r>
      <w:r w:rsidR="00602BB3">
        <w:t>6</w:t>
      </w:r>
      <w:r w:rsidR="00602BB3">
        <w:rPr>
          <w:rFonts w:hint="eastAsia"/>
        </w:rPr>
        <w:t>-0</w:t>
      </w:r>
      <w:r w:rsidR="00602BB3">
        <w:t>168</w:t>
      </w:r>
      <w:r w:rsidR="00602BB3">
        <w:rPr>
          <w:rFonts w:hint="eastAsia"/>
        </w:rPr>
        <w:t>-0</w:t>
      </w:r>
      <w:r w:rsidR="00602BB3">
        <w:t>2</w:t>
      </w:r>
      <w:r w:rsidR="00602BB3">
        <w:rPr>
          <w:rFonts w:hint="eastAsia"/>
        </w:rPr>
        <w:t xml:space="preserve">-003d, </w:t>
      </w:r>
      <w:r w:rsidR="00602BB3">
        <w:t>Macau</w:t>
      </w:r>
      <w:r w:rsidR="00602BB3">
        <w:rPr>
          <w:rFonts w:hint="eastAsia"/>
        </w:rPr>
        <w:t xml:space="preserve">, </w:t>
      </w:r>
      <w:r w:rsidR="00602BB3">
        <w:t>March 2016</w:t>
      </w:r>
      <w:r w:rsidR="00602BB3">
        <w:rPr>
          <w:rFonts w:hint="eastAsia"/>
        </w:rPr>
        <w:t>.</w:t>
      </w:r>
    </w:p>
    <w:p w:rsidR="00341993" w:rsidRDefault="00341993" w:rsidP="00E90AAF">
      <w:pPr>
        <w:ind w:left="567" w:hanging="567"/>
      </w:pPr>
    </w:p>
    <w:p w:rsidR="004D144F" w:rsidRDefault="009B51A1" w:rsidP="00E90AAF">
      <w:pPr>
        <w:ind w:left="567" w:hanging="567"/>
      </w:pPr>
      <w:r>
        <w:t>[</w:t>
      </w:r>
      <w:r w:rsidR="00ED32C8">
        <w:t>4</w:t>
      </w:r>
      <w:r>
        <w:t>.1]</w:t>
      </w:r>
      <w:r w:rsidR="004D144F">
        <w:t xml:space="preserve"> </w:t>
      </w:r>
      <w:r w:rsidR="00E90AAF">
        <w:t xml:space="preserve"> </w:t>
      </w:r>
      <w:r w:rsidR="004D144F">
        <w:t>A</w:t>
      </w:r>
      <w:r w:rsidR="009E02E0">
        <w:t>.</w:t>
      </w:r>
      <w:r w:rsidR="004D144F">
        <w:t xml:space="preserve"> Fricke, “</w:t>
      </w:r>
      <w:r w:rsidR="004D144F" w:rsidRPr="004D144F">
        <w:t>Measuring the Terahertz Intra</w:t>
      </w:r>
      <w:r w:rsidR="004D144F">
        <w:t>-</w:t>
      </w:r>
      <w:r w:rsidR="004D144F" w:rsidRPr="004D144F">
        <w:t>Device Propagation Channel</w:t>
      </w:r>
      <w:r w:rsidR="004D144F">
        <w:t>”, IEEE 802.15-15-0166-00-003d, Berlin, March 2015</w:t>
      </w:r>
    </w:p>
    <w:p w:rsidR="009E02E0" w:rsidRDefault="009E02E0" w:rsidP="00E90AAF">
      <w:pPr>
        <w:ind w:left="567" w:hanging="567"/>
      </w:pPr>
    </w:p>
    <w:p w:rsidR="009E02E0" w:rsidRDefault="009B51A1" w:rsidP="00E90AAF">
      <w:pPr>
        <w:ind w:left="567" w:hanging="567"/>
      </w:pPr>
      <w:r>
        <w:t>[</w:t>
      </w:r>
      <w:r w:rsidR="00ED32C8">
        <w:t>4</w:t>
      </w:r>
      <w:r>
        <w:t>.2]</w:t>
      </w:r>
      <w:r w:rsidR="009E02E0">
        <w:t xml:space="preserve"> </w:t>
      </w:r>
      <w:r w:rsidR="00E90AAF">
        <w:t xml:space="preserve"> </w:t>
      </w:r>
      <w:r w:rsidR="009E02E0" w:rsidRPr="009E02E0">
        <w:t>A. Fricke, S. Rey, M. Achir, P. Le Bars, T. Kleine-Ostmann, T. Kürner, "Reflection and Transmission Properties of Plastic Materials at THz Frequencies", 38th International Conference on Infrared, Millimeter and Terahertz Waves, Mainz, September 2013</w:t>
      </w:r>
    </w:p>
    <w:p w:rsidR="001F0F66" w:rsidRDefault="001F0F66" w:rsidP="00E90AAF">
      <w:pPr>
        <w:ind w:left="567" w:hanging="567"/>
      </w:pPr>
    </w:p>
    <w:p w:rsidR="001F0F66" w:rsidRDefault="001F0F66" w:rsidP="00E90AAF">
      <w:pPr>
        <w:ind w:left="567" w:hanging="567"/>
      </w:pPr>
      <w:r>
        <w:t>[</w:t>
      </w:r>
      <w:r w:rsidR="00ED32C8">
        <w:t>4</w:t>
      </w:r>
      <w:r>
        <w:t xml:space="preserve">.3] </w:t>
      </w:r>
      <w:r w:rsidR="00E90AAF">
        <w:t xml:space="preserve"> </w:t>
      </w:r>
      <w:r>
        <w:t>A. Fricke, “</w:t>
      </w:r>
      <w:r w:rsidRPr="00CD3174">
        <w:t>Direct and Directed NLOS Channel Measurements for Intra-Device Communications</w:t>
      </w:r>
      <w:r>
        <w:t>”, IEEE 802.15-15-0528-00-003d, Waikoloa Village, July 2015</w:t>
      </w:r>
    </w:p>
    <w:p w:rsidR="00DC7418" w:rsidRDefault="00DC7418" w:rsidP="00E90AAF">
      <w:pPr>
        <w:ind w:left="567" w:hanging="567"/>
      </w:pPr>
    </w:p>
    <w:p w:rsidR="00DC7418" w:rsidRDefault="00DC7418" w:rsidP="00E90AAF">
      <w:pPr>
        <w:ind w:left="567" w:hanging="567"/>
        <w:contextualSpacing/>
      </w:pPr>
      <w:r>
        <w:t>[</w:t>
      </w:r>
      <w:r w:rsidR="00ED32C8">
        <w:t>4</w:t>
      </w:r>
      <w:r>
        <w:t xml:space="preserve">.4] </w:t>
      </w:r>
      <w:r w:rsidR="00E90AAF">
        <w:t xml:space="preserve"> </w:t>
      </w:r>
      <w:r>
        <w:t xml:space="preserve">R. Jones, “A new Calculus for the Treatment of Optical Systems”, Journal of the </w:t>
      </w:r>
    </w:p>
    <w:p w:rsidR="00E90AAF" w:rsidRDefault="00DC7418" w:rsidP="00E90AAF">
      <w:pPr>
        <w:ind w:left="567" w:hanging="567"/>
        <w:contextualSpacing/>
      </w:pPr>
      <w:r>
        <w:t xml:space="preserve">      </w:t>
      </w:r>
      <w:r w:rsidR="00E90AAF">
        <w:tab/>
      </w:r>
      <w:r>
        <w:t xml:space="preserve">optical Society of America, vol. 32, no. 7, pp. 500-503, 1941 </w:t>
      </w:r>
    </w:p>
    <w:p w:rsidR="00E90AAF" w:rsidRDefault="00E90AAF" w:rsidP="00E90AAF">
      <w:pPr>
        <w:ind w:left="567" w:hanging="567"/>
        <w:contextualSpacing/>
      </w:pPr>
    </w:p>
    <w:p w:rsidR="00E90AAF" w:rsidRDefault="001C7BA5" w:rsidP="00E90AAF">
      <w:pPr>
        <w:ind w:left="567" w:hanging="567"/>
        <w:contextualSpacing/>
      </w:pPr>
      <w:r w:rsidRPr="001C7BA5">
        <w:t>[</w:t>
      </w:r>
      <w:r w:rsidR="00ED32C8">
        <w:t>5</w:t>
      </w:r>
      <w:r w:rsidR="00C378D2">
        <w:t>.</w:t>
      </w:r>
      <w:r w:rsidRPr="001C7BA5">
        <w:t>1] G. A. Siles, J. M. Riera, P. Garcia-del-Pino, Atmospheric Attenuation in Wireless Communication Systems at Millimeter and THz Frequencies, IEEE Antennas and Propagation Magazine, Vol. 57, No. 1, February 2015, pp. 48-59</w:t>
      </w:r>
    </w:p>
    <w:p w:rsidR="00E90AAF" w:rsidRDefault="00E90AAF" w:rsidP="00E90AAF">
      <w:pPr>
        <w:ind w:left="567" w:hanging="567"/>
        <w:contextualSpacing/>
      </w:pPr>
    </w:p>
    <w:p w:rsidR="00E90AAF" w:rsidRDefault="001C7BA5" w:rsidP="00E90AAF">
      <w:pPr>
        <w:ind w:left="567" w:hanging="567"/>
        <w:contextualSpacing/>
      </w:pPr>
      <w:r w:rsidRPr="001C7BA5">
        <w:t>[</w:t>
      </w:r>
      <w:r w:rsidR="00ED32C8">
        <w:t>5</w:t>
      </w:r>
      <w:r w:rsidR="00C378D2">
        <w:t>.</w:t>
      </w:r>
      <w:r w:rsidRPr="001C7BA5">
        <w:t xml:space="preserve">2] </w:t>
      </w:r>
      <w:r w:rsidR="00E90AAF">
        <w:t xml:space="preserve"> </w:t>
      </w:r>
      <w:r w:rsidRPr="001C7BA5">
        <w:t>Rec. ITU-R P.676-10, Attenuation by atmospheric gases, 2013</w:t>
      </w:r>
    </w:p>
    <w:p w:rsidR="00E90AAF" w:rsidRDefault="00E90AAF" w:rsidP="00E90AAF">
      <w:pPr>
        <w:ind w:left="567" w:hanging="567"/>
        <w:contextualSpacing/>
      </w:pPr>
    </w:p>
    <w:p w:rsidR="00E90AAF" w:rsidRDefault="00E90AAF" w:rsidP="00E90AAF">
      <w:pPr>
        <w:ind w:left="567" w:hanging="567"/>
        <w:contextualSpacing/>
      </w:pPr>
      <w:r w:rsidRPr="001C7BA5">
        <w:t>[</w:t>
      </w:r>
      <w:r>
        <w:t>5.</w:t>
      </w:r>
      <w:r w:rsidRPr="001C7BA5">
        <w:t>3]</w:t>
      </w:r>
      <w:r>
        <w:t xml:space="preserve">  </w:t>
      </w:r>
      <w:r w:rsidRPr="001C7BA5">
        <w:t>Rec. ITU-R P.838-3, Specific attenuation for rain for use in prediction methods, 2005</w:t>
      </w:r>
    </w:p>
    <w:p w:rsidR="00E90AAF" w:rsidRDefault="00E90AAF" w:rsidP="00E90AAF">
      <w:pPr>
        <w:ind w:left="567" w:hanging="567"/>
        <w:contextualSpacing/>
      </w:pPr>
    </w:p>
    <w:p w:rsidR="00E90AAF" w:rsidRDefault="00E90AAF" w:rsidP="00E90AAF">
      <w:pPr>
        <w:ind w:left="567" w:hanging="567"/>
        <w:contextualSpacing/>
      </w:pPr>
      <w:r w:rsidRPr="001C7BA5">
        <w:t>[</w:t>
      </w:r>
      <w:r>
        <w:t>5.4</w:t>
      </w:r>
      <w:r w:rsidRPr="001C7BA5">
        <w:t xml:space="preserve">] </w:t>
      </w:r>
      <w:r>
        <w:t xml:space="preserve"> </w:t>
      </w:r>
      <w:r w:rsidRPr="001C7BA5">
        <w:t xml:space="preserve">Guide to Meteorological Instruments and Methods of Observation, World Meteorological Organization (WMO), Geneva, Switzerland, 2008. </w:t>
      </w:r>
    </w:p>
    <w:p w:rsidR="00E90AAF" w:rsidRDefault="00E90AAF" w:rsidP="00E90AAF">
      <w:pPr>
        <w:ind w:left="567" w:hanging="567"/>
        <w:contextualSpacing/>
      </w:pPr>
    </w:p>
    <w:p w:rsidR="00E90AAF" w:rsidRDefault="00E90AAF" w:rsidP="00E90AAF">
      <w:pPr>
        <w:ind w:left="567" w:hanging="567"/>
        <w:contextualSpacing/>
      </w:pPr>
      <w:r>
        <w:t>[5.5]  Rec. ITU-R P.840-6, Attenuation due to clouds and fog, 2013</w:t>
      </w:r>
    </w:p>
    <w:p w:rsidR="00E90AAF" w:rsidRDefault="00E90AAF" w:rsidP="00E90AAF">
      <w:pPr>
        <w:ind w:left="567" w:hanging="567"/>
        <w:contextualSpacing/>
      </w:pPr>
    </w:p>
    <w:p w:rsidR="00E90AAF" w:rsidRDefault="00E90AAF" w:rsidP="00E90AAF">
      <w:pPr>
        <w:ind w:left="567" w:hanging="567"/>
        <w:contextualSpacing/>
      </w:pPr>
      <w:r>
        <w:t>[5.6]  H. J. aufm Kampe, Visibility and Liquid Water Content in the free Atmosphere, Journal of Meteorology, Vol. 7, p. 54-57, February 1950</w:t>
      </w:r>
    </w:p>
    <w:p w:rsidR="00E90AAF" w:rsidRDefault="00E90AAF" w:rsidP="00E90AAF">
      <w:pPr>
        <w:ind w:left="567" w:hanging="567"/>
        <w:contextualSpacing/>
      </w:pPr>
    </w:p>
    <w:p w:rsidR="00E90AAF" w:rsidRDefault="00E90AAF" w:rsidP="00E90AAF">
      <w:pPr>
        <w:ind w:left="567" w:hanging="567"/>
        <w:contextualSpacing/>
      </w:pPr>
      <w:r w:rsidRPr="001C7BA5">
        <w:t>[</w:t>
      </w:r>
      <w:r>
        <w:t>5.7</w:t>
      </w:r>
      <w:r w:rsidRPr="001C7BA5">
        <w:t xml:space="preserve">] </w:t>
      </w:r>
      <w:r>
        <w:t>M. Rosker,Progress towards a THz imager, IMS 2007, Workshop WFE, “THz Device Characterization and security applications”, 8 June 2007, slide 5.</w:t>
      </w:r>
    </w:p>
    <w:p w:rsidR="00E90AAF" w:rsidRDefault="00E90AAF" w:rsidP="00E90AAF">
      <w:pPr>
        <w:keepNext/>
        <w:autoSpaceDE w:val="0"/>
        <w:autoSpaceDN w:val="0"/>
        <w:adjustRightInd w:val="0"/>
        <w:jc w:val="both"/>
      </w:pPr>
    </w:p>
    <w:p w:rsidR="00E90AAF" w:rsidRPr="000F3539" w:rsidRDefault="00E90AAF" w:rsidP="00E90AAF">
      <w:pPr>
        <w:keepNext/>
        <w:autoSpaceDE w:val="0"/>
        <w:autoSpaceDN w:val="0"/>
        <w:adjustRightInd w:val="0"/>
        <w:ind w:left="567" w:hanging="567"/>
        <w:jc w:val="both"/>
      </w:pPr>
      <w:r>
        <w:t xml:space="preserve">[5.8]  </w:t>
      </w:r>
      <w:hyperlink r:id="rId152" w:history="1">
        <w:r w:rsidRPr="00244549">
          <w:rPr>
            <w:rStyle w:val="Hyperlink"/>
          </w:rPr>
          <w:t>http://www.ib-rauch.de/bautens/formel/abs_luftfeucht.html</w:t>
        </w:r>
      </w:hyperlink>
      <w:r>
        <w:t xml:space="preserve"> (visited on November 8, 2015)</w:t>
      </w:r>
    </w:p>
    <w:p w:rsidR="00E90AAF" w:rsidRDefault="00E90AAF" w:rsidP="00E90AAF">
      <w:pPr>
        <w:ind w:left="567" w:hanging="567"/>
      </w:pPr>
      <w:r>
        <w:t xml:space="preserve"> </w:t>
      </w:r>
    </w:p>
    <w:p w:rsidR="00E90AAF" w:rsidRPr="00491927" w:rsidRDefault="00E90AAF" w:rsidP="00E90AAF">
      <w:pPr>
        <w:ind w:left="567" w:hanging="567"/>
      </w:pPr>
      <w:r>
        <w:t xml:space="preserve">[6.1] </w:t>
      </w:r>
      <w:r w:rsidRPr="0003055C">
        <w:t xml:space="preserve"> B. Peng, “A Stochastic THz Channel Model in Wireless Data Centers“ doc.: 802.15-15-0207-003d Stochastic Channel Model for Wireless Data Center </w:t>
      </w:r>
    </w:p>
    <w:p w:rsidR="00E90AAF" w:rsidRPr="00491927" w:rsidRDefault="00E90AAF" w:rsidP="00E90AAF">
      <w:pPr>
        <w:ind w:left="567" w:hanging="567"/>
      </w:pPr>
    </w:p>
    <w:p w:rsidR="00E90AAF" w:rsidRPr="00491927" w:rsidRDefault="00E90AAF" w:rsidP="00E90AAF">
      <w:pPr>
        <w:ind w:left="567" w:hanging="567"/>
        <w:rPr>
          <w:lang w:eastAsia="zh-CN"/>
        </w:rPr>
      </w:pPr>
      <w:r>
        <w:t>[6.2</w:t>
      </w:r>
      <w:r w:rsidRPr="0003055C">
        <w:t xml:space="preserve">] </w:t>
      </w:r>
      <w:r>
        <w:t xml:space="preserve"> </w:t>
      </w:r>
      <w:r w:rsidRPr="0003055C">
        <w:t>B. Peng, T. Kürner, “A Stochastic THz Channel Model for Future Wireless THz Data Centers”, 12th International Symposium on Wireless Communication Systems, Brussels, August 2015</w:t>
      </w:r>
    </w:p>
    <w:p w:rsidR="00E90AAF" w:rsidRPr="00491927" w:rsidRDefault="00E90AAF" w:rsidP="00E90AAF">
      <w:pPr>
        <w:ind w:left="567" w:hanging="567"/>
      </w:pPr>
    </w:p>
    <w:p w:rsidR="00E90AAF" w:rsidRDefault="00E90AAF" w:rsidP="00E90AAF">
      <w:pPr>
        <w:tabs>
          <w:tab w:val="left" w:pos="3990"/>
        </w:tabs>
        <w:ind w:left="567" w:hanging="567"/>
      </w:pPr>
      <w:r>
        <w:t>[6.3]</w:t>
      </w:r>
      <w:r w:rsidRPr="0003055C">
        <w:t xml:space="preserve"> </w:t>
      </w:r>
      <w:r>
        <w:t xml:space="preserve"> </w:t>
      </w:r>
      <w:r w:rsidRPr="0003055C">
        <w:t>S. Priebe, M. Jacob, T. Kürner,</w:t>
      </w:r>
      <w:r w:rsidRPr="00525C0C">
        <w:t xml:space="preserve"> </w:t>
      </w:r>
      <w:r>
        <w:t>“Calibrated broadband ray tracing for the simulation of wave propagation in mm and sub-mm wave indoor communication channels,” in European Wireless, 2012. EW. pp. 1-10, VDE, 2012.</w:t>
      </w:r>
      <w:r>
        <w:tab/>
      </w:r>
    </w:p>
    <w:p w:rsidR="00E90AAF" w:rsidRDefault="00E90AAF" w:rsidP="00E90AAF">
      <w:pPr>
        <w:tabs>
          <w:tab w:val="left" w:pos="3990"/>
        </w:tabs>
        <w:ind w:left="567" w:hanging="567"/>
      </w:pPr>
      <w:r>
        <w:t xml:space="preserve"> </w:t>
      </w:r>
    </w:p>
    <w:p w:rsidR="00E90AAF" w:rsidRDefault="00E90AAF" w:rsidP="00E90AAF">
      <w:pPr>
        <w:tabs>
          <w:tab w:val="left" w:pos="3990"/>
        </w:tabs>
        <w:ind w:left="567" w:hanging="567"/>
      </w:pPr>
      <w:r>
        <w:t>[7.1]  Evaluation Criteria Document, IEEE 802.15-15-0</w:t>
      </w:r>
      <w:r w:rsidRPr="00734D65">
        <w:t>412</w:t>
      </w:r>
      <w:r>
        <w:t>-12-003d</w:t>
      </w:r>
    </w:p>
    <w:p w:rsidR="00E90AAF" w:rsidRDefault="00E90AAF" w:rsidP="00E90AAF">
      <w:pPr>
        <w:tabs>
          <w:tab w:val="left" w:pos="3990"/>
        </w:tabs>
        <w:ind w:left="567" w:hanging="567"/>
      </w:pPr>
    </w:p>
    <w:p w:rsidR="00E90AAF" w:rsidRDefault="00E90AAF" w:rsidP="00E90AAF">
      <w:pPr>
        <w:tabs>
          <w:tab w:val="left" w:pos="3990"/>
        </w:tabs>
        <w:ind w:left="567" w:hanging="567"/>
      </w:pPr>
      <w:r>
        <w:t xml:space="preserve">[7.2]  A. Fricke, </w:t>
      </w:r>
      <w:r w:rsidRPr="007C2B3F">
        <w:t>ASCII-Format for the Channel Transfer Functions</w:t>
      </w:r>
      <w:r>
        <w:t xml:space="preserve">, </w:t>
      </w:r>
      <w:r>
        <w:rPr>
          <w:rFonts w:hint="eastAsia"/>
        </w:rPr>
        <w:t>IEEE80.15-1</w:t>
      </w:r>
      <w:r>
        <w:t>6</w:t>
      </w:r>
      <w:r>
        <w:rPr>
          <w:rFonts w:hint="eastAsia"/>
        </w:rPr>
        <w:t>-0</w:t>
      </w:r>
      <w:r>
        <w:t>148</w:t>
      </w:r>
      <w:r>
        <w:rPr>
          <w:rFonts w:hint="eastAsia"/>
        </w:rPr>
        <w:t>-0</w:t>
      </w:r>
      <w:r>
        <w:t>2</w:t>
      </w:r>
      <w:r>
        <w:rPr>
          <w:rFonts w:hint="eastAsia"/>
        </w:rPr>
        <w:t xml:space="preserve">-003d, </w:t>
      </w:r>
      <w:r>
        <w:t>Macau</w:t>
      </w:r>
      <w:r>
        <w:rPr>
          <w:rFonts w:hint="eastAsia"/>
        </w:rPr>
        <w:t xml:space="preserve">, </w:t>
      </w:r>
      <w:r>
        <w:t>March 2016</w:t>
      </w:r>
      <w:r>
        <w:rPr>
          <w:rFonts w:hint="eastAsia"/>
        </w:rPr>
        <w:t>.</w:t>
      </w:r>
    </w:p>
    <w:p w:rsidR="00E90AAF" w:rsidRDefault="00E90AAF" w:rsidP="00E90AAF">
      <w:pPr>
        <w:tabs>
          <w:tab w:val="left" w:pos="3990"/>
        </w:tabs>
        <w:ind w:left="567" w:hanging="567"/>
      </w:pPr>
    </w:p>
    <w:p w:rsidR="00E90AAF" w:rsidRDefault="00E90AAF" w:rsidP="00E90AAF">
      <w:pPr>
        <w:tabs>
          <w:tab w:val="left" w:pos="3990"/>
        </w:tabs>
        <w:ind w:left="567" w:hanging="567"/>
      </w:pPr>
      <w:r>
        <w:t xml:space="preserve">[7.3]  C. Balanis, “Modern Antenna Handbook”, </w:t>
      </w:r>
      <w:r w:rsidRPr="00FF541E">
        <w:t>John Wiley &amp; Sons</w:t>
      </w:r>
      <w:r>
        <w:t>, 2008, p19</w:t>
      </w:r>
    </w:p>
    <w:p w:rsidR="00E90AAF" w:rsidRDefault="00E90AAF" w:rsidP="00E90AAF">
      <w:pPr>
        <w:tabs>
          <w:tab w:val="left" w:pos="3990"/>
        </w:tabs>
        <w:ind w:left="567" w:hanging="567"/>
      </w:pPr>
    </w:p>
    <w:p w:rsidR="00E90AAF" w:rsidRPr="00092508" w:rsidRDefault="00E90AAF" w:rsidP="00E90AAF">
      <w:pPr>
        <w:tabs>
          <w:tab w:val="left" w:pos="3990"/>
        </w:tabs>
        <w:ind w:left="567" w:hanging="567"/>
      </w:pPr>
      <w:r>
        <w:t>[7.4]  S. Rey, T. Kürner, “</w:t>
      </w:r>
      <w:r w:rsidRPr="007C2B3F">
        <w:t>How to derive the Channel Impulse Response from a broadband Channel Transfer Function?</w:t>
      </w:r>
      <w:r>
        <w:t xml:space="preserve">, </w:t>
      </w:r>
      <w:r>
        <w:rPr>
          <w:rFonts w:hint="eastAsia"/>
        </w:rPr>
        <w:t>IEEE80.15-1</w:t>
      </w:r>
      <w:r>
        <w:t>6</w:t>
      </w:r>
      <w:r>
        <w:rPr>
          <w:rFonts w:hint="eastAsia"/>
        </w:rPr>
        <w:t>-0</w:t>
      </w:r>
      <w:r>
        <w:t>207</w:t>
      </w:r>
      <w:r>
        <w:rPr>
          <w:rFonts w:hint="eastAsia"/>
        </w:rPr>
        <w:t>-0</w:t>
      </w:r>
      <w:r>
        <w:t>0</w:t>
      </w:r>
      <w:r>
        <w:rPr>
          <w:rFonts w:hint="eastAsia"/>
        </w:rPr>
        <w:t xml:space="preserve">-003d, </w:t>
      </w:r>
      <w:r>
        <w:t>Macau</w:t>
      </w:r>
      <w:r>
        <w:rPr>
          <w:rFonts w:hint="eastAsia"/>
        </w:rPr>
        <w:t xml:space="preserve">, </w:t>
      </w:r>
      <w:r>
        <w:t>March 2016</w:t>
      </w:r>
      <w:r>
        <w:rPr>
          <w:rFonts w:hint="eastAsia"/>
        </w:rPr>
        <w:t>.</w:t>
      </w:r>
    </w:p>
    <w:p w:rsidR="00250C15" w:rsidRDefault="00250C15" w:rsidP="00341993">
      <w:pPr>
        <w:keepNext/>
        <w:autoSpaceDE w:val="0"/>
        <w:autoSpaceDN w:val="0"/>
        <w:adjustRightInd w:val="0"/>
        <w:jc w:val="both"/>
      </w:pPr>
    </w:p>
    <w:p w:rsidR="00E85A20" w:rsidRPr="000F3539" w:rsidRDefault="00E85A20" w:rsidP="00B85547">
      <w:pPr>
        <w:keepNext/>
        <w:autoSpaceDE w:val="0"/>
        <w:autoSpaceDN w:val="0"/>
        <w:adjustRightInd w:val="0"/>
        <w:ind w:left="720"/>
        <w:jc w:val="both"/>
      </w:pPr>
    </w:p>
    <w:sectPr w:rsidR="00E85A20" w:rsidRPr="000F3539" w:rsidSect="00261CA8">
      <w:headerReference w:type="default" r:id="rId153"/>
      <w:footerReference w:type="default" r:id="rId154"/>
      <w:headerReference w:type="first" r:id="rId155"/>
      <w:footerReference w:type="first" r:id="rId156"/>
      <w:pgSz w:w="12240" w:h="15840" w:code="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2E4" w:rsidRDefault="004A02E4" w:rsidP="00764CD9">
      <w:r>
        <w:separator/>
      </w:r>
    </w:p>
  </w:endnote>
  <w:endnote w:type="continuationSeparator" w:id="0">
    <w:p w:rsidR="004A02E4" w:rsidRDefault="004A02E4" w:rsidP="00764C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j-ea">
    <w:panose1 w:val="00000000000000000000"/>
    <w:charset w:val="00"/>
    <w:family w:val="roman"/>
    <w:notTrueType/>
    <w:pitch w:val="default"/>
    <w:sig w:usb0="00000000" w:usb1="00000000" w:usb2="00000000" w:usb3="00000000" w:csb0="0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3B0" w:rsidRPr="00F07277" w:rsidRDefault="000C43B0"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175FC8">
      <w:rPr>
        <w:lang w:val="de-DE"/>
      </w:rPr>
      <w:t>Submission</w:t>
    </w:r>
    <w:r w:rsidRPr="00175FC8">
      <w:rPr>
        <w:lang w:val="de-DE"/>
      </w:rPr>
      <w:tab/>
      <w:t xml:space="preserve">Page </w:t>
    </w:r>
    <w:r>
      <w:pgNum/>
    </w:r>
    <w:r w:rsidRPr="00175FC8">
      <w:rPr>
        <w:lang w:val="de-DE"/>
      </w:rPr>
      <w:tab/>
      <w:t xml:space="preserve">                       Alexander Fricke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3B0" w:rsidRDefault="000C43B0">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2E4" w:rsidRDefault="004A02E4" w:rsidP="00764CD9">
      <w:r>
        <w:separator/>
      </w:r>
    </w:p>
  </w:footnote>
  <w:footnote w:type="continuationSeparator" w:id="0">
    <w:p w:rsidR="004A02E4" w:rsidRDefault="004A02E4" w:rsidP="00764CD9">
      <w:r>
        <w:continuationSeparator/>
      </w:r>
    </w:p>
  </w:footnote>
  <w:footnote w:id="1">
    <w:p w:rsidR="000C43B0" w:rsidRPr="009B7A92" w:rsidRDefault="000C43B0" w:rsidP="00A20EFE">
      <w:pPr>
        <w:pStyle w:val="Funotentext"/>
      </w:pPr>
      <w:r>
        <w:rPr>
          <w:rStyle w:val="Funotenzeichen"/>
        </w:rPr>
        <w:footnoteRef/>
      </w:r>
      <w:r>
        <w:t xml:space="preserve"> Based on the calculation using [5.8]</w:t>
      </w:r>
    </w:p>
  </w:footnote>
  <w:footnote w:id="2">
    <w:p w:rsidR="000C43B0" w:rsidRPr="009B7A92" w:rsidRDefault="000C43B0" w:rsidP="00A20EFE">
      <w:pPr>
        <w:pStyle w:val="Funotentext"/>
      </w:pPr>
      <w:r>
        <w:rPr>
          <w:rStyle w:val="Funotenzeichen"/>
        </w:rPr>
        <w:footnoteRef/>
      </w:r>
      <w:r>
        <w:t xml:space="preserve"> Based on table 5.5</w:t>
      </w:r>
    </w:p>
  </w:footnote>
  <w:footnote w:id="3">
    <w:p w:rsidR="000C43B0" w:rsidRPr="00882909" w:rsidRDefault="000C43B0" w:rsidP="00A20EFE">
      <w:pPr>
        <w:pStyle w:val="Funotentext"/>
      </w:pPr>
      <w:r>
        <w:rPr>
          <w:rStyle w:val="Funotenzeichen"/>
        </w:rPr>
        <w:footnoteRef/>
      </w:r>
      <w:r>
        <w:t xml:space="preserve"> The lower limit for the visibility guven in table 6.4 is 50m. The liquid water density assumed here is for a visibility of 50m.</w:t>
      </w:r>
    </w:p>
  </w:footnote>
  <w:footnote w:id="4">
    <w:p w:rsidR="000C43B0" w:rsidRPr="009B7A92" w:rsidRDefault="000C43B0" w:rsidP="00A20EFE">
      <w:pPr>
        <w:pStyle w:val="Funotentext"/>
      </w:pPr>
      <w:r>
        <w:rPr>
          <w:rStyle w:val="Funotenzeichen"/>
        </w:rPr>
        <w:footnoteRef/>
      </w:r>
      <w:r>
        <w:t xml:space="preserve"> </w:t>
      </w:r>
      <w:r w:rsidRPr="009B7A92">
        <w:t>By linear interpolation from the v</w:t>
      </w:r>
      <w:r>
        <w:t>alues given in table 6.4</w:t>
      </w:r>
    </w:p>
  </w:footnote>
  <w:footnote w:id="5">
    <w:p w:rsidR="000C43B0" w:rsidRPr="009B7A92" w:rsidRDefault="000C43B0" w:rsidP="00A20EFE">
      <w:pPr>
        <w:pStyle w:val="Funotentext"/>
      </w:pPr>
      <w:r>
        <w:rPr>
          <w:rStyle w:val="Funotenzeichen"/>
        </w:rPr>
        <w:footnoteRef/>
      </w:r>
      <w:r>
        <w:t xml:space="preserve"> CM-BFH 7h(7v) channel model for horizontal (vertical) polarization; </w:t>
      </w:r>
    </w:p>
  </w:footnote>
  <w:footnote w:id="6">
    <w:p w:rsidR="000C43B0" w:rsidRPr="009B7A92" w:rsidRDefault="000C43B0" w:rsidP="00A20EFE">
      <w:pPr>
        <w:pStyle w:val="Funotentext"/>
      </w:pPr>
      <w:r>
        <w:rPr>
          <w:rStyle w:val="Funotenzeichen"/>
        </w:rPr>
        <w:footnoteRef/>
      </w:r>
      <w:r>
        <w:t xml:space="preserve"> </w:t>
      </w:r>
      <w:r w:rsidRPr="009B7A92">
        <w:t>The assum</w:t>
      </w:r>
      <w:r>
        <w:t>ption on clouds is not taken from [5</w:t>
      </w:r>
      <w:r w:rsidRPr="009B7A92">
        <w:t xml:space="preserve">.7] and </w:t>
      </w:r>
      <w:r>
        <w:t>instead assumed</w:t>
      </w:r>
      <w:r w:rsidRPr="009B7A92">
        <w:t xml:space="preserve"> by TG3d</w:t>
      </w:r>
      <w:r>
        <w:t xml:space="preserve"> in order to have scenario including clouds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3B0" w:rsidRPr="001F7C7D" w:rsidRDefault="000C43B0" w:rsidP="001F7C7D">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March</w:t>
    </w:r>
    <w:r w:rsidRPr="001F7C7D">
      <w:rPr>
        <w:b/>
        <w:sz w:val="28"/>
      </w:rPr>
      <w:t xml:space="preserve">, </w:t>
    </w:r>
    <w:r>
      <w:rPr>
        <w:b/>
        <w:sz w:val="28"/>
      </w:rPr>
      <w:t>2016</w:t>
    </w:r>
    <w:r w:rsidRPr="001F7C7D">
      <w:rPr>
        <w:b/>
        <w:sz w:val="28"/>
      </w:rPr>
      <w:t xml:space="preserve">                       </w:t>
    </w:r>
    <w:r>
      <w:rPr>
        <w:b/>
        <w:sz w:val="28"/>
      </w:rPr>
      <w:t xml:space="preserve">                          </w:t>
    </w:r>
    <w:r>
      <w:rPr>
        <w:b/>
        <w:sz w:val="28"/>
      </w:rPr>
      <w:tab/>
      <w:t xml:space="preserve">                15-14-0310-18-003d</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3B0" w:rsidRDefault="000C43B0">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36838"/>
    <w:multiLevelType w:val="hybridMultilevel"/>
    <w:tmpl w:val="D90664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07104A8"/>
    <w:multiLevelType w:val="hybridMultilevel"/>
    <w:tmpl w:val="B82ADA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AC22B7C"/>
    <w:multiLevelType w:val="hybridMultilevel"/>
    <w:tmpl w:val="D14032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D32BD3"/>
    <w:multiLevelType w:val="hybridMultilevel"/>
    <w:tmpl w:val="F12CC4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5FD12F1"/>
    <w:multiLevelType w:val="hybridMultilevel"/>
    <w:tmpl w:val="A1E8EE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294C0EBC"/>
    <w:multiLevelType w:val="hybridMultilevel"/>
    <w:tmpl w:val="02C0C48C"/>
    <w:lvl w:ilvl="0" w:tplc="D9DEC080">
      <w:start w:val="1"/>
      <w:numFmt w:val="bullet"/>
      <w:lvlText w:val=""/>
      <w:lvlJc w:val="left"/>
      <w:pPr>
        <w:ind w:left="720" w:hanging="360"/>
      </w:pPr>
      <w:rPr>
        <w:rFonts w:ascii="Symbol" w:hAnsi="Symbol" w:hint="default"/>
      </w:rPr>
    </w:lvl>
    <w:lvl w:ilvl="1" w:tplc="8576824E" w:tentative="1">
      <w:start w:val="1"/>
      <w:numFmt w:val="bullet"/>
      <w:lvlText w:val="o"/>
      <w:lvlJc w:val="left"/>
      <w:pPr>
        <w:ind w:left="1440" w:hanging="360"/>
      </w:pPr>
      <w:rPr>
        <w:rFonts w:ascii="Courier New" w:hAnsi="Courier New" w:cs="Courier New" w:hint="default"/>
      </w:rPr>
    </w:lvl>
    <w:lvl w:ilvl="2" w:tplc="6D968720" w:tentative="1">
      <w:start w:val="1"/>
      <w:numFmt w:val="bullet"/>
      <w:lvlText w:val=""/>
      <w:lvlJc w:val="left"/>
      <w:pPr>
        <w:ind w:left="2160" w:hanging="360"/>
      </w:pPr>
      <w:rPr>
        <w:rFonts w:ascii="Wingdings" w:hAnsi="Wingdings" w:hint="default"/>
      </w:rPr>
    </w:lvl>
    <w:lvl w:ilvl="3" w:tplc="482C2CAA" w:tentative="1">
      <w:start w:val="1"/>
      <w:numFmt w:val="bullet"/>
      <w:lvlText w:val=""/>
      <w:lvlJc w:val="left"/>
      <w:pPr>
        <w:ind w:left="2880" w:hanging="360"/>
      </w:pPr>
      <w:rPr>
        <w:rFonts w:ascii="Symbol" w:hAnsi="Symbol" w:hint="default"/>
      </w:rPr>
    </w:lvl>
    <w:lvl w:ilvl="4" w:tplc="E834C1F8" w:tentative="1">
      <w:start w:val="1"/>
      <w:numFmt w:val="bullet"/>
      <w:lvlText w:val="o"/>
      <w:lvlJc w:val="left"/>
      <w:pPr>
        <w:ind w:left="3600" w:hanging="360"/>
      </w:pPr>
      <w:rPr>
        <w:rFonts w:ascii="Courier New" w:hAnsi="Courier New" w:cs="Courier New" w:hint="default"/>
      </w:rPr>
    </w:lvl>
    <w:lvl w:ilvl="5" w:tplc="F45E77FE" w:tentative="1">
      <w:start w:val="1"/>
      <w:numFmt w:val="bullet"/>
      <w:lvlText w:val=""/>
      <w:lvlJc w:val="left"/>
      <w:pPr>
        <w:ind w:left="4320" w:hanging="360"/>
      </w:pPr>
      <w:rPr>
        <w:rFonts w:ascii="Wingdings" w:hAnsi="Wingdings" w:hint="default"/>
      </w:rPr>
    </w:lvl>
    <w:lvl w:ilvl="6" w:tplc="DF7ACA86" w:tentative="1">
      <w:start w:val="1"/>
      <w:numFmt w:val="bullet"/>
      <w:lvlText w:val=""/>
      <w:lvlJc w:val="left"/>
      <w:pPr>
        <w:ind w:left="5040" w:hanging="360"/>
      </w:pPr>
      <w:rPr>
        <w:rFonts w:ascii="Symbol" w:hAnsi="Symbol" w:hint="default"/>
      </w:rPr>
    </w:lvl>
    <w:lvl w:ilvl="7" w:tplc="EE5A7F1C" w:tentative="1">
      <w:start w:val="1"/>
      <w:numFmt w:val="bullet"/>
      <w:lvlText w:val="o"/>
      <w:lvlJc w:val="left"/>
      <w:pPr>
        <w:ind w:left="5760" w:hanging="360"/>
      </w:pPr>
      <w:rPr>
        <w:rFonts w:ascii="Courier New" w:hAnsi="Courier New" w:cs="Courier New" w:hint="default"/>
      </w:rPr>
    </w:lvl>
    <w:lvl w:ilvl="8" w:tplc="F6187C8A" w:tentative="1">
      <w:start w:val="1"/>
      <w:numFmt w:val="bullet"/>
      <w:lvlText w:val=""/>
      <w:lvlJc w:val="left"/>
      <w:pPr>
        <w:ind w:left="6480" w:hanging="360"/>
      </w:pPr>
      <w:rPr>
        <w:rFonts w:ascii="Wingdings" w:hAnsi="Wingdings" w:hint="default"/>
      </w:rPr>
    </w:lvl>
  </w:abstractNum>
  <w:abstractNum w:abstractNumId="7">
    <w:nsid w:val="36505DB9"/>
    <w:multiLevelType w:val="hybridMultilevel"/>
    <w:tmpl w:val="7BFE627E"/>
    <w:lvl w:ilvl="0" w:tplc="F8F45908">
      <w:start w:val="1"/>
      <w:numFmt w:val="bullet"/>
      <w:lvlText w:val=""/>
      <w:lvlJc w:val="left"/>
      <w:pPr>
        <w:ind w:left="720" w:hanging="360"/>
      </w:pPr>
      <w:rPr>
        <w:rFonts w:ascii="Symbol" w:hAnsi="Symbol" w:hint="default"/>
      </w:rPr>
    </w:lvl>
    <w:lvl w:ilvl="1" w:tplc="E760D4B8" w:tentative="1">
      <w:start w:val="1"/>
      <w:numFmt w:val="bullet"/>
      <w:lvlText w:val="o"/>
      <w:lvlJc w:val="left"/>
      <w:pPr>
        <w:ind w:left="1440" w:hanging="360"/>
      </w:pPr>
      <w:rPr>
        <w:rFonts w:ascii="Courier New" w:hAnsi="Courier New" w:cs="Courier New" w:hint="default"/>
      </w:rPr>
    </w:lvl>
    <w:lvl w:ilvl="2" w:tplc="25440512" w:tentative="1">
      <w:start w:val="1"/>
      <w:numFmt w:val="bullet"/>
      <w:lvlText w:val=""/>
      <w:lvlJc w:val="left"/>
      <w:pPr>
        <w:ind w:left="2160" w:hanging="360"/>
      </w:pPr>
      <w:rPr>
        <w:rFonts w:ascii="Wingdings" w:hAnsi="Wingdings" w:hint="default"/>
      </w:rPr>
    </w:lvl>
    <w:lvl w:ilvl="3" w:tplc="CA5250CC" w:tentative="1">
      <w:start w:val="1"/>
      <w:numFmt w:val="bullet"/>
      <w:lvlText w:val=""/>
      <w:lvlJc w:val="left"/>
      <w:pPr>
        <w:ind w:left="2880" w:hanging="360"/>
      </w:pPr>
      <w:rPr>
        <w:rFonts w:ascii="Symbol" w:hAnsi="Symbol" w:hint="default"/>
      </w:rPr>
    </w:lvl>
    <w:lvl w:ilvl="4" w:tplc="1ACC5516" w:tentative="1">
      <w:start w:val="1"/>
      <w:numFmt w:val="bullet"/>
      <w:lvlText w:val="o"/>
      <w:lvlJc w:val="left"/>
      <w:pPr>
        <w:ind w:left="3600" w:hanging="360"/>
      </w:pPr>
      <w:rPr>
        <w:rFonts w:ascii="Courier New" w:hAnsi="Courier New" w:cs="Courier New" w:hint="default"/>
      </w:rPr>
    </w:lvl>
    <w:lvl w:ilvl="5" w:tplc="878C6B70" w:tentative="1">
      <w:start w:val="1"/>
      <w:numFmt w:val="bullet"/>
      <w:lvlText w:val=""/>
      <w:lvlJc w:val="left"/>
      <w:pPr>
        <w:ind w:left="4320" w:hanging="360"/>
      </w:pPr>
      <w:rPr>
        <w:rFonts w:ascii="Wingdings" w:hAnsi="Wingdings" w:hint="default"/>
      </w:rPr>
    </w:lvl>
    <w:lvl w:ilvl="6" w:tplc="24CC33D0" w:tentative="1">
      <w:start w:val="1"/>
      <w:numFmt w:val="bullet"/>
      <w:lvlText w:val=""/>
      <w:lvlJc w:val="left"/>
      <w:pPr>
        <w:ind w:left="5040" w:hanging="360"/>
      </w:pPr>
      <w:rPr>
        <w:rFonts w:ascii="Symbol" w:hAnsi="Symbol" w:hint="default"/>
      </w:rPr>
    </w:lvl>
    <w:lvl w:ilvl="7" w:tplc="1E0AC7F8" w:tentative="1">
      <w:start w:val="1"/>
      <w:numFmt w:val="bullet"/>
      <w:lvlText w:val="o"/>
      <w:lvlJc w:val="left"/>
      <w:pPr>
        <w:ind w:left="5760" w:hanging="360"/>
      </w:pPr>
      <w:rPr>
        <w:rFonts w:ascii="Courier New" w:hAnsi="Courier New" w:cs="Courier New" w:hint="default"/>
      </w:rPr>
    </w:lvl>
    <w:lvl w:ilvl="8" w:tplc="F758AC40" w:tentative="1">
      <w:start w:val="1"/>
      <w:numFmt w:val="bullet"/>
      <w:lvlText w:val=""/>
      <w:lvlJc w:val="left"/>
      <w:pPr>
        <w:ind w:left="6480" w:hanging="360"/>
      </w:pPr>
      <w:rPr>
        <w:rFonts w:ascii="Wingdings" w:hAnsi="Wingdings" w:hint="default"/>
      </w:rPr>
    </w:lvl>
  </w:abstractNum>
  <w:abstractNum w:abstractNumId="8">
    <w:nsid w:val="3ED65BF1"/>
    <w:multiLevelType w:val="hybridMultilevel"/>
    <w:tmpl w:val="7812E1CA"/>
    <w:lvl w:ilvl="0" w:tplc="04070001">
      <w:start w:val="1"/>
      <w:numFmt w:val="bullet"/>
      <w:lvlText w:val="-"/>
      <w:lvlJc w:val="left"/>
      <w:pPr>
        <w:ind w:left="1080" w:hanging="360"/>
      </w:pPr>
      <w:rPr>
        <w:rFonts w:ascii="Times New Roman" w:eastAsia="MS Mincho"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nsid w:val="42E04FCD"/>
    <w:multiLevelType w:val="hybridMultilevel"/>
    <w:tmpl w:val="5F7469B8"/>
    <w:lvl w:ilvl="0" w:tplc="0407000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5871D4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5C933FB7"/>
    <w:multiLevelType w:val="hybridMultilevel"/>
    <w:tmpl w:val="04300D76"/>
    <w:lvl w:ilvl="0" w:tplc="80DAAC1E">
      <w:start w:val="1"/>
      <w:numFmt w:val="decimal"/>
      <w:lvlText w:val="%1."/>
      <w:lvlJc w:val="left"/>
      <w:pPr>
        <w:ind w:left="720" w:hanging="360"/>
      </w:pPr>
    </w:lvl>
    <w:lvl w:ilvl="1" w:tplc="8200A48A" w:tentative="1">
      <w:start w:val="1"/>
      <w:numFmt w:val="lowerLetter"/>
      <w:lvlText w:val="%2."/>
      <w:lvlJc w:val="left"/>
      <w:pPr>
        <w:ind w:left="1440" w:hanging="360"/>
      </w:pPr>
    </w:lvl>
    <w:lvl w:ilvl="2" w:tplc="AD1211B4" w:tentative="1">
      <w:start w:val="1"/>
      <w:numFmt w:val="lowerRoman"/>
      <w:lvlText w:val="%3."/>
      <w:lvlJc w:val="right"/>
      <w:pPr>
        <w:ind w:left="2160" w:hanging="180"/>
      </w:pPr>
    </w:lvl>
    <w:lvl w:ilvl="3" w:tplc="AB8A5670" w:tentative="1">
      <w:start w:val="1"/>
      <w:numFmt w:val="decimal"/>
      <w:lvlText w:val="%4."/>
      <w:lvlJc w:val="left"/>
      <w:pPr>
        <w:ind w:left="2880" w:hanging="360"/>
      </w:pPr>
    </w:lvl>
    <w:lvl w:ilvl="4" w:tplc="892849C8" w:tentative="1">
      <w:start w:val="1"/>
      <w:numFmt w:val="lowerLetter"/>
      <w:lvlText w:val="%5."/>
      <w:lvlJc w:val="left"/>
      <w:pPr>
        <w:ind w:left="3600" w:hanging="360"/>
      </w:pPr>
    </w:lvl>
    <w:lvl w:ilvl="5" w:tplc="F3780DCE" w:tentative="1">
      <w:start w:val="1"/>
      <w:numFmt w:val="lowerRoman"/>
      <w:lvlText w:val="%6."/>
      <w:lvlJc w:val="right"/>
      <w:pPr>
        <w:ind w:left="4320" w:hanging="180"/>
      </w:pPr>
    </w:lvl>
    <w:lvl w:ilvl="6" w:tplc="D8CE01B4" w:tentative="1">
      <w:start w:val="1"/>
      <w:numFmt w:val="decimal"/>
      <w:lvlText w:val="%7."/>
      <w:lvlJc w:val="left"/>
      <w:pPr>
        <w:ind w:left="5040" w:hanging="360"/>
      </w:pPr>
    </w:lvl>
    <w:lvl w:ilvl="7" w:tplc="9634E240" w:tentative="1">
      <w:start w:val="1"/>
      <w:numFmt w:val="lowerLetter"/>
      <w:lvlText w:val="%8."/>
      <w:lvlJc w:val="left"/>
      <w:pPr>
        <w:ind w:left="5760" w:hanging="360"/>
      </w:pPr>
    </w:lvl>
    <w:lvl w:ilvl="8" w:tplc="57F4867E" w:tentative="1">
      <w:start w:val="1"/>
      <w:numFmt w:val="lowerRoman"/>
      <w:lvlText w:val="%9."/>
      <w:lvlJc w:val="right"/>
      <w:pPr>
        <w:ind w:left="6480" w:hanging="180"/>
      </w:pPr>
    </w:lvl>
  </w:abstractNum>
  <w:abstractNum w:abstractNumId="12">
    <w:nsid w:val="69606832"/>
    <w:multiLevelType w:val="hybridMultilevel"/>
    <w:tmpl w:val="24F6509A"/>
    <w:lvl w:ilvl="0" w:tplc="74044070">
      <w:start w:val="1"/>
      <w:numFmt w:val="bullet"/>
      <w:lvlText w:val=""/>
      <w:lvlJc w:val="left"/>
      <w:pPr>
        <w:ind w:left="720" w:hanging="360"/>
      </w:pPr>
      <w:rPr>
        <w:rFonts w:ascii="Symbol" w:hAnsi="Symbol" w:hint="default"/>
      </w:rPr>
    </w:lvl>
    <w:lvl w:ilvl="1" w:tplc="760AE81E" w:tentative="1">
      <w:start w:val="1"/>
      <w:numFmt w:val="bullet"/>
      <w:lvlText w:val="o"/>
      <w:lvlJc w:val="left"/>
      <w:pPr>
        <w:ind w:left="1440" w:hanging="360"/>
      </w:pPr>
      <w:rPr>
        <w:rFonts w:ascii="Courier New" w:hAnsi="Courier New" w:cs="Courier New" w:hint="default"/>
      </w:rPr>
    </w:lvl>
    <w:lvl w:ilvl="2" w:tplc="649E755E" w:tentative="1">
      <w:start w:val="1"/>
      <w:numFmt w:val="bullet"/>
      <w:lvlText w:val=""/>
      <w:lvlJc w:val="left"/>
      <w:pPr>
        <w:ind w:left="2160" w:hanging="360"/>
      </w:pPr>
      <w:rPr>
        <w:rFonts w:ascii="Wingdings" w:hAnsi="Wingdings" w:hint="default"/>
      </w:rPr>
    </w:lvl>
    <w:lvl w:ilvl="3" w:tplc="17BA8630" w:tentative="1">
      <w:start w:val="1"/>
      <w:numFmt w:val="bullet"/>
      <w:lvlText w:val=""/>
      <w:lvlJc w:val="left"/>
      <w:pPr>
        <w:ind w:left="2880" w:hanging="360"/>
      </w:pPr>
      <w:rPr>
        <w:rFonts w:ascii="Symbol" w:hAnsi="Symbol" w:hint="default"/>
      </w:rPr>
    </w:lvl>
    <w:lvl w:ilvl="4" w:tplc="7C5EB120" w:tentative="1">
      <w:start w:val="1"/>
      <w:numFmt w:val="bullet"/>
      <w:lvlText w:val="o"/>
      <w:lvlJc w:val="left"/>
      <w:pPr>
        <w:ind w:left="3600" w:hanging="360"/>
      </w:pPr>
      <w:rPr>
        <w:rFonts w:ascii="Courier New" w:hAnsi="Courier New" w:cs="Courier New" w:hint="default"/>
      </w:rPr>
    </w:lvl>
    <w:lvl w:ilvl="5" w:tplc="96B2B2EE" w:tentative="1">
      <w:start w:val="1"/>
      <w:numFmt w:val="bullet"/>
      <w:lvlText w:val=""/>
      <w:lvlJc w:val="left"/>
      <w:pPr>
        <w:ind w:left="4320" w:hanging="360"/>
      </w:pPr>
      <w:rPr>
        <w:rFonts w:ascii="Wingdings" w:hAnsi="Wingdings" w:hint="default"/>
      </w:rPr>
    </w:lvl>
    <w:lvl w:ilvl="6" w:tplc="FF365FA6" w:tentative="1">
      <w:start w:val="1"/>
      <w:numFmt w:val="bullet"/>
      <w:lvlText w:val=""/>
      <w:lvlJc w:val="left"/>
      <w:pPr>
        <w:ind w:left="5040" w:hanging="360"/>
      </w:pPr>
      <w:rPr>
        <w:rFonts w:ascii="Symbol" w:hAnsi="Symbol" w:hint="default"/>
      </w:rPr>
    </w:lvl>
    <w:lvl w:ilvl="7" w:tplc="CBC03388" w:tentative="1">
      <w:start w:val="1"/>
      <w:numFmt w:val="bullet"/>
      <w:lvlText w:val="o"/>
      <w:lvlJc w:val="left"/>
      <w:pPr>
        <w:ind w:left="5760" w:hanging="360"/>
      </w:pPr>
      <w:rPr>
        <w:rFonts w:ascii="Courier New" w:hAnsi="Courier New" w:cs="Courier New" w:hint="default"/>
      </w:rPr>
    </w:lvl>
    <w:lvl w:ilvl="8" w:tplc="4B544772" w:tentative="1">
      <w:start w:val="1"/>
      <w:numFmt w:val="bullet"/>
      <w:lvlText w:val=""/>
      <w:lvlJc w:val="left"/>
      <w:pPr>
        <w:ind w:left="6480" w:hanging="360"/>
      </w:pPr>
      <w:rPr>
        <w:rFonts w:ascii="Wingdings" w:hAnsi="Wingdings" w:hint="default"/>
      </w:rPr>
    </w:lvl>
  </w:abstractNum>
  <w:abstractNum w:abstractNumId="13">
    <w:nsid w:val="73205112"/>
    <w:multiLevelType w:val="multilevel"/>
    <w:tmpl w:val="2808272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nsid w:val="76056621"/>
    <w:multiLevelType w:val="hybridMultilevel"/>
    <w:tmpl w:val="9FC86500"/>
    <w:lvl w:ilvl="0" w:tplc="9CBA1022">
      <w:start w:val="1"/>
      <w:numFmt w:val="bullet"/>
      <w:lvlText w:val="-"/>
      <w:lvlJc w:val="left"/>
      <w:pPr>
        <w:ind w:left="1621" w:hanging="420"/>
      </w:pPr>
      <w:rPr>
        <w:rFonts w:ascii="Times New Roman" w:eastAsia="MS Mincho" w:hAnsi="Times New Roman" w:cs="Times New Roman" w:hint="default"/>
      </w:rPr>
    </w:lvl>
    <w:lvl w:ilvl="1" w:tplc="276A8F94" w:tentative="1">
      <w:start w:val="1"/>
      <w:numFmt w:val="bullet"/>
      <w:lvlText w:val=""/>
      <w:lvlJc w:val="left"/>
      <w:pPr>
        <w:ind w:left="2041" w:hanging="420"/>
      </w:pPr>
      <w:rPr>
        <w:rFonts w:ascii="Wingdings" w:hAnsi="Wingdings" w:hint="default"/>
      </w:rPr>
    </w:lvl>
    <w:lvl w:ilvl="2" w:tplc="82009B5E" w:tentative="1">
      <w:start w:val="1"/>
      <w:numFmt w:val="bullet"/>
      <w:lvlText w:val=""/>
      <w:lvlJc w:val="left"/>
      <w:pPr>
        <w:ind w:left="2461" w:hanging="420"/>
      </w:pPr>
      <w:rPr>
        <w:rFonts w:ascii="Wingdings" w:hAnsi="Wingdings" w:hint="default"/>
      </w:rPr>
    </w:lvl>
    <w:lvl w:ilvl="3" w:tplc="11BA736E" w:tentative="1">
      <w:start w:val="1"/>
      <w:numFmt w:val="bullet"/>
      <w:lvlText w:val=""/>
      <w:lvlJc w:val="left"/>
      <w:pPr>
        <w:ind w:left="2881" w:hanging="420"/>
      </w:pPr>
      <w:rPr>
        <w:rFonts w:ascii="Wingdings" w:hAnsi="Wingdings" w:hint="default"/>
      </w:rPr>
    </w:lvl>
    <w:lvl w:ilvl="4" w:tplc="AC9C871A" w:tentative="1">
      <w:start w:val="1"/>
      <w:numFmt w:val="bullet"/>
      <w:lvlText w:val=""/>
      <w:lvlJc w:val="left"/>
      <w:pPr>
        <w:ind w:left="3301" w:hanging="420"/>
      </w:pPr>
      <w:rPr>
        <w:rFonts w:ascii="Wingdings" w:hAnsi="Wingdings" w:hint="default"/>
      </w:rPr>
    </w:lvl>
    <w:lvl w:ilvl="5" w:tplc="99EA119A" w:tentative="1">
      <w:start w:val="1"/>
      <w:numFmt w:val="bullet"/>
      <w:lvlText w:val=""/>
      <w:lvlJc w:val="left"/>
      <w:pPr>
        <w:ind w:left="3721" w:hanging="420"/>
      </w:pPr>
      <w:rPr>
        <w:rFonts w:ascii="Wingdings" w:hAnsi="Wingdings" w:hint="default"/>
      </w:rPr>
    </w:lvl>
    <w:lvl w:ilvl="6" w:tplc="C4A6BBBA" w:tentative="1">
      <w:start w:val="1"/>
      <w:numFmt w:val="bullet"/>
      <w:lvlText w:val=""/>
      <w:lvlJc w:val="left"/>
      <w:pPr>
        <w:ind w:left="4141" w:hanging="420"/>
      </w:pPr>
      <w:rPr>
        <w:rFonts w:ascii="Wingdings" w:hAnsi="Wingdings" w:hint="default"/>
      </w:rPr>
    </w:lvl>
    <w:lvl w:ilvl="7" w:tplc="47F61ADA" w:tentative="1">
      <w:start w:val="1"/>
      <w:numFmt w:val="bullet"/>
      <w:lvlText w:val=""/>
      <w:lvlJc w:val="left"/>
      <w:pPr>
        <w:ind w:left="4561" w:hanging="420"/>
      </w:pPr>
      <w:rPr>
        <w:rFonts w:ascii="Wingdings" w:hAnsi="Wingdings" w:hint="default"/>
      </w:rPr>
    </w:lvl>
    <w:lvl w:ilvl="8" w:tplc="5D68EE72" w:tentative="1">
      <w:start w:val="1"/>
      <w:numFmt w:val="bullet"/>
      <w:lvlText w:val=""/>
      <w:lvlJc w:val="left"/>
      <w:pPr>
        <w:ind w:left="4981" w:hanging="420"/>
      </w:pPr>
      <w:rPr>
        <w:rFonts w:ascii="Wingdings" w:hAnsi="Wingdings" w:hint="default"/>
      </w:rPr>
    </w:lvl>
  </w:abstractNum>
  <w:abstractNum w:abstractNumId="15">
    <w:nsid w:val="7F0F3776"/>
    <w:multiLevelType w:val="hybridMultilevel"/>
    <w:tmpl w:val="C26AD762"/>
    <w:lvl w:ilvl="0" w:tplc="7DAA8412">
      <w:start w:val="1"/>
      <w:numFmt w:val="bullet"/>
      <w:lvlText w:val=""/>
      <w:lvlJc w:val="left"/>
      <w:pPr>
        <w:ind w:left="720" w:hanging="360"/>
      </w:pPr>
      <w:rPr>
        <w:rFonts w:ascii="Symbol" w:hAnsi="Symbol" w:hint="default"/>
      </w:rPr>
    </w:lvl>
    <w:lvl w:ilvl="1" w:tplc="49B05A68" w:tentative="1">
      <w:start w:val="1"/>
      <w:numFmt w:val="bullet"/>
      <w:lvlText w:val="o"/>
      <w:lvlJc w:val="left"/>
      <w:pPr>
        <w:ind w:left="1440" w:hanging="360"/>
      </w:pPr>
      <w:rPr>
        <w:rFonts w:ascii="Courier New" w:hAnsi="Courier New" w:cs="Courier New" w:hint="default"/>
      </w:rPr>
    </w:lvl>
    <w:lvl w:ilvl="2" w:tplc="C09A487C" w:tentative="1">
      <w:start w:val="1"/>
      <w:numFmt w:val="bullet"/>
      <w:lvlText w:val=""/>
      <w:lvlJc w:val="left"/>
      <w:pPr>
        <w:ind w:left="2160" w:hanging="360"/>
      </w:pPr>
      <w:rPr>
        <w:rFonts w:ascii="Wingdings" w:hAnsi="Wingdings" w:hint="default"/>
      </w:rPr>
    </w:lvl>
    <w:lvl w:ilvl="3" w:tplc="46406886" w:tentative="1">
      <w:start w:val="1"/>
      <w:numFmt w:val="bullet"/>
      <w:lvlText w:val=""/>
      <w:lvlJc w:val="left"/>
      <w:pPr>
        <w:ind w:left="2880" w:hanging="360"/>
      </w:pPr>
      <w:rPr>
        <w:rFonts w:ascii="Symbol" w:hAnsi="Symbol" w:hint="default"/>
      </w:rPr>
    </w:lvl>
    <w:lvl w:ilvl="4" w:tplc="50E03838" w:tentative="1">
      <w:start w:val="1"/>
      <w:numFmt w:val="bullet"/>
      <w:lvlText w:val="o"/>
      <w:lvlJc w:val="left"/>
      <w:pPr>
        <w:ind w:left="3600" w:hanging="360"/>
      </w:pPr>
      <w:rPr>
        <w:rFonts w:ascii="Courier New" w:hAnsi="Courier New" w:cs="Courier New" w:hint="default"/>
      </w:rPr>
    </w:lvl>
    <w:lvl w:ilvl="5" w:tplc="20888A0E" w:tentative="1">
      <w:start w:val="1"/>
      <w:numFmt w:val="bullet"/>
      <w:lvlText w:val=""/>
      <w:lvlJc w:val="left"/>
      <w:pPr>
        <w:ind w:left="4320" w:hanging="360"/>
      </w:pPr>
      <w:rPr>
        <w:rFonts w:ascii="Wingdings" w:hAnsi="Wingdings" w:hint="default"/>
      </w:rPr>
    </w:lvl>
    <w:lvl w:ilvl="6" w:tplc="CFE4D65A" w:tentative="1">
      <w:start w:val="1"/>
      <w:numFmt w:val="bullet"/>
      <w:lvlText w:val=""/>
      <w:lvlJc w:val="left"/>
      <w:pPr>
        <w:ind w:left="5040" w:hanging="360"/>
      </w:pPr>
      <w:rPr>
        <w:rFonts w:ascii="Symbol" w:hAnsi="Symbol" w:hint="default"/>
      </w:rPr>
    </w:lvl>
    <w:lvl w:ilvl="7" w:tplc="E2349988" w:tentative="1">
      <w:start w:val="1"/>
      <w:numFmt w:val="bullet"/>
      <w:lvlText w:val="o"/>
      <w:lvlJc w:val="left"/>
      <w:pPr>
        <w:ind w:left="5760" w:hanging="360"/>
      </w:pPr>
      <w:rPr>
        <w:rFonts w:ascii="Courier New" w:hAnsi="Courier New" w:cs="Courier New" w:hint="default"/>
      </w:rPr>
    </w:lvl>
    <w:lvl w:ilvl="8" w:tplc="6D3E5026"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8"/>
  </w:num>
  <w:num w:numId="4">
    <w:abstractNumId w:val="6"/>
  </w:num>
  <w:num w:numId="5">
    <w:abstractNumId w:val="10"/>
  </w:num>
  <w:num w:numId="6">
    <w:abstractNumId w:val="14"/>
  </w:num>
  <w:num w:numId="7">
    <w:abstractNumId w:val="13"/>
    <w:lvlOverride w:ilvl="0">
      <w:startOverride w:val="4"/>
    </w:lvlOverride>
    <w:lvlOverride w:ilvl="1">
      <w:startOverride w:val="2"/>
    </w:lvlOverride>
    <w:lvlOverride w:ilvl="2">
      <w:startOverride w:val="2"/>
    </w:lvlOverride>
  </w:num>
  <w:num w:numId="8">
    <w:abstractNumId w:val="7"/>
  </w:num>
  <w:num w:numId="9">
    <w:abstractNumId w:val="9"/>
  </w:num>
  <w:num w:numId="10">
    <w:abstractNumId w:val="0"/>
  </w:num>
  <w:num w:numId="11">
    <w:abstractNumId w:val="5"/>
  </w:num>
  <w:num w:numId="12">
    <w:abstractNumId w:val="12"/>
  </w:num>
  <w:num w:numId="13">
    <w:abstractNumId w:val="3"/>
  </w:num>
  <w:num w:numId="14">
    <w:abstractNumId w:val="4"/>
  </w:num>
  <w:num w:numId="15">
    <w:abstractNumId w:val="15"/>
  </w:num>
  <w:num w:numId="16">
    <w:abstractNumId w:val="1"/>
  </w:num>
  <w:num w:numId="17">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hyphenationZone w:val="425"/>
  <w:drawingGridHorizontalSpacing w:val="120"/>
  <w:displayHorizontalDrawingGridEvery w:val="2"/>
  <w:characterSpacingControl w:val="doNotCompress"/>
  <w:hdrShapeDefaults>
    <o:shapedefaults v:ext="edit" spidmax="82946"/>
  </w:hdrShapeDefaults>
  <w:footnotePr>
    <w:footnote w:id="-1"/>
    <w:footnote w:id="0"/>
  </w:footnotePr>
  <w:endnotePr>
    <w:endnote w:id="-1"/>
    <w:endnote w:id="0"/>
  </w:endnotePr>
  <w:compat>
    <w:useFELayout/>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107F"/>
    <w:rsid w:val="000130C8"/>
    <w:rsid w:val="000130F8"/>
    <w:rsid w:val="0001517C"/>
    <w:rsid w:val="0001730C"/>
    <w:rsid w:val="000201DE"/>
    <w:rsid w:val="000202D6"/>
    <w:rsid w:val="00020351"/>
    <w:rsid w:val="00022283"/>
    <w:rsid w:val="00022A4C"/>
    <w:rsid w:val="00024DB3"/>
    <w:rsid w:val="0002667A"/>
    <w:rsid w:val="0003185B"/>
    <w:rsid w:val="00032A2B"/>
    <w:rsid w:val="000336A6"/>
    <w:rsid w:val="00033753"/>
    <w:rsid w:val="0003476A"/>
    <w:rsid w:val="00036A5F"/>
    <w:rsid w:val="000379B1"/>
    <w:rsid w:val="00040623"/>
    <w:rsid w:val="00040649"/>
    <w:rsid w:val="000429D8"/>
    <w:rsid w:val="00044C5D"/>
    <w:rsid w:val="00044D0D"/>
    <w:rsid w:val="00044F07"/>
    <w:rsid w:val="00045114"/>
    <w:rsid w:val="00045692"/>
    <w:rsid w:val="00047B80"/>
    <w:rsid w:val="000523F1"/>
    <w:rsid w:val="00052588"/>
    <w:rsid w:val="00052A6E"/>
    <w:rsid w:val="00052C44"/>
    <w:rsid w:val="00052E25"/>
    <w:rsid w:val="00055AE4"/>
    <w:rsid w:val="0005664C"/>
    <w:rsid w:val="00057939"/>
    <w:rsid w:val="00057B2B"/>
    <w:rsid w:val="0006081D"/>
    <w:rsid w:val="0006094F"/>
    <w:rsid w:val="000614A4"/>
    <w:rsid w:val="00061BE9"/>
    <w:rsid w:val="000637A5"/>
    <w:rsid w:val="00063A1A"/>
    <w:rsid w:val="0006495C"/>
    <w:rsid w:val="000650B4"/>
    <w:rsid w:val="00065F13"/>
    <w:rsid w:val="0007133F"/>
    <w:rsid w:val="00071595"/>
    <w:rsid w:val="00071DB8"/>
    <w:rsid w:val="000744D4"/>
    <w:rsid w:val="00080AEB"/>
    <w:rsid w:val="00080AEC"/>
    <w:rsid w:val="000811C4"/>
    <w:rsid w:val="00082FB2"/>
    <w:rsid w:val="00085666"/>
    <w:rsid w:val="00085896"/>
    <w:rsid w:val="000875F4"/>
    <w:rsid w:val="00090D10"/>
    <w:rsid w:val="000916AD"/>
    <w:rsid w:val="000922C2"/>
    <w:rsid w:val="00092B75"/>
    <w:rsid w:val="000937C1"/>
    <w:rsid w:val="000937FA"/>
    <w:rsid w:val="00097275"/>
    <w:rsid w:val="00097C48"/>
    <w:rsid w:val="000A01E3"/>
    <w:rsid w:val="000A2656"/>
    <w:rsid w:val="000A2CA0"/>
    <w:rsid w:val="000A2E4B"/>
    <w:rsid w:val="000A3405"/>
    <w:rsid w:val="000A38B5"/>
    <w:rsid w:val="000A42C3"/>
    <w:rsid w:val="000A57B8"/>
    <w:rsid w:val="000A6995"/>
    <w:rsid w:val="000B01A5"/>
    <w:rsid w:val="000B054D"/>
    <w:rsid w:val="000B0AF4"/>
    <w:rsid w:val="000B3C01"/>
    <w:rsid w:val="000B463B"/>
    <w:rsid w:val="000B7EFD"/>
    <w:rsid w:val="000C24CF"/>
    <w:rsid w:val="000C26A9"/>
    <w:rsid w:val="000C2C1E"/>
    <w:rsid w:val="000C3FBD"/>
    <w:rsid w:val="000C43B0"/>
    <w:rsid w:val="000C65F0"/>
    <w:rsid w:val="000C76CC"/>
    <w:rsid w:val="000C7D89"/>
    <w:rsid w:val="000C7F9F"/>
    <w:rsid w:val="000D02E3"/>
    <w:rsid w:val="000D0368"/>
    <w:rsid w:val="000D2969"/>
    <w:rsid w:val="000D50F0"/>
    <w:rsid w:val="000D5DD0"/>
    <w:rsid w:val="000D6692"/>
    <w:rsid w:val="000D6EA7"/>
    <w:rsid w:val="000D7CA6"/>
    <w:rsid w:val="000D7CC8"/>
    <w:rsid w:val="000D7E9B"/>
    <w:rsid w:val="000E01CA"/>
    <w:rsid w:val="000E0D0A"/>
    <w:rsid w:val="000E0FD6"/>
    <w:rsid w:val="000E4178"/>
    <w:rsid w:val="000E43A8"/>
    <w:rsid w:val="000E5D3D"/>
    <w:rsid w:val="000E7C04"/>
    <w:rsid w:val="000F0B10"/>
    <w:rsid w:val="000F24BF"/>
    <w:rsid w:val="000F25C9"/>
    <w:rsid w:val="000F26FC"/>
    <w:rsid w:val="000F3539"/>
    <w:rsid w:val="000F4927"/>
    <w:rsid w:val="000F4C4B"/>
    <w:rsid w:val="000F6FBC"/>
    <w:rsid w:val="000F72C3"/>
    <w:rsid w:val="00103A65"/>
    <w:rsid w:val="00104C03"/>
    <w:rsid w:val="001076DE"/>
    <w:rsid w:val="00107C6F"/>
    <w:rsid w:val="001103D3"/>
    <w:rsid w:val="00111414"/>
    <w:rsid w:val="001154DC"/>
    <w:rsid w:val="00122583"/>
    <w:rsid w:val="00123D99"/>
    <w:rsid w:val="00124D99"/>
    <w:rsid w:val="00125A74"/>
    <w:rsid w:val="00127B18"/>
    <w:rsid w:val="00130D99"/>
    <w:rsid w:val="00130EE9"/>
    <w:rsid w:val="001317DA"/>
    <w:rsid w:val="00131FAB"/>
    <w:rsid w:val="0013270F"/>
    <w:rsid w:val="0013332B"/>
    <w:rsid w:val="00133EE0"/>
    <w:rsid w:val="0013424A"/>
    <w:rsid w:val="001356C1"/>
    <w:rsid w:val="00135CCC"/>
    <w:rsid w:val="00140333"/>
    <w:rsid w:val="0014146C"/>
    <w:rsid w:val="0014180D"/>
    <w:rsid w:val="00142AE4"/>
    <w:rsid w:val="00143394"/>
    <w:rsid w:val="0014505A"/>
    <w:rsid w:val="00145612"/>
    <w:rsid w:val="001467F2"/>
    <w:rsid w:val="00146A4A"/>
    <w:rsid w:val="00147492"/>
    <w:rsid w:val="00147909"/>
    <w:rsid w:val="00150C50"/>
    <w:rsid w:val="00151093"/>
    <w:rsid w:val="001515FF"/>
    <w:rsid w:val="00151A3E"/>
    <w:rsid w:val="00154A34"/>
    <w:rsid w:val="00155293"/>
    <w:rsid w:val="001563D9"/>
    <w:rsid w:val="00157182"/>
    <w:rsid w:val="001576FE"/>
    <w:rsid w:val="00157A04"/>
    <w:rsid w:val="00161D17"/>
    <w:rsid w:val="001638CC"/>
    <w:rsid w:val="00163E4D"/>
    <w:rsid w:val="00163F6E"/>
    <w:rsid w:val="001643EE"/>
    <w:rsid w:val="00165CE1"/>
    <w:rsid w:val="00166C71"/>
    <w:rsid w:val="0017032E"/>
    <w:rsid w:val="00170772"/>
    <w:rsid w:val="00170B59"/>
    <w:rsid w:val="00171D93"/>
    <w:rsid w:val="0017259A"/>
    <w:rsid w:val="00173333"/>
    <w:rsid w:val="001750D8"/>
    <w:rsid w:val="00175C90"/>
    <w:rsid w:val="00175FC8"/>
    <w:rsid w:val="0017757A"/>
    <w:rsid w:val="00180DE9"/>
    <w:rsid w:val="00182162"/>
    <w:rsid w:val="001842DE"/>
    <w:rsid w:val="00185F65"/>
    <w:rsid w:val="00186B1C"/>
    <w:rsid w:val="00187D47"/>
    <w:rsid w:val="001929FE"/>
    <w:rsid w:val="001930A0"/>
    <w:rsid w:val="00193459"/>
    <w:rsid w:val="00194FDD"/>
    <w:rsid w:val="00195404"/>
    <w:rsid w:val="00195C60"/>
    <w:rsid w:val="001974E4"/>
    <w:rsid w:val="001A003F"/>
    <w:rsid w:val="001A3D23"/>
    <w:rsid w:val="001A3DDC"/>
    <w:rsid w:val="001A4308"/>
    <w:rsid w:val="001A4E9F"/>
    <w:rsid w:val="001A54F5"/>
    <w:rsid w:val="001A5E3D"/>
    <w:rsid w:val="001B0537"/>
    <w:rsid w:val="001B2B66"/>
    <w:rsid w:val="001B4A73"/>
    <w:rsid w:val="001B4E6C"/>
    <w:rsid w:val="001B53C2"/>
    <w:rsid w:val="001B765C"/>
    <w:rsid w:val="001B78A8"/>
    <w:rsid w:val="001C112E"/>
    <w:rsid w:val="001C1FD3"/>
    <w:rsid w:val="001C2FFB"/>
    <w:rsid w:val="001C4E4C"/>
    <w:rsid w:val="001C6150"/>
    <w:rsid w:val="001C65AA"/>
    <w:rsid w:val="001C798F"/>
    <w:rsid w:val="001C7B31"/>
    <w:rsid w:val="001C7BA5"/>
    <w:rsid w:val="001C7F70"/>
    <w:rsid w:val="001D1239"/>
    <w:rsid w:val="001D1A7C"/>
    <w:rsid w:val="001D26D9"/>
    <w:rsid w:val="001D331C"/>
    <w:rsid w:val="001D41DE"/>
    <w:rsid w:val="001D4DF5"/>
    <w:rsid w:val="001D5F2A"/>
    <w:rsid w:val="001D616B"/>
    <w:rsid w:val="001D6323"/>
    <w:rsid w:val="001D6A86"/>
    <w:rsid w:val="001E04E8"/>
    <w:rsid w:val="001E34EF"/>
    <w:rsid w:val="001E4985"/>
    <w:rsid w:val="001E6532"/>
    <w:rsid w:val="001E7516"/>
    <w:rsid w:val="001F0F66"/>
    <w:rsid w:val="001F38A3"/>
    <w:rsid w:val="001F4F59"/>
    <w:rsid w:val="001F5966"/>
    <w:rsid w:val="001F7C7D"/>
    <w:rsid w:val="002013C1"/>
    <w:rsid w:val="002025C7"/>
    <w:rsid w:val="00204477"/>
    <w:rsid w:val="00211030"/>
    <w:rsid w:val="0021105E"/>
    <w:rsid w:val="00212414"/>
    <w:rsid w:val="00212475"/>
    <w:rsid w:val="002137D4"/>
    <w:rsid w:val="00213B7B"/>
    <w:rsid w:val="00214894"/>
    <w:rsid w:val="00214DDB"/>
    <w:rsid w:val="0021551E"/>
    <w:rsid w:val="00221564"/>
    <w:rsid w:val="00221D4D"/>
    <w:rsid w:val="00222C86"/>
    <w:rsid w:val="00224849"/>
    <w:rsid w:val="00227F43"/>
    <w:rsid w:val="00230170"/>
    <w:rsid w:val="00230DBC"/>
    <w:rsid w:val="00233328"/>
    <w:rsid w:val="00234C21"/>
    <w:rsid w:val="00234D30"/>
    <w:rsid w:val="00237E8E"/>
    <w:rsid w:val="002407C7"/>
    <w:rsid w:val="00240B51"/>
    <w:rsid w:val="00241081"/>
    <w:rsid w:val="00244E84"/>
    <w:rsid w:val="00245B0B"/>
    <w:rsid w:val="002461F1"/>
    <w:rsid w:val="00246A17"/>
    <w:rsid w:val="00246FD8"/>
    <w:rsid w:val="002470B2"/>
    <w:rsid w:val="0024736C"/>
    <w:rsid w:val="002501F2"/>
    <w:rsid w:val="0025098A"/>
    <w:rsid w:val="00250C15"/>
    <w:rsid w:val="00252385"/>
    <w:rsid w:val="00252566"/>
    <w:rsid w:val="002534F7"/>
    <w:rsid w:val="0025402B"/>
    <w:rsid w:val="002541F0"/>
    <w:rsid w:val="002558F6"/>
    <w:rsid w:val="00255D94"/>
    <w:rsid w:val="00256F72"/>
    <w:rsid w:val="00261017"/>
    <w:rsid w:val="002611C3"/>
    <w:rsid w:val="00261605"/>
    <w:rsid w:val="00261BA0"/>
    <w:rsid w:val="00261CA8"/>
    <w:rsid w:val="00263E35"/>
    <w:rsid w:val="002645ED"/>
    <w:rsid w:val="002653CA"/>
    <w:rsid w:val="00265A09"/>
    <w:rsid w:val="002675A8"/>
    <w:rsid w:val="00271CE4"/>
    <w:rsid w:val="00272F7D"/>
    <w:rsid w:val="00275FDC"/>
    <w:rsid w:val="00276862"/>
    <w:rsid w:val="00276B33"/>
    <w:rsid w:val="002771F8"/>
    <w:rsid w:val="00282229"/>
    <w:rsid w:val="00284CBA"/>
    <w:rsid w:val="00285793"/>
    <w:rsid w:val="00286E27"/>
    <w:rsid w:val="0028739F"/>
    <w:rsid w:val="00287FC1"/>
    <w:rsid w:val="00290864"/>
    <w:rsid w:val="002911AA"/>
    <w:rsid w:val="002936AC"/>
    <w:rsid w:val="00293F30"/>
    <w:rsid w:val="0029754C"/>
    <w:rsid w:val="002A0508"/>
    <w:rsid w:val="002A2BB1"/>
    <w:rsid w:val="002A3873"/>
    <w:rsid w:val="002A4444"/>
    <w:rsid w:val="002A6574"/>
    <w:rsid w:val="002A67D5"/>
    <w:rsid w:val="002A7DBC"/>
    <w:rsid w:val="002B26FB"/>
    <w:rsid w:val="002B2CBE"/>
    <w:rsid w:val="002B5583"/>
    <w:rsid w:val="002B6548"/>
    <w:rsid w:val="002B768D"/>
    <w:rsid w:val="002C0E2B"/>
    <w:rsid w:val="002C0EB7"/>
    <w:rsid w:val="002C1229"/>
    <w:rsid w:val="002C3284"/>
    <w:rsid w:val="002C3812"/>
    <w:rsid w:val="002C530F"/>
    <w:rsid w:val="002C7111"/>
    <w:rsid w:val="002D0332"/>
    <w:rsid w:val="002D141C"/>
    <w:rsid w:val="002D2209"/>
    <w:rsid w:val="002D34AF"/>
    <w:rsid w:val="002D46E6"/>
    <w:rsid w:val="002D5F74"/>
    <w:rsid w:val="002D6659"/>
    <w:rsid w:val="002D6994"/>
    <w:rsid w:val="002D7E57"/>
    <w:rsid w:val="002E0DDA"/>
    <w:rsid w:val="002E247E"/>
    <w:rsid w:val="002E33AA"/>
    <w:rsid w:val="002E55CD"/>
    <w:rsid w:val="002E5D08"/>
    <w:rsid w:val="002E5E60"/>
    <w:rsid w:val="002E6C6C"/>
    <w:rsid w:val="002F1B57"/>
    <w:rsid w:val="002F1D4F"/>
    <w:rsid w:val="002F35FD"/>
    <w:rsid w:val="002F37AF"/>
    <w:rsid w:val="002F6786"/>
    <w:rsid w:val="002F71C1"/>
    <w:rsid w:val="002F7495"/>
    <w:rsid w:val="00301840"/>
    <w:rsid w:val="00304433"/>
    <w:rsid w:val="00305538"/>
    <w:rsid w:val="0030665B"/>
    <w:rsid w:val="0030766D"/>
    <w:rsid w:val="00307ACB"/>
    <w:rsid w:val="00307F09"/>
    <w:rsid w:val="003110F0"/>
    <w:rsid w:val="00311558"/>
    <w:rsid w:val="0031348B"/>
    <w:rsid w:val="00313D19"/>
    <w:rsid w:val="0031474A"/>
    <w:rsid w:val="00314A5D"/>
    <w:rsid w:val="00315056"/>
    <w:rsid w:val="00315D93"/>
    <w:rsid w:val="003169A7"/>
    <w:rsid w:val="00317462"/>
    <w:rsid w:val="00320B25"/>
    <w:rsid w:val="003211E3"/>
    <w:rsid w:val="00322E4F"/>
    <w:rsid w:val="003236EA"/>
    <w:rsid w:val="00325D25"/>
    <w:rsid w:val="00325FD6"/>
    <w:rsid w:val="00326CD5"/>
    <w:rsid w:val="00330B27"/>
    <w:rsid w:val="00331C09"/>
    <w:rsid w:val="00332479"/>
    <w:rsid w:val="00333CAA"/>
    <w:rsid w:val="00335A94"/>
    <w:rsid w:val="003360B9"/>
    <w:rsid w:val="003371FB"/>
    <w:rsid w:val="00340DA7"/>
    <w:rsid w:val="003410CE"/>
    <w:rsid w:val="00341993"/>
    <w:rsid w:val="0034304A"/>
    <w:rsid w:val="0034446D"/>
    <w:rsid w:val="003466D7"/>
    <w:rsid w:val="00347D6B"/>
    <w:rsid w:val="00347FAD"/>
    <w:rsid w:val="00350AD4"/>
    <w:rsid w:val="00350B9C"/>
    <w:rsid w:val="003517BB"/>
    <w:rsid w:val="00353591"/>
    <w:rsid w:val="003548DC"/>
    <w:rsid w:val="00354D2D"/>
    <w:rsid w:val="00355E87"/>
    <w:rsid w:val="003610FB"/>
    <w:rsid w:val="00361968"/>
    <w:rsid w:val="00364B51"/>
    <w:rsid w:val="003650A9"/>
    <w:rsid w:val="0036653F"/>
    <w:rsid w:val="0036708D"/>
    <w:rsid w:val="0036765C"/>
    <w:rsid w:val="00367752"/>
    <w:rsid w:val="0037109B"/>
    <w:rsid w:val="003730D6"/>
    <w:rsid w:val="00373A0B"/>
    <w:rsid w:val="00373D27"/>
    <w:rsid w:val="00376269"/>
    <w:rsid w:val="003762D5"/>
    <w:rsid w:val="003823CE"/>
    <w:rsid w:val="00382880"/>
    <w:rsid w:val="0038374A"/>
    <w:rsid w:val="00383F97"/>
    <w:rsid w:val="00384076"/>
    <w:rsid w:val="003840B2"/>
    <w:rsid w:val="00384C4D"/>
    <w:rsid w:val="003850D5"/>
    <w:rsid w:val="00385651"/>
    <w:rsid w:val="00387608"/>
    <w:rsid w:val="00387944"/>
    <w:rsid w:val="00387DED"/>
    <w:rsid w:val="003902EA"/>
    <w:rsid w:val="0039068B"/>
    <w:rsid w:val="00390A4A"/>
    <w:rsid w:val="00391671"/>
    <w:rsid w:val="00392344"/>
    <w:rsid w:val="00392568"/>
    <w:rsid w:val="0039271D"/>
    <w:rsid w:val="003927B5"/>
    <w:rsid w:val="0039326A"/>
    <w:rsid w:val="00393F0A"/>
    <w:rsid w:val="00394AAD"/>
    <w:rsid w:val="00395175"/>
    <w:rsid w:val="0039576C"/>
    <w:rsid w:val="0039668A"/>
    <w:rsid w:val="00396D6D"/>
    <w:rsid w:val="00397E0F"/>
    <w:rsid w:val="00397FCF"/>
    <w:rsid w:val="003A43DE"/>
    <w:rsid w:val="003A5FFE"/>
    <w:rsid w:val="003A7BA4"/>
    <w:rsid w:val="003A7F26"/>
    <w:rsid w:val="003B4903"/>
    <w:rsid w:val="003B4923"/>
    <w:rsid w:val="003B4CC6"/>
    <w:rsid w:val="003B4DA3"/>
    <w:rsid w:val="003B664D"/>
    <w:rsid w:val="003B741D"/>
    <w:rsid w:val="003C120E"/>
    <w:rsid w:val="003C2DCE"/>
    <w:rsid w:val="003C3F87"/>
    <w:rsid w:val="003C455F"/>
    <w:rsid w:val="003C4E93"/>
    <w:rsid w:val="003C6BD4"/>
    <w:rsid w:val="003D0D1F"/>
    <w:rsid w:val="003D1B4D"/>
    <w:rsid w:val="003D1F2A"/>
    <w:rsid w:val="003D37CE"/>
    <w:rsid w:val="003D4ECB"/>
    <w:rsid w:val="003D5C6B"/>
    <w:rsid w:val="003E39A1"/>
    <w:rsid w:val="003E3A8B"/>
    <w:rsid w:val="003E6D40"/>
    <w:rsid w:val="003E7B15"/>
    <w:rsid w:val="003F1AA4"/>
    <w:rsid w:val="003F3F2D"/>
    <w:rsid w:val="003F48F3"/>
    <w:rsid w:val="003F4B69"/>
    <w:rsid w:val="003F6378"/>
    <w:rsid w:val="003F6482"/>
    <w:rsid w:val="00400344"/>
    <w:rsid w:val="00402A31"/>
    <w:rsid w:val="00402B51"/>
    <w:rsid w:val="00403B56"/>
    <w:rsid w:val="0040545F"/>
    <w:rsid w:val="004058C3"/>
    <w:rsid w:val="00406FF7"/>
    <w:rsid w:val="00413258"/>
    <w:rsid w:val="00415105"/>
    <w:rsid w:val="00416061"/>
    <w:rsid w:val="00416449"/>
    <w:rsid w:val="00420472"/>
    <w:rsid w:val="00424712"/>
    <w:rsid w:val="004271C6"/>
    <w:rsid w:val="00430054"/>
    <w:rsid w:val="004302AE"/>
    <w:rsid w:val="004303DF"/>
    <w:rsid w:val="00430EA7"/>
    <w:rsid w:val="004313A3"/>
    <w:rsid w:val="00432D67"/>
    <w:rsid w:val="00433218"/>
    <w:rsid w:val="0043561E"/>
    <w:rsid w:val="00441640"/>
    <w:rsid w:val="004461A4"/>
    <w:rsid w:val="00447F85"/>
    <w:rsid w:val="004500D1"/>
    <w:rsid w:val="004500F5"/>
    <w:rsid w:val="00451219"/>
    <w:rsid w:val="00451D20"/>
    <w:rsid w:val="00454359"/>
    <w:rsid w:val="00454FC7"/>
    <w:rsid w:val="004550D9"/>
    <w:rsid w:val="004555AB"/>
    <w:rsid w:val="00455944"/>
    <w:rsid w:val="00456155"/>
    <w:rsid w:val="004600D7"/>
    <w:rsid w:val="00460C00"/>
    <w:rsid w:val="00464842"/>
    <w:rsid w:val="00464D83"/>
    <w:rsid w:val="00465B6B"/>
    <w:rsid w:val="00465F8D"/>
    <w:rsid w:val="0046751B"/>
    <w:rsid w:val="00467541"/>
    <w:rsid w:val="0046780D"/>
    <w:rsid w:val="00473181"/>
    <w:rsid w:val="004739FC"/>
    <w:rsid w:val="00474423"/>
    <w:rsid w:val="00474CE6"/>
    <w:rsid w:val="00474D41"/>
    <w:rsid w:val="00474EDE"/>
    <w:rsid w:val="00475F2E"/>
    <w:rsid w:val="00480715"/>
    <w:rsid w:val="0048072D"/>
    <w:rsid w:val="0048277F"/>
    <w:rsid w:val="00483265"/>
    <w:rsid w:val="004857A4"/>
    <w:rsid w:val="00486D1F"/>
    <w:rsid w:val="00486E12"/>
    <w:rsid w:val="00490A71"/>
    <w:rsid w:val="00490BC1"/>
    <w:rsid w:val="00491F0E"/>
    <w:rsid w:val="004923A7"/>
    <w:rsid w:val="0049356B"/>
    <w:rsid w:val="004A02E4"/>
    <w:rsid w:val="004A1EA7"/>
    <w:rsid w:val="004A1EAA"/>
    <w:rsid w:val="004A459B"/>
    <w:rsid w:val="004A6344"/>
    <w:rsid w:val="004B0AB7"/>
    <w:rsid w:val="004B2014"/>
    <w:rsid w:val="004B3086"/>
    <w:rsid w:val="004B34A8"/>
    <w:rsid w:val="004B3AA8"/>
    <w:rsid w:val="004B4A9A"/>
    <w:rsid w:val="004B5E57"/>
    <w:rsid w:val="004C1525"/>
    <w:rsid w:val="004C18D6"/>
    <w:rsid w:val="004C3497"/>
    <w:rsid w:val="004C3836"/>
    <w:rsid w:val="004C5941"/>
    <w:rsid w:val="004C654B"/>
    <w:rsid w:val="004D08EC"/>
    <w:rsid w:val="004D0AF9"/>
    <w:rsid w:val="004D144F"/>
    <w:rsid w:val="004D2AAF"/>
    <w:rsid w:val="004D36AD"/>
    <w:rsid w:val="004D4208"/>
    <w:rsid w:val="004D4786"/>
    <w:rsid w:val="004D50E2"/>
    <w:rsid w:val="004D6776"/>
    <w:rsid w:val="004E077E"/>
    <w:rsid w:val="004E08F3"/>
    <w:rsid w:val="004E0FEF"/>
    <w:rsid w:val="004E17B2"/>
    <w:rsid w:val="004E17D0"/>
    <w:rsid w:val="004E22ED"/>
    <w:rsid w:val="004E386C"/>
    <w:rsid w:val="004E55CE"/>
    <w:rsid w:val="004E5F03"/>
    <w:rsid w:val="004F1906"/>
    <w:rsid w:val="004F5609"/>
    <w:rsid w:val="004F74CD"/>
    <w:rsid w:val="00501F6C"/>
    <w:rsid w:val="00501FEF"/>
    <w:rsid w:val="005036D8"/>
    <w:rsid w:val="00506033"/>
    <w:rsid w:val="00506A47"/>
    <w:rsid w:val="00510589"/>
    <w:rsid w:val="00510E97"/>
    <w:rsid w:val="005111A5"/>
    <w:rsid w:val="00512426"/>
    <w:rsid w:val="00516BC0"/>
    <w:rsid w:val="00523927"/>
    <w:rsid w:val="00524774"/>
    <w:rsid w:val="00525BA8"/>
    <w:rsid w:val="00527A14"/>
    <w:rsid w:val="0053107B"/>
    <w:rsid w:val="00531349"/>
    <w:rsid w:val="00537E1C"/>
    <w:rsid w:val="005411CB"/>
    <w:rsid w:val="00542798"/>
    <w:rsid w:val="0054435E"/>
    <w:rsid w:val="0054482D"/>
    <w:rsid w:val="00544D2D"/>
    <w:rsid w:val="00551A02"/>
    <w:rsid w:val="00552C31"/>
    <w:rsid w:val="00553AA2"/>
    <w:rsid w:val="005551C8"/>
    <w:rsid w:val="00555E93"/>
    <w:rsid w:val="00556812"/>
    <w:rsid w:val="00556ED0"/>
    <w:rsid w:val="005574DE"/>
    <w:rsid w:val="0055766F"/>
    <w:rsid w:val="00560DEA"/>
    <w:rsid w:val="00561445"/>
    <w:rsid w:val="0056180C"/>
    <w:rsid w:val="005619DD"/>
    <w:rsid w:val="00561A6F"/>
    <w:rsid w:val="005642CD"/>
    <w:rsid w:val="00565763"/>
    <w:rsid w:val="005668C7"/>
    <w:rsid w:val="005679E5"/>
    <w:rsid w:val="00567DEA"/>
    <w:rsid w:val="00567E25"/>
    <w:rsid w:val="0057090B"/>
    <w:rsid w:val="00571060"/>
    <w:rsid w:val="005718B2"/>
    <w:rsid w:val="00571C74"/>
    <w:rsid w:val="00573E63"/>
    <w:rsid w:val="0057541F"/>
    <w:rsid w:val="0057640B"/>
    <w:rsid w:val="00576EE0"/>
    <w:rsid w:val="0057788B"/>
    <w:rsid w:val="00577B82"/>
    <w:rsid w:val="00582377"/>
    <w:rsid w:val="00582554"/>
    <w:rsid w:val="00583E2E"/>
    <w:rsid w:val="00584706"/>
    <w:rsid w:val="00585CBB"/>
    <w:rsid w:val="00590205"/>
    <w:rsid w:val="00592A07"/>
    <w:rsid w:val="0059353D"/>
    <w:rsid w:val="00593ED1"/>
    <w:rsid w:val="00594F1C"/>
    <w:rsid w:val="00595F51"/>
    <w:rsid w:val="005A20FD"/>
    <w:rsid w:val="005A2AA0"/>
    <w:rsid w:val="005A3BB3"/>
    <w:rsid w:val="005A5C29"/>
    <w:rsid w:val="005A5C33"/>
    <w:rsid w:val="005A5F17"/>
    <w:rsid w:val="005B02E8"/>
    <w:rsid w:val="005B0550"/>
    <w:rsid w:val="005B10C2"/>
    <w:rsid w:val="005B167F"/>
    <w:rsid w:val="005B1F77"/>
    <w:rsid w:val="005B220B"/>
    <w:rsid w:val="005B3BD4"/>
    <w:rsid w:val="005B5FFE"/>
    <w:rsid w:val="005B74FC"/>
    <w:rsid w:val="005B7EAD"/>
    <w:rsid w:val="005C1005"/>
    <w:rsid w:val="005C17F5"/>
    <w:rsid w:val="005C3281"/>
    <w:rsid w:val="005C36C2"/>
    <w:rsid w:val="005C36FA"/>
    <w:rsid w:val="005C4E7D"/>
    <w:rsid w:val="005C791C"/>
    <w:rsid w:val="005E1C6C"/>
    <w:rsid w:val="005E1F73"/>
    <w:rsid w:val="005E2343"/>
    <w:rsid w:val="005E2AB7"/>
    <w:rsid w:val="005E2DA4"/>
    <w:rsid w:val="005E35FC"/>
    <w:rsid w:val="005E58CC"/>
    <w:rsid w:val="005E610F"/>
    <w:rsid w:val="005F210D"/>
    <w:rsid w:val="005F380E"/>
    <w:rsid w:val="005F38D4"/>
    <w:rsid w:val="005F47C7"/>
    <w:rsid w:val="005F7AF0"/>
    <w:rsid w:val="00600B1B"/>
    <w:rsid w:val="006010A3"/>
    <w:rsid w:val="00602BB3"/>
    <w:rsid w:val="00603AFF"/>
    <w:rsid w:val="00604BD5"/>
    <w:rsid w:val="006065F5"/>
    <w:rsid w:val="00606922"/>
    <w:rsid w:val="00606CBE"/>
    <w:rsid w:val="00606E7A"/>
    <w:rsid w:val="006072B9"/>
    <w:rsid w:val="00610C6F"/>
    <w:rsid w:val="006118AD"/>
    <w:rsid w:val="00612376"/>
    <w:rsid w:val="00612C43"/>
    <w:rsid w:val="00613F30"/>
    <w:rsid w:val="00615AD3"/>
    <w:rsid w:val="006178A6"/>
    <w:rsid w:val="00620C5D"/>
    <w:rsid w:val="0062128C"/>
    <w:rsid w:val="006236BF"/>
    <w:rsid w:val="00624F3A"/>
    <w:rsid w:val="00626CAF"/>
    <w:rsid w:val="00627C9E"/>
    <w:rsid w:val="00630B35"/>
    <w:rsid w:val="00632BA7"/>
    <w:rsid w:val="00632E62"/>
    <w:rsid w:val="006332F3"/>
    <w:rsid w:val="00633BB5"/>
    <w:rsid w:val="00634CC0"/>
    <w:rsid w:val="00635BED"/>
    <w:rsid w:val="00636F92"/>
    <w:rsid w:val="006376F7"/>
    <w:rsid w:val="00637CEF"/>
    <w:rsid w:val="0064010A"/>
    <w:rsid w:val="00640DD1"/>
    <w:rsid w:val="00640E14"/>
    <w:rsid w:val="00641B4E"/>
    <w:rsid w:val="00641D7B"/>
    <w:rsid w:val="00643B2F"/>
    <w:rsid w:val="006440F5"/>
    <w:rsid w:val="00661996"/>
    <w:rsid w:val="006626E3"/>
    <w:rsid w:val="006630A2"/>
    <w:rsid w:val="0066392D"/>
    <w:rsid w:val="006676FC"/>
    <w:rsid w:val="0066774E"/>
    <w:rsid w:val="00667F99"/>
    <w:rsid w:val="00670743"/>
    <w:rsid w:val="00672EE0"/>
    <w:rsid w:val="00673932"/>
    <w:rsid w:val="006739F5"/>
    <w:rsid w:val="00677066"/>
    <w:rsid w:val="00677F4A"/>
    <w:rsid w:val="00680163"/>
    <w:rsid w:val="006814C6"/>
    <w:rsid w:val="0068429E"/>
    <w:rsid w:val="006844E6"/>
    <w:rsid w:val="0068531C"/>
    <w:rsid w:val="00685F3F"/>
    <w:rsid w:val="00686024"/>
    <w:rsid w:val="00687B43"/>
    <w:rsid w:val="00690085"/>
    <w:rsid w:val="00690670"/>
    <w:rsid w:val="00696A3A"/>
    <w:rsid w:val="0069756C"/>
    <w:rsid w:val="006A018D"/>
    <w:rsid w:val="006A02A5"/>
    <w:rsid w:val="006A062E"/>
    <w:rsid w:val="006A0875"/>
    <w:rsid w:val="006A3711"/>
    <w:rsid w:val="006A3CB9"/>
    <w:rsid w:val="006A43EE"/>
    <w:rsid w:val="006A610D"/>
    <w:rsid w:val="006A6F55"/>
    <w:rsid w:val="006A7580"/>
    <w:rsid w:val="006A7905"/>
    <w:rsid w:val="006B1A58"/>
    <w:rsid w:val="006B1ED0"/>
    <w:rsid w:val="006B1FAB"/>
    <w:rsid w:val="006B255C"/>
    <w:rsid w:val="006B376A"/>
    <w:rsid w:val="006B4E4A"/>
    <w:rsid w:val="006B5452"/>
    <w:rsid w:val="006B64AE"/>
    <w:rsid w:val="006C0D5E"/>
    <w:rsid w:val="006C1E62"/>
    <w:rsid w:val="006C2828"/>
    <w:rsid w:val="006C4561"/>
    <w:rsid w:val="006C5535"/>
    <w:rsid w:val="006C5ACB"/>
    <w:rsid w:val="006C6448"/>
    <w:rsid w:val="006C65EF"/>
    <w:rsid w:val="006C6A55"/>
    <w:rsid w:val="006C7140"/>
    <w:rsid w:val="006D0C00"/>
    <w:rsid w:val="006D2242"/>
    <w:rsid w:val="006D259E"/>
    <w:rsid w:val="006D309B"/>
    <w:rsid w:val="006E0110"/>
    <w:rsid w:val="006E0B9F"/>
    <w:rsid w:val="006E103F"/>
    <w:rsid w:val="006E1776"/>
    <w:rsid w:val="006E2166"/>
    <w:rsid w:val="006E2244"/>
    <w:rsid w:val="006E270E"/>
    <w:rsid w:val="006E27B8"/>
    <w:rsid w:val="006E3798"/>
    <w:rsid w:val="006E3800"/>
    <w:rsid w:val="006E5F4B"/>
    <w:rsid w:val="006E6107"/>
    <w:rsid w:val="006E6F9C"/>
    <w:rsid w:val="006F09C1"/>
    <w:rsid w:val="006F1C9A"/>
    <w:rsid w:val="006F2EDB"/>
    <w:rsid w:val="006F6ECE"/>
    <w:rsid w:val="006F7870"/>
    <w:rsid w:val="007005E1"/>
    <w:rsid w:val="00701618"/>
    <w:rsid w:val="00701BA7"/>
    <w:rsid w:val="00703F92"/>
    <w:rsid w:val="0070461B"/>
    <w:rsid w:val="00705C2C"/>
    <w:rsid w:val="00705CDB"/>
    <w:rsid w:val="007071F0"/>
    <w:rsid w:val="00710009"/>
    <w:rsid w:val="0071209A"/>
    <w:rsid w:val="007132B9"/>
    <w:rsid w:val="007148E2"/>
    <w:rsid w:val="00714D05"/>
    <w:rsid w:val="00714D95"/>
    <w:rsid w:val="00715196"/>
    <w:rsid w:val="00715A3C"/>
    <w:rsid w:val="00717786"/>
    <w:rsid w:val="00717A79"/>
    <w:rsid w:val="00720CBD"/>
    <w:rsid w:val="007213C1"/>
    <w:rsid w:val="00722FC6"/>
    <w:rsid w:val="00725B5E"/>
    <w:rsid w:val="00726227"/>
    <w:rsid w:val="00727782"/>
    <w:rsid w:val="007308EB"/>
    <w:rsid w:val="00730BDB"/>
    <w:rsid w:val="0073159E"/>
    <w:rsid w:val="007328E9"/>
    <w:rsid w:val="00733182"/>
    <w:rsid w:val="00734D65"/>
    <w:rsid w:val="0073590F"/>
    <w:rsid w:val="007367A7"/>
    <w:rsid w:val="0074131A"/>
    <w:rsid w:val="00741787"/>
    <w:rsid w:val="00742055"/>
    <w:rsid w:val="007420A5"/>
    <w:rsid w:val="00742155"/>
    <w:rsid w:val="0074285E"/>
    <w:rsid w:val="00744AF2"/>
    <w:rsid w:val="00745FD4"/>
    <w:rsid w:val="00746B08"/>
    <w:rsid w:val="007473A5"/>
    <w:rsid w:val="0074771B"/>
    <w:rsid w:val="007533C5"/>
    <w:rsid w:val="00753F10"/>
    <w:rsid w:val="007542EA"/>
    <w:rsid w:val="00754AC0"/>
    <w:rsid w:val="00755B17"/>
    <w:rsid w:val="00762157"/>
    <w:rsid w:val="00764CD9"/>
    <w:rsid w:val="007702EB"/>
    <w:rsid w:val="00770615"/>
    <w:rsid w:val="007726AF"/>
    <w:rsid w:val="00772971"/>
    <w:rsid w:val="0077484E"/>
    <w:rsid w:val="00775B11"/>
    <w:rsid w:val="0077631A"/>
    <w:rsid w:val="00776DF2"/>
    <w:rsid w:val="00777167"/>
    <w:rsid w:val="00777184"/>
    <w:rsid w:val="007822A3"/>
    <w:rsid w:val="00782994"/>
    <w:rsid w:val="00783203"/>
    <w:rsid w:val="00783BDC"/>
    <w:rsid w:val="00785245"/>
    <w:rsid w:val="00786FC4"/>
    <w:rsid w:val="0078753D"/>
    <w:rsid w:val="00790086"/>
    <w:rsid w:val="007916AB"/>
    <w:rsid w:val="00793692"/>
    <w:rsid w:val="00795212"/>
    <w:rsid w:val="00795922"/>
    <w:rsid w:val="00795991"/>
    <w:rsid w:val="00795EA5"/>
    <w:rsid w:val="00796235"/>
    <w:rsid w:val="00796736"/>
    <w:rsid w:val="00796CE0"/>
    <w:rsid w:val="00797063"/>
    <w:rsid w:val="007A415F"/>
    <w:rsid w:val="007A5837"/>
    <w:rsid w:val="007A5F8F"/>
    <w:rsid w:val="007A7205"/>
    <w:rsid w:val="007B4AF9"/>
    <w:rsid w:val="007B6AED"/>
    <w:rsid w:val="007B7157"/>
    <w:rsid w:val="007B7BA0"/>
    <w:rsid w:val="007C1931"/>
    <w:rsid w:val="007C1D6C"/>
    <w:rsid w:val="007C29BE"/>
    <w:rsid w:val="007C2B3F"/>
    <w:rsid w:val="007C4016"/>
    <w:rsid w:val="007C4146"/>
    <w:rsid w:val="007C4E9F"/>
    <w:rsid w:val="007C5E67"/>
    <w:rsid w:val="007C62A2"/>
    <w:rsid w:val="007C7639"/>
    <w:rsid w:val="007D0EB8"/>
    <w:rsid w:val="007D10AF"/>
    <w:rsid w:val="007D1633"/>
    <w:rsid w:val="007D19C5"/>
    <w:rsid w:val="007D4752"/>
    <w:rsid w:val="007D5269"/>
    <w:rsid w:val="007D555D"/>
    <w:rsid w:val="007D5C92"/>
    <w:rsid w:val="007D707C"/>
    <w:rsid w:val="007D7EF4"/>
    <w:rsid w:val="007E08E1"/>
    <w:rsid w:val="007E09E9"/>
    <w:rsid w:val="007E14ED"/>
    <w:rsid w:val="007E1996"/>
    <w:rsid w:val="007E2516"/>
    <w:rsid w:val="007E325D"/>
    <w:rsid w:val="007E4D57"/>
    <w:rsid w:val="007E5356"/>
    <w:rsid w:val="007E5437"/>
    <w:rsid w:val="007E610C"/>
    <w:rsid w:val="007E65FD"/>
    <w:rsid w:val="007E7E07"/>
    <w:rsid w:val="007E7F66"/>
    <w:rsid w:val="007F0341"/>
    <w:rsid w:val="007F1F15"/>
    <w:rsid w:val="007F3336"/>
    <w:rsid w:val="00801004"/>
    <w:rsid w:val="0080397F"/>
    <w:rsid w:val="008052B4"/>
    <w:rsid w:val="0080569E"/>
    <w:rsid w:val="008056AF"/>
    <w:rsid w:val="00806C80"/>
    <w:rsid w:val="0080709E"/>
    <w:rsid w:val="00807723"/>
    <w:rsid w:val="00807AE8"/>
    <w:rsid w:val="00810455"/>
    <w:rsid w:val="00811332"/>
    <w:rsid w:val="008115A3"/>
    <w:rsid w:val="00811928"/>
    <w:rsid w:val="00811BB8"/>
    <w:rsid w:val="00811F39"/>
    <w:rsid w:val="00811F3C"/>
    <w:rsid w:val="0081274E"/>
    <w:rsid w:val="00812FA1"/>
    <w:rsid w:val="00814871"/>
    <w:rsid w:val="008175D0"/>
    <w:rsid w:val="00817E96"/>
    <w:rsid w:val="00822157"/>
    <w:rsid w:val="00822663"/>
    <w:rsid w:val="00822D6D"/>
    <w:rsid w:val="00825671"/>
    <w:rsid w:val="00826B04"/>
    <w:rsid w:val="00827DEE"/>
    <w:rsid w:val="00831358"/>
    <w:rsid w:val="0083148A"/>
    <w:rsid w:val="008320EC"/>
    <w:rsid w:val="00832D30"/>
    <w:rsid w:val="00833197"/>
    <w:rsid w:val="00833F41"/>
    <w:rsid w:val="00836F3A"/>
    <w:rsid w:val="00837D99"/>
    <w:rsid w:val="00842179"/>
    <w:rsid w:val="00842862"/>
    <w:rsid w:val="0084344B"/>
    <w:rsid w:val="00847CEA"/>
    <w:rsid w:val="00850CC6"/>
    <w:rsid w:val="00850D39"/>
    <w:rsid w:val="00852205"/>
    <w:rsid w:val="00852CAB"/>
    <w:rsid w:val="008563B7"/>
    <w:rsid w:val="00861623"/>
    <w:rsid w:val="00861E82"/>
    <w:rsid w:val="008627AD"/>
    <w:rsid w:val="00867C51"/>
    <w:rsid w:val="008711BA"/>
    <w:rsid w:val="00871F31"/>
    <w:rsid w:val="00872FF7"/>
    <w:rsid w:val="00873588"/>
    <w:rsid w:val="00873DD8"/>
    <w:rsid w:val="00874CF1"/>
    <w:rsid w:val="00875384"/>
    <w:rsid w:val="008756F2"/>
    <w:rsid w:val="0087657B"/>
    <w:rsid w:val="00881CCC"/>
    <w:rsid w:val="00882068"/>
    <w:rsid w:val="008820BD"/>
    <w:rsid w:val="0088228F"/>
    <w:rsid w:val="008835DF"/>
    <w:rsid w:val="008853C3"/>
    <w:rsid w:val="00892D7C"/>
    <w:rsid w:val="00893457"/>
    <w:rsid w:val="00893DB1"/>
    <w:rsid w:val="00893DB6"/>
    <w:rsid w:val="00894BEB"/>
    <w:rsid w:val="00895FD6"/>
    <w:rsid w:val="00896092"/>
    <w:rsid w:val="008A00BD"/>
    <w:rsid w:val="008A0EFC"/>
    <w:rsid w:val="008A3C83"/>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0420"/>
    <w:rsid w:val="008C2A38"/>
    <w:rsid w:val="008D0BC2"/>
    <w:rsid w:val="008D134E"/>
    <w:rsid w:val="008D2C45"/>
    <w:rsid w:val="008D2ECD"/>
    <w:rsid w:val="008D384C"/>
    <w:rsid w:val="008D4386"/>
    <w:rsid w:val="008D6365"/>
    <w:rsid w:val="008D6444"/>
    <w:rsid w:val="008D72CA"/>
    <w:rsid w:val="008E16F5"/>
    <w:rsid w:val="008E4A8D"/>
    <w:rsid w:val="008E7230"/>
    <w:rsid w:val="008E73FB"/>
    <w:rsid w:val="008F3039"/>
    <w:rsid w:val="008F34A3"/>
    <w:rsid w:val="008F35D1"/>
    <w:rsid w:val="008F4B63"/>
    <w:rsid w:val="008F5AAA"/>
    <w:rsid w:val="008F619B"/>
    <w:rsid w:val="00900199"/>
    <w:rsid w:val="0090216D"/>
    <w:rsid w:val="0090290E"/>
    <w:rsid w:val="00902C34"/>
    <w:rsid w:val="00904924"/>
    <w:rsid w:val="00905D6B"/>
    <w:rsid w:val="00910CC4"/>
    <w:rsid w:val="00917337"/>
    <w:rsid w:val="00921AF4"/>
    <w:rsid w:val="00922B59"/>
    <w:rsid w:val="00922C19"/>
    <w:rsid w:val="0092352C"/>
    <w:rsid w:val="00924553"/>
    <w:rsid w:val="009262A6"/>
    <w:rsid w:val="0092653B"/>
    <w:rsid w:val="009271F6"/>
    <w:rsid w:val="00927E24"/>
    <w:rsid w:val="009304D8"/>
    <w:rsid w:val="00930D57"/>
    <w:rsid w:val="00931593"/>
    <w:rsid w:val="009319B4"/>
    <w:rsid w:val="009322F2"/>
    <w:rsid w:val="00932A35"/>
    <w:rsid w:val="009346F1"/>
    <w:rsid w:val="00934DFE"/>
    <w:rsid w:val="00935513"/>
    <w:rsid w:val="00935A02"/>
    <w:rsid w:val="00935A45"/>
    <w:rsid w:val="0093639B"/>
    <w:rsid w:val="00937761"/>
    <w:rsid w:val="00937EE0"/>
    <w:rsid w:val="00940682"/>
    <w:rsid w:val="009409CC"/>
    <w:rsid w:val="00941E9A"/>
    <w:rsid w:val="0094298F"/>
    <w:rsid w:val="009429AC"/>
    <w:rsid w:val="00943CDC"/>
    <w:rsid w:val="00943D85"/>
    <w:rsid w:val="0094534B"/>
    <w:rsid w:val="009462C8"/>
    <w:rsid w:val="00946495"/>
    <w:rsid w:val="009473D9"/>
    <w:rsid w:val="0095132E"/>
    <w:rsid w:val="009525E7"/>
    <w:rsid w:val="00952917"/>
    <w:rsid w:val="009529B7"/>
    <w:rsid w:val="009556B1"/>
    <w:rsid w:val="00956D36"/>
    <w:rsid w:val="009573A0"/>
    <w:rsid w:val="00957D76"/>
    <w:rsid w:val="009604AD"/>
    <w:rsid w:val="00960E4E"/>
    <w:rsid w:val="009614E7"/>
    <w:rsid w:val="0096248E"/>
    <w:rsid w:val="0096321A"/>
    <w:rsid w:val="00963F0F"/>
    <w:rsid w:val="00965DAB"/>
    <w:rsid w:val="009666C7"/>
    <w:rsid w:val="009727B2"/>
    <w:rsid w:val="00973013"/>
    <w:rsid w:val="009748F5"/>
    <w:rsid w:val="00974B0D"/>
    <w:rsid w:val="00975C85"/>
    <w:rsid w:val="009765C2"/>
    <w:rsid w:val="00977D6F"/>
    <w:rsid w:val="00982E8F"/>
    <w:rsid w:val="00983179"/>
    <w:rsid w:val="00984D41"/>
    <w:rsid w:val="00986420"/>
    <w:rsid w:val="00987663"/>
    <w:rsid w:val="0099045F"/>
    <w:rsid w:val="00990537"/>
    <w:rsid w:val="00991059"/>
    <w:rsid w:val="00992F13"/>
    <w:rsid w:val="00993C03"/>
    <w:rsid w:val="00993E04"/>
    <w:rsid w:val="00994F9F"/>
    <w:rsid w:val="009960F9"/>
    <w:rsid w:val="00997F9C"/>
    <w:rsid w:val="009A0F8C"/>
    <w:rsid w:val="009A38AB"/>
    <w:rsid w:val="009A3909"/>
    <w:rsid w:val="009A3910"/>
    <w:rsid w:val="009A48C4"/>
    <w:rsid w:val="009A7EFF"/>
    <w:rsid w:val="009B0AA7"/>
    <w:rsid w:val="009B1347"/>
    <w:rsid w:val="009B1BA9"/>
    <w:rsid w:val="009B2FDB"/>
    <w:rsid w:val="009B3724"/>
    <w:rsid w:val="009B51A1"/>
    <w:rsid w:val="009B56A2"/>
    <w:rsid w:val="009C0822"/>
    <w:rsid w:val="009C31AA"/>
    <w:rsid w:val="009C33DA"/>
    <w:rsid w:val="009C686B"/>
    <w:rsid w:val="009C74B9"/>
    <w:rsid w:val="009D049A"/>
    <w:rsid w:val="009D1920"/>
    <w:rsid w:val="009D2ECD"/>
    <w:rsid w:val="009D5A10"/>
    <w:rsid w:val="009D67E9"/>
    <w:rsid w:val="009D68D0"/>
    <w:rsid w:val="009D719B"/>
    <w:rsid w:val="009D77DE"/>
    <w:rsid w:val="009D7E22"/>
    <w:rsid w:val="009E02E0"/>
    <w:rsid w:val="009E035B"/>
    <w:rsid w:val="009E3E87"/>
    <w:rsid w:val="009E4CF4"/>
    <w:rsid w:val="009E4E96"/>
    <w:rsid w:val="009E5E58"/>
    <w:rsid w:val="009E7E96"/>
    <w:rsid w:val="009F077D"/>
    <w:rsid w:val="009F24DF"/>
    <w:rsid w:val="009F4E52"/>
    <w:rsid w:val="009F6049"/>
    <w:rsid w:val="009F77F4"/>
    <w:rsid w:val="009F7CE6"/>
    <w:rsid w:val="009F7F61"/>
    <w:rsid w:val="009F7F79"/>
    <w:rsid w:val="00A008C1"/>
    <w:rsid w:val="00A01B25"/>
    <w:rsid w:val="00A030B0"/>
    <w:rsid w:val="00A055AC"/>
    <w:rsid w:val="00A062A9"/>
    <w:rsid w:val="00A062C8"/>
    <w:rsid w:val="00A10823"/>
    <w:rsid w:val="00A10979"/>
    <w:rsid w:val="00A111DF"/>
    <w:rsid w:val="00A119C7"/>
    <w:rsid w:val="00A11B3A"/>
    <w:rsid w:val="00A12838"/>
    <w:rsid w:val="00A139C1"/>
    <w:rsid w:val="00A14A5F"/>
    <w:rsid w:val="00A15286"/>
    <w:rsid w:val="00A15977"/>
    <w:rsid w:val="00A1659C"/>
    <w:rsid w:val="00A17CAE"/>
    <w:rsid w:val="00A17D87"/>
    <w:rsid w:val="00A17F91"/>
    <w:rsid w:val="00A20EA2"/>
    <w:rsid w:val="00A20EFE"/>
    <w:rsid w:val="00A21AE4"/>
    <w:rsid w:val="00A21B39"/>
    <w:rsid w:val="00A2250A"/>
    <w:rsid w:val="00A2281E"/>
    <w:rsid w:val="00A23D12"/>
    <w:rsid w:val="00A244E0"/>
    <w:rsid w:val="00A24DC0"/>
    <w:rsid w:val="00A2517E"/>
    <w:rsid w:val="00A25C55"/>
    <w:rsid w:val="00A25FD7"/>
    <w:rsid w:val="00A26485"/>
    <w:rsid w:val="00A269D6"/>
    <w:rsid w:val="00A270B2"/>
    <w:rsid w:val="00A30A23"/>
    <w:rsid w:val="00A31DCC"/>
    <w:rsid w:val="00A32536"/>
    <w:rsid w:val="00A33F41"/>
    <w:rsid w:val="00A34188"/>
    <w:rsid w:val="00A34AF4"/>
    <w:rsid w:val="00A34EEE"/>
    <w:rsid w:val="00A354B8"/>
    <w:rsid w:val="00A3640F"/>
    <w:rsid w:val="00A373DD"/>
    <w:rsid w:val="00A377E4"/>
    <w:rsid w:val="00A44601"/>
    <w:rsid w:val="00A44773"/>
    <w:rsid w:val="00A45BB5"/>
    <w:rsid w:val="00A461F9"/>
    <w:rsid w:val="00A4640C"/>
    <w:rsid w:val="00A469E7"/>
    <w:rsid w:val="00A503BC"/>
    <w:rsid w:val="00A5196D"/>
    <w:rsid w:val="00A51E81"/>
    <w:rsid w:val="00A533BA"/>
    <w:rsid w:val="00A54F25"/>
    <w:rsid w:val="00A60A8D"/>
    <w:rsid w:val="00A61433"/>
    <w:rsid w:val="00A64819"/>
    <w:rsid w:val="00A648F6"/>
    <w:rsid w:val="00A652DC"/>
    <w:rsid w:val="00A666BA"/>
    <w:rsid w:val="00A66EC3"/>
    <w:rsid w:val="00A67336"/>
    <w:rsid w:val="00A6764B"/>
    <w:rsid w:val="00A7013D"/>
    <w:rsid w:val="00A7058F"/>
    <w:rsid w:val="00A72B1F"/>
    <w:rsid w:val="00A73F57"/>
    <w:rsid w:val="00A743A3"/>
    <w:rsid w:val="00A75988"/>
    <w:rsid w:val="00A77188"/>
    <w:rsid w:val="00A776DA"/>
    <w:rsid w:val="00A84DB5"/>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888"/>
    <w:rsid w:val="00AA652F"/>
    <w:rsid w:val="00AA67F4"/>
    <w:rsid w:val="00AA7C7A"/>
    <w:rsid w:val="00AB0EBE"/>
    <w:rsid w:val="00AB2E4C"/>
    <w:rsid w:val="00AB344C"/>
    <w:rsid w:val="00AB3779"/>
    <w:rsid w:val="00AB3ED0"/>
    <w:rsid w:val="00AB4051"/>
    <w:rsid w:val="00AB5254"/>
    <w:rsid w:val="00AB69C3"/>
    <w:rsid w:val="00AC1547"/>
    <w:rsid w:val="00AC2697"/>
    <w:rsid w:val="00AC3955"/>
    <w:rsid w:val="00AC3FCD"/>
    <w:rsid w:val="00AC4241"/>
    <w:rsid w:val="00AC49CB"/>
    <w:rsid w:val="00AC5814"/>
    <w:rsid w:val="00AC63F1"/>
    <w:rsid w:val="00AC668E"/>
    <w:rsid w:val="00AC7344"/>
    <w:rsid w:val="00AD02C4"/>
    <w:rsid w:val="00AD0700"/>
    <w:rsid w:val="00AD3A7E"/>
    <w:rsid w:val="00AD41F0"/>
    <w:rsid w:val="00AD7B62"/>
    <w:rsid w:val="00AE1ED7"/>
    <w:rsid w:val="00AE2839"/>
    <w:rsid w:val="00AE2F04"/>
    <w:rsid w:val="00AE6688"/>
    <w:rsid w:val="00AE7160"/>
    <w:rsid w:val="00AF283E"/>
    <w:rsid w:val="00AF3C22"/>
    <w:rsid w:val="00AF4BFB"/>
    <w:rsid w:val="00AF4F21"/>
    <w:rsid w:val="00AF63C6"/>
    <w:rsid w:val="00B001AE"/>
    <w:rsid w:val="00B01052"/>
    <w:rsid w:val="00B0125D"/>
    <w:rsid w:val="00B022FF"/>
    <w:rsid w:val="00B07562"/>
    <w:rsid w:val="00B07720"/>
    <w:rsid w:val="00B079A2"/>
    <w:rsid w:val="00B13717"/>
    <w:rsid w:val="00B13C26"/>
    <w:rsid w:val="00B14250"/>
    <w:rsid w:val="00B14DA0"/>
    <w:rsid w:val="00B15FD5"/>
    <w:rsid w:val="00B16611"/>
    <w:rsid w:val="00B16BFD"/>
    <w:rsid w:val="00B22885"/>
    <w:rsid w:val="00B2654D"/>
    <w:rsid w:val="00B26ED0"/>
    <w:rsid w:val="00B27440"/>
    <w:rsid w:val="00B27EAD"/>
    <w:rsid w:val="00B30D2B"/>
    <w:rsid w:val="00B322BB"/>
    <w:rsid w:val="00B32CD1"/>
    <w:rsid w:val="00B35BD2"/>
    <w:rsid w:val="00B36239"/>
    <w:rsid w:val="00B419F3"/>
    <w:rsid w:val="00B4422F"/>
    <w:rsid w:val="00B4534D"/>
    <w:rsid w:val="00B456DB"/>
    <w:rsid w:val="00B47956"/>
    <w:rsid w:val="00B50487"/>
    <w:rsid w:val="00B51BC4"/>
    <w:rsid w:val="00B5205E"/>
    <w:rsid w:val="00B52449"/>
    <w:rsid w:val="00B53065"/>
    <w:rsid w:val="00B54C36"/>
    <w:rsid w:val="00B5507A"/>
    <w:rsid w:val="00B5527E"/>
    <w:rsid w:val="00B5667C"/>
    <w:rsid w:val="00B57E9D"/>
    <w:rsid w:val="00B61D7B"/>
    <w:rsid w:val="00B6287E"/>
    <w:rsid w:val="00B628BD"/>
    <w:rsid w:val="00B62BA8"/>
    <w:rsid w:val="00B62F6B"/>
    <w:rsid w:val="00B644BA"/>
    <w:rsid w:val="00B6679C"/>
    <w:rsid w:val="00B673F9"/>
    <w:rsid w:val="00B675CE"/>
    <w:rsid w:val="00B70601"/>
    <w:rsid w:val="00B70811"/>
    <w:rsid w:val="00B711A5"/>
    <w:rsid w:val="00B7218A"/>
    <w:rsid w:val="00B741C4"/>
    <w:rsid w:val="00B74B89"/>
    <w:rsid w:val="00B75983"/>
    <w:rsid w:val="00B81DA4"/>
    <w:rsid w:val="00B822B6"/>
    <w:rsid w:val="00B82982"/>
    <w:rsid w:val="00B848C4"/>
    <w:rsid w:val="00B84C51"/>
    <w:rsid w:val="00B85547"/>
    <w:rsid w:val="00B86EF9"/>
    <w:rsid w:val="00B87316"/>
    <w:rsid w:val="00B876A3"/>
    <w:rsid w:val="00B9088B"/>
    <w:rsid w:val="00B915AD"/>
    <w:rsid w:val="00B93002"/>
    <w:rsid w:val="00B959CF"/>
    <w:rsid w:val="00B96F27"/>
    <w:rsid w:val="00BA0FF8"/>
    <w:rsid w:val="00BA1215"/>
    <w:rsid w:val="00BA1B61"/>
    <w:rsid w:val="00BA1E6C"/>
    <w:rsid w:val="00BA221D"/>
    <w:rsid w:val="00BA2A79"/>
    <w:rsid w:val="00BA3E60"/>
    <w:rsid w:val="00BA44B6"/>
    <w:rsid w:val="00BA4856"/>
    <w:rsid w:val="00BA4B2A"/>
    <w:rsid w:val="00BA741E"/>
    <w:rsid w:val="00BA74EE"/>
    <w:rsid w:val="00BA7AA8"/>
    <w:rsid w:val="00BB2E6A"/>
    <w:rsid w:val="00BB36D4"/>
    <w:rsid w:val="00BB4D29"/>
    <w:rsid w:val="00BB5A76"/>
    <w:rsid w:val="00BB6838"/>
    <w:rsid w:val="00BB6CDE"/>
    <w:rsid w:val="00BB72D3"/>
    <w:rsid w:val="00BB7822"/>
    <w:rsid w:val="00BC0C46"/>
    <w:rsid w:val="00BC1225"/>
    <w:rsid w:val="00BC1EB7"/>
    <w:rsid w:val="00BC22D2"/>
    <w:rsid w:val="00BC79D5"/>
    <w:rsid w:val="00BC79E1"/>
    <w:rsid w:val="00BD0789"/>
    <w:rsid w:val="00BD0FF0"/>
    <w:rsid w:val="00BD15F8"/>
    <w:rsid w:val="00BD3EA6"/>
    <w:rsid w:val="00BD5FB1"/>
    <w:rsid w:val="00BD6056"/>
    <w:rsid w:val="00BE08A2"/>
    <w:rsid w:val="00BE0C7A"/>
    <w:rsid w:val="00BE1023"/>
    <w:rsid w:val="00BE14B6"/>
    <w:rsid w:val="00BE255A"/>
    <w:rsid w:val="00BE3A4D"/>
    <w:rsid w:val="00BE4718"/>
    <w:rsid w:val="00BF0C98"/>
    <w:rsid w:val="00BF1D1B"/>
    <w:rsid w:val="00BF2834"/>
    <w:rsid w:val="00BF379D"/>
    <w:rsid w:val="00BF3D68"/>
    <w:rsid w:val="00BF6D56"/>
    <w:rsid w:val="00BF700A"/>
    <w:rsid w:val="00BF75F0"/>
    <w:rsid w:val="00BF77A9"/>
    <w:rsid w:val="00C02596"/>
    <w:rsid w:val="00C02FE1"/>
    <w:rsid w:val="00C05552"/>
    <w:rsid w:val="00C06CE6"/>
    <w:rsid w:val="00C07F47"/>
    <w:rsid w:val="00C11FC3"/>
    <w:rsid w:val="00C1201E"/>
    <w:rsid w:val="00C123BE"/>
    <w:rsid w:val="00C12BD4"/>
    <w:rsid w:val="00C13812"/>
    <w:rsid w:val="00C14E31"/>
    <w:rsid w:val="00C15867"/>
    <w:rsid w:val="00C161E8"/>
    <w:rsid w:val="00C20336"/>
    <w:rsid w:val="00C21BE4"/>
    <w:rsid w:val="00C24CEE"/>
    <w:rsid w:val="00C25D39"/>
    <w:rsid w:val="00C26A4B"/>
    <w:rsid w:val="00C27931"/>
    <w:rsid w:val="00C30401"/>
    <w:rsid w:val="00C3426E"/>
    <w:rsid w:val="00C35018"/>
    <w:rsid w:val="00C35D4D"/>
    <w:rsid w:val="00C367EA"/>
    <w:rsid w:val="00C378D2"/>
    <w:rsid w:val="00C42352"/>
    <w:rsid w:val="00C4246E"/>
    <w:rsid w:val="00C431AA"/>
    <w:rsid w:val="00C43D42"/>
    <w:rsid w:val="00C4475F"/>
    <w:rsid w:val="00C447BE"/>
    <w:rsid w:val="00C44AEE"/>
    <w:rsid w:val="00C44B34"/>
    <w:rsid w:val="00C463BE"/>
    <w:rsid w:val="00C46DE0"/>
    <w:rsid w:val="00C50FDE"/>
    <w:rsid w:val="00C526B1"/>
    <w:rsid w:val="00C55333"/>
    <w:rsid w:val="00C5561F"/>
    <w:rsid w:val="00C5577D"/>
    <w:rsid w:val="00C607D8"/>
    <w:rsid w:val="00C60D13"/>
    <w:rsid w:val="00C61D23"/>
    <w:rsid w:val="00C62027"/>
    <w:rsid w:val="00C6277D"/>
    <w:rsid w:val="00C64864"/>
    <w:rsid w:val="00C64A0D"/>
    <w:rsid w:val="00C65D9F"/>
    <w:rsid w:val="00C71706"/>
    <w:rsid w:val="00C7186A"/>
    <w:rsid w:val="00C73206"/>
    <w:rsid w:val="00C7559D"/>
    <w:rsid w:val="00C802B4"/>
    <w:rsid w:val="00C80B7F"/>
    <w:rsid w:val="00C8163E"/>
    <w:rsid w:val="00C81BD8"/>
    <w:rsid w:val="00C82898"/>
    <w:rsid w:val="00C8302A"/>
    <w:rsid w:val="00C84BBF"/>
    <w:rsid w:val="00C85473"/>
    <w:rsid w:val="00C86CBD"/>
    <w:rsid w:val="00C86E53"/>
    <w:rsid w:val="00C8733C"/>
    <w:rsid w:val="00C92631"/>
    <w:rsid w:val="00C92B73"/>
    <w:rsid w:val="00C94FA8"/>
    <w:rsid w:val="00C9607C"/>
    <w:rsid w:val="00C9632E"/>
    <w:rsid w:val="00C96C37"/>
    <w:rsid w:val="00C96F94"/>
    <w:rsid w:val="00C9715E"/>
    <w:rsid w:val="00C975BB"/>
    <w:rsid w:val="00C97631"/>
    <w:rsid w:val="00C97944"/>
    <w:rsid w:val="00CA0256"/>
    <w:rsid w:val="00CA09CA"/>
    <w:rsid w:val="00CA1195"/>
    <w:rsid w:val="00CA1413"/>
    <w:rsid w:val="00CA28FE"/>
    <w:rsid w:val="00CA3313"/>
    <w:rsid w:val="00CA364B"/>
    <w:rsid w:val="00CA3DE7"/>
    <w:rsid w:val="00CA4D81"/>
    <w:rsid w:val="00CA5BAF"/>
    <w:rsid w:val="00CA7E62"/>
    <w:rsid w:val="00CB10EB"/>
    <w:rsid w:val="00CB2515"/>
    <w:rsid w:val="00CB2A99"/>
    <w:rsid w:val="00CB4BC7"/>
    <w:rsid w:val="00CB4E16"/>
    <w:rsid w:val="00CB518F"/>
    <w:rsid w:val="00CB54B4"/>
    <w:rsid w:val="00CB5DCB"/>
    <w:rsid w:val="00CB7008"/>
    <w:rsid w:val="00CC12D8"/>
    <w:rsid w:val="00CC164F"/>
    <w:rsid w:val="00CC2D98"/>
    <w:rsid w:val="00CC3E0C"/>
    <w:rsid w:val="00CC4215"/>
    <w:rsid w:val="00CC5A35"/>
    <w:rsid w:val="00CC746D"/>
    <w:rsid w:val="00CC7621"/>
    <w:rsid w:val="00CD0791"/>
    <w:rsid w:val="00CD2197"/>
    <w:rsid w:val="00CD2882"/>
    <w:rsid w:val="00CD3174"/>
    <w:rsid w:val="00CD3FBD"/>
    <w:rsid w:val="00CD576B"/>
    <w:rsid w:val="00CE11AE"/>
    <w:rsid w:val="00CE2DCA"/>
    <w:rsid w:val="00CE4F38"/>
    <w:rsid w:val="00CE554A"/>
    <w:rsid w:val="00CE65CB"/>
    <w:rsid w:val="00CF0416"/>
    <w:rsid w:val="00CF0D43"/>
    <w:rsid w:val="00CF1A22"/>
    <w:rsid w:val="00CF1E8C"/>
    <w:rsid w:val="00CF255B"/>
    <w:rsid w:val="00CF3C65"/>
    <w:rsid w:val="00CF4756"/>
    <w:rsid w:val="00CF662D"/>
    <w:rsid w:val="00D02319"/>
    <w:rsid w:val="00D031BB"/>
    <w:rsid w:val="00D03284"/>
    <w:rsid w:val="00D033EB"/>
    <w:rsid w:val="00D03C3B"/>
    <w:rsid w:val="00D04335"/>
    <w:rsid w:val="00D052A7"/>
    <w:rsid w:val="00D07210"/>
    <w:rsid w:val="00D1303D"/>
    <w:rsid w:val="00D14B9C"/>
    <w:rsid w:val="00D15267"/>
    <w:rsid w:val="00D15C12"/>
    <w:rsid w:val="00D15FF0"/>
    <w:rsid w:val="00D167AB"/>
    <w:rsid w:val="00D16C7F"/>
    <w:rsid w:val="00D21518"/>
    <w:rsid w:val="00D2255B"/>
    <w:rsid w:val="00D2268F"/>
    <w:rsid w:val="00D23320"/>
    <w:rsid w:val="00D2522E"/>
    <w:rsid w:val="00D259CA"/>
    <w:rsid w:val="00D2677D"/>
    <w:rsid w:val="00D267AA"/>
    <w:rsid w:val="00D277A4"/>
    <w:rsid w:val="00D30BE7"/>
    <w:rsid w:val="00D32075"/>
    <w:rsid w:val="00D36F2D"/>
    <w:rsid w:val="00D3709D"/>
    <w:rsid w:val="00D403AB"/>
    <w:rsid w:val="00D406CF"/>
    <w:rsid w:val="00D41F82"/>
    <w:rsid w:val="00D42687"/>
    <w:rsid w:val="00D436FF"/>
    <w:rsid w:val="00D4508A"/>
    <w:rsid w:val="00D4697A"/>
    <w:rsid w:val="00D46C6B"/>
    <w:rsid w:val="00D4750D"/>
    <w:rsid w:val="00D47C6C"/>
    <w:rsid w:val="00D504ED"/>
    <w:rsid w:val="00D51986"/>
    <w:rsid w:val="00D5409F"/>
    <w:rsid w:val="00D55ABB"/>
    <w:rsid w:val="00D56B0F"/>
    <w:rsid w:val="00D56DCC"/>
    <w:rsid w:val="00D6424D"/>
    <w:rsid w:val="00D64E0D"/>
    <w:rsid w:val="00D65DD0"/>
    <w:rsid w:val="00D67B7C"/>
    <w:rsid w:val="00D722CE"/>
    <w:rsid w:val="00D726BC"/>
    <w:rsid w:val="00D726D3"/>
    <w:rsid w:val="00D7343C"/>
    <w:rsid w:val="00D73BD6"/>
    <w:rsid w:val="00D74D83"/>
    <w:rsid w:val="00D757B7"/>
    <w:rsid w:val="00D76B93"/>
    <w:rsid w:val="00D77E85"/>
    <w:rsid w:val="00D80137"/>
    <w:rsid w:val="00D80247"/>
    <w:rsid w:val="00D80509"/>
    <w:rsid w:val="00D81464"/>
    <w:rsid w:val="00D814CE"/>
    <w:rsid w:val="00D82A63"/>
    <w:rsid w:val="00D84838"/>
    <w:rsid w:val="00D84CDA"/>
    <w:rsid w:val="00D84EEE"/>
    <w:rsid w:val="00D86A28"/>
    <w:rsid w:val="00D86BDF"/>
    <w:rsid w:val="00D94F25"/>
    <w:rsid w:val="00D96AEF"/>
    <w:rsid w:val="00DA07A1"/>
    <w:rsid w:val="00DA16D0"/>
    <w:rsid w:val="00DA2047"/>
    <w:rsid w:val="00DA4BAE"/>
    <w:rsid w:val="00DA5CF6"/>
    <w:rsid w:val="00DB0021"/>
    <w:rsid w:val="00DB29D7"/>
    <w:rsid w:val="00DB2A77"/>
    <w:rsid w:val="00DB4382"/>
    <w:rsid w:val="00DB4667"/>
    <w:rsid w:val="00DB49B8"/>
    <w:rsid w:val="00DB5101"/>
    <w:rsid w:val="00DB549B"/>
    <w:rsid w:val="00DB580D"/>
    <w:rsid w:val="00DB590A"/>
    <w:rsid w:val="00DB6B30"/>
    <w:rsid w:val="00DC3B6A"/>
    <w:rsid w:val="00DC3C57"/>
    <w:rsid w:val="00DC4A30"/>
    <w:rsid w:val="00DC4E1C"/>
    <w:rsid w:val="00DC512F"/>
    <w:rsid w:val="00DC51F4"/>
    <w:rsid w:val="00DC54DA"/>
    <w:rsid w:val="00DC6B82"/>
    <w:rsid w:val="00DC6E82"/>
    <w:rsid w:val="00DC7418"/>
    <w:rsid w:val="00DC7C5C"/>
    <w:rsid w:val="00DD13DA"/>
    <w:rsid w:val="00DD1873"/>
    <w:rsid w:val="00DD3A3B"/>
    <w:rsid w:val="00DD3BCA"/>
    <w:rsid w:val="00DD3FCB"/>
    <w:rsid w:val="00DD4817"/>
    <w:rsid w:val="00DD53CC"/>
    <w:rsid w:val="00DD68FB"/>
    <w:rsid w:val="00DE2A86"/>
    <w:rsid w:val="00DE2BF2"/>
    <w:rsid w:val="00DE40A7"/>
    <w:rsid w:val="00DE5207"/>
    <w:rsid w:val="00DE5733"/>
    <w:rsid w:val="00DE6ADE"/>
    <w:rsid w:val="00DE6D98"/>
    <w:rsid w:val="00DF20E7"/>
    <w:rsid w:val="00DF4559"/>
    <w:rsid w:val="00DF7421"/>
    <w:rsid w:val="00DF7E4B"/>
    <w:rsid w:val="00E009CB"/>
    <w:rsid w:val="00E01F7A"/>
    <w:rsid w:val="00E03000"/>
    <w:rsid w:val="00E0658C"/>
    <w:rsid w:val="00E073C4"/>
    <w:rsid w:val="00E0740F"/>
    <w:rsid w:val="00E077F6"/>
    <w:rsid w:val="00E116A8"/>
    <w:rsid w:val="00E1202F"/>
    <w:rsid w:val="00E121CC"/>
    <w:rsid w:val="00E12482"/>
    <w:rsid w:val="00E15645"/>
    <w:rsid w:val="00E16E52"/>
    <w:rsid w:val="00E17C39"/>
    <w:rsid w:val="00E22771"/>
    <w:rsid w:val="00E227DB"/>
    <w:rsid w:val="00E24A51"/>
    <w:rsid w:val="00E26260"/>
    <w:rsid w:val="00E26ADA"/>
    <w:rsid w:val="00E270FF"/>
    <w:rsid w:val="00E3249D"/>
    <w:rsid w:val="00E33015"/>
    <w:rsid w:val="00E34F21"/>
    <w:rsid w:val="00E35536"/>
    <w:rsid w:val="00E36E8C"/>
    <w:rsid w:val="00E36F63"/>
    <w:rsid w:val="00E37197"/>
    <w:rsid w:val="00E4043C"/>
    <w:rsid w:val="00E47547"/>
    <w:rsid w:val="00E502DD"/>
    <w:rsid w:val="00E507C7"/>
    <w:rsid w:val="00E50A37"/>
    <w:rsid w:val="00E51154"/>
    <w:rsid w:val="00E519CA"/>
    <w:rsid w:val="00E51C6C"/>
    <w:rsid w:val="00E5284E"/>
    <w:rsid w:val="00E55C5C"/>
    <w:rsid w:val="00E575F7"/>
    <w:rsid w:val="00E57A5A"/>
    <w:rsid w:val="00E61725"/>
    <w:rsid w:val="00E61980"/>
    <w:rsid w:val="00E61A1A"/>
    <w:rsid w:val="00E64AB4"/>
    <w:rsid w:val="00E6614B"/>
    <w:rsid w:val="00E70B7F"/>
    <w:rsid w:val="00E720F7"/>
    <w:rsid w:val="00E766E5"/>
    <w:rsid w:val="00E76A1C"/>
    <w:rsid w:val="00E845B5"/>
    <w:rsid w:val="00E85796"/>
    <w:rsid w:val="00E85A20"/>
    <w:rsid w:val="00E86657"/>
    <w:rsid w:val="00E872CA"/>
    <w:rsid w:val="00E879AA"/>
    <w:rsid w:val="00E879C9"/>
    <w:rsid w:val="00E90948"/>
    <w:rsid w:val="00E90A64"/>
    <w:rsid w:val="00E90AAF"/>
    <w:rsid w:val="00E91A38"/>
    <w:rsid w:val="00E96CF6"/>
    <w:rsid w:val="00EA2F3C"/>
    <w:rsid w:val="00EA4B48"/>
    <w:rsid w:val="00EA4C18"/>
    <w:rsid w:val="00EA4C5B"/>
    <w:rsid w:val="00EA4F2D"/>
    <w:rsid w:val="00EA5490"/>
    <w:rsid w:val="00EA77ED"/>
    <w:rsid w:val="00EB06DA"/>
    <w:rsid w:val="00EB095F"/>
    <w:rsid w:val="00EB0C07"/>
    <w:rsid w:val="00EB1FB6"/>
    <w:rsid w:val="00EB2B13"/>
    <w:rsid w:val="00EB3D52"/>
    <w:rsid w:val="00EB7C5D"/>
    <w:rsid w:val="00EC1405"/>
    <w:rsid w:val="00EC23D9"/>
    <w:rsid w:val="00EC3023"/>
    <w:rsid w:val="00EC328A"/>
    <w:rsid w:val="00EC3FF5"/>
    <w:rsid w:val="00EC40D4"/>
    <w:rsid w:val="00EC4697"/>
    <w:rsid w:val="00EC54D3"/>
    <w:rsid w:val="00EC61A1"/>
    <w:rsid w:val="00EC61D7"/>
    <w:rsid w:val="00EC7A7C"/>
    <w:rsid w:val="00ED1736"/>
    <w:rsid w:val="00ED1867"/>
    <w:rsid w:val="00ED2D34"/>
    <w:rsid w:val="00ED32C8"/>
    <w:rsid w:val="00ED391D"/>
    <w:rsid w:val="00ED486C"/>
    <w:rsid w:val="00ED4BB0"/>
    <w:rsid w:val="00ED5AE1"/>
    <w:rsid w:val="00ED652A"/>
    <w:rsid w:val="00EE0E90"/>
    <w:rsid w:val="00EE2144"/>
    <w:rsid w:val="00EE401D"/>
    <w:rsid w:val="00EE4334"/>
    <w:rsid w:val="00EE453C"/>
    <w:rsid w:val="00EE6B5E"/>
    <w:rsid w:val="00EF0287"/>
    <w:rsid w:val="00EF0B3B"/>
    <w:rsid w:val="00EF0E3B"/>
    <w:rsid w:val="00EF2C2C"/>
    <w:rsid w:val="00EF2FCE"/>
    <w:rsid w:val="00EF4509"/>
    <w:rsid w:val="00EF5155"/>
    <w:rsid w:val="00EF7923"/>
    <w:rsid w:val="00F00F29"/>
    <w:rsid w:val="00F00FA5"/>
    <w:rsid w:val="00F044A7"/>
    <w:rsid w:val="00F04992"/>
    <w:rsid w:val="00F05140"/>
    <w:rsid w:val="00F07277"/>
    <w:rsid w:val="00F076AD"/>
    <w:rsid w:val="00F12A7C"/>
    <w:rsid w:val="00F13963"/>
    <w:rsid w:val="00F14AF2"/>
    <w:rsid w:val="00F16072"/>
    <w:rsid w:val="00F21CE8"/>
    <w:rsid w:val="00F23DAC"/>
    <w:rsid w:val="00F24E78"/>
    <w:rsid w:val="00F24F54"/>
    <w:rsid w:val="00F25095"/>
    <w:rsid w:val="00F25656"/>
    <w:rsid w:val="00F25A45"/>
    <w:rsid w:val="00F3081E"/>
    <w:rsid w:val="00F30B09"/>
    <w:rsid w:val="00F30C90"/>
    <w:rsid w:val="00F34177"/>
    <w:rsid w:val="00F34580"/>
    <w:rsid w:val="00F346C2"/>
    <w:rsid w:val="00F40858"/>
    <w:rsid w:val="00F41735"/>
    <w:rsid w:val="00F41D49"/>
    <w:rsid w:val="00F42D0A"/>
    <w:rsid w:val="00F44367"/>
    <w:rsid w:val="00F467ED"/>
    <w:rsid w:val="00F4700A"/>
    <w:rsid w:val="00F5476D"/>
    <w:rsid w:val="00F56F96"/>
    <w:rsid w:val="00F6065B"/>
    <w:rsid w:val="00F62D8B"/>
    <w:rsid w:val="00F6324A"/>
    <w:rsid w:val="00F64F3A"/>
    <w:rsid w:val="00F66EA8"/>
    <w:rsid w:val="00F67FA4"/>
    <w:rsid w:val="00F70CBD"/>
    <w:rsid w:val="00F74613"/>
    <w:rsid w:val="00F755B9"/>
    <w:rsid w:val="00F75920"/>
    <w:rsid w:val="00F76782"/>
    <w:rsid w:val="00F80FDA"/>
    <w:rsid w:val="00F8256C"/>
    <w:rsid w:val="00F83043"/>
    <w:rsid w:val="00F8681F"/>
    <w:rsid w:val="00F93D6B"/>
    <w:rsid w:val="00F94817"/>
    <w:rsid w:val="00F9797D"/>
    <w:rsid w:val="00FA0A6A"/>
    <w:rsid w:val="00FA1C5A"/>
    <w:rsid w:val="00FA2DF5"/>
    <w:rsid w:val="00FA4258"/>
    <w:rsid w:val="00FA7191"/>
    <w:rsid w:val="00FB0600"/>
    <w:rsid w:val="00FB30FC"/>
    <w:rsid w:val="00FB405B"/>
    <w:rsid w:val="00FB419D"/>
    <w:rsid w:val="00FB5CC1"/>
    <w:rsid w:val="00FB7045"/>
    <w:rsid w:val="00FB7F29"/>
    <w:rsid w:val="00FC04ED"/>
    <w:rsid w:val="00FC15CA"/>
    <w:rsid w:val="00FC189A"/>
    <w:rsid w:val="00FC274B"/>
    <w:rsid w:val="00FC4C4E"/>
    <w:rsid w:val="00FC7140"/>
    <w:rsid w:val="00FC7321"/>
    <w:rsid w:val="00FD08D6"/>
    <w:rsid w:val="00FD3EE9"/>
    <w:rsid w:val="00FD3F32"/>
    <w:rsid w:val="00FE0500"/>
    <w:rsid w:val="00FE1442"/>
    <w:rsid w:val="00FE21D4"/>
    <w:rsid w:val="00FE32BF"/>
    <w:rsid w:val="00FE6423"/>
    <w:rsid w:val="00FE6E22"/>
    <w:rsid w:val="00FE7A32"/>
    <w:rsid w:val="00FE7DF2"/>
    <w:rsid w:val="00FF1596"/>
    <w:rsid w:val="00FF1686"/>
    <w:rsid w:val="00FF2B71"/>
    <w:rsid w:val="00FF3D0A"/>
    <w:rsid w:val="00FF3D67"/>
    <w:rsid w:val="00FF3F7A"/>
    <w:rsid w:val="00FF541E"/>
    <w:rsid w:val="00FF65A3"/>
    <w:rsid w:val="00FF6C0F"/>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2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hAnsi="Times New Roman"/>
      <w:sz w:val="24"/>
      <w:lang w:eastAsia="ja-JP"/>
    </w:rPr>
  </w:style>
  <w:style w:type="paragraph" w:styleId="berschrift1">
    <w:name w:val="heading 1"/>
    <w:basedOn w:val="Standard"/>
    <w:next w:val="Standard"/>
    <w:link w:val="berschrift1Zchn"/>
    <w:qFormat/>
    <w:rsid w:val="00473181"/>
    <w:pPr>
      <w:keepNext/>
      <w:numPr>
        <w:numId w:val="1"/>
      </w:numPr>
      <w:spacing w:before="240" w:after="60"/>
      <w:outlineLvl w:val="0"/>
    </w:pPr>
    <w:rPr>
      <w:b/>
      <w:kern w:val="28"/>
      <w:sz w:val="28"/>
    </w:rPr>
  </w:style>
  <w:style w:type="paragraph" w:styleId="berschrift2">
    <w:name w:val="heading 2"/>
    <w:basedOn w:val="berschrift1"/>
    <w:next w:val="Standard"/>
    <w:link w:val="berschrift2Zchn"/>
    <w:qFormat/>
    <w:rsid w:val="00900199"/>
    <w:pPr>
      <w:numPr>
        <w:ilvl w:val="1"/>
      </w:numPr>
      <w:outlineLvl w:val="1"/>
    </w:pPr>
    <w:rPr>
      <w:b w:val="0"/>
      <w:sz w:val="24"/>
    </w:rPr>
  </w:style>
  <w:style w:type="paragraph" w:styleId="berschrift3">
    <w:name w:val="heading 3"/>
    <w:basedOn w:val="Standard"/>
    <w:next w:val="Standard"/>
    <w:link w:val="berschrift3Zchn"/>
    <w:qFormat/>
    <w:rsid w:val="00900199"/>
    <w:pPr>
      <w:keepNext/>
      <w:numPr>
        <w:ilvl w:val="2"/>
        <w:numId w:val="1"/>
      </w:numPr>
      <w:tabs>
        <w:tab w:val="left" w:pos="792"/>
      </w:tabs>
      <w:spacing w:before="240" w:after="60"/>
      <w:outlineLvl w:val="2"/>
    </w:pPr>
  </w:style>
  <w:style w:type="paragraph" w:styleId="berschrift4">
    <w:name w:val="heading 4"/>
    <w:basedOn w:val="Standard"/>
    <w:next w:val="Standard"/>
    <w:link w:val="berschrift4Zchn"/>
    <w:uiPriority w:val="9"/>
    <w:qFormat/>
    <w:rsid w:val="00764CD9"/>
    <w:pPr>
      <w:numPr>
        <w:ilvl w:val="3"/>
        <w:numId w:val="1"/>
      </w:numPr>
      <w:outlineLvl w:val="3"/>
    </w:pPr>
    <w:rPr>
      <w:rFonts w:ascii="Times" w:hAnsi="Times"/>
      <w:u w:val="single"/>
    </w:rPr>
  </w:style>
  <w:style w:type="paragraph" w:styleId="berschrift5">
    <w:name w:val="heading 5"/>
    <w:basedOn w:val="Standard"/>
    <w:next w:val="Standard"/>
    <w:link w:val="berschrift5Zchn"/>
    <w:uiPriority w:val="9"/>
    <w:qFormat/>
    <w:rsid w:val="00764CD9"/>
    <w:pPr>
      <w:numPr>
        <w:ilvl w:val="4"/>
        <w:numId w:val="1"/>
      </w:numPr>
      <w:spacing w:before="240" w:after="60"/>
      <w:outlineLvl w:val="4"/>
    </w:pPr>
    <w:rPr>
      <w:sz w:val="22"/>
      <w:u w:val="single"/>
    </w:rPr>
  </w:style>
  <w:style w:type="paragraph" w:styleId="berschrift6">
    <w:name w:val="heading 6"/>
    <w:basedOn w:val="Standard"/>
    <w:next w:val="Standard"/>
    <w:link w:val="berschrift6Zchn"/>
    <w:uiPriority w:val="9"/>
    <w:qFormat/>
    <w:rsid w:val="00764CD9"/>
    <w:pPr>
      <w:numPr>
        <w:ilvl w:val="5"/>
        <w:numId w:val="1"/>
      </w:numPr>
      <w:spacing w:before="240" w:after="60"/>
      <w:outlineLvl w:val="5"/>
    </w:pPr>
    <w:rPr>
      <w:i/>
      <w:sz w:val="22"/>
    </w:rPr>
  </w:style>
  <w:style w:type="paragraph" w:styleId="berschrift7">
    <w:name w:val="heading 7"/>
    <w:basedOn w:val="Standard"/>
    <w:next w:val="Standard"/>
    <w:link w:val="berschrift7Zchn"/>
    <w:uiPriority w:val="9"/>
    <w:qFormat/>
    <w:rsid w:val="00764CD9"/>
    <w:pPr>
      <w:numPr>
        <w:ilvl w:val="6"/>
        <w:numId w:val="1"/>
      </w:numPr>
      <w:spacing w:before="240" w:after="60"/>
      <w:outlineLvl w:val="6"/>
    </w:pPr>
    <w:rPr>
      <w:rFonts w:ascii="Arial" w:hAnsi="Arial"/>
      <w:sz w:val="20"/>
    </w:rPr>
  </w:style>
  <w:style w:type="paragraph" w:styleId="berschrift8">
    <w:name w:val="heading 8"/>
    <w:basedOn w:val="Standard"/>
    <w:next w:val="Standard"/>
    <w:link w:val="berschrift8Zchn"/>
    <w:uiPriority w:val="9"/>
    <w:qFormat/>
    <w:rsid w:val="00764CD9"/>
    <w:pPr>
      <w:numPr>
        <w:ilvl w:val="7"/>
        <w:numId w:val="1"/>
      </w:numPr>
      <w:spacing w:before="240" w:after="60"/>
      <w:outlineLvl w:val="7"/>
    </w:pPr>
    <w:rPr>
      <w:rFonts w:ascii="Arial" w:hAnsi="Arial"/>
      <w:i/>
      <w:sz w:val="20"/>
    </w:rPr>
  </w:style>
  <w:style w:type="paragraph" w:styleId="berschrift9">
    <w:name w:val="heading 9"/>
    <w:basedOn w:val="Standard"/>
    <w:next w:val="Standard"/>
    <w:link w:val="berschrift9Zchn"/>
    <w:uiPriority w:val="9"/>
    <w:qFormat/>
    <w:rsid w:val="00764CD9"/>
    <w:pPr>
      <w:numPr>
        <w:ilvl w:val="8"/>
        <w:numId w:val="1"/>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473181"/>
    <w:rPr>
      <w:rFonts w:ascii="Times New Roman" w:hAnsi="Times New Roman"/>
      <w:b/>
      <w:kern w:val="28"/>
      <w:sz w:val="28"/>
      <w:lang w:eastAsia="ja-JP"/>
    </w:rPr>
  </w:style>
  <w:style w:type="character" w:customStyle="1" w:styleId="berschrift2Zchn">
    <w:name w:val="Überschrift 2 Zchn"/>
    <w:link w:val="berschrift2"/>
    <w:rsid w:val="00900199"/>
    <w:rPr>
      <w:rFonts w:ascii="Times New Roman" w:hAnsi="Times New Roman"/>
      <w:kern w:val="28"/>
      <w:sz w:val="24"/>
      <w:lang w:eastAsia="ja-JP"/>
    </w:rPr>
  </w:style>
  <w:style w:type="character" w:customStyle="1" w:styleId="berschrift3Zchn">
    <w:name w:val="Überschrift 3 Zchn"/>
    <w:link w:val="berschrift3"/>
    <w:rsid w:val="00900199"/>
    <w:rPr>
      <w:rFonts w:ascii="Times New Roman" w:hAnsi="Times New Roman"/>
      <w:sz w:val="24"/>
      <w:lang w:eastAsia="ja-JP"/>
    </w:rPr>
  </w:style>
  <w:style w:type="character" w:customStyle="1" w:styleId="berschrift4Zchn">
    <w:name w:val="Überschrift 4 Zchn"/>
    <w:link w:val="berschrift4"/>
    <w:uiPriority w:val="9"/>
    <w:rsid w:val="00764CD9"/>
    <w:rPr>
      <w:rFonts w:ascii="Times" w:hAnsi="Times"/>
      <w:sz w:val="24"/>
      <w:u w:val="single"/>
      <w:lang w:eastAsia="ja-JP"/>
    </w:rPr>
  </w:style>
  <w:style w:type="character" w:customStyle="1" w:styleId="berschrift5Zchn">
    <w:name w:val="Überschrift 5 Zchn"/>
    <w:link w:val="berschrift5"/>
    <w:uiPriority w:val="9"/>
    <w:rsid w:val="00764CD9"/>
    <w:rPr>
      <w:rFonts w:ascii="Times New Roman" w:hAnsi="Times New Roman"/>
      <w:sz w:val="22"/>
      <w:u w:val="single"/>
      <w:lang w:eastAsia="ja-JP"/>
    </w:rPr>
  </w:style>
  <w:style w:type="character" w:customStyle="1" w:styleId="berschrift6Zchn">
    <w:name w:val="Überschrift 6 Zchn"/>
    <w:link w:val="berschrift6"/>
    <w:uiPriority w:val="9"/>
    <w:rsid w:val="00764CD9"/>
    <w:rPr>
      <w:rFonts w:ascii="Times New Roman" w:hAnsi="Times New Roman"/>
      <w:i/>
      <w:sz w:val="22"/>
      <w:lang w:eastAsia="ja-JP"/>
    </w:rPr>
  </w:style>
  <w:style w:type="character" w:customStyle="1" w:styleId="berschrift7Zchn">
    <w:name w:val="Überschrift 7 Zchn"/>
    <w:link w:val="berschrift7"/>
    <w:uiPriority w:val="9"/>
    <w:rsid w:val="00764CD9"/>
    <w:rPr>
      <w:rFonts w:ascii="Arial" w:hAnsi="Arial"/>
      <w:lang w:eastAsia="ja-JP"/>
    </w:rPr>
  </w:style>
  <w:style w:type="character" w:customStyle="1" w:styleId="berschrift8Zchn">
    <w:name w:val="Überschrift 8 Zchn"/>
    <w:link w:val="berschrift8"/>
    <w:uiPriority w:val="9"/>
    <w:rsid w:val="00764CD9"/>
    <w:rPr>
      <w:rFonts w:ascii="Arial" w:hAnsi="Arial"/>
      <w:i/>
      <w:lang w:eastAsia="ja-JP"/>
    </w:rPr>
  </w:style>
  <w:style w:type="character" w:customStyle="1" w:styleId="berschrift9Zchn">
    <w:name w:val="Überschrift 9 Zchn"/>
    <w:link w:val="berschrift9"/>
    <w:uiPriority w:val="9"/>
    <w:rsid w:val="00764CD9"/>
    <w:rPr>
      <w:rFonts w:ascii="Arial" w:hAnsi="Arial"/>
      <w:b/>
      <w:i/>
      <w:sz w:val="18"/>
      <w:lang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Kopfzeile Zchn"/>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uiPriority w:val="99"/>
    <w:rsid w:val="00764CD9"/>
    <w:rPr>
      <w:color w:val="000000"/>
    </w:rPr>
  </w:style>
  <w:style w:type="character" w:customStyle="1" w:styleId="TextkrperZchn">
    <w:name w:val="Textkörper Zchn"/>
    <w:link w:val="Textkrper"/>
    <w:uiPriority w:val="99"/>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uiPriority w:val="99"/>
    <w:rsid w:val="00764CD9"/>
    <w:rPr>
      <w:color w:val="800080"/>
      <w:u w:val="single"/>
    </w:rPr>
  </w:style>
  <w:style w:type="paragraph" w:styleId="Sprechblasentext">
    <w:name w:val="Balloon Text"/>
    <w:basedOn w:val="Standard"/>
    <w:link w:val="SprechblasentextZchn"/>
    <w:uiPriority w:val="99"/>
    <w:semiHidden/>
    <w:rsid w:val="00764CD9"/>
    <w:rPr>
      <w:rFonts w:ascii="Arial" w:eastAsia="MS Gothic" w:hAnsi="Arial"/>
      <w:sz w:val="18"/>
      <w:szCs w:val="18"/>
    </w:rPr>
  </w:style>
  <w:style w:type="character" w:customStyle="1" w:styleId="SprechblasentextZchn">
    <w:name w:val="Sprechblasentext Zchn"/>
    <w:link w:val="Sprechblasentext"/>
    <w:uiPriority w:val="99"/>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rsid w:val="00764CD9"/>
    <w:rPr>
      <w:sz w:val="16"/>
      <w:szCs w:val="16"/>
    </w:rPr>
  </w:style>
  <w:style w:type="paragraph" w:styleId="Kommentartext">
    <w:name w:val="annotation text"/>
    <w:basedOn w:val="Standard"/>
    <w:link w:val="KommentartextZchn"/>
    <w:rsid w:val="00764CD9"/>
    <w:rPr>
      <w:sz w:val="20"/>
    </w:rPr>
  </w:style>
  <w:style w:type="character" w:customStyle="1" w:styleId="KommentartextZchn">
    <w:name w:val="Kommentartext Zchn"/>
    <w:link w:val="Kommentartext"/>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uiPriority w:val="99"/>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uiPriority w:val="99"/>
    <w:semiHidden/>
    <w:rsid w:val="00764CD9"/>
    <w:rPr>
      <w:b/>
      <w:bCs/>
    </w:rPr>
  </w:style>
  <w:style w:type="paragraph" w:customStyle="1" w:styleId="Poprawka">
    <w:name w:val="Poprawka"/>
    <w:hidden/>
    <w:uiPriority w:val="99"/>
    <w:semiHidden/>
    <w:rsid w:val="00764CD9"/>
    <w:rPr>
      <w:rFonts w:ascii="Times New Roman" w:hAnsi="Times New Roman"/>
      <w:sz w:val="24"/>
      <w:lang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uiPriority w:val="59"/>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uiPriority w:val="35"/>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hAnsi="Times New Roman"/>
      <w:sz w:val="24"/>
      <w:lang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hAnsi="Times New Roman"/>
      <w:sz w:val="24"/>
      <w:lang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Verzeichnis3">
    <w:name w:val="toc 3"/>
    <w:basedOn w:val="Standard"/>
    <w:next w:val="Standard"/>
    <w:autoRedefine/>
    <w:uiPriority w:val="39"/>
    <w:unhideWhenUsed/>
    <w:qFormat/>
    <w:rsid w:val="00BB4D29"/>
    <w:pPr>
      <w:ind w:left="480"/>
    </w:pPr>
    <w:rPr>
      <w:rFonts w:ascii="Calibri" w:hAnsi="Calibri" w:cs="Calibr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paragraph" w:styleId="KeinLeerraum">
    <w:name w:val="No Spacing"/>
    <w:uiPriority w:val="1"/>
    <w:qFormat/>
    <w:rsid w:val="00CC3E0C"/>
    <w:rPr>
      <w:rFonts w:ascii="Times New Roman" w:hAnsi="Times New Roman"/>
      <w:sz w:val="24"/>
      <w:lang w:eastAsia="ja-JP"/>
    </w:rPr>
  </w:style>
  <w:style w:type="table" w:customStyle="1" w:styleId="Tabellengitternetz1">
    <w:name w:val="Tabellengitternetz1"/>
    <w:basedOn w:val="NormaleTabelle"/>
    <w:next w:val="Tabellengitternetz"/>
    <w:uiPriority w:val="39"/>
    <w:rsid w:val="00ED391D"/>
    <w:rPr>
      <w:sz w:val="24"/>
      <w:szCs w:val="24"/>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quation">
    <w:name w:val="Equation"/>
    <w:basedOn w:val="Standard"/>
    <w:rsid w:val="0031474A"/>
    <w:pPr>
      <w:tabs>
        <w:tab w:val="left" w:pos="794"/>
        <w:tab w:val="center" w:pos="4820"/>
        <w:tab w:val="right" w:pos="9639"/>
      </w:tabs>
      <w:overflowPunct w:val="0"/>
      <w:autoSpaceDE w:val="0"/>
      <w:autoSpaceDN w:val="0"/>
      <w:adjustRightInd w:val="0"/>
      <w:spacing w:before="120"/>
      <w:jc w:val="both"/>
      <w:textAlignment w:val="baseline"/>
    </w:pPr>
    <w:rPr>
      <w:rFonts w:eastAsia="Times New Roman"/>
      <w:lang w:val="fr-FR" w:eastAsia="en-US"/>
    </w:rPr>
  </w:style>
  <w:style w:type="paragraph" w:customStyle="1" w:styleId="Equationlegend">
    <w:name w:val="Equation_legend"/>
    <w:basedOn w:val="Standardeinzug"/>
    <w:rsid w:val="0031474A"/>
    <w:pPr>
      <w:tabs>
        <w:tab w:val="right" w:pos="1701"/>
        <w:tab w:val="left" w:pos="1985"/>
      </w:tabs>
      <w:overflowPunct w:val="0"/>
      <w:autoSpaceDE w:val="0"/>
      <w:autoSpaceDN w:val="0"/>
      <w:adjustRightInd w:val="0"/>
      <w:spacing w:before="80"/>
      <w:ind w:left="1985" w:hanging="1985"/>
      <w:jc w:val="both"/>
      <w:textAlignment w:val="baseline"/>
    </w:pPr>
    <w:rPr>
      <w:rFonts w:eastAsia="Times New Roman"/>
      <w:lang w:eastAsia="en-US"/>
    </w:rPr>
  </w:style>
  <w:style w:type="paragraph" w:customStyle="1" w:styleId="Blanc">
    <w:name w:val="Blanc"/>
    <w:basedOn w:val="Standard"/>
    <w:next w:val="Standard"/>
    <w:rsid w:val="0031474A"/>
    <w:pPr>
      <w:keepNext/>
      <w:keepLines/>
      <w:overflowPunct w:val="0"/>
      <w:autoSpaceDE w:val="0"/>
      <w:autoSpaceDN w:val="0"/>
      <w:adjustRightInd w:val="0"/>
      <w:jc w:val="both"/>
      <w:textAlignment w:val="baseline"/>
    </w:pPr>
    <w:rPr>
      <w:rFonts w:eastAsia="Times New Roman"/>
      <w:sz w:val="16"/>
      <w:lang w:val="en-GB" w:eastAsia="en-US"/>
    </w:rPr>
  </w:style>
  <w:style w:type="paragraph" w:styleId="Standardeinzug">
    <w:name w:val="Normal Indent"/>
    <w:basedOn w:val="Standard"/>
    <w:uiPriority w:val="99"/>
    <w:semiHidden/>
    <w:unhideWhenUsed/>
    <w:rsid w:val="0031474A"/>
    <w:pPr>
      <w:ind w:left="708"/>
    </w:pPr>
  </w:style>
  <w:style w:type="character" w:styleId="Funotenzeichen">
    <w:name w:val="footnote reference"/>
    <w:basedOn w:val="Absatz-Standardschriftart"/>
    <w:semiHidden/>
    <w:unhideWhenUsed/>
    <w:rsid w:val="00A20EFE"/>
    <w:rPr>
      <w:vertAlign w:val="superscript"/>
    </w:rPr>
  </w:style>
  <w:style w:type="paragraph" w:customStyle="1" w:styleId="Fensterzeile">
    <w:name w:val="Fensterzeile"/>
    <w:basedOn w:val="Standard"/>
    <w:rsid w:val="002B768D"/>
    <w:pPr>
      <w:tabs>
        <w:tab w:val="center" w:pos="4536"/>
        <w:tab w:val="right" w:pos="9072"/>
      </w:tabs>
      <w:spacing w:line="160" w:lineRule="atLeast"/>
    </w:pPr>
    <w:rPr>
      <w:rFonts w:ascii="Arial" w:eastAsia="Times New Roman" w:hAnsi="Arial"/>
      <w:b/>
      <w:noProof/>
      <w:kern w:val="16"/>
      <w:sz w:val="12"/>
      <w:szCs w:val="24"/>
      <w:lang w:val="en-GB" w:eastAsia="de-DE"/>
    </w:rPr>
  </w:style>
  <w:style w:type="paragraph" w:customStyle="1" w:styleId="TextStandard">
    <w:name w:val="Text Standard"/>
    <w:basedOn w:val="Standard"/>
    <w:link w:val="TextStandardZchn"/>
    <w:qFormat/>
    <w:rsid w:val="002B768D"/>
    <w:pPr>
      <w:spacing w:after="260" w:line="360" w:lineRule="auto"/>
      <w:jc w:val="both"/>
    </w:pPr>
    <w:rPr>
      <w:rFonts w:ascii="Arial" w:eastAsia="Times New Roman" w:hAnsi="Arial"/>
      <w:kern w:val="16"/>
      <w:lang w:val="en-GB" w:eastAsia="de-DE"/>
    </w:rPr>
  </w:style>
  <w:style w:type="paragraph" w:customStyle="1" w:styleId="StandardohneLeerzeile">
    <w:name w:val="Standard ohne Leerzeile"/>
    <w:basedOn w:val="Standard"/>
    <w:rsid w:val="002B768D"/>
    <w:pPr>
      <w:spacing w:line="260" w:lineRule="atLeast"/>
    </w:pPr>
    <w:rPr>
      <w:rFonts w:ascii="Arial" w:eastAsia="Times New Roman" w:hAnsi="Arial"/>
      <w:kern w:val="16"/>
      <w:sz w:val="20"/>
      <w:szCs w:val="24"/>
      <w:lang w:val="en-GB" w:eastAsia="de-DE"/>
    </w:rPr>
  </w:style>
  <w:style w:type="paragraph" w:customStyle="1" w:styleId="InstitutKopfzeile">
    <w:name w:val="Institut Kopfzeile"/>
    <w:basedOn w:val="Kopfzeile"/>
    <w:rsid w:val="002B768D"/>
    <w:pPr>
      <w:tabs>
        <w:tab w:val="clear" w:pos="4320"/>
        <w:tab w:val="clear" w:pos="8640"/>
        <w:tab w:val="center" w:pos="4536"/>
        <w:tab w:val="right" w:pos="9072"/>
      </w:tabs>
      <w:spacing w:line="320" w:lineRule="atLeast"/>
    </w:pPr>
    <w:rPr>
      <w:rFonts w:ascii="Arial" w:eastAsia="Times New Roman" w:hAnsi="Arial"/>
      <w:b/>
      <w:kern w:val="16"/>
      <w:szCs w:val="24"/>
      <w:lang w:val="en-GB" w:eastAsia="de-DE"/>
    </w:rPr>
  </w:style>
  <w:style w:type="character" w:styleId="Platzhaltertext">
    <w:name w:val="Placeholder Text"/>
    <w:basedOn w:val="Absatz-Standardschriftart"/>
    <w:uiPriority w:val="99"/>
    <w:semiHidden/>
    <w:rsid w:val="002B768D"/>
    <w:rPr>
      <w:color w:val="808080"/>
    </w:rPr>
  </w:style>
  <w:style w:type="character" w:customStyle="1" w:styleId="postbody">
    <w:name w:val="postbody"/>
    <w:basedOn w:val="Absatz-Standardschriftart"/>
    <w:rsid w:val="002B768D"/>
  </w:style>
  <w:style w:type="character" w:customStyle="1" w:styleId="TextStandardZchn">
    <w:name w:val="Text Standard Zchn"/>
    <w:basedOn w:val="Absatz-Standardschriftart"/>
    <w:link w:val="TextStandard"/>
    <w:rsid w:val="002B768D"/>
    <w:rPr>
      <w:rFonts w:ascii="Arial" w:eastAsia="Times New Roman" w:hAnsi="Arial"/>
      <w:kern w:val="16"/>
      <w:sz w:val="24"/>
      <w:lang w:val="en-GB" w:eastAsia="de-DE"/>
    </w:rPr>
  </w:style>
  <w:style w:type="paragraph" w:customStyle="1" w:styleId="Affiliation">
    <w:name w:val="Affiliation"/>
    <w:rsid w:val="002B768D"/>
    <w:pPr>
      <w:jc w:val="center"/>
    </w:pPr>
    <w:rPr>
      <w:rFonts w:ascii="Times New Roman" w:eastAsia="Times New Roman" w:hAnsi="Times New Roman"/>
    </w:rPr>
  </w:style>
  <w:style w:type="paragraph" w:customStyle="1" w:styleId="footnote">
    <w:name w:val="footnote"/>
    <w:uiPriority w:val="99"/>
    <w:rsid w:val="002B768D"/>
    <w:pPr>
      <w:framePr w:hSpace="187" w:vSpace="187" w:wrap="notBeside" w:vAnchor="text" w:hAnchor="page" w:x="6121" w:y="577"/>
      <w:numPr>
        <w:numId w:val="11"/>
      </w:numPr>
      <w:spacing w:after="40"/>
    </w:pPr>
    <w:rPr>
      <w:rFonts w:ascii="Times New Roman" w:eastAsia="Times New Roman" w:hAnsi="Times New Roman"/>
      <w:sz w:val="16"/>
      <w:szCs w:val="16"/>
    </w:rPr>
  </w:style>
  <w:style w:type="table" w:customStyle="1" w:styleId="HelleSchattierung1">
    <w:name w:val="Helle Schattierung1"/>
    <w:basedOn w:val="NormaleTabelle"/>
    <w:uiPriority w:val="60"/>
    <w:rsid w:val="002B768D"/>
    <w:rPr>
      <w:rFonts w:asciiTheme="minorHAnsi" w:eastAsiaTheme="minorHAnsi" w:hAnsiTheme="minorHAnsi" w:cstheme="minorBidi"/>
      <w:color w:val="000000" w:themeColor="text1" w:themeShade="BF"/>
      <w:sz w:val="22"/>
      <w:szCs w:val="22"/>
      <w:lang w:val="de-DE"/>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hAnsi="Times New Roman"/>
      <w:sz w:val="24"/>
      <w:lang w:eastAsia="ja-JP"/>
    </w:rPr>
  </w:style>
  <w:style w:type="paragraph" w:styleId="berschrift1">
    <w:name w:val="heading 1"/>
    <w:basedOn w:val="Standard"/>
    <w:next w:val="Standard"/>
    <w:link w:val="berschrift1Zchn"/>
    <w:qFormat/>
    <w:rsid w:val="00473181"/>
    <w:pPr>
      <w:keepNext/>
      <w:numPr>
        <w:numId w:val="5"/>
      </w:numPr>
      <w:spacing w:before="240" w:after="60"/>
      <w:outlineLvl w:val="0"/>
    </w:pPr>
    <w:rPr>
      <w:b/>
      <w:kern w:val="28"/>
      <w:sz w:val="28"/>
    </w:rPr>
  </w:style>
  <w:style w:type="paragraph" w:styleId="berschrift2">
    <w:name w:val="heading 2"/>
    <w:basedOn w:val="berschrift1"/>
    <w:next w:val="Standard"/>
    <w:link w:val="berschrift2Zchn"/>
    <w:qFormat/>
    <w:rsid w:val="00900199"/>
    <w:pPr>
      <w:numPr>
        <w:ilvl w:val="1"/>
      </w:numPr>
      <w:outlineLvl w:val="1"/>
    </w:pPr>
    <w:rPr>
      <w:b w:val="0"/>
      <w:sz w:val="24"/>
    </w:rPr>
  </w:style>
  <w:style w:type="paragraph" w:styleId="berschrift3">
    <w:name w:val="heading 3"/>
    <w:basedOn w:val="Standard"/>
    <w:next w:val="Standard"/>
    <w:link w:val="berschrift3Zchn"/>
    <w:qFormat/>
    <w:rsid w:val="00900199"/>
    <w:pPr>
      <w:keepNext/>
      <w:numPr>
        <w:ilvl w:val="2"/>
        <w:numId w:val="5"/>
      </w:numPr>
      <w:tabs>
        <w:tab w:val="left" w:pos="792"/>
      </w:tabs>
      <w:spacing w:before="240" w:after="60"/>
      <w:outlineLvl w:val="2"/>
    </w:pPr>
  </w:style>
  <w:style w:type="paragraph" w:styleId="berschrift4">
    <w:name w:val="heading 4"/>
    <w:basedOn w:val="Standard"/>
    <w:next w:val="Standard"/>
    <w:link w:val="berschrift4Zchn"/>
    <w:qFormat/>
    <w:rsid w:val="00764CD9"/>
    <w:pPr>
      <w:numPr>
        <w:ilvl w:val="3"/>
        <w:numId w:val="5"/>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5"/>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5"/>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5"/>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5"/>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5"/>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見出し 1 (文字)"/>
    <w:link w:val="berschrift1"/>
    <w:rsid w:val="00473181"/>
    <w:rPr>
      <w:rFonts w:ascii="Times New Roman" w:eastAsia="MS Mincho" w:hAnsi="Times New Roman"/>
      <w:b/>
      <w:kern w:val="28"/>
      <w:sz w:val="28"/>
      <w:lang w:eastAsia="ja-JP"/>
    </w:rPr>
  </w:style>
  <w:style w:type="character" w:customStyle="1" w:styleId="berschrift2Zchn">
    <w:name w:val="見出し 2 (文字)"/>
    <w:link w:val="berschrift2"/>
    <w:rsid w:val="00900199"/>
    <w:rPr>
      <w:rFonts w:ascii="Times New Roman" w:eastAsia="MS Mincho" w:hAnsi="Times New Roman"/>
      <w:kern w:val="28"/>
      <w:sz w:val="24"/>
      <w:lang w:eastAsia="ja-JP"/>
    </w:rPr>
  </w:style>
  <w:style w:type="character" w:customStyle="1" w:styleId="berschrift3Zchn">
    <w:name w:val="見出し 3 (文字)"/>
    <w:link w:val="berschrift3"/>
    <w:rsid w:val="00900199"/>
    <w:rPr>
      <w:rFonts w:ascii="Times New Roman" w:eastAsia="MS Mincho" w:hAnsi="Times New Roman"/>
      <w:sz w:val="24"/>
      <w:lang w:eastAsia="ja-JP"/>
    </w:rPr>
  </w:style>
  <w:style w:type="character" w:customStyle="1" w:styleId="berschrift4Zchn">
    <w:name w:val="見出し 4 (文字)"/>
    <w:link w:val="berschrift4"/>
    <w:rsid w:val="00764CD9"/>
    <w:rPr>
      <w:rFonts w:ascii="Times" w:eastAsia="MS Mincho" w:hAnsi="Times"/>
      <w:sz w:val="24"/>
      <w:u w:val="single"/>
      <w:lang w:eastAsia="ja-JP"/>
    </w:rPr>
  </w:style>
  <w:style w:type="character" w:customStyle="1" w:styleId="berschrift5Zchn">
    <w:name w:val="見出し 5 (文字)"/>
    <w:link w:val="berschrift5"/>
    <w:rsid w:val="00764CD9"/>
    <w:rPr>
      <w:rFonts w:ascii="Times New Roman" w:eastAsia="MS Mincho" w:hAnsi="Times New Roman"/>
      <w:sz w:val="22"/>
      <w:u w:val="single"/>
      <w:lang w:eastAsia="ja-JP"/>
    </w:rPr>
  </w:style>
  <w:style w:type="character" w:customStyle="1" w:styleId="berschrift6Zchn">
    <w:name w:val="見出し 6 (文字)"/>
    <w:link w:val="berschrift6"/>
    <w:rsid w:val="00764CD9"/>
    <w:rPr>
      <w:rFonts w:ascii="Times New Roman" w:eastAsia="MS Mincho" w:hAnsi="Times New Roman"/>
      <w:i/>
      <w:sz w:val="22"/>
      <w:lang w:eastAsia="ja-JP"/>
    </w:rPr>
  </w:style>
  <w:style w:type="character" w:customStyle="1" w:styleId="berschrift7Zchn">
    <w:name w:val="見出し 7 (文字)"/>
    <w:link w:val="berschrift7"/>
    <w:rsid w:val="00764CD9"/>
    <w:rPr>
      <w:rFonts w:ascii="Arial" w:eastAsia="MS Mincho" w:hAnsi="Arial"/>
      <w:lang w:eastAsia="ja-JP"/>
    </w:rPr>
  </w:style>
  <w:style w:type="character" w:customStyle="1" w:styleId="berschrift8Zchn">
    <w:name w:val="見出し 8 (文字)"/>
    <w:link w:val="berschrift8"/>
    <w:rsid w:val="00764CD9"/>
    <w:rPr>
      <w:rFonts w:ascii="Arial" w:eastAsia="MS Mincho" w:hAnsi="Arial"/>
      <w:i/>
      <w:lang w:eastAsia="ja-JP"/>
    </w:rPr>
  </w:style>
  <w:style w:type="character" w:customStyle="1" w:styleId="berschrift9Zchn">
    <w:name w:val="見出し 9 (文字)"/>
    <w:link w:val="berschrift9"/>
    <w:rsid w:val="00764CD9"/>
    <w:rPr>
      <w:rFonts w:ascii="Arial" w:eastAsia="MS Mincho" w:hAnsi="Arial"/>
      <w:b/>
      <w:i/>
      <w:sz w:val="18"/>
      <w:lang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フッター (文字)"/>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ヘッダー (文字)"/>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本文 (文字)"/>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見出しマップ (文字)"/>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吹き出し (文字)"/>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書式なし (文字)"/>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脚注文字列 (文字)"/>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コメント文字列 (文字)"/>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コメント内容 (文字)"/>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hAnsi="Times New Roman"/>
      <w:sz w:val="24"/>
      <w:lang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raster">
    <w:name w:val="Table Grid"/>
    <w:basedOn w:val="NormaleTabelle"/>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hAnsi="Times New Roman"/>
      <w:sz w:val="24"/>
      <w:lang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hAnsi="Times New Roman"/>
      <w:sz w:val="24"/>
      <w:lang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Verzeichnis3">
    <w:name w:val="toc 3"/>
    <w:basedOn w:val="Standard"/>
    <w:next w:val="Standard"/>
    <w:autoRedefine/>
    <w:uiPriority w:val="39"/>
    <w:unhideWhenUsed/>
    <w:qFormat/>
    <w:rsid w:val="00BB4D29"/>
    <w:pPr>
      <w:ind w:left="480"/>
    </w:pPr>
    <w:rPr>
      <w:rFonts w:ascii="Calibri" w:hAnsi="Calibri" w:cs="Calibr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paragraph" w:styleId="KeinLeerraum">
    <w:name w:val="No Spacing"/>
    <w:uiPriority w:val="1"/>
    <w:qFormat/>
    <w:rsid w:val="00CC3E0C"/>
    <w:rPr>
      <w:rFonts w:ascii="Times New Roman" w:hAnsi="Times New Roman"/>
      <w:sz w:val="24"/>
      <w:lang w:eastAsia="ja-JP"/>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34421531">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33007890">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402410181">
      <w:bodyDiv w:val="1"/>
      <w:marLeft w:val="0"/>
      <w:marRight w:val="0"/>
      <w:marTop w:val="0"/>
      <w:marBottom w:val="0"/>
      <w:divBdr>
        <w:top w:val="none" w:sz="0" w:space="0" w:color="auto"/>
        <w:left w:val="none" w:sz="0" w:space="0" w:color="auto"/>
        <w:bottom w:val="none" w:sz="0" w:space="0" w:color="auto"/>
        <w:right w:val="none" w:sz="0" w:space="0" w:color="auto"/>
      </w:divBdr>
      <w:divsChild>
        <w:div w:id="369184082">
          <w:marLeft w:val="547"/>
          <w:marRight w:val="0"/>
          <w:marTop w:val="115"/>
          <w:marBottom w:val="0"/>
          <w:divBdr>
            <w:top w:val="none" w:sz="0" w:space="0" w:color="auto"/>
            <w:left w:val="none" w:sz="0" w:space="0" w:color="auto"/>
            <w:bottom w:val="none" w:sz="0" w:space="0" w:color="auto"/>
            <w:right w:val="none" w:sz="0" w:space="0" w:color="auto"/>
          </w:divBdr>
        </w:div>
        <w:div w:id="1816800760">
          <w:marLeft w:val="547"/>
          <w:marRight w:val="0"/>
          <w:marTop w:val="115"/>
          <w:marBottom w:val="0"/>
          <w:divBdr>
            <w:top w:val="none" w:sz="0" w:space="0" w:color="auto"/>
            <w:left w:val="none" w:sz="0" w:space="0" w:color="auto"/>
            <w:bottom w:val="none" w:sz="0" w:space="0" w:color="auto"/>
            <w:right w:val="none" w:sz="0" w:space="0" w:color="auto"/>
          </w:divBdr>
        </w:div>
        <w:div w:id="602348200">
          <w:marLeft w:val="547"/>
          <w:marRight w:val="0"/>
          <w:marTop w:val="115"/>
          <w:marBottom w:val="0"/>
          <w:divBdr>
            <w:top w:val="none" w:sz="0" w:space="0" w:color="auto"/>
            <w:left w:val="none" w:sz="0" w:space="0" w:color="auto"/>
            <w:bottom w:val="none" w:sz="0" w:space="0" w:color="auto"/>
            <w:right w:val="none" w:sz="0" w:space="0" w:color="auto"/>
          </w:divBdr>
        </w:div>
        <w:div w:id="1022824066">
          <w:marLeft w:val="547"/>
          <w:marRight w:val="0"/>
          <w:marTop w:val="115"/>
          <w:marBottom w:val="0"/>
          <w:divBdr>
            <w:top w:val="none" w:sz="0" w:space="0" w:color="auto"/>
            <w:left w:val="none" w:sz="0" w:space="0" w:color="auto"/>
            <w:bottom w:val="none" w:sz="0" w:space="0" w:color="auto"/>
            <w:right w:val="none" w:sz="0" w:space="0" w:color="auto"/>
          </w:divBdr>
        </w:div>
      </w:divsChild>
    </w:div>
    <w:div w:id="570701716">
      <w:bodyDiv w:val="1"/>
      <w:marLeft w:val="0"/>
      <w:marRight w:val="0"/>
      <w:marTop w:val="0"/>
      <w:marBottom w:val="0"/>
      <w:divBdr>
        <w:top w:val="none" w:sz="0" w:space="0" w:color="auto"/>
        <w:left w:val="none" w:sz="0" w:space="0" w:color="auto"/>
        <w:bottom w:val="none" w:sz="0" w:space="0" w:color="auto"/>
        <w:right w:val="none" w:sz="0" w:space="0" w:color="auto"/>
      </w:divBdr>
      <w:divsChild>
        <w:div w:id="327170600">
          <w:marLeft w:val="547"/>
          <w:marRight w:val="0"/>
          <w:marTop w:val="96"/>
          <w:marBottom w:val="0"/>
          <w:divBdr>
            <w:top w:val="none" w:sz="0" w:space="0" w:color="auto"/>
            <w:left w:val="none" w:sz="0" w:space="0" w:color="auto"/>
            <w:bottom w:val="none" w:sz="0" w:space="0" w:color="auto"/>
            <w:right w:val="none" w:sz="0" w:space="0" w:color="auto"/>
          </w:divBdr>
        </w:div>
      </w:divsChild>
    </w:div>
    <w:div w:id="670370360">
      <w:bodyDiv w:val="1"/>
      <w:marLeft w:val="0"/>
      <w:marRight w:val="0"/>
      <w:marTop w:val="0"/>
      <w:marBottom w:val="0"/>
      <w:divBdr>
        <w:top w:val="none" w:sz="0" w:space="0" w:color="auto"/>
        <w:left w:val="none" w:sz="0" w:space="0" w:color="auto"/>
        <w:bottom w:val="none" w:sz="0" w:space="0" w:color="auto"/>
        <w:right w:val="none" w:sz="0" w:space="0" w:color="auto"/>
      </w:divBdr>
      <w:divsChild>
        <w:div w:id="1746876093">
          <w:marLeft w:val="547"/>
          <w:marRight w:val="0"/>
          <w:marTop w:val="115"/>
          <w:marBottom w:val="0"/>
          <w:divBdr>
            <w:top w:val="none" w:sz="0" w:space="0" w:color="auto"/>
            <w:left w:val="none" w:sz="0" w:space="0" w:color="auto"/>
            <w:bottom w:val="none" w:sz="0" w:space="0" w:color="auto"/>
            <w:right w:val="none" w:sz="0" w:space="0" w:color="auto"/>
          </w:divBdr>
        </w:div>
        <w:div w:id="2064407247">
          <w:marLeft w:val="547"/>
          <w:marRight w:val="0"/>
          <w:marTop w:val="115"/>
          <w:marBottom w:val="0"/>
          <w:divBdr>
            <w:top w:val="none" w:sz="0" w:space="0" w:color="auto"/>
            <w:left w:val="none" w:sz="0" w:space="0" w:color="auto"/>
            <w:bottom w:val="none" w:sz="0" w:space="0" w:color="auto"/>
            <w:right w:val="none" w:sz="0" w:space="0" w:color="auto"/>
          </w:divBdr>
        </w:div>
        <w:div w:id="1786340413">
          <w:marLeft w:val="547"/>
          <w:marRight w:val="0"/>
          <w:marTop w:val="115"/>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698555861">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845823261">
      <w:bodyDiv w:val="1"/>
      <w:marLeft w:val="0"/>
      <w:marRight w:val="0"/>
      <w:marTop w:val="0"/>
      <w:marBottom w:val="0"/>
      <w:divBdr>
        <w:top w:val="none" w:sz="0" w:space="0" w:color="auto"/>
        <w:left w:val="none" w:sz="0" w:space="0" w:color="auto"/>
        <w:bottom w:val="none" w:sz="0" w:space="0" w:color="auto"/>
        <w:right w:val="none" w:sz="0" w:space="0" w:color="auto"/>
      </w:divBdr>
    </w:div>
    <w:div w:id="867793533">
      <w:bodyDiv w:val="1"/>
      <w:marLeft w:val="0"/>
      <w:marRight w:val="0"/>
      <w:marTop w:val="0"/>
      <w:marBottom w:val="0"/>
      <w:divBdr>
        <w:top w:val="none" w:sz="0" w:space="0" w:color="auto"/>
        <w:left w:val="none" w:sz="0" w:space="0" w:color="auto"/>
        <w:bottom w:val="none" w:sz="0" w:space="0" w:color="auto"/>
        <w:right w:val="none" w:sz="0" w:space="0" w:color="auto"/>
      </w:divBdr>
      <w:divsChild>
        <w:div w:id="730928384">
          <w:marLeft w:val="691"/>
          <w:marRight w:val="0"/>
          <w:marTop w:val="0"/>
          <w:marBottom w:val="0"/>
          <w:divBdr>
            <w:top w:val="none" w:sz="0" w:space="0" w:color="auto"/>
            <w:left w:val="none" w:sz="0" w:space="0" w:color="auto"/>
            <w:bottom w:val="none" w:sz="0" w:space="0" w:color="auto"/>
            <w:right w:val="none" w:sz="0" w:space="0" w:color="auto"/>
          </w:divBdr>
        </w:div>
      </w:divsChild>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1122072039">
      <w:bodyDiv w:val="1"/>
      <w:marLeft w:val="0"/>
      <w:marRight w:val="0"/>
      <w:marTop w:val="0"/>
      <w:marBottom w:val="0"/>
      <w:divBdr>
        <w:top w:val="none" w:sz="0" w:space="0" w:color="auto"/>
        <w:left w:val="none" w:sz="0" w:space="0" w:color="auto"/>
        <w:bottom w:val="none" w:sz="0" w:space="0" w:color="auto"/>
        <w:right w:val="none" w:sz="0" w:space="0" w:color="auto"/>
      </w:divBdr>
      <w:divsChild>
        <w:div w:id="887685583">
          <w:marLeft w:val="547"/>
          <w:marRight w:val="0"/>
          <w:marTop w:val="134"/>
          <w:marBottom w:val="0"/>
          <w:divBdr>
            <w:top w:val="none" w:sz="0" w:space="0" w:color="auto"/>
            <w:left w:val="none" w:sz="0" w:space="0" w:color="auto"/>
            <w:bottom w:val="none" w:sz="0" w:space="0" w:color="auto"/>
            <w:right w:val="none" w:sz="0" w:space="0" w:color="auto"/>
          </w:divBdr>
        </w:div>
        <w:div w:id="1953003763">
          <w:marLeft w:val="1166"/>
          <w:marRight w:val="0"/>
          <w:marTop w:val="115"/>
          <w:marBottom w:val="0"/>
          <w:divBdr>
            <w:top w:val="none" w:sz="0" w:space="0" w:color="auto"/>
            <w:left w:val="none" w:sz="0" w:space="0" w:color="auto"/>
            <w:bottom w:val="none" w:sz="0" w:space="0" w:color="auto"/>
            <w:right w:val="none" w:sz="0" w:space="0" w:color="auto"/>
          </w:divBdr>
        </w:div>
        <w:div w:id="985164092">
          <w:marLeft w:val="1166"/>
          <w:marRight w:val="0"/>
          <w:marTop w:val="115"/>
          <w:marBottom w:val="0"/>
          <w:divBdr>
            <w:top w:val="none" w:sz="0" w:space="0" w:color="auto"/>
            <w:left w:val="none" w:sz="0" w:space="0" w:color="auto"/>
            <w:bottom w:val="none" w:sz="0" w:space="0" w:color="auto"/>
            <w:right w:val="none" w:sz="0" w:space="0" w:color="auto"/>
          </w:divBdr>
        </w:div>
        <w:div w:id="950430679">
          <w:marLeft w:val="1166"/>
          <w:marRight w:val="0"/>
          <w:marTop w:val="115"/>
          <w:marBottom w:val="0"/>
          <w:divBdr>
            <w:top w:val="none" w:sz="0" w:space="0" w:color="auto"/>
            <w:left w:val="none" w:sz="0" w:space="0" w:color="auto"/>
            <w:bottom w:val="none" w:sz="0" w:space="0" w:color="auto"/>
            <w:right w:val="none" w:sz="0" w:space="0" w:color="auto"/>
          </w:divBdr>
        </w:div>
      </w:divsChild>
    </w:div>
    <w:div w:id="1182546886">
      <w:bodyDiv w:val="1"/>
      <w:marLeft w:val="0"/>
      <w:marRight w:val="0"/>
      <w:marTop w:val="0"/>
      <w:marBottom w:val="0"/>
      <w:divBdr>
        <w:top w:val="none" w:sz="0" w:space="0" w:color="auto"/>
        <w:left w:val="none" w:sz="0" w:space="0" w:color="auto"/>
        <w:bottom w:val="none" w:sz="0" w:space="0" w:color="auto"/>
        <w:right w:val="none" w:sz="0" w:space="0" w:color="auto"/>
      </w:divBdr>
      <w:divsChild>
        <w:div w:id="2135440248">
          <w:marLeft w:val="547"/>
          <w:marRight w:val="0"/>
          <w:marTop w:val="115"/>
          <w:marBottom w:val="0"/>
          <w:divBdr>
            <w:top w:val="none" w:sz="0" w:space="0" w:color="auto"/>
            <w:left w:val="none" w:sz="0" w:space="0" w:color="auto"/>
            <w:bottom w:val="none" w:sz="0" w:space="0" w:color="auto"/>
            <w:right w:val="none" w:sz="0" w:space="0" w:color="auto"/>
          </w:divBdr>
        </w:div>
        <w:div w:id="1933970850">
          <w:marLeft w:val="547"/>
          <w:marRight w:val="0"/>
          <w:marTop w:val="115"/>
          <w:marBottom w:val="0"/>
          <w:divBdr>
            <w:top w:val="none" w:sz="0" w:space="0" w:color="auto"/>
            <w:left w:val="none" w:sz="0" w:space="0" w:color="auto"/>
            <w:bottom w:val="none" w:sz="0" w:space="0" w:color="auto"/>
            <w:right w:val="none" w:sz="0" w:space="0" w:color="auto"/>
          </w:divBdr>
        </w:div>
        <w:div w:id="60368250">
          <w:marLeft w:val="547"/>
          <w:marRight w:val="0"/>
          <w:marTop w:val="115"/>
          <w:marBottom w:val="0"/>
          <w:divBdr>
            <w:top w:val="none" w:sz="0" w:space="0" w:color="auto"/>
            <w:left w:val="none" w:sz="0" w:space="0" w:color="auto"/>
            <w:bottom w:val="none" w:sz="0" w:space="0" w:color="auto"/>
            <w:right w:val="none" w:sz="0" w:space="0" w:color="auto"/>
          </w:divBdr>
        </w:div>
      </w:divsChild>
    </w:div>
    <w:div w:id="1202520178">
      <w:bodyDiv w:val="1"/>
      <w:marLeft w:val="0"/>
      <w:marRight w:val="0"/>
      <w:marTop w:val="0"/>
      <w:marBottom w:val="0"/>
      <w:divBdr>
        <w:top w:val="none" w:sz="0" w:space="0" w:color="auto"/>
        <w:left w:val="none" w:sz="0" w:space="0" w:color="auto"/>
        <w:bottom w:val="none" w:sz="0" w:space="0" w:color="auto"/>
        <w:right w:val="none" w:sz="0" w:space="0" w:color="auto"/>
      </w:divBdr>
    </w:div>
    <w:div w:id="1339116659">
      <w:bodyDiv w:val="1"/>
      <w:marLeft w:val="0"/>
      <w:marRight w:val="0"/>
      <w:marTop w:val="0"/>
      <w:marBottom w:val="0"/>
      <w:divBdr>
        <w:top w:val="none" w:sz="0" w:space="0" w:color="auto"/>
        <w:left w:val="none" w:sz="0" w:space="0" w:color="auto"/>
        <w:bottom w:val="none" w:sz="0" w:space="0" w:color="auto"/>
        <w:right w:val="none" w:sz="0" w:space="0" w:color="auto"/>
      </w:divBdr>
    </w:div>
    <w:div w:id="1378164297">
      <w:bodyDiv w:val="1"/>
      <w:marLeft w:val="0"/>
      <w:marRight w:val="0"/>
      <w:marTop w:val="0"/>
      <w:marBottom w:val="0"/>
      <w:divBdr>
        <w:top w:val="none" w:sz="0" w:space="0" w:color="auto"/>
        <w:left w:val="none" w:sz="0" w:space="0" w:color="auto"/>
        <w:bottom w:val="none" w:sz="0" w:space="0" w:color="auto"/>
        <w:right w:val="none" w:sz="0" w:space="0" w:color="auto"/>
      </w:divBdr>
    </w:div>
    <w:div w:id="1429034708">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0913819">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76691791">
      <w:bodyDiv w:val="1"/>
      <w:marLeft w:val="0"/>
      <w:marRight w:val="0"/>
      <w:marTop w:val="0"/>
      <w:marBottom w:val="0"/>
      <w:divBdr>
        <w:top w:val="none" w:sz="0" w:space="0" w:color="auto"/>
        <w:left w:val="none" w:sz="0" w:space="0" w:color="auto"/>
        <w:bottom w:val="none" w:sz="0" w:space="0" w:color="auto"/>
        <w:right w:val="none" w:sz="0" w:space="0" w:color="auto"/>
      </w:divBdr>
    </w:div>
    <w:div w:id="1695382269">
      <w:bodyDiv w:val="1"/>
      <w:marLeft w:val="0"/>
      <w:marRight w:val="0"/>
      <w:marTop w:val="0"/>
      <w:marBottom w:val="0"/>
      <w:divBdr>
        <w:top w:val="none" w:sz="0" w:space="0" w:color="auto"/>
        <w:left w:val="none" w:sz="0" w:space="0" w:color="auto"/>
        <w:bottom w:val="none" w:sz="0" w:space="0" w:color="auto"/>
        <w:right w:val="none" w:sz="0" w:space="0" w:color="auto"/>
      </w:divBdr>
      <w:divsChild>
        <w:div w:id="1593704704">
          <w:marLeft w:val="1166"/>
          <w:marRight w:val="0"/>
          <w:marTop w:val="77"/>
          <w:marBottom w:val="0"/>
          <w:divBdr>
            <w:top w:val="none" w:sz="0" w:space="0" w:color="auto"/>
            <w:left w:val="none" w:sz="0" w:space="0" w:color="auto"/>
            <w:bottom w:val="none" w:sz="0" w:space="0" w:color="auto"/>
            <w:right w:val="none" w:sz="0" w:space="0" w:color="auto"/>
          </w:divBdr>
        </w:div>
      </w:divsChild>
    </w:div>
    <w:div w:id="1725134033">
      <w:bodyDiv w:val="1"/>
      <w:marLeft w:val="0"/>
      <w:marRight w:val="0"/>
      <w:marTop w:val="0"/>
      <w:marBottom w:val="0"/>
      <w:divBdr>
        <w:top w:val="none" w:sz="0" w:space="0" w:color="auto"/>
        <w:left w:val="none" w:sz="0" w:space="0" w:color="auto"/>
        <w:bottom w:val="none" w:sz="0" w:space="0" w:color="auto"/>
        <w:right w:val="none" w:sz="0" w:space="0" w:color="auto"/>
      </w:divBdr>
    </w:div>
    <w:div w:id="1746607517">
      <w:bodyDiv w:val="1"/>
      <w:marLeft w:val="0"/>
      <w:marRight w:val="0"/>
      <w:marTop w:val="0"/>
      <w:marBottom w:val="0"/>
      <w:divBdr>
        <w:top w:val="none" w:sz="0" w:space="0" w:color="auto"/>
        <w:left w:val="none" w:sz="0" w:space="0" w:color="auto"/>
        <w:bottom w:val="none" w:sz="0" w:space="0" w:color="auto"/>
        <w:right w:val="none" w:sz="0" w:space="0" w:color="auto"/>
      </w:divBdr>
    </w:div>
    <w:div w:id="1759062844">
      <w:bodyDiv w:val="1"/>
      <w:marLeft w:val="0"/>
      <w:marRight w:val="0"/>
      <w:marTop w:val="0"/>
      <w:marBottom w:val="0"/>
      <w:divBdr>
        <w:top w:val="none" w:sz="0" w:space="0" w:color="auto"/>
        <w:left w:val="none" w:sz="0" w:space="0" w:color="auto"/>
        <w:bottom w:val="none" w:sz="0" w:space="0" w:color="auto"/>
        <w:right w:val="none" w:sz="0" w:space="0" w:color="auto"/>
      </w:divBdr>
      <w:divsChild>
        <w:div w:id="401565566">
          <w:marLeft w:val="547"/>
          <w:marRight w:val="0"/>
          <w:marTop w:val="115"/>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38420982">
      <w:bodyDiv w:val="1"/>
      <w:marLeft w:val="0"/>
      <w:marRight w:val="0"/>
      <w:marTop w:val="0"/>
      <w:marBottom w:val="0"/>
      <w:divBdr>
        <w:top w:val="none" w:sz="0" w:space="0" w:color="auto"/>
        <w:left w:val="none" w:sz="0" w:space="0" w:color="auto"/>
        <w:bottom w:val="none" w:sz="0" w:space="0" w:color="auto"/>
        <w:right w:val="none" w:sz="0" w:space="0" w:color="auto"/>
      </w:divBdr>
    </w:div>
    <w:div w:id="1863784417">
      <w:bodyDiv w:val="1"/>
      <w:marLeft w:val="0"/>
      <w:marRight w:val="0"/>
      <w:marTop w:val="0"/>
      <w:marBottom w:val="0"/>
      <w:divBdr>
        <w:top w:val="none" w:sz="0" w:space="0" w:color="auto"/>
        <w:left w:val="none" w:sz="0" w:space="0" w:color="auto"/>
        <w:bottom w:val="none" w:sz="0" w:space="0" w:color="auto"/>
        <w:right w:val="none" w:sz="0" w:space="0" w:color="auto"/>
      </w:divBdr>
    </w:div>
    <w:div w:id="1907261374">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054498160">
      <w:bodyDiv w:val="1"/>
      <w:marLeft w:val="0"/>
      <w:marRight w:val="0"/>
      <w:marTop w:val="0"/>
      <w:marBottom w:val="0"/>
      <w:divBdr>
        <w:top w:val="none" w:sz="0" w:space="0" w:color="auto"/>
        <w:left w:val="none" w:sz="0" w:space="0" w:color="auto"/>
        <w:bottom w:val="none" w:sz="0" w:space="0" w:color="auto"/>
        <w:right w:val="none" w:sz="0" w:space="0" w:color="auto"/>
      </w:divBdr>
      <w:divsChild>
        <w:div w:id="1653026014">
          <w:marLeft w:val="547"/>
          <w:marRight w:val="0"/>
          <w:marTop w:val="96"/>
          <w:marBottom w:val="0"/>
          <w:divBdr>
            <w:top w:val="none" w:sz="0" w:space="0" w:color="auto"/>
            <w:left w:val="none" w:sz="0" w:space="0" w:color="auto"/>
            <w:bottom w:val="none" w:sz="0" w:space="0" w:color="auto"/>
            <w:right w:val="none" w:sz="0" w:space="0" w:color="auto"/>
          </w:divBdr>
        </w:div>
        <w:div w:id="1610815905">
          <w:marLeft w:val="1166"/>
          <w:marRight w:val="0"/>
          <w:marTop w:val="86"/>
          <w:marBottom w:val="0"/>
          <w:divBdr>
            <w:top w:val="none" w:sz="0" w:space="0" w:color="auto"/>
            <w:left w:val="none" w:sz="0" w:space="0" w:color="auto"/>
            <w:bottom w:val="none" w:sz="0" w:space="0" w:color="auto"/>
            <w:right w:val="none" w:sz="0" w:space="0" w:color="auto"/>
          </w:divBdr>
        </w:div>
        <w:div w:id="1050307388">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oleObject" Target="embeddings/oleObject17.bin"/><Relationship Id="rId21" Type="http://schemas.openxmlformats.org/officeDocument/2006/relationships/image" Target="media/image14.wmf"/><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1.emf"/><Relationship Id="rId89" Type="http://schemas.openxmlformats.org/officeDocument/2006/relationships/image" Target="media/image76.emf"/><Relationship Id="rId112" Type="http://schemas.openxmlformats.org/officeDocument/2006/relationships/oleObject" Target="embeddings/oleObject15.bin"/><Relationship Id="rId133" Type="http://schemas.openxmlformats.org/officeDocument/2006/relationships/image" Target="media/image104.emf"/><Relationship Id="rId138" Type="http://schemas.openxmlformats.org/officeDocument/2006/relationships/image" Target="media/image109.emf"/><Relationship Id="rId154" Type="http://schemas.openxmlformats.org/officeDocument/2006/relationships/footer" Target="footer1.xml"/><Relationship Id="rId16" Type="http://schemas.openxmlformats.org/officeDocument/2006/relationships/image" Target="media/image9.emf"/><Relationship Id="rId107" Type="http://schemas.openxmlformats.org/officeDocument/2006/relationships/image" Target="media/image88.wmf"/><Relationship Id="rId11" Type="http://schemas.openxmlformats.org/officeDocument/2006/relationships/image" Target="media/image4.emf"/><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emf"/><Relationship Id="rId58" Type="http://schemas.openxmlformats.org/officeDocument/2006/relationships/image" Target="media/image47.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oleObject" Target="embeddings/oleObject10.bin"/><Relationship Id="rId123" Type="http://schemas.openxmlformats.org/officeDocument/2006/relationships/oleObject" Target="embeddings/oleObject20.bin"/><Relationship Id="rId128" Type="http://schemas.openxmlformats.org/officeDocument/2006/relationships/image" Target="media/image99.emf"/><Relationship Id="rId144" Type="http://schemas.openxmlformats.org/officeDocument/2006/relationships/hyperlink" Target="https://mentor.ieee.org/802.15/dcn/16/15-16-0210-00-003d-channeltransferfunction-intradevice-antenna-set-1.zip" TargetMode="External"/><Relationship Id="rId149" Type="http://schemas.openxmlformats.org/officeDocument/2006/relationships/hyperlink" Target="https://mentor.ieee.org/802.15/dcn/16/15-16-0215-00-003d-channeltransferfunction-datacenter-antenna-set-2.zip" TargetMode="External"/><Relationship Id="rId5" Type="http://schemas.openxmlformats.org/officeDocument/2006/relationships/webSettings" Target="webSettings.xml"/><Relationship Id="rId90" Type="http://schemas.openxmlformats.org/officeDocument/2006/relationships/image" Target="media/image77.emf"/><Relationship Id="rId95" Type="http://schemas.openxmlformats.org/officeDocument/2006/relationships/image" Target="media/image82.wmf"/><Relationship Id="rId160" Type="http://schemas.microsoft.com/office/2007/relationships/stylesWithEffects" Target="stylesWithEffects.xml"/><Relationship Id="rId22" Type="http://schemas.openxmlformats.org/officeDocument/2006/relationships/oleObject" Target="embeddings/oleObject1.bin"/><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wmf"/><Relationship Id="rId113" Type="http://schemas.openxmlformats.org/officeDocument/2006/relationships/image" Target="media/image91.emf"/><Relationship Id="rId118" Type="http://schemas.openxmlformats.org/officeDocument/2006/relationships/image" Target="media/image94.wmf"/><Relationship Id="rId134" Type="http://schemas.openxmlformats.org/officeDocument/2006/relationships/image" Target="media/image105.emf"/><Relationship Id="rId139" Type="http://schemas.openxmlformats.org/officeDocument/2006/relationships/image" Target="media/image110.png"/><Relationship Id="rId80" Type="http://schemas.openxmlformats.org/officeDocument/2006/relationships/image" Target="media/image67.png"/><Relationship Id="rId85" Type="http://schemas.openxmlformats.org/officeDocument/2006/relationships/image" Target="media/image72.emf"/><Relationship Id="rId150" Type="http://schemas.openxmlformats.org/officeDocument/2006/relationships/hyperlink" Target="https://mentor.ieee.org/802.15/dcn/16/15-16-0216-00-003d-channeltransferfunction-datacenter-antenna-set-3.zip" TargetMode="External"/><Relationship Id="rId155" Type="http://schemas.openxmlformats.org/officeDocument/2006/relationships/header" Target="header2.xml"/><Relationship Id="rId12" Type="http://schemas.openxmlformats.org/officeDocument/2006/relationships/image" Target="media/image5.emf"/><Relationship Id="rId17" Type="http://schemas.openxmlformats.org/officeDocument/2006/relationships/image" Target="media/image10.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6.wmf"/><Relationship Id="rId108" Type="http://schemas.openxmlformats.org/officeDocument/2006/relationships/oleObject" Target="embeddings/oleObject13.bin"/><Relationship Id="rId124" Type="http://schemas.openxmlformats.org/officeDocument/2006/relationships/image" Target="media/image97.wmf"/><Relationship Id="rId129" Type="http://schemas.openxmlformats.org/officeDocument/2006/relationships/image" Target="media/image100.emf"/><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3.emf"/><Relationship Id="rId62" Type="http://schemas.openxmlformats.org/officeDocument/2006/relationships/image" Target="media/image51.png"/><Relationship Id="rId70" Type="http://schemas.openxmlformats.org/officeDocument/2006/relationships/oleObject" Target="embeddings/oleObject5.bin"/><Relationship Id="rId75" Type="http://schemas.openxmlformats.org/officeDocument/2006/relationships/image" Target="media/image62.png"/><Relationship Id="rId83" Type="http://schemas.openxmlformats.org/officeDocument/2006/relationships/image" Target="media/image70.emf"/><Relationship Id="rId88" Type="http://schemas.openxmlformats.org/officeDocument/2006/relationships/image" Target="media/image75.emf"/><Relationship Id="rId91" Type="http://schemas.openxmlformats.org/officeDocument/2006/relationships/image" Target="media/image78.emf"/><Relationship Id="rId96" Type="http://schemas.openxmlformats.org/officeDocument/2006/relationships/oleObject" Target="embeddings/oleObject7.bin"/><Relationship Id="rId111" Type="http://schemas.openxmlformats.org/officeDocument/2006/relationships/image" Target="media/image90.wmf"/><Relationship Id="rId132" Type="http://schemas.openxmlformats.org/officeDocument/2006/relationships/image" Target="media/image103.emf"/><Relationship Id="rId140" Type="http://schemas.openxmlformats.org/officeDocument/2006/relationships/hyperlink" Target="https://mentor.ieee.org/802.15/dcn/16/15-16-0219-00-003d-channeltransferfunction-closeproximity-antenna-set-1.zip" TargetMode="External"/><Relationship Id="rId145" Type="http://schemas.openxmlformats.org/officeDocument/2006/relationships/hyperlink" Target="https://mentor.ieee.org/802.15/dcn/16/15-16-0211-00-003d-channeltransferfunction-intradevice-antenna-set-2.zip" TargetMode="External"/><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wmf"/><Relationship Id="rId28" Type="http://schemas.openxmlformats.org/officeDocument/2006/relationships/image" Target="media/image18.emf"/><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emf"/><Relationship Id="rId106" Type="http://schemas.openxmlformats.org/officeDocument/2006/relationships/oleObject" Target="embeddings/oleObject12.bin"/><Relationship Id="rId114" Type="http://schemas.openxmlformats.org/officeDocument/2006/relationships/image" Target="media/image92.wmf"/><Relationship Id="rId119" Type="http://schemas.openxmlformats.org/officeDocument/2006/relationships/oleObject" Target="embeddings/oleObject18.bin"/><Relationship Id="rId127" Type="http://schemas.openxmlformats.org/officeDocument/2006/relationships/oleObject" Target="embeddings/oleObject22.bin"/><Relationship Id="rId10" Type="http://schemas.openxmlformats.org/officeDocument/2006/relationships/image" Target="media/image3.e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emf"/><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emf"/><Relationship Id="rId94" Type="http://schemas.openxmlformats.org/officeDocument/2006/relationships/image" Target="media/image81.emf"/><Relationship Id="rId99" Type="http://schemas.openxmlformats.org/officeDocument/2006/relationships/image" Target="media/image84.wmf"/><Relationship Id="rId101" Type="http://schemas.openxmlformats.org/officeDocument/2006/relationships/image" Target="media/image85.wmf"/><Relationship Id="rId122" Type="http://schemas.openxmlformats.org/officeDocument/2006/relationships/image" Target="media/image96.wmf"/><Relationship Id="rId130" Type="http://schemas.openxmlformats.org/officeDocument/2006/relationships/image" Target="media/image101.emf"/><Relationship Id="rId135" Type="http://schemas.openxmlformats.org/officeDocument/2006/relationships/image" Target="media/image106.emf"/><Relationship Id="rId143" Type="http://schemas.openxmlformats.org/officeDocument/2006/relationships/hyperlink" Target="https://mentor.ieee.org/802.15/dcn/16/15-16-0222-00-003d-channeltransferfunction-closeproximity-antenna-set-4.zip" TargetMode="External"/><Relationship Id="rId148" Type="http://schemas.openxmlformats.org/officeDocument/2006/relationships/hyperlink" Target="https://mentor.ieee.org/802.15/dcn/16/15-16-0214-00-003d-channeltransferfunction-datacenter-antenna-set-1.zip" TargetMode="External"/><Relationship Id="rId151" Type="http://schemas.openxmlformats.org/officeDocument/2006/relationships/hyperlink" Target="https://mentor.ieee.org/802.15/dcn/16/15-16-0217-00-003d-channeltransferfunction-datacenter-antenna-set-4.zip" TargetMode="External"/><Relationship Id="rId15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28.png"/><Relationship Id="rId109" Type="http://schemas.openxmlformats.org/officeDocument/2006/relationships/image" Target="media/image89.wmf"/><Relationship Id="rId34" Type="http://schemas.openxmlformats.org/officeDocument/2006/relationships/image" Target="media/image23.png"/><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3.png"/><Relationship Id="rId97" Type="http://schemas.openxmlformats.org/officeDocument/2006/relationships/image" Target="media/image83.wmf"/><Relationship Id="rId104" Type="http://schemas.openxmlformats.org/officeDocument/2006/relationships/oleObject" Target="embeddings/oleObject11.bin"/><Relationship Id="rId120" Type="http://schemas.openxmlformats.org/officeDocument/2006/relationships/image" Target="media/image95.wmf"/><Relationship Id="rId125" Type="http://schemas.openxmlformats.org/officeDocument/2006/relationships/oleObject" Target="embeddings/oleObject21.bin"/><Relationship Id="rId141" Type="http://schemas.openxmlformats.org/officeDocument/2006/relationships/hyperlink" Target="https://mentor.ieee.org/802.15/dcn/16/15-16-0220-00-003d-channeltransferfunction-closeproximity-antenna-set-2.zip" TargetMode="External"/><Relationship Id="rId146" Type="http://schemas.openxmlformats.org/officeDocument/2006/relationships/hyperlink" Target="https://mentor.ieee.org/802.15/dcn/16/15-16-0212-00-003d-channeltransferfunction-intradevice-antenna-set-3.zip" TargetMode="External"/><Relationship Id="rId7" Type="http://schemas.openxmlformats.org/officeDocument/2006/relationships/endnotes" Target="endnotes.xml"/><Relationship Id="rId71" Type="http://schemas.openxmlformats.org/officeDocument/2006/relationships/image" Target="media/image59.wmf"/><Relationship Id="rId92" Type="http://schemas.openxmlformats.org/officeDocument/2006/relationships/image" Target="media/image79.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oleObject" Target="embeddings/oleObject2.bin"/><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4.emf"/><Relationship Id="rId110" Type="http://schemas.openxmlformats.org/officeDocument/2006/relationships/oleObject" Target="embeddings/oleObject14.bin"/><Relationship Id="rId115" Type="http://schemas.openxmlformats.org/officeDocument/2006/relationships/oleObject" Target="embeddings/oleObject16.bin"/><Relationship Id="rId131" Type="http://schemas.openxmlformats.org/officeDocument/2006/relationships/image" Target="media/image102.emf"/><Relationship Id="rId136" Type="http://schemas.openxmlformats.org/officeDocument/2006/relationships/image" Target="media/image107.emf"/><Relationship Id="rId157"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69.emf"/><Relationship Id="rId152" Type="http://schemas.openxmlformats.org/officeDocument/2006/relationships/hyperlink" Target="http://www.ib-rauch.de/bautens/formel/abs_luftfeucht.html" TargetMode="External"/><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emf"/><Relationship Id="rId77" Type="http://schemas.openxmlformats.org/officeDocument/2006/relationships/image" Target="media/image64.png"/><Relationship Id="rId100" Type="http://schemas.openxmlformats.org/officeDocument/2006/relationships/oleObject" Target="embeddings/oleObject9.bin"/><Relationship Id="rId105" Type="http://schemas.openxmlformats.org/officeDocument/2006/relationships/image" Target="media/image87.wmf"/><Relationship Id="rId126" Type="http://schemas.openxmlformats.org/officeDocument/2006/relationships/image" Target="media/image98.wmf"/><Relationship Id="rId147" Type="http://schemas.openxmlformats.org/officeDocument/2006/relationships/hyperlink" Target="https://mentor.ieee.org/802.15/dcn/16/15-16-0213-00-003d-channeltransferfunction-intradevice-antenna-set-4.zip" TargetMode="External"/><Relationship Id="rId8" Type="http://schemas.openxmlformats.org/officeDocument/2006/relationships/image" Target="media/image1.emf"/><Relationship Id="rId51" Type="http://schemas.openxmlformats.org/officeDocument/2006/relationships/image" Target="media/image40.emf"/><Relationship Id="rId72" Type="http://schemas.openxmlformats.org/officeDocument/2006/relationships/oleObject" Target="embeddings/oleObject6.bin"/><Relationship Id="rId93" Type="http://schemas.openxmlformats.org/officeDocument/2006/relationships/image" Target="media/image80.emf"/><Relationship Id="rId98" Type="http://schemas.openxmlformats.org/officeDocument/2006/relationships/oleObject" Target="embeddings/oleObject8.bin"/><Relationship Id="rId121" Type="http://schemas.openxmlformats.org/officeDocument/2006/relationships/oleObject" Target="embeddings/oleObject19.bin"/><Relationship Id="rId142" Type="http://schemas.openxmlformats.org/officeDocument/2006/relationships/hyperlink" Target="https://mentor.ieee.org/802.15/dcn/16/15-16-0221-00-003d-channeltransferfunction-closeproximity-antenna-set-3.zip" TargetMode="External"/><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93.wmf"/><Relationship Id="rId137" Type="http://schemas.openxmlformats.org/officeDocument/2006/relationships/image" Target="media/image108.emf"/><Relationship Id="rId158"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97C317E-8BCE-4726-AF22-714C5A0B2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13858</Words>
  <Characters>87308</Characters>
  <Application>Microsoft Office Word</Application>
  <DocSecurity>0</DocSecurity>
  <Lines>727</Lines>
  <Paragraphs>201</Paragraphs>
  <ScaleCrop>false</ScaleCrop>
  <HeadingPairs>
    <vt:vector size="6" baseType="variant">
      <vt:variant>
        <vt:lpstr>Titel</vt:lpstr>
      </vt:variant>
      <vt:variant>
        <vt:i4>1</vt:i4>
      </vt:variant>
      <vt:variant>
        <vt:lpstr>タイトル</vt:lpstr>
      </vt:variant>
      <vt:variant>
        <vt:i4>1</vt:i4>
      </vt:variant>
      <vt:variant>
        <vt:lpstr>Title</vt:lpstr>
      </vt:variant>
      <vt:variant>
        <vt:i4>1</vt:i4>
      </vt:variant>
    </vt:vector>
  </HeadingPairs>
  <TitlesOfParts>
    <vt:vector size="3" baseType="lpstr">
      <vt:lpstr>TG3d Channel Modelling Document (CMD)</vt:lpstr>
      <vt:lpstr>TG3d Channel Modelling Document (CMD)</vt:lpstr>
      <vt:lpstr>TG3d Channel Modelling Document (CMD)</vt:lpstr>
    </vt:vector>
  </TitlesOfParts>
  <Company>Notor Research</Company>
  <LinksUpToDate>false</LinksUpToDate>
  <CharactersWithSpaces>100965</CharactersWithSpaces>
  <SharedDoc>false</SharedDoc>
  <HyperlinkBase/>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TG3d Channel Modelling Document (CMD)</dc:title>
  <dc:creator>John Notor</dc:creator>
  <cp:lastModifiedBy>Thomas Kuerner</cp:lastModifiedBy>
  <cp:revision>4</cp:revision>
  <cp:lastPrinted>2013-02-07T09:59:00Z</cp:lastPrinted>
  <dcterms:created xsi:type="dcterms:W3CDTF">2016-03-14T14:56:00Z</dcterms:created>
  <dcterms:modified xsi:type="dcterms:W3CDTF">2016-03-15T00:40:00Z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