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9E0A49">
            <w:pPr>
              <w:pStyle w:val="covertext"/>
              <w:snapToGrid w:val="0"/>
            </w:pPr>
            <w:r>
              <w:rPr>
                <w:b/>
                <w:sz w:val="28"/>
              </w:rPr>
              <w:fldChar w:fldCharType="begin"/>
            </w:r>
            <w:r w:rsidR="001C7781">
              <w:rPr>
                <w:b/>
                <w:sz w:val="28"/>
              </w:rPr>
              <w:instrText xml:space="preserve"> TITLE </w:instrText>
            </w:r>
            <w:r>
              <w:rPr>
                <w:b/>
                <w:sz w:val="28"/>
              </w:rPr>
              <w:fldChar w:fldCharType="separate"/>
            </w:r>
            <w:r w:rsidR="00DD164A">
              <w:rPr>
                <w:b/>
                <w:sz w:val="28"/>
              </w:rPr>
              <w:t>TG9 KMP Minutes for teleconference 27th March 2014</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DD164A" w:rsidP="00DD164A">
            <w:pPr>
              <w:pStyle w:val="covertext"/>
              <w:tabs>
                <w:tab w:val="left" w:pos="4809"/>
              </w:tabs>
              <w:snapToGrid w:val="0"/>
            </w:pPr>
            <w:r>
              <w:t>16</w:t>
            </w:r>
            <w:r w:rsidRPr="00DD164A">
              <w:rPr>
                <w:vertAlign w:val="superscript"/>
              </w:rPr>
              <w:t>th</w:t>
            </w:r>
            <w:r>
              <w:t xml:space="preserve"> April</w:t>
            </w:r>
            <w:r w:rsidR="001C7781">
              <w:t xml:space="preserve"> 201</w:t>
            </w:r>
            <w:r w:rsidR="009E684D">
              <w:t>4</w:t>
            </w:r>
            <w:r w:rsidR="0083537A">
              <w:tab/>
            </w:r>
          </w:p>
        </w:tc>
      </w:tr>
      <w:tr w:rsidR="001C7781" w:rsidRPr="000E36AB">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rsidP="00DD164A">
            <w:pPr>
              <w:pStyle w:val="covertext"/>
              <w:snapToGrid w:val="0"/>
              <w:spacing w:before="0" w:after="0"/>
            </w:pPr>
            <w:r>
              <w:t>[</w:t>
            </w:r>
            <w:r w:rsidR="00DD164A">
              <w:t>Paul Chilton</w:t>
            </w:r>
            <w:r>
              <w:t>]</w:t>
            </w:r>
            <w:r>
              <w:br/>
            </w:r>
            <w:r w:rsidR="00DD164A">
              <w:t>[NXP Semiconductors</w:t>
            </w:r>
            <w:r>
              <w:t>]</w:t>
            </w:r>
            <w:r>
              <w:br/>
            </w:r>
          </w:p>
        </w:tc>
        <w:tc>
          <w:tcPr>
            <w:tcW w:w="4140" w:type="dxa"/>
            <w:tcBorders>
              <w:top w:val="single" w:sz="4" w:space="0" w:color="000000"/>
              <w:bottom w:val="single" w:sz="4" w:space="0" w:color="000000"/>
            </w:tcBorders>
            <w:shd w:val="clear" w:color="auto" w:fill="auto"/>
          </w:tcPr>
          <w:p w:rsidR="001C7781" w:rsidRPr="00DD164A" w:rsidRDefault="001C7781" w:rsidP="00DD164A">
            <w:pPr>
              <w:pStyle w:val="covertext"/>
              <w:tabs>
                <w:tab w:val="left" w:pos="1152"/>
              </w:tabs>
              <w:snapToGrid w:val="0"/>
              <w:spacing w:before="0" w:after="0"/>
              <w:rPr>
                <w:lang w:val="fr-FR"/>
              </w:rPr>
            </w:pPr>
            <w:r w:rsidRPr="00DD164A">
              <w:rPr>
                <w:lang w:val="fr-FR"/>
              </w:rPr>
              <w:t>Voice:</w:t>
            </w:r>
            <w:r w:rsidRPr="00DD164A">
              <w:rPr>
                <w:lang w:val="fr-FR"/>
              </w:rPr>
              <w:tab/>
              <w:t>[+</w:t>
            </w:r>
            <w:r w:rsidR="00DD164A" w:rsidRPr="00DD164A">
              <w:rPr>
                <w:lang w:val="fr-FR"/>
              </w:rPr>
              <w:t>44</w:t>
            </w:r>
            <w:r w:rsidRPr="00DD164A">
              <w:rPr>
                <w:lang w:val="fr-FR"/>
              </w:rPr>
              <w:t>-</w:t>
            </w:r>
            <w:r w:rsidR="00DD164A" w:rsidRPr="00DD164A">
              <w:rPr>
                <w:lang w:val="fr-FR"/>
              </w:rPr>
              <w:t>114</w:t>
            </w:r>
            <w:r w:rsidRPr="00DD164A">
              <w:rPr>
                <w:lang w:val="fr-FR"/>
              </w:rPr>
              <w:t>-</w:t>
            </w:r>
            <w:r w:rsidR="00DD164A" w:rsidRPr="00DD164A">
              <w:rPr>
                <w:lang w:val="fr-FR"/>
              </w:rPr>
              <w:t>281</w:t>
            </w:r>
            <w:r w:rsidR="00161A40" w:rsidRPr="00DD164A">
              <w:rPr>
                <w:lang w:val="fr-FR"/>
              </w:rPr>
              <w:t>-</w:t>
            </w:r>
            <w:r w:rsidR="00DD164A" w:rsidRPr="00DD164A">
              <w:rPr>
                <w:lang w:val="fr-FR"/>
              </w:rPr>
              <w:t>2655</w:t>
            </w:r>
            <w:proofErr w:type="gramStart"/>
            <w:r w:rsidR="00161A40" w:rsidRPr="00DD164A">
              <w:rPr>
                <w:lang w:val="fr-FR"/>
              </w:rPr>
              <w:t>]</w:t>
            </w:r>
            <w:proofErr w:type="gramEnd"/>
            <w:r w:rsidR="00161A40" w:rsidRPr="00DD164A">
              <w:rPr>
                <w:lang w:val="fr-FR"/>
              </w:rPr>
              <w:br/>
              <w:t>Fax:</w:t>
            </w:r>
            <w:r w:rsidR="00161A40" w:rsidRPr="00DD164A">
              <w:rPr>
                <w:lang w:val="fr-FR"/>
              </w:rPr>
              <w:tab/>
              <w:t>[</w:t>
            </w:r>
            <w:r w:rsidRPr="00DD164A">
              <w:rPr>
                <w:lang w:val="fr-FR"/>
              </w:rPr>
              <w:t>]</w:t>
            </w:r>
            <w:r w:rsidRPr="00DD164A">
              <w:rPr>
                <w:lang w:val="fr-FR"/>
              </w:rPr>
              <w:br/>
              <w:t>E-mail:</w:t>
            </w:r>
            <w:r w:rsidRPr="00DD164A">
              <w:rPr>
                <w:lang w:val="fr-FR"/>
              </w:rPr>
              <w:tab/>
              <w:t xml:space="preserve">[ </w:t>
            </w:r>
            <w:r w:rsidR="00161A40" w:rsidRPr="00DD164A">
              <w:rPr>
                <w:lang w:val="fr-FR"/>
              </w:rPr>
              <w:t>p</w:t>
            </w:r>
            <w:r w:rsidR="00DD164A">
              <w:rPr>
                <w:lang w:val="fr-FR"/>
              </w:rPr>
              <w:t>aul.chilton@nxp.com</w:t>
            </w:r>
            <w:r w:rsidRPr="00DD164A">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DD164A">
            <w:pPr>
              <w:pStyle w:val="covertext"/>
              <w:snapToGrid w:val="0"/>
            </w:pPr>
            <w:r>
              <w:t xml:space="preserve">TG9 </w:t>
            </w:r>
            <w:r w:rsidR="001C7781">
              <w:t>KMP</w:t>
            </w:r>
            <w:r w:rsidR="00DD164A">
              <w:t xml:space="preserve"> teleconference </w:t>
            </w:r>
            <w:r w:rsidR="00161A40">
              <w:t>March</w:t>
            </w:r>
            <w:r w:rsidR="00DD164A">
              <w:t xml:space="preserve"> 27th</w:t>
            </w:r>
            <w:r w:rsidR="009E684D">
              <w:t xml:space="preserve"> </w:t>
            </w:r>
            <w:r w:rsidR="00B73235">
              <w:t>201</w:t>
            </w:r>
            <w:r w:rsidR="009E684D">
              <w:t>4</w:t>
            </w:r>
            <w:r w:rsidR="00AA26B9">
              <w:t xml:space="preserve"> </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DD164A" w:rsidP="00161A40">
            <w:pPr>
              <w:pStyle w:val="covertext"/>
              <w:snapToGrid w:val="0"/>
            </w:pPr>
            <w:r>
              <w:t>Minutes from the TG9 KMP teleconference March 27th 2014</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D540D7" w:rsidRDefault="00D540D7" w:rsidP="00DD164A">
      <w:pPr>
        <w:rPr>
          <w:b/>
        </w:rPr>
      </w:pPr>
    </w:p>
    <w:p w:rsidR="00DD164A" w:rsidRPr="00D540D7" w:rsidRDefault="00DD164A" w:rsidP="00DD164A">
      <w:pPr>
        <w:rPr>
          <w:b/>
        </w:rPr>
      </w:pPr>
      <w:r w:rsidRPr="00D540D7">
        <w:rPr>
          <w:b/>
        </w:rPr>
        <w:t xml:space="preserve">Attendance </w:t>
      </w:r>
    </w:p>
    <w:p w:rsidR="00DD164A" w:rsidRDefault="00DD164A" w:rsidP="00DD164A">
      <w:r>
        <w:t>Robert Moskowitz (Verizon) - Chair, Tero Kivinen</w:t>
      </w:r>
      <w:r w:rsidR="00DA03F9">
        <w:t xml:space="preserve"> (INSIDE Secure)</w:t>
      </w:r>
      <w:r>
        <w:t>, Brian Weiss</w:t>
      </w:r>
      <w:r w:rsidR="00D540D7">
        <w:t xml:space="preserve"> (Cisco)</w:t>
      </w:r>
      <w:r>
        <w:t>, Karen Randall</w:t>
      </w:r>
      <w:r w:rsidR="0061277A">
        <w:t xml:space="preserve"> (Randall Associates)</w:t>
      </w:r>
      <w:r>
        <w:t>, Paul Chilton (NXP Semiconductors)</w:t>
      </w:r>
    </w:p>
    <w:p w:rsidR="00DD164A" w:rsidRDefault="00DD164A" w:rsidP="00DD164A"/>
    <w:p w:rsidR="00DD164A" w:rsidRDefault="00DD164A" w:rsidP="00DD164A">
      <w:r>
        <w:t>Called to order at 22:03 GMT</w:t>
      </w:r>
    </w:p>
    <w:p w:rsidR="00DD164A" w:rsidRDefault="00DD164A" w:rsidP="00DD164A"/>
    <w:p w:rsidR="00DD164A" w:rsidRDefault="00DD164A" w:rsidP="00DD164A">
      <w:r>
        <w:t>Chair showed document 15-14-0215-00 to introduce the call.  Chair made a call for essential patents as per the IEEE patent policy and procedures.  No responses were heard.</w:t>
      </w:r>
    </w:p>
    <w:p w:rsidR="00DD164A" w:rsidRDefault="00DD164A" w:rsidP="00DD164A">
      <w:r>
        <w:t xml:space="preserve">Chair reviewed the Agenda for the meeting, which was to review </w:t>
      </w:r>
      <w:r w:rsidR="00DA03F9">
        <w:t>Service Access Point (</w:t>
      </w:r>
      <w:r>
        <w:t>SAP</w:t>
      </w:r>
      <w:r w:rsidR="00DA03F9">
        <w:t>)</w:t>
      </w:r>
      <w:r>
        <w:t xml:space="preserve"> comment</w:t>
      </w:r>
      <w:r w:rsidR="00DA03F9">
        <w:t>s from the Beijing meeting</w:t>
      </w:r>
      <w:r>
        <w:t xml:space="preserve">, </w:t>
      </w:r>
      <w:r w:rsidR="00DA03F9">
        <w:t xml:space="preserve">and to define a </w:t>
      </w:r>
      <w:r>
        <w:t xml:space="preserve">work plan </w:t>
      </w:r>
      <w:r w:rsidR="00DA03F9">
        <w:t xml:space="preserve">leading up to the </w:t>
      </w:r>
      <w:r>
        <w:t>next call.</w:t>
      </w:r>
    </w:p>
    <w:p w:rsidR="00DD164A" w:rsidRDefault="00DD164A" w:rsidP="00DD164A"/>
    <w:p w:rsidR="00DD164A" w:rsidRDefault="00DD164A" w:rsidP="00DD164A">
      <w:r>
        <w:t xml:space="preserve">Tero </w:t>
      </w:r>
      <w:r w:rsidR="00DA03F9">
        <w:t xml:space="preserve">Kivinen </w:t>
      </w:r>
      <w:r>
        <w:t xml:space="preserve">walked through the slides </w:t>
      </w:r>
      <w:r w:rsidR="00DA03F9">
        <w:t>in document 15-14-0</w:t>
      </w:r>
      <w:r>
        <w:t>184-01</w:t>
      </w:r>
      <w:r w:rsidR="00DA03F9">
        <w:t xml:space="preserve">, produced from material discussed in the meeting with </w:t>
      </w:r>
      <w:r>
        <w:t xml:space="preserve">James </w:t>
      </w:r>
      <w:proofErr w:type="spellStart"/>
      <w:r>
        <w:t>Gilb</w:t>
      </w:r>
      <w:proofErr w:type="spellEnd"/>
      <w:r>
        <w:t xml:space="preserve"> </w:t>
      </w:r>
      <w:r w:rsidR="00DA03F9">
        <w:t>in Beijing.</w:t>
      </w:r>
    </w:p>
    <w:p w:rsidR="00DA03F9" w:rsidRDefault="00DA03F9" w:rsidP="00DD164A"/>
    <w:p w:rsidR="00DA03F9" w:rsidRDefault="00DA03F9" w:rsidP="00DD164A">
      <w:r>
        <w:lastRenderedPageBreak/>
        <w:t xml:space="preserve">In the following section </w:t>
      </w:r>
      <w:proofErr w:type="spellStart"/>
      <w:r>
        <w:t>Sx</w:t>
      </w:r>
      <w:proofErr w:type="spellEnd"/>
      <w:r>
        <w:t xml:space="preserve"> corresponds to Slide x in the presentation.</w:t>
      </w:r>
    </w:p>
    <w:p w:rsidR="00DA03F9" w:rsidRDefault="00DA03F9" w:rsidP="00DD164A">
      <w:r>
        <w:t xml:space="preserve">The following comments were made and points </w:t>
      </w:r>
      <w:proofErr w:type="gramStart"/>
      <w:r>
        <w:t>raised</w:t>
      </w:r>
      <w:proofErr w:type="gramEnd"/>
      <w:r>
        <w:t>:</w:t>
      </w:r>
    </w:p>
    <w:p w:rsidR="00DA03F9" w:rsidRDefault="00DA03F9" w:rsidP="00DD164A"/>
    <w:p w:rsidR="00DD164A" w:rsidRDefault="00DD164A" w:rsidP="00DD164A">
      <w:r>
        <w:t xml:space="preserve">S4 – </w:t>
      </w:r>
      <w:r w:rsidR="00DA03F9">
        <w:t xml:space="preserve">Where is the data to be </w:t>
      </w:r>
      <w:r>
        <w:t>store</w:t>
      </w:r>
      <w:r w:rsidR="00DA03F9">
        <w:t xml:space="preserve">d - </w:t>
      </w:r>
      <w:r>
        <w:t xml:space="preserve">some of the parameters </w:t>
      </w:r>
      <w:r w:rsidR="00DA03F9">
        <w:t xml:space="preserve">will be held </w:t>
      </w:r>
      <w:r>
        <w:t xml:space="preserve">in </w:t>
      </w:r>
      <w:r w:rsidR="00DA03F9">
        <w:t xml:space="preserve">the </w:t>
      </w:r>
      <w:r>
        <w:t xml:space="preserve">underlying calls for </w:t>
      </w:r>
      <w:r w:rsidR="000C1F3B">
        <w:t>MLME</w:t>
      </w:r>
    </w:p>
    <w:p w:rsidR="00DD164A" w:rsidRDefault="00DD164A" w:rsidP="00DD164A">
      <w:r>
        <w:t xml:space="preserve">S5 – </w:t>
      </w:r>
      <w:r w:rsidR="00DA03F9">
        <w:t xml:space="preserve">Multipurpose SAP will be called </w:t>
      </w:r>
      <w:r>
        <w:t xml:space="preserve">MP-SAP. </w:t>
      </w:r>
    </w:p>
    <w:p w:rsidR="00DD164A" w:rsidRDefault="00DD164A" w:rsidP="00DD164A">
      <w:r>
        <w:t xml:space="preserve">S6 </w:t>
      </w:r>
      <w:r w:rsidR="00DA03F9">
        <w:t>–</w:t>
      </w:r>
      <w:r>
        <w:t xml:space="preserve"> </w:t>
      </w:r>
      <w:r w:rsidR="00DA03F9">
        <w:t>Multipurpose SAP primitives and attributes will be r</w:t>
      </w:r>
      <w:r>
        <w:t>ename</w:t>
      </w:r>
      <w:r w:rsidR="00DA03F9">
        <w:t>d</w:t>
      </w:r>
      <w:r>
        <w:t xml:space="preserve"> </w:t>
      </w:r>
      <w:r w:rsidR="00DA03F9">
        <w:t>to begin with prefix “</w:t>
      </w:r>
      <w:r>
        <w:t>MP-</w:t>
      </w:r>
      <w:r w:rsidR="00DA03F9">
        <w:t>“</w:t>
      </w:r>
    </w:p>
    <w:p w:rsidR="007F46F5" w:rsidRDefault="00DD164A" w:rsidP="00DD164A">
      <w:r>
        <w:t xml:space="preserve">S7 – </w:t>
      </w:r>
      <w:r w:rsidR="000C1F3B">
        <w:t>Noted that although KMP transport does not need all the addressing parameters they will be needed for others.  Underlying primitives</w:t>
      </w:r>
      <w:r w:rsidR="007F46F5">
        <w:t xml:space="preserve"> </w:t>
      </w:r>
      <w:r w:rsidR="000C1F3B">
        <w:t>such as MCPS</w:t>
      </w:r>
      <w:r w:rsidR="007F46F5">
        <w:t>-DATA</w:t>
      </w:r>
      <w:r w:rsidR="000C1F3B">
        <w:t xml:space="preserve"> also have lots of other arguments, some needed and some</w:t>
      </w:r>
      <w:r w:rsidR="007F46F5">
        <w:t xml:space="preserve"> not </w:t>
      </w:r>
    </w:p>
    <w:p w:rsidR="00DD164A" w:rsidRDefault="00DD164A" w:rsidP="00DD164A"/>
    <w:p w:rsidR="00DD164A" w:rsidRDefault="00DD164A" w:rsidP="00DD164A">
      <w:r>
        <w:t xml:space="preserve">S9 – </w:t>
      </w:r>
      <w:r w:rsidR="007F46F5">
        <w:t>MP-</w:t>
      </w:r>
      <w:proofErr w:type="spellStart"/>
      <w:r w:rsidR="007F46F5">
        <w:t>DATA.</w:t>
      </w:r>
      <w:r>
        <w:t>confirm</w:t>
      </w:r>
      <w:proofErr w:type="spellEnd"/>
      <w:r>
        <w:t xml:space="preserve"> </w:t>
      </w:r>
      <w:r w:rsidR="007F46F5">
        <w:t xml:space="preserve">will </w:t>
      </w:r>
      <w:r>
        <w:t>show</w:t>
      </w:r>
      <w:r w:rsidR="007F46F5">
        <w:t xml:space="preserve"> data </w:t>
      </w:r>
      <w:r>
        <w:t>has been sent</w:t>
      </w:r>
    </w:p>
    <w:p w:rsidR="00DD164A" w:rsidRDefault="00DD164A" w:rsidP="00DD164A">
      <w:r>
        <w:t xml:space="preserve">S10 – </w:t>
      </w:r>
      <w:r w:rsidR="007F46F5">
        <w:t xml:space="preserve">Noted that </w:t>
      </w:r>
      <w:r>
        <w:t>some frag</w:t>
      </w:r>
      <w:r w:rsidR="007F46F5">
        <w:t>ments</w:t>
      </w:r>
      <w:r>
        <w:t xml:space="preserve"> may have different security levels for different flows</w:t>
      </w:r>
    </w:p>
    <w:p w:rsidR="00DD164A" w:rsidRDefault="00DD164A" w:rsidP="00DD164A">
      <w:r>
        <w:t xml:space="preserve">S11 – </w:t>
      </w:r>
      <w:r w:rsidR="007F46F5">
        <w:t>Consequences of above comment</w:t>
      </w:r>
      <w:r>
        <w:t xml:space="preserve"> – may have to send all </w:t>
      </w:r>
      <w:r w:rsidR="007F46F5">
        <w:t xml:space="preserve">fragments </w:t>
      </w:r>
      <w:r>
        <w:t>at same security level</w:t>
      </w:r>
    </w:p>
    <w:p w:rsidR="007F46F5" w:rsidRDefault="007F46F5" w:rsidP="00DD164A"/>
    <w:p w:rsidR="00DD164A" w:rsidRDefault="007F46F5" w:rsidP="00DD164A">
      <w:r>
        <w:t>Comment that it may be possible to s</w:t>
      </w:r>
      <w:r w:rsidR="00DD164A">
        <w:t xml:space="preserve">tore some </w:t>
      </w:r>
      <w:r>
        <w:t>parameters</w:t>
      </w:r>
      <w:r w:rsidR="00DD164A">
        <w:t xml:space="preserve"> in the MP-SAP </w:t>
      </w:r>
      <w:r>
        <w:t xml:space="preserve">layer </w:t>
      </w:r>
      <w:proofErr w:type="spellStart"/>
      <w:r w:rsidR="00DD164A">
        <w:t>eg</w:t>
      </w:r>
      <w:proofErr w:type="spellEnd"/>
      <w:r w:rsidR="00DD164A">
        <w:t xml:space="preserve"> </w:t>
      </w:r>
      <w:r>
        <w:t xml:space="preserve">those which are </w:t>
      </w:r>
      <w:r w:rsidR="00DD164A">
        <w:t>PHY related</w:t>
      </w:r>
    </w:p>
    <w:p w:rsidR="007F46F5" w:rsidRDefault="007F46F5" w:rsidP="00DD164A"/>
    <w:p w:rsidR="00DD164A" w:rsidRDefault="00DD164A" w:rsidP="00DD164A">
      <w:r>
        <w:t xml:space="preserve">S17 </w:t>
      </w:r>
      <w:proofErr w:type="gramStart"/>
      <w:r>
        <w:t>–  Tero</w:t>
      </w:r>
      <w:proofErr w:type="gramEnd"/>
      <w:r w:rsidR="007F46F5">
        <w:t xml:space="preserve"> indicated that a </w:t>
      </w:r>
      <w:r>
        <w:t xml:space="preserve"> new interest group </w:t>
      </w:r>
      <w:r w:rsidR="007F46F5">
        <w:t xml:space="preserve">is being formed in 15.4 in order </w:t>
      </w:r>
      <w:r>
        <w:t xml:space="preserve">to fix the security </w:t>
      </w:r>
      <w:r w:rsidR="007F46F5">
        <w:t xml:space="preserve">layer </w:t>
      </w:r>
      <w:r w:rsidR="00EF7B5C">
        <w:t xml:space="preserve">in </w:t>
      </w:r>
      <w:r>
        <w:t>15.4</w:t>
      </w:r>
      <w:r w:rsidR="00EF7B5C">
        <w:t>-2011</w:t>
      </w:r>
      <w:r>
        <w:t xml:space="preserve"> to allow more </w:t>
      </w:r>
      <w:r w:rsidR="007F46F5">
        <w:t xml:space="preserve">MAC </w:t>
      </w:r>
      <w:r>
        <w:t xml:space="preserve">frame counters </w:t>
      </w:r>
      <w:r w:rsidR="007F46F5">
        <w:t>than the current single one.</w:t>
      </w:r>
      <w:r>
        <w:t xml:space="preserve">  Brian</w:t>
      </w:r>
      <w:r w:rsidR="007F46F5">
        <w:t xml:space="preserve"> asked which entity decides that encryption needed; Tero answered that this is a question for a </w:t>
      </w:r>
      <w:r>
        <w:t>higher layer</w:t>
      </w:r>
      <w:r w:rsidR="007F46F5">
        <w:t>.</w:t>
      </w:r>
    </w:p>
    <w:p w:rsidR="007F46F5" w:rsidRDefault="007F46F5" w:rsidP="00DD164A"/>
    <w:p w:rsidR="00DD164A" w:rsidRDefault="00DD164A" w:rsidP="00DD164A">
      <w:r>
        <w:t xml:space="preserve">S18 – </w:t>
      </w:r>
      <w:r w:rsidR="00EF7B5C">
        <w:t xml:space="preserve">Tero suggested that we </w:t>
      </w:r>
      <w:r>
        <w:t xml:space="preserve">may not need </w:t>
      </w:r>
      <w:r w:rsidR="00EF7B5C">
        <w:t xml:space="preserve">the </w:t>
      </w:r>
      <w:r>
        <w:t>error notif</w:t>
      </w:r>
      <w:r w:rsidR="00EF7B5C">
        <w:t>ication</w:t>
      </w:r>
      <w:r>
        <w:t xml:space="preserve">. </w:t>
      </w:r>
      <w:r w:rsidR="00EF7B5C">
        <w:t>There is a need for</w:t>
      </w:r>
      <w:r>
        <w:t xml:space="preserve"> more work </w:t>
      </w:r>
      <w:r w:rsidR="00EF7B5C">
        <w:t xml:space="preserve">to be done </w:t>
      </w:r>
      <w:r>
        <w:t xml:space="preserve">on group key management. </w:t>
      </w:r>
      <w:r w:rsidR="00EF7B5C">
        <w:t xml:space="preserve">Brian suggested that the group look at MKA from </w:t>
      </w:r>
      <w:r>
        <w:t>802.1X</w:t>
      </w:r>
      <w:r w:rsidR="00EF7B5C">
        <w:t>.</w:t>
      </w:r>
      <w:r>
        <w:t xml:space="preserve">  Bob </w:t>
      </w:r>
      <w:r w:rsidR="00EF7B5C">
        <w:t>noted that ZigBee</w:t>
      </w:r>
      <w:r>
        <w:t>–</w:t>
      </w:r>
      <w:r w:rsidR="00EF7B5C">
        <w:t>IP</w:t>
      </w:r>
      <w:r>
        <w:t xml:space="preserve"> uses group keys and </w:t>
      </w:r>
      <w:r w:rsidR="00EF7B5C">
        <w:t xml:space="preserve">they </w:t>
      </w:r>
      <w:r>
        <w:t xml:space="preserve">are now trying to </w:t>
      </w:r>
      <w:r w:rsidR="00EF7B5C">
        <w:t xml:space="preserve">work out how to rekey groups using </w:t>
      </w:r>
      <w:r>
        <w:t>PANA</w:t>
      </w:r>
    </w:p>
    <w:p w:rsidR="00EF7B5C" w:rsidRDefault="00EF7B5C" w:rsidP="00DD164A"/>
    <w:p w:rsidR="00DD164A" w:rsidRDefault="00DD164A" w:rsidP="00DD164A">
      <w:r>
        <w:t xml:space="preserve">S19 – </w:t>
      </w:r>
      <w:r w:rsidR="00EF7B5C">
        <w:t>Noted that KMP-FINISHED may need to be a different name</w:t>
      </w:r>
    </w:p>
    <w:p w:rsidR="00DD164A" w:rsidRDefault="00DD164A" w:rsidP="00DD164A">
      <w:r>
        <w:t xml:space="preserve">S20 – </w:t>
      </w:r>
      <w:r w:rsidR="00EF7B5C">
        <w:t xml:space="preserve">Noted that </w:t>
      </w:r>
      <w:proofErr w:type="spellStart"/>
      <w:r w:rsidR="00EF7B5C">
        <w:t>K</w:t>
      </w:r>
      <w:r>
        <w:t>mp</w:t>
      </w:r>
      <w:r w:rsidR="00EF7B5C">
        <w:t>Id</w:t>
      </w:r>
      <w:proofErr w:type="spellEnd"/>
      <w:r>
        <w:t xml:space="preserve"> is the ident</w:t>
      </w:r>
      <w:r w:rsidR="00EF7B5C">
        <w:t xml:space="preserve">ifier of the </w:t>
      </w:r>
      <w:r>
        <w:t>KMP in use</w:t>
      </w:r>
    </w:p>
    <w:p w:rsidR="00DD164A" w:rsidRDefault="00DD164A" w:rsidP="00DD164A">
      <w:r>
        <w:t xml:space="preserve">S23 – </w:t>
      </w:r>
      <w:r w:rsidR="00EF7B5C">
        <w:t>The Handle is only known at the initiating end so can</w:t>
      </w:r>
      <w:r w:rsidR="0061277A">
        <w:t>’</w:t>
      </w:r>
      <w:r w:rsidR="00EF7B5C">
        <w:t xml:space="preserve">t be used in </w:t>
      </w:r>
      <w:r w:rsidR="0061277A">
        <w:t>Indication or Response primitives</w:t>
      </w:r>
    </w:p>
    <w:p w:rsidR="0061277A" w:rsidRDefault="0061277A" w:rsidP="00DD164A"/>
    <w:p w:rsidR="00DD164A" w:rsidRDefault="00DD164A" w:rsidP="00DD164A">
      <w:r>
        <w:t xml:space="preserve">S26 – </w:t>
      </w:r>
      <w:r w:rsidR="0061277A">
        <w:t xml:space="preserve">Need to work out </w:t>
      </w:r>
      <w:r>
        <w:t>wh</w:t>
      </w:r>
      <w:r w:rsidR="0061277A">
        <w:t>ich</w:t>
      </w:r>
      <w:r>
        <w:t xml:space="preserve"> </w:t>
      </w:r>
      <w:r w:rsidR="0061277A">
        <w:t xml:space="preserve">parameters </w:t>
      </w:r>
      <w:r>
        <w:t xml:space="preserve">to put in </w:t>
      </w:r>
      <w:proofErr w:type="spellStart"/>
      <w:r w:rsidR="0061277A">
        <w:t>A</w:t>
      </w:r>
      <w:r>
        <w:t>llow</w:t>
      </w:r>
      <w:r w:rsidR="0061277A">
        <w:t>O</w:t>
      </w:r>
      <w:r>
        <w:t>peration</w:t>
      </w:r>
      <w:proofErr w:type="spellEnd"/>
    </w:p>
    <w:p w:rsidR="0061277A" w:rsidRDefault="00DD164A" w:rsidP="00DD164A">
      <w:r>
        <w:t xml:space="preserve">S27 – </w:t>
      </w:r>
      <w:r w:rsidR="0061277A">
        <w:t>Discussed question of whether a status parameter is needed in the indication, or whether it only gets generated if the result is a success – needs resolving</w:t>
      </w:r>
    </w:p>
    <w:p w:rsidR="00DD164A" w:rsidRDefault="00DD164A" w:rsidP="00DD164A">
      <w:r>
        <w:t xml:space="preserve">S34 – </w:t>
      </w:r>
      <w:r w:rsidR="0061277A">
        <w:t>Noted that it is necessary to perform all KMP</w:t>
      </w:r>
      <w:r>
        <w:t xml:space="preserve"> </w:t>
      </w:r>
      <w:r w:rsidR="0061277A">
        <w:t xml:space="preserve">transactions without security </w:t>
      </w:r>
      <w:r>
        <w:t xml:space="preserve">so that </w:t>
      </w:r>
      <w:r w:rsidR="0061277A">
        <w:t>there is no possibility that there is not a mi</w:t>
      </w:r>
      <w:r>
        <w:t xml:space="preserve">smatch </w:t>
      </w:r>
      <w:r w:rsidR="0061277A">
        <w:t xml:space="preserve">of </w:t>
      </w:r>
      <w:r>
        <w:t xml:space="preserve">keys </w:t>
      </w:r>
      <w:r w:rsidR="0061277A">
        <w:t>when</w:t>
      </w:r>
      <w:r>
        <w:t xml:space="preserve"> rekeying between </w:t>
      </w:r>
      <w:r w:rsidR="0061277A">
        <w:t xml:space="preserve">the </w:t>
      </w:r>
      <w:r>
        <w:t>different ends</w:t>
      </w:r>
    </w:p>
    <w:p w:rsidR="00DD164A" w:rsidRDefault="00DD164A" w:rsidP="00DD164A"/>
    <w:p w:rsidR="00DD164A" w:rsidRDefault="0061277A" w:rsidP="00DD164A">
      <w:r>
        <w:t xml:space="preserve">Bob outlined the plan for the next three </w:t>
      </w:r>
      <w:r w:rsidR="00DD164A">
        <w:t>w</w:t>
      </w:r>
      <w:r>
        <w:t>ee</w:t>
      </w:r>
      <w:r w:rsidR="00DD164A">
        <w:t xml:space="preserve">ks </w:t>
      </w:r>
      <w:r>
        <w:t>up</w:t>
      </w:r>
      <w:r w:rsidR="00DD164A">
        <w:t xml:space="preserve"> to </w:t>
      </w:r>
      <w:r>
        <w:t xml:space="preserve">the </w:t>
      </w:r>
      <w:r w:rsidR="00DD164A">
        <w:t>next call</w:t>
      </w:r>
      <w:r>
        <w:t xml:space="preserve">, and asked all to </w:t>
      </w:r>
      <w:r w:rsidR="00DD164A">
        <w:t xml:space="preserve">use </w:t>
      </w:r>
      <w:r>
        <w:t xml:space="preserve">the mailing </w:t>
      </w:r>
      <w:r w:rsidR="00DD164A">
        <w:t xml:space="preserve">list </w:t>
      </w:r>
      <w:r>
        <w:t>for discussions. With input from the discussions on the list in the first week, we should be able to write text for adding into the document in the second week and then integrate it during the third week to produce a new draft</w:t>
      </w:r>
      <w:r w:rsidR="00DD164A">
        <w:t>.</w:t>
      </w:r>
    </w:p>
    <w:p w:rsidR="00D540D7" w:rsidRDefault="00D540D7" w:rsidP="00D540D7"/>
    <w:p w:rsidR="00F64346" w:rsidRDefault="00DD164A" w:rsidP="00D540D7">
      <w:pPr>
        <w:rPr>
          <w:rFonts w:cs="Times New Roman"/>
        </w:rPr>
      </w:pPr>
      <w:r>
        <w:t>Chair closed the call at 22:58 GMT</w:t>
      </w:r>
    </w:p>
    <w:sectPr w:rsidR="00F64346" w:rsidSect="00F02BE4">
      <w:headerReference w:type="default" r:id="rId8"/>
      <w:footerReference w:type="default" r:id="rId9"/>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38" w:rsidRDefault="00014B38" w:rsidP="001C7781">
      <w:r>
        <w:separator/>
      </w:r>
    </w:p>
  </w:endnote>
  <w:endnote w:type="continuationSeparator" w:id="0">
    <w:p w:rsidR="00014B38" w:rsidRDefault="00014B38" w:rsidP="001C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7A" w:rsidRDefault="0061277A">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0E36AB">
        <w:rPr>
          <w:noProof/>
        </w:rPr>
        <w:t>2</w:t>
      </w:r>
    </w:fldSimple>
    <w:r>
      <w:tab/>
    </w:r>
    <w:fldSimple w:instr=" AUTHOR ">
      <w:r w:rsidR="004E11EA">
        <w:rPr>
          <w:noProof/>
        </w:rPr>
        <w:t>Paul Chilton</w:t>
      </w:r>
    </w:fldSimple>
    <w:r>
      <w:t>, N</w:t>
    </w:r>
    <w:r w:rsidR="004E11EA">
      <w:t>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38" w:rsidRDefault="00014B38" w:rsidP="001C7781">
      <w:r>
        <w:separator/>
      </w:r>
    </w:p>
  </w:footnote>
  <w:footnote w:type="continuationSeparator" w:id="0">
    <w:p w:rsidR="00014B38" w:rsidRDefault="00014B38"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7A" w:rsidRDefault="009E0A49">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61277A">
      <w:rPr>
        <w:b/>
        <w:sz w:val="28"/>
      </w:rPr>
      <w:instrText xml:space="preserve"> SAVEDATE \@"MMMM', 'YYYY" </w:instrText>
    </w:r>
    <w:r>
      <w:rPr>
        <w:b/>
        <w:sz w:val="28"/>
      </w:rPr>
      <w:fldChar w:fldCharType="separate"/>
    </w:r>
    <w:r w:rsidR="000E36AB">
      <w:rPr>
        <w:b/>
        <w:noProof/>
        <w:sz w:val="28"/>
      </w:rPr>
      <w:t>April, 2014</w:t>
    </w:r>
    <w:r>
      <w:rPr>
        <w:b/>
        <w:sz w:val="28"/>
      </w:rPr>
      <w:fldChar w:fldCharType="end"/>
    </w:r>
    <w:r w:rsidR="0061277A">
      <w:rPr>
        <w:b/>
        <w:sz w:val="28"/>
      </w:rPr>
      <w:tab/>
      <w:t xml:space="preserve"> IEEE P802.15</w:t>
    </w:r>
    <w:r w:rsidR="0061277A" w:rsidRPr="00CD14BE">
      <w:rPr>
        <w:rStyle w:val="highlight1"/>
        <w:rFonts w:ascii="Times" w:hAnsi="Times"/>
        <w:color w:val="000000"/>
        <w:sz w:val="28"/>
        <w:szCs w:val="28"/>
      </w:rPr>
      <w:t>-1</w:t>
    </w:r>
    <w:r w:rsidR="0061277A">
      <w:rPr>
        <w:rStyle w:val="highlight1"/>
        <w:rFonts w:ascii="Times" w:hAnsi="Times"/>
        <w:color w:val="000000"/>
        <w:sz w:val="28"/>
        <w:szCs w:val="28"/>
      </w:rPr>
      <w:t>4</w:t>
    </w:r>
    <w:r w:rsidR="0061277A" w:rsidRPr="00CD14BE">
      <w:rPr>
        <w:rStyle w:val="highlight1"/>
        <w:rFonts w:ascii="Times" w:hAnsi="Times"/>
        <w:color w:val="000000"/>
        <w:sz w:val="28"/>
        <w:szCs w:val="28"/>
      </w:rPr>
      <w:t>-0</w:t>
    </w:r>
    <w:r w:rsidR="0061277A">
      <w:rPr>
        <w:rStyle w:val="highlight1"/>
        <w:rFonts w:ascii="Times" w:hAnsi="Times"/>
        <w:color w:val="000000"/>
        <w:sz w:val="28"/>
        <w:szCs w:val="28"/>
      </w:rPr>
      <w:t>2</w:t>
    </w:r>
    <w:r w:rsidR="000E36AB">
      <w:rPr>
        <w:rStyle w:val="highlight1"/>
        <w:rFonts w:ascii="Times" w:hAnsi="Times"/>
        <w:color w:val="000000"/>
        <w:sz w:val="28"/>
        <w:szCs w:val="28"/>
      </w:rPr>
      <w:t>33</w:t>
    </w:r>
    <w:r w:rsidR="0061277A" w:rsidRPr="00CD14BE">
      <w:rPr>
        <w:rStyle w:val="highlight1"/>
        <w:rFonts w:ascii="Times" w:hAnsi="Times"/>
        <w:color w:val="000000"/>
        <w:sz w:val="28"/>
        <w:szCs w:val="28"/>
      </w:rPr>
      <w:t>-0</w:t>
    </w:r>
    <w:r w:rsidR="0061277A">
      <w:rPr>
        <w:rStyle w:val="highlight1"/>
        <w:rFonts w:ascii="Times" w:hAnsi="Times"/>
        <w:color w:val="000000"/>
        <w:sz w:val="28"/>
        <w:szCs w:val="28"/>
      </w:rPr>
      <w:t>0</w:t>
    </w:r>
    <w:r w:rsidR="0061277A"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07600"/>
    <w:rsid w:val="00010413"/>
    <w:rsid w:val="00014B38"/>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1F3B"/>
    <w:rsid w:val="000E0E5D"/>
    <w:rsid w:val="000E36AB"/>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50922"/>
    <w:rsid w:val="002534C2"/>
    <w:rsid w:val="00270168"/>
    <w:rsid w:val="00274293"/>
    <w:rsid w:val="002803A5"/>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4EC5"/>
    <w:rsid w:val="00427EDD"/>
    <w:rsid w:val="004555FE"/>
    <w:rsid w:val="00460621"/>
    <w:rsid w:val="00463353"/>
    <w:rsid w:val="004645E1"/>
    <w:rsid w:val="004655A2"/>
    <w:rsid w:val="004721C6"/>
    <w:rsid w:val="0047226B"/>
    <w:rsid w:val="00491120"/>
    <w:rsid w:val="004A42E5"/>
    <w:rsid w:val="004B4FD8"/>
    <w:rsid w:val="004C32D1"/>
    <w:rsid w:val="004D005C"/>
    <w:rsid w:val="004D1924"/>
    <w:rsid w:val="004E11EA"/>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1277A"/>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7F46F5"/>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0A49"/>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540D7"/>
    <w:rsid w:val="00D67EB6"/>
    <w:rsid w:val="00D7259E"/>
    <w:rsid w:val="00D72A10"/>
    <w:rsid w:val="00D903EE"/>
    <w:rsid w:val="00D93DDB"/>
    <w:rsid w:val="00DA03F9"/>
    <w:rsid w:val="00DB00F8"/>
    <w:rsid w:val="00DB4F2C"/>
    <w:rsid w:val="00DB618E"/>
    <w:rsid w:val="00DB6286"/>
    <w:rsid w:val="00DC2411"/>
    <w:rsid w:val="00DC74A8"/>
    <w:rsid w:val="00DD164A"/>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EF7B5C"/>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2074520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2E4E-494F-474A-A1C1-96B19E07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TG9 KMP Minutes for teleconference 27th March 2014</vt:lpstr>
    </vt:vector>
  </TitlesOfParts>
  <Company>NSA/IAD</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teleconference 27th March 2014</dc:title>
  <dc:creator>Paul Chilton</dc:creator>
  <cp:lastModifiedBy>Paul Chilton</cp:lastModifiedBy>
  <cp:revision>4</cp:revision>
  <cp:lastPrinted>2013-12-02T12:05:00Z</cp:lastPrinted>
  <dcterms:created xsi:type="dcterms:W3CDTF">2014-04-16T16:37:00Z</dcterms:created>
  <dcterms:modified xsi:type="dcterms:W3CDTF">2014-04-17T05:48:00Z</dcterms:modified>
</cp:coreProperties>
</file>