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Pr="00F41AF1" w:rsidRDefault="00CA09B2">
      <w:pPr>
        <w:pStyle w:val="T1"/>
        <w:pBdr>
          <w:bottom w:val="single" w:sz="6" w:space="0" w:color="auto"/>
        </w:pBdr>
        <w:spacing w:after="240"/>
      </w:pPr>
      <w:r w:rsidRPr="00F41AF1">
        <w:t>IEEE P802.11</w:t>
      </w:r>
      <w:r w:rsidRPr="00F41AF1">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028"/>
        <w:gridCol w:w="1559"/>
        <w:gridCol w:w="992"/>
        <w:gridCol w:w="3202"/>
      </w:tblGrid>
      <w:tr w:rsidR="00CA09B2" w:rsidRPr="00F41AF1" w14:paraId="781F2D0F" w14:textId="77777777" w:rsidTr="009F59AB">
        <w:trPr>
          <w:trHeight w:val="485"/>
          <w:jc w:val="center"/>
        </w:trPr>
        <w:tc>
          <w:tcPr>
            <w:tcW w:w="9576" w:type="dxa"/>
            <w:gridSpan w:val="5"/>
            <w:vAlign w:val="center"/>
          </w:tcPr>
          <w:p w14:paraId="1B2BBDDB" w14:textId="7A86F6C9" w:rsidR="003F5212" w:rsidRPr="00F41AF1" w:rsidRDefault="00AE1F2E" w:rsidP="00E950B1">
            <w:pPr>
              <w:pStyle w:val="T2"/>
            </w:pPr>
            <w:r w:rsidRPr="00F41AF1">
              <w:t>IEEE P802.11</w:t>
            </w:r>
            <w:r w:rsidR="00E950B1" w:rsidRPr="00F41AF1">
              <w:t>b</w:t>
            </w:r>
            <w:r w:rsidR="004274D4">
              <w:t>i</w:t>
            </w:r>
            <w:r w:rsidR="0019701A" w:rsidRPr="00F41AF1">
              <w:t>/</w:t>
            </w:r>
            <w:r w:rsidR="00C529CA" w:rsidRPr="00F41AF1">
              <w:t>D</w:t>
            </w:r>
            <w:r w:rsidR="004274D4">
              <w:t>2</w:t>
            </w:r>
            <w:r w:rsidR="00B01609" w:rsidRPr="00F41AF1">
              <w:t>.0</w:t>
            </w:r>
            <w:r w:rsidR="00C529CA" w:rsidRPr="00F41AF1">
              <w:t xml:space="preserve"> Mandatory Draft Review (MDR) Report</w:t>
            </w:r>
          </w:p>
        </w:tc>
      </w:tr>
      <w:tr w:rsidR="00CA09B2" w:rsidRPr="00F41AF1" w14:paraId="176FF670" w14:textId="77777777" w:rsidTr="009F59AB">
        <w:trPr>
          <w:trHeight w:val="359"/>
          <w:jc w:val="center"/>
        </w:trPr>
        <w:tc>
          <w:tcPr>
            <w:tcW w:w="9576" w:type="dxa"/>
            <w:gridSpan w:val="5"/>
            <w:vAlign w:val="center"/>
          </w:tcPr>
          <w:p w14:paraId="5F10829F" w14:textId="6D03B46A" w:rsidR="00CA09B2" w:rsidRPr="00F41AF1" w:rsidRDefault="00CA09B2" w:rsidP="005512DD">
            <w:pPr>
              <w:pStyle w:val="T2"/>
              <w:ind w:left="0"/>
              <w:rPr>
                <w:sz w:val="20"/>
              </w:rPr>
            </w:pPr>
            <w:r w:rsidRPr="00F41AF1">
              <w:rPr>
                <w:sz w:val="20"/>
              </w:rPr>
              <w:t>Date:</w:t>
            </w:r>
            <w:r w:rsidRPr="00F41AF1">
              <w:rPr>
                <w:b w:val="0"/>
                <w:sz w:val="20"/>
              </w:rPr>
              <w:t xml:space="preserve">  </w:t>
            </w:r>
            <w:r w:rsidR="00152BB0" w:rsidRPr="00F41AF1">
              <w:rPr>
                <w:b w:val="0"/>
                <w:sz w:val="20"/>
              </w:rPr>
              <w:t>20</w:t>
            </w:r>
            <w:r w:rsidR="003D3309" w:rsidRPr="00F41AF1">
              <w:rPr>
                <w:b w:val="0"/>
                <w:sz w:val="20"/>
              </w:rPr>
              <w:t>2</w:t>
            </w:r>
            <w:r w:rsidR="004274D4">
              <w:rPr>
                <w:b w:val="0"/>
                <w:sz w:val="20"/>
              </w:rPr>
              <w:t>5</w:t>
            </w:r>
            <w:r w:rsidR="00C529CA" w:rsidRPr="00F41AF1">
              <w:rPr>
                <w:b w:val="0"/>
                <w:sz w:val="20"/>
              </w:rPr>
              <w:t>-</w:t>
            </w:r>
            <w:r w:rsidR="00F04C4A">
              <w:rPr>
                <w:b w:val="0"/>
                <w:sz w:val="20"/>
              </w:rPr>
              <w:t>10</w:t>
            </w:r>
            <w:r w:rsidR="00DD05FD" w:rsidRPr="00F41AF1">
              <w:rPr>
                <w:b w:val="0"/>
                <w:sz w:val="20"/>
              </w:rPr>
              <w:t>-</w:t>
            </w:r>
            <w:r w:rsidR="00CD56EC">
              <w:rPr>
                <w:b w:val="0"/>
                <w:sz w:val="20"/>
              </w:rPr>
              <w:t>21</w:t>
            </w:r>
          </w:p>
        </w:tc>
      </w:tr>
      <w:tr w:rsidR="00CA09B2" w:rsidRPr="00F41AF1" w14:paraId="7309FD23" w14:textId="77777777" w:rsidTr="009F59AB">
        <w:trPr>
          <w:cantSplit/>
          <w:jc w:val="center"/>
        </w:trPr>
        <w:tc>
          <w:tcPr>
            <w:tcW w:w="9576" w:type="dxa"/>
            <w:gridSpan w:val="5"/>
            <w:vAlign w:val="center"/>
          </w:tcPr>
          <w:p w14:paraId="3D4DF703" w14:textId="77777777" w:rsidR="00CA09B2" w:rsidRPr="00F41AF1" w:rsidRDefault="00CA09B2">
            <w:pPr>
              <w:pStyle w:val="T2"/>
              <w:spacing w:after="0"/>
              <w:ind w:left="0" w:right="0"/>
              <w:jc w:val="left"/>
              <w:rPr>
                <w:sz w:val="20"/>
              </w:rPr>
            </w:pPr>
            <w:r w:rsidRPr="00F41AF1">
              <w:rPr>
                <w:sz w:val="20"/>
              </w:rPr>
              <w:t>Author(s):</w:t>
            </w:r>
          </w:p>
        </w:tc>
      </w:tr>
      <w:tr w:rsidR="00CA09B2" w:rsidRPr="00F41AF1" w14:paraId="267AC6FC" w14:textId="77777777" w:rsidTr="004B4EE2">
        <w:trPr>
          <w:jc w:val="center"/>
        </w:trPr>
        <w:tc>
          <w:tcPr>
            <w:tcW w:w="1795" w:type="dxa"/>
            <w:vAlign w:val="center"/>
          </w:tcPr>
          <w:p w14:paraId="614119C1" w14:textId="77777777" w:rsidR="00CA09B2" w:rsidRPr="00F41AF1" w:rsidRDefault="00CA09B2">
            <w:pPr>
              <w:pStyle w:val="T2"/>
              <w:spacing w:after="0"/>
              <w:ind w:left="0" w:right="0"/>
              <w:jc w:val="left"/>
              <w:rPr>
                <w:sz w:val="20"/>
              </w:rPr>
            </w:pPr>
            <w:r w:rsidRPr="00F41AF1">
              <w:rPr>
                <w:sz w:val="20"/>
              </w:rPr>
              <w:t>Name</w:t>
            </w:r>
          </w:p>
        </w:tc>
        <w:tc>
          <w:tcPr>
            <w:tcW w:w="2028" w:type="dxa"/>
            <w:vAlign w:val="center"/>
          </w:tcPr>
          <w:p w14:paraId="1985ECA3" w14:textId="77777777" w:rsidR="00CA09B2" w:rsidRPr="00F41AF1" w:rsidRDefault="00CA09B2">
            <w:pPr>
              <w:pStyle w:val="T2"/>
              <w:spacing w:after="0"/>
              <w:ind w:left="0" w:right="0"/>
              <w:jc w:val="left"/>
              <w:rPr>
                <w:sz w:val="20"/>
              </w:rPr>
            </w:pPr>
            <w:r w:rsidRPr="00F41AF1">
              <w:rPr>
                <w:sz w:val="20"/>
              </w:rPr>
              <w:t>Company</w:t>
            </w:r>
          </w:p>
        </w:tc>
        <w:tc>
          <w:tcPr>
            <w:tcW w:w="1559" w:type="dxa"/>
            <w:vAlign w:val="center"/>
          </w:tcPr>
          <w:p w14:paraId="41D3F5CB" w14:textId="77777777" w:rsidR="00CA09B2" w:rsidRPr="00F41AF1" w:rsidRDefault="00CA09B2">
            <w:pPr>
              <w:pStyle w:val="T2"/>
              <w:spacing w:after="0"/>
              <w:ind w:left="0" w:right="0"/>
              <w:jc w:val="left"/>
              <w:rPr>
                <w:sz w:val="20"/>
              </w:rPr>
            </w:pPr>
            <w:r w:rsidRPr="00F41AF1">
              <w:rPr>
                <w:sz w:val="20"/>
              </w:rPr>
              <w:t>Address</w:t>
            </w:r>
          </w:p>
        </w:tc>
        <w:tc>
          <w:tcPr>
            <w:tcW w:w="992" w:type="dxa"/>
            <w:vAlign w:val="center"/>
          </w:tcPr>
          <w:p w14:paraId="7B8938A5" w14:textId="77777777" w:rsidR="00CA09B2" w:rsidRPr="00F41AF1" w:rsidRDefault="00CA09B2">
            <w:pPr>
              <w:pStyle w:val="T2"/>
              <w:spacing w:after="0"/>
              <w:ind w:left="0" w:right="0"/>
              <w:jc w:val="left"/>
              <w:rPr>
                <w:sz w:val="20"/>
              </w:rPr>
            </w:pPr>
            <w:r w:rsidRPr="00F41AF1">
              <w:rPr>
                <w:sz w:val="20"/>
              </w:rPr>
              <w:t>Phone</w:t>
            </w:r>
          </w:p>
        </w:tc>
        <w:tc>
          <w:tcPr>
            <w:tcW w:w="3202" w:type="dxa"/>
            <w:vAlign w:val="center"/>
          </w:tcPr>
          <w:p w14:paraId="5A4F1238" w14:textId="77777777" w:rsidR="00CA09B2" w:rsidRPr="00F41AF1" w:rsidRDefault="00CA09B2">
            <w:pPr>
              <w:pStyle w:val="T2"/>
              <w:spacing w:after="0"/>
              <w:ind w:left="0" w:right="0"/>
              <w:jc w:val="left"/>
              <w:rPr>
                <w:sz w:val="20"/>
              </w:rPr>
            </w:pPr>
            <w:r w:rsidRPr="00F41AF1">
              <w:rPr>
                <w:sz w:val="20"/>
              </w:rPr>
              <w:t>email</w:t>
            </w:r>
          </w:p>
        </w:tc>
      </w:tr>
      <w:tr w:rsidR="00CA09B2" w:rsidRPr="00F41AF1" w14:paraId="7395CDDD" w14:textId="77777777" w:rsidTr="004B4EE2">
        <w:trPr>
          <w:jc w:val="center"/>
        </w:trPr>
        <w:tc>
          <w:tcPr>
            <w:tcW w:w="1795" w:type="dxa"/>
            <w:vAlign w:val="center"/>
          </w:tcPr>
          <w:p w14:paraId="4F3086D1" w14:textId="5A68C4F5" w:rsidR="00CA09B2" w:rsidRPr="00C5528E" w:rsidRDefault="00EC4415" w:rsidP="00E950B1">
            <w:pPr>
              <w:pStyle w:val="T2"/>
              <w:spacing w:after="0"/>
              <w:ind w:left="0" w:right="0"/>
              <w:jc w:val="left"/>
              <w:rPr>
                <w:b w:val="0"/>
                <w:sz w:val="20"/>
              </w:rPr>
            </w:pPr>
            <w:r w:rsidRPr="00C5528E">
              <w:rPr>
                <w:b w:val="0"/>
                <w:sz w:val="20"/>
              </w:rPr>
              <w:t>Edward Au</w:t>
            </w:r>
          </w:p>
        </w:tc>
        <w:tc>
          <w:tcPr>
            <w:tcW w:w="2028" w:type="dxa"/>
            <w:vAlign w:val="center"/>
          </w:tcPr>
          <w:p w14:paraId="13B0CE87" w14:textId="06944DCF" w:rsidR="00CA09B2" w:rsidRPr="00C5528E" w:rsidRDefault="00EC4415" w:rsidP="00E950B1">
            <w:pPr>
              <w:pStyle w:val="T2"/>
              <w:spacing w:after="0"/>
              <w:ind w:left="0" w:right="0"/>
              <w:jc w:val="left"/>
              <w:rPr>
                <w:b w:val="0"/>
                <w:sz w:val="20"/>
              </w:rPr>
            </w:pPr>
            <w:r w:rsidRPr="00C5528E">
              <w:rPr>
                <w:b w:val="0"/>
                <w:sz w:val="20"/>
              </w:rPr>
              <w:t>Huawei</w:t>
            </w:r>
          </w:p>
        </w:tc>
        <w:tc>
          <w:tcPr>
            <w:tcW w:w="1559" w:type="dxa"/>
            <w:vAlign w:val="center"/>
          </w:tcPr>
          <w:p w14:paraId="00EFD947" w14:textId="77777777" w:rsidR="00CA09B2" w:rsidRPr="00C5528E" w:rsidRDefault="00CA09B2">
            <w:pPr>
              <w:pStyle w:val="T2"/>
              <w:spacing w:after="0"/>
              <w:ind w:left="0" w:right="0"/>
              <w:rPr>
                <w:b w:val="0"/>
                <w:sz w:val="20"/>
              </w:rPr>
            </w:pPr>
          </w:p>
        </w:tc>
        <w:tc>
          <w:tcPr>
            <w:tcW w:w="992" w:type="dxa"/>
            <w:vAlign w:val="center"/>
          </w:tcPr>
          <w:p w14:paraId="0C6F302B" w14:textId="77777777" w:rsidR="00CA09B2" w:rsidRPr="00C5528E" w:rsidRDefault="00CA09B2">
            <w:pPr>
              <w:pStyle w:val="T2"/>
              <w:spacing w:after="0"/>
              <w:ind w:left="0" w:right="0"/>
              <w:rPr>
                <w:b w:val="0"/>
                <w:sz w:val="20"/>
              </w:rPr>
            </w:pPr>
          </w:p>
        </w:tc>
        <w:tc>
          <w:tcPr>
            <w:tcW w:w="3202" w:type="dxa"/>
            <w:vAlign w:val="center"/>
          </w:tcPr>
          <w:p w14:paraId="20979E04" w14:textId="08185F4C" w:rsidR="00CA09B2" w:rsidRPr="00C5528E" w:rsidRDefault="00EC4415" w:rsidP="00E950B1">
            <w:pPr>
              <w:pStyle w:val="T2"/>
              <w:spacing w:after="0"/>
              <w:ind w:left="0" w:right="0"/>
              <w:jc w:val="left"/>
              <w:rPr>
                <w:b w:val="0"/>
                <w:sz w:val="20"/>
              </w:rPr>
            </w:pPr>
            <w:hyperlink r:id="rId11" w:history="1">
              <w:r w:rsidRPr="00C5528E">
                <w:rPr>
                  <w:rStyle w:val="Hyperlink"/>
                  <w:b w:val="0"/>
                  <w:sz w:val="20"/>
                </w:rPr>
                <w:t>edward.ks.au@gmail.com</w:t>
              </w:r>
            </w:hyperlink>
            <w:r w:rsidRPr="00C5528E">
              <w:rPr>
                <w:b w:val="0"/>
                <w:sz w:val="20"/>
              </w:rPr>
              <w:t xml:space="preserve"> </w:t>
            </w:r>
          </w:p>
        </w:tc>
      </w:tr>
      <w:tr w:rsidR="00222720" w:rsidRPr="00F41AF1" w14:paraId="16884906" w14:textId="77777777" w:rsidTr="004B4EE2">
        <w:trPr>
          <w:jc w:val="center"/>
        </w:trPr>
        <w:tc>
          <w:tcPr>
            <w:tcW w:w="1795" w:type="dxa"/>
            <w:vAlign w:val="center"/>
          </w:tcPr>
          <w:p w14:paraId="749C2CF8" w14:textId="3295F9B9" w:rsidR="00222720" w:rsidRPr="00C5528E" w:rsidRDefault="00222720" w:rsidP="00222720">
            <w:pPr>
              <w:pStyle w:val="T2"/>
              <w:spacing w:after="0"/>
              <w:ind w:left="0" w:right="0"/>
              <w:jc w:val="left"/>
              <w:rPr>
                <w:b w:val="0"/>
                <w:sz w:val="20"/>
              </w:rPr>
            </w:pPr>
            <w:r w:rsidRPr="00C5528E">
              <w:rPr>
                <w:b w:val="0"/>
                <w:sz w:val="20"/>
              </w:rPr>
              <w:t>Carol Ansley</w:t>
            </w:r>
          </w:p>
        </w:tc>
        <w:tc>
          <w:tcPr>
            <w:tcW w:w="2028" w:type="dxa"/>
            <w:vAlign w:val="center"/>
          </w:tcPr>
          <w:p w14:paraId="2676233A" w14:textId="3E9A0221" w:rsidR="00222720" w:rsidRPr="00C5528E" w:rsidRDefault="00222720" w:rsidP="00222720">
            <w:pPr>
              <w:pStyle w:val="T2"/>
              <w:spacing w:after="0"/>
              <w:ind w:left="0" w:right="0"/>
              <w:jc w:val="left"/>
              <w:rPr>
                <w:b w:val="0"/>
                <w:sz w:val="20"/>
              </w:rPr>
            </w:pPr>
            <w:r w:rsidRPr="00C5528E">
              <w:rPr>
                <w:b w:val="0"/>
                <w:sz w:val="20"/>
              </w:rPr>
              <w:t>Cox</w:t>
            </w:r>
          </w:p>
        </w:tc>
        <w:tc>
          <w:tcPr>
            <w:tcW w:w="1559" w:type="dxa"/>
            <w:vAlign w:val="center"/>
          </w:tcPr>
          <w:p w14:paraId="1D3228BC" w14:textId="77777777" w:rsidR="00222720" w:rsidRPr="00C5528E" w:rsidRDefault="00222720" w:rsidP="00222720">
            <w:pPr>
              <w:pStyle w:val="T2"/>
              <w:spacing w:after="0"/>
              <w:ind w:left="0" w:right="0"/>
              <w:rPr>
                <w:b w:val="0"/>
                <w:bCs/>
                <w:sz w:val="20"/>
                <w:lang w:val="it-IT"/>
              </w:rPr>
            </w:pPr>
          </w:p>
        </w:tc>
        <w:tc>
          <w:tcPr>
            <w:tcW w:w="992" w:type="dxa"/>
            <w:vAlign w:val="center"/>
          </w:tcPr>
          <w:p w14:paraId="285184C6" w14:textId="77777777" w:rsidR="00222720" w:rsidRPr="00C5528E" w:rsidRDefault="00222720" w:rsidP="00222720">
            <w:pPr>
              <w:pStyle w:val="T2"/>
              <w:spacing w:after="0"/>
              <w:ind w:left="0" w:right="0"/>
              <w:rPr>
                <w:b w:val="0"/>
                <w:sz w:val="20"/>
              </w:rPr>
            </w:pPr>
          </w:p>
        </w:tc>
        <w:tc>
          <w:tcPr>
            <w:tcW w:w="3202" w:type="dxa"/>
            <w:vAlign w:val="center"/>
          </w:tcPr>
          <w:p w14:paraId="5A5F568D" w14:textId="6E7CE08D" w:rsidR="00222720" w:rsidRPr="00C5528E" w:rsidRDefault="00222720" w:rsidP="00222720">
            <w:pPr>
              <w:pStyle w:val="T2"/>
              <w:spacing w:after="0"/>
              <w:ind w:left="0" w:right="0"/>
              <w:jc w:val="left"/>
              <w:rPr>
                <w:b w:val="0"/>
                <w:sz w:val="20"/>
                <w:lang w:val="en-US"/>
              </w:rPr>
            </w:pPr>
            <w:hyperlink r:id="rId12" w:history="1">
              <w:r w:rsidRPr="00C5528E">
                <w:rPr>
                  <w:rStyle w:val="Hyperlink"/>
                  <w:b w:val="0"/>
                  <w:sz w:val="20"/>
                  <w:lang w:val="en-US"/>
                </w:rPr>
                <w:t>carol@ansley.com</w:t>
              </w:r>
            </w:hyperlink>
          </w:p>
        </w:tc>
      </w:tr>
      <w:tr w:rsidR="00E638B9" w:rsidRPr="00F41AF1" w14:paraId="591D9F22" w14:textId="77777777" w:rsidTr="004B4EE2">
        <w:trPr>
          <w:jc w:val="center"/>
        </w:trPr>
        <w:tc>
          <w:tcPr>
            <w:tcW w:w="1795" w:type="dxa"/>
            <w:vAlign w:val="center"/>
          </w:tcPr>
          <w:p w14:paraId="485DA138" w14:textId="77777777" w:rsidR="00E638B9" w:rsidRPr="00C5528E" w:rsidRDefault="00E638B9" w:rsidP="002560D2">
            <w:pPr>
              <w:pStyle w:val="T2"/>
              <w:spacing w:after="0"/>
              <w:ind w:left="0" w:right="0"/>
              <w:jc w:val="left"/>
              <w:rPr>
                <w:b w:val="0"/>
                <w:sz w:val="20"/>
              </w:rPr>
            </w:pPr>
            <w:r w:rsidRPr="00C5528E">
              <w:rPr>
                <w:b w:val="0"/>
                <w:sz w:val="20"/>
              </w:rPr>
              <w:t>Po-Kai Huang</w:t>
            </w:r>
          </w:p>
        </w:tc>
        <w:tc>
          <w:tcPr>
            <w:tcW w:w="2028" w:type="dxa"/>
            <w:vAlign w:val="center"/>
          </w:tcPr>
          <w:p w14:paraId="4AFEB5B6" w14:textId="77777777" w:rsidR="00E638B9" w:rsidRPr="00C5528E" w:rsidRDefault="00E638B9" w:rsidP="002560D2">
            <w:pPr>
              <w:pStyle w:val="T2"/>
              <w:spacing w:after="0"/>
              <w:ind w:left="0" w:right="0"/>
              <w:jc w:val="left"/>
              <w:rPr>
                <w:b w:val="0"/>
                <w:sz w:val="20"/>
              </w:rPr>
            </w:pPr>
            <w:r w:rsidRPr="00C5528E">
              <w:rPr>
                <w:b w:val="0"/>
                <w:sz w:val="20"/>
              </w:rPr>
              <w:t>Intel</w:t>
            </w:r>
          </w:p>
        </w:tc>
        <w:tc>
          <w:tcPr>
            <w:tcW w:w="1559" w:type="dxa"/>
            <w:vAlign w:val="center"/>
          </w:tcPr>
          <w:p w14:paraId="288DF530" w14:textId="77777777" w:rsidR="00E638B9" w:rsidRPr="00C5528E" w:rsidRDefault="00E638B9" w:rsidP="002560D2">
            <w:pPr>
              <w:pStyle w:val="T2"/>
              <w:spacing w:after="0"/>
              <w:ind w:left="0" w:right="0"/>
              <w:rPr>
                <w:b w:val="0"/>
                <w:bCs/>
                <w:sz w:val="20"/>
                <w:lang w:val="it-IT"/>
              </w:rPr>
            </w:pPr>
          </w:p>
        </w:tc>
        <w:tc>
          <w:tcPr>
            <w:tcW w:w="992" w:type="dxa"/>
            <w:vAlign w:val="center"/>
          </w:tcPr>
          <w:p w14:paraId="690405C1" w14:textId="77777777" w:rsidR="00E638B9" w:rsidRPr="00C5528E" w:rsidRDefault="00E638B9" w:rsidP="002560D2">
            <w:pPr>
              <w:pStyle w:val="T2"/>
              <w:spacing w:after="0"/>
              <w:ind w:left="0" w:right="0"/>
              <w:rPr>
                <w:b w:val="0"/>
                <w:sz w:val="20"/>
              </w:rPr>
            </w:pPr>
          </w:p>
        </w:tc>
        <w:tc>
          <w:tcPr>
            <w:tcW w:w="3202" w:type="dxa"/>
            <w:vAlign w:val="center"/>
          </w:tcPr>
          <w:p w14:paraId="5A5DBCB7" w14:textId="77777777" w:rsidR="00E638B9" w:rsidRPr="00C5528E" w:rsidRDefault="00E638B9" w:rsidP="002560D2">
            <w:pPr>
              <w:pStyle w:val="T2"/>
              <w:spacing w:after="0"/>
              <w:ind w:left="0" w:right="0"/>
              <w:jc w:val="left"/>
              <w:rPr>
                <w:b w:val="0"/>
                <w:sz w:val="20"/>
                <w:lang w:val="en-US"/>
              </w:rPr>
            </w:pPr>
            <w:hyperlink r:id="rId13" w:history="1">
              <w:r w:rsidRPr="00C5528E">
                <w:rPr>
                  <w:rStyle w:val="Hyperlink"/>
                  <w:b w:val="0"/>
                  <w:sz w:val="20"/>
                  <w:lang w:val="en-US"/>
                </w:rPr>
                <w:t>po-kai.huang@intel.com</w:t>
              </w:r>
            </w:hyperlink>
            <w:r w:rsidRPr="00C5528E">
              <w:rPr>
                <w:b w:val="0"/>
                <w:sz w:val="20"/>
                <w:lang w:val="en-US"/>
              </w:rPr>
              <w:t xml:space="preserve"> </w:t>
            </w:r>
          </w:p>
        </w:tc>
      </w:tr>
      <w:tr w:rsidR="00B8431E" w:rsidRPr="00F41AF1" w14:paraId="58410CEB" w14:textId="77777777" w:rsidTr="00354F11">
        <w:trPr>
          <w:jc w:val="center"/>
        </w:trPr>
        <w:tc>
          <w:tcPr>
            <w:tcW w:w="1795" w:type="dxa"/>
            <w:vAlign w:val="center"/>
          </w:tcPr>
          <w:p w14:paraId="0C84A97F" w14:textId="77777777" w:rsidR="00B8431E" w:rsidRPr="00C5528E" w:rsidRDefault="00B8431E" w:rsidP="00354F11">
            <w:pPr>
              <w:pStyle w:val="T2"/>
              <w:spacing w:after="0"/>
              <w:ind w:left="0" w:right="0"/>
              <w:jc w:val="left"/>
              <w:rPr>
                <w:b w:val="0"/>
                <w:sz w:val="20"/>
              </w:rPr>
            </w:pPr>
            <w:r>
              <w:rPr>
                <w:b w:val="0"/>
                <w:sz w:val="20"/>
              </w:rPr>
              <w:t>Jay Yang</w:t>
            </w:r>
          </w:p>
        </w:tc>
        <w:tc>
          <w:tcPr>
            <w:tcW w:w="2028" w:type="dxa"/>
            <w:vAlign w:val="center"/>
          </w:tcPr>
          <w:p w14:paraId="58671200" w14:textId="77777777" w:rsidR="00B8431E" w:rsidRPr="00C5528E" w:rsidRDefault="00B8431E" w:rsidP="00354F11">
            <w:pPr>
              <w:pStyle w:val="T2"/>
              <w:spacing w:after="0"/>
              <w:ind w:left="0" w:right="0"/>
              <w:jc w:val="left"/>
              <w:rPr>
                <w:b w:val="0"/>
                <w:sz w:val="20"/>
              </w:rPr>
            </w:pPr>
            <w:r>
              <w:rPr>
                <w:b w:val="0"/>
                <w:sz w:val="20"/>
              </w:rPr>
              <w:t>ZTE</w:t>
            </w:r>
          </w:p>
        </w:tc>
        <w:tc>
          <w:tcPr>
            <w:tcW w:w="1559" w:type="dxa"/>
            <w:vAlign w:val="center"/>
          </w:tcPr>
          <w:p w14:paraId="052A71EE" w14:textId="77777777" w:rsidR="00B8431E" w:rsidRPr="00C5528E" w:rsidRDefault="00B8431E" w:rsidP="00354F11">
            <w:pPr>
              <w:pStyle w:val="T2"/>
              <w:spacing w:after="0"/>
              <w:ind w:left="0" w:right="0"/>
              <w:rPr>
                <w:b w:val="0"/>
                <w:bCs/>
                <w:sz w:val="20"/>
                <w:lang w:val="it-IT"/>
              </w:rPr>
            </w:pPr>
          </w:p>
        </w:tc>
        <w:tc>
          <w:tcPr>
            <w:tcW w:w="992" w:type="dxa"/>
            <w:vAlign w:val="center"/>
          </w:tcPr>
          <w:p w14:paraId="48616877" w14:textId="77777777" w:rsidR="00B8431E" w:rsidRPr="00C5528E" w:rsidRDefault="00B8431E" w:rsidP="00354F11">
            <w:pPr>
              <w:pStyle w:val="T2"/>
              <w:spacing w:after="0"/>
              <w:ind w:left="0" w:right="0"/>
              <w:rPr>
                <w:b w:val="0"/>
                <w:sz w:val="20"/>
              </w:rPr>
            </w:pPr>
          </w:p>
        </w:tc>
        <w:tc>
          <w:tcPr>
            <w:tcW w:w="3202" w:type="dxa"/>
            <w:vAlign w:val="center"/>
          </w:tcPr>
          <w:p w14:paraId="5BF16F20" w14:textId="77777777" w:rsidR="00B8431E" w:rsidRPr="00C5528E" w:rsidRDefault="00B8431E" w:rsidP="00354F11">
            <w:pPr>
              <w:pStyle w:val="T2"/>
              <w:spacing w:after="0"/>
              <w:ind w:left="0" w:right="0"/>
              <w:jc w:val="left"/>
              <w:rPr>
                <w:b w:val="0"/>
                <w:sz w:val="20"/>
                <w:lang w:val="en-US"/>
              </w:rPr>
            </w:pPr>
            <w:hyperlink r:id="rId14" w:history="1">
              <w:r w:rsidRPr="00CD5CE0">
                <w:rPr>
                  <w:rStyle w:val="Hyperlink"/>
                  <w:b w:val="0"/>
                  <w:sz w:val="20"/>
                  <w:lang w:val="en-US"/>
                </w:rPr>
                <w:t>yang.zhijie@zte.com.cn</w:t>
              </w:r>
            </w:hyperlink>
            <w:r>
              <w:rPr>
                <w:b w:val="0"/>
                <w:sz w:val="20"/>
                <w:lang w:val="en-US"/>
              </w:rPr>
              <w:t xml:space="preserve"> </w:t>
            </w:r>
          </w:p>
        </w:tc>
      </w:tr>
      <w:tr w:rsidR="00390679" w:rsidRPr="00F41AF1" w14:paraId="1CE70FA6" w14:textId="77777777" w:rsidTr="004B4EE2">
        <w:trPr>
          <w:jc w:val="center"/>
        </w:trPr>
        <w:tc>
          <w:tcPr>
            <w:tcW w:w="1795" w:type="dxa"/>
            <w:vAlign w:val="center"/>
          </w:tcPr>
          <w:p w14:paraId="1DA547FD" w14:textId="1958B123" w:rsidR="00390679" w:rsidRDefault="00390679" w:rsidP="002560D2">
            <w:pPr>
              <w:pStyle w:val="T2"/>
              <w:spacing w:after="0"/>
              <w:ind w:left="0" w:right="0"/>
              <w:jc w:val="left"/>
              <w:rPr>
                <w:b w:val="0"/>
                <w:sz w:val="20"/>
              </w:rPr>
            </w:pPr>
            <w:r>
              <w:rPr>
                <w:b w:val="0"/>
                <w:sz w:val="20"/>
              </w:rPr>
              <w:t>Robert Stacey</w:t>
            </w:r>
          </w:p>
        </w:tc>
        <w:tc>
          <w:tcPr>
            <w:tcW w:w="2028" w:type="dxa"/>
            <w:vAlign w:val="center"/>
          </w:tcPr>
          <w:p w14:paraId="68C76BD5" w14:textId="712DD32E" w:rsidR="00390679" w:rsidRDefault="00390679" w:rsidP="002560D2">
            <w:pPr>
              <w:pStyle w:val="T2"/>
              <w:spacing w:after="0"/>
              <w:ind w:left="0" w:right="0"/>
              <w:jc w:val="left"/>
              <w:rPr>
                <w:b w:val="0"/>
                <w:sz w:val="20"/>
              </w:rPr>
            </w:pPr>
            <w:r>
              <w:rPr>
                <w:b w:val="0"/>
                <w:sz w:val="20"/>
              </w:rPr>
              <w:t>Intel</w:t>
            </w:r>
          </w:p>
        </w:tc>
        <w:tc>
          <w:tcPr>
            <w:tcW w:w="1559" w:type="dxa"/>
            <w:vAlign w:val="center"/>
          </w:tcPr>
          <w:p w14:paraId="4580A9B0" w14:textId="77777777" w:rsidR="00390679" w:rsidRPr="00C5528E" w:rsidRDefault="00390679" w:rsidP="002560D2">
            <w:pPr>
              <w:pStyle w:val="T2"/>
              <w:spacing w:after="0"/>
              <w:ind w:left="0" w:right="0"/>
              <w:rPr>
                <w:b w:val="0"/>
                <w:bCs/>
                <w:sz w:val="20"/>
                <w:lang w:val="it-IT"/>
              </w:rPr>
            </w:pPr>
          </w:p>
        </w:tc>
        <w:tc>
          <w:tcPr>
            <w:tcW w:w="992" w:type="dxa"/>
            <w:vAlign w:val="center"/>
          </w:tcPr>
          <w:p w14:paraId="73FAA092" w14:textId="77777777" w:rsidR="00390679" w:rsidRPr="00C5528E" w:rsidRDefault="00390679" w:rsidP="002560D2">
            <w:pPr>
              <w:pStyle w:val="T2"/>
              <w:spacing w:after="0"/>
              <w:ind w:left="0" w:right="0"/>
              <w:rPr>
                <w:b w:val="0"/>
                <w:sz w:val="20"/>
              </w:rPr>
            </w:pPr>
          </w:p>
        </w:tc>
        <w:tc>
          <w:tcPr>
            <w:tcW w:w="3202" w:type="dxa"/>
            <w:vAlign w:val="center"/>
          </w:tcPr>
          <w:p w14:paraId="70EF06DC" w14:textId="42F46826" w:rsidR="00390679" w:rsidRDefault="00EC77A3" w:rsidP="002560D2">
            <w:pPr>
              <w:pStyle w:val="T2"/>
              <w:spacing w:after="0"/>
              <w:ind w:left="0" w:right="0"/>
              <w:jc w:val="left"/>
              <w:rPr>
                <w:b w:val="0"/>
                <w:sz w:val="20"/>
                <w:lang w:val="en-US"/>
              </w:rPr>
            </w:pPr>
            <w:hyperlink r:id="rId15" w:history="1">
              <w:r w:rsidRPr="00B3319F">
                <w:rPr>
                  <w:rStyle w:val="Hyperlink"/>
                  <w:b w:val="0"/>
                  <w:sz w:val="20"/>
                  <w:lang w:val="en-US"/>
                </w:rPr>
                <w:t>robert.stacey@intel.com</w:t>
              </w:r>
            </w:hyperlink>
            <w:r>
              <w:rPr>
                <w:b w:val="0"/>
                <w:sz w:val="20"/>
                <w:lang w:val="en-US"/>
              </w:rPr>
              <w:t xml:space="preserve"> </w:t>
            </w:r>
          </w:p>
        </w:tc>
      </w:tr>
      <w:tr w:rsidR="00B8431E" w:rsidRPr="00F41AF1" w14:paraId="27E9C257" w14:textId="77777777" w:rsidTr="00354F11">
        <w:trPr>
          <w:jc w:val="center"/>
        </w:trPr>
        <w:tc>
          <w:tcPr>
            <w:tcW w:w="1795" w:type="dxa"/>
            <w:vAlign w:val="center"/>
          </w:tcPr>
          <w:p w14:paraId="7F4127C4" w14:textId="77777777" w:rsidR="00B8431E" w:rsidRPr="00C5528E" w:rsidRDefault="00B8431E" w:rsidP="00354F11">
            <w:pPr>
              <w:pStyle w:val="T2"/>
              <w:spacing w:after="0"/>
              <w:ind w:left="0" w:right="0"/>
              <w:jc w:val="left"/>
              <w:rPr>
                <w:b w:val="0"/>
                <w:sz w:val="20"/>
              </w:rPr>
            </w:pPr>
            <w:r>
              <w:rPr>
                <w:b w:val="0"/>
                <w:sz w:val="20"/>
              </w:rPr>
              <w:t>Preston Hunt</w:t>
            </w:r>
          </w:p>
        </w:tc>
        <w:tc>
          <w:tcPr>
            <w:tcW w:w="2028" w:type="dxa"/>
            <w:vAlign w:val="center"/>
          </w:tcPr>
          <w:p w14:paraId="019F7E0C" w14:textId="77777777" w:rsidR="00B8431E" w:rsidRPr="00C5528E" w:rsidRDefault="00B8431E" w:rsidP="00354F11">
            <w:pPr>
              <w:pStyle w:val="T2"/>
              <w:spacing w:after="0"/>
              <w:ind w:left="0" w:right="0"/>
              <w:jc w:val="left"/>
              <w:rPr>
                <w:b w:val="0"/>
                <w:sz w:val="20"/>
              </w:rPr>
            </w:pPr>
            <w:r>
              <w:rPr>
                <w:b w:val="0"/>
                <w:sz w:val="20"/>
              </w:rPr>
              <w:t>Intel</w:t>
            </w:r>
          </w:p>
        </w:tc>
        <w:tc>
          <w:tcPr>
            <w:tcW w:w="1559" w:type="dxa"/>
            <w:vAlign w:val="center"/>
          </w:tcPr>
          <w:p w14:paraId="5EB33EF1" w14:textId="77777777" w:rsidR="00B8431E" w:rsidRPr="00C5528E" w:rsidRDefault="00B8431E" w:rsidP="00354F11">
            <w:pPr>
              <w:pStyle w:val="T2"/>
              <w:spacing w:after="0"/>
              <w:ind w:left="0" w:right="0"/>
              <w:rPr>
                <w:b w:val="0"/>
                <w:bCs/>
                <w:sz w:val="20"/>
                <w:lang w:val="it-IT"/>
              </w:rPr>
            </w:pPr>
          </w:p>
        </w:tc>
        <w:tc>
          <w:tcPr>
            <w:tcW w:w="992" w:type="dxa"/>
            <w:vAlign w:val="center"/>
          </w:tcPr>
          <w:p w14:paraId="1D828051" w14:textId="77777777" w:rsidR="00B8431E" w:rsidRPr="00C5528E" w:rsidRDefault="00B8431E" w:rsidP="00354F11">
            <w:pPr>
              <w:pStyle w:val="T2"/>
              <w:spacing w:after="0"/>
              <w:ind w:left="0" w:right="0"/>
              <w:rPr>
                <w:b w:val="0"/>
                <w:sz w:val="20"/>
              </w:rPr>
            </w:pPr>
          </w:p>
        </w:tc>
        <w:tc>
          <w:tcPr>
            <w:tcW w:w="3202" w:type="dxa"/>
            <w:vAlign w:val="center"/>
          </w:tcPr>
          <w:p w14:paraId="32815D6C" w14:textId="77777777" w:rsidR="00B8431E" w:rsidRPr="00C5528E" w:rsidRDefault="00B8431E" w:rsidP="00354F11">
            <w:pPr>
              <w:pStyle w:val="T2"/>
              <w:spacing w:after="0"/>
              <w:ind w:left="0" w:right="0"/>
              <w:jc w:val="left"/>
              <w:rPr>
                <w:b w:val="0"/>
                <w:sz w:val="20"/>
                <w:lang w:val="en-US"/>
              </w:rPr>
            </w:pPr>
            <w:hyperlink r:id="rId16" w:history="1">
              <w:r w:rsidRPr="00CD5CE0">
                <w:rPr>
                  <w:rStyle w:val="Hyperlink"/>
                  <w:b w:val="0"/>
                  <w:sz w:val="20"/>
                  <w:lang w:val="en-US"/>
                </w:rPr>
                <w:t>me@prestonhunt.com</w:t>
              </w:r>
            </w:hyperlink>
            <w:r>
              <w:rPr>
                <w:b w:val="0"/>
                <w:sz w:val="20"/>
                <w:lang w:val="en-US"/>
              </w:rPr>
              <w:t xml:space="preserve"> </w:t>
            </w:r>
          </w:p>
        </w:tc>
      </w:tr>
      <w:tr w:rsidR="00B6548D" w:rsidRPr="00F41AF1" w14:paraId="15DEFEA2" w14:textId="77777777" w:rsidTr="004B4EE2">
        <w:trPr>
          <w:jc w:val="center"/>
        </w:trPr>
        <w:tc>
          <w:tcPr>
            <w:tcW w:w="1795" w:type="dxa"/>
            <w:vAlign w:val="center"/>
          </w:tcPr>
          <w:p w14:paraId="69C0F80D" w14:textId="77777777" w:rsidR="00B6548D" w:rsidRPr="00C5528E" w:rsidRDefault="00B6548D" w:rsidP="002560D2">
            <w:pPr>
              <w:pStyle w:val="T2"/>
              <w:spacing w:after="0"/>
              <w:ind w:left="0" w:right="0"/>
              <w:jc w:val="left"/>
              <w:rPr>
                <w:b w:val="0"/>
                <w:sz w:val="20"/>
              </w:rPr>
            </w:pPr>
            <w:r>
              <w:rPr>
                <w:b w:val="0"/>
                <w:sz w:val="20"/>
              </w:rPr>
              <w:t>Joseph Levy</w:t>
            </w:r>
          </w:p>
        </w:tc>
        <w:tc>
          <w:tcPr>
            <w:tcW w:w="2028" w:type="dxa"/>
            <w:vAlign w:val="center"/>
          </w:tcPr>
          <w:p w14:paraId="2AF906F5" w14:textId="77777777" w:rsidR="00B6548D" w:rsidRPr="00C5528E" w:rsidRDefault="00B6548D" w:rsidP="002560D2">
            <w:pPr>
              <w:pStyle w:val="T2"/>
              <w:spacing w:after="0"/>
              <w:ind w:left="0" w:right="0"/>
              <w:jc w:val="left"/>
              <w:rPr>
                <w:b w:val="0"/>
                <w:sz w:val="20"/>
              </w:rPr>
            </w:pPr>
            <w:r>
              <w:rPr>
                <w:b w:val="0"/>
                <w:sz w:val="20"/>
              </w:rPr>
              <w:t>InterDigital</w:t>
            </w:r>
          </w:p>
        </w:tc>
        <w:tc>
          <w:tcPr>
            <w:tcW w:w="1559" w:type="dxa"/>
            <w:vAlign w:val="center"/>
          </w:tcPr>
          <w:p w14:paraId="2E8C9EA0" w14:textId="77777777" w:rsidR="00B6548D" w:rsidRPr="00C5528E" w:rsidRDefault="00B6548D" w:rsidP="002560D2">
            <w:pPr>
              <w:pStyle w:val="T2"/>
              <w:spacing w:after="0"/>
              <w:ind w:left="0" w:right="0"/>
              <w:rPr>
                <w:b w:val="0"/>
                <w:bCs/>
                <w:sz w:val="20"/>
                <w:lang w:val="it-IT"/>
              </w:rPr>
            </w:pPr>
          </w:p>
        </w:tc>
        <w:tc>
          <w:tcPr>
            <w:tcW w:w="992" w:type="dxa"/>
            <w:vAlign w:val="center"/>
          </w:tcPr>
          <w:p w14:paraId="63AE2DC0" w14:textId="77777777" w:rsidR="00B6548D" w:rsidRPr="00C5528E" w:rsidRDefault="00B6548D" w:rsidP="002560D2">
            <w:pPr>
              <w:pStyle w:val="T2"/>
              <w:spacing w:after="0"/>
              <w:ind w:left="0" w:right="0"/>
              <w:rPr>
                <w:b w:val="0"/>
                <w:sz w:val="20"/>
              </w:rPr>
            </w:pPr>
          </w:p>
        </w:tc>
        <w:tc>
          <w:tcPr>
            <w:tcW w:w="3202" w:type="dxa"/>
            <w:vAlign w:val="center"/>
          </w:tcPr>
          <w:p w14:paraId="2C1DFF7C" w14:textId="66B48928" w:rsidR="00B6548D" w:rsidRPr="00C5528E" w:rsidRDefault="002F5C26" w:rsidP="002560D2">
            <w:pPr>
              <w:pStyle w:val="T2"/>
              <w:spacing w:after="0"/>
              <w:ind w:left="0" w:right="0"/>
              <w:jc w:val="left"/>
              <w:rPr>
                <w:b w:val="0"/>
                <w:sz w:val="20"/>
                <w:lang w:val="en-US"/>
              </w:rPr>
            </w:pPr>
            <w:hyperlink r:id="rId17" w:history="1">
              <w:r w:rsidRPr="00CD5CE0">
                <w:rPr>
                  <w:rStyle w:val="Hyperlink"/>
                  <w:b w:val="0"/>
                  <w:sz w:val="20"/>
                  <w:lang w:val="en-US"/>
                </w:rPr>
                <w:t>Joseph.Levy@interdigital.com</w:t>
              </w:r>
            </w:hyperlink>
            <w:r>
              <w:rPr>
                <w:b w:val="0"/>
                <w:sz w:val="20"/>
                <w:lang w:val="en-US"/>
              </w:rPr>
              <w:t xml:space="preserve"> </w:t>
            </w:r>
          </w:p>
        </w:tc>
      </w:tr>
      <w:tr w:rsidR="00045942" w:rsidRPr="00F41AF1" w14:paraId="119CD75F" w14:textId="77777777" w:rsidTr="004B4EE2">
        <w:trPr>
          <w:jc w:val="center"/>
        </w:trPr>
        <w:tc>
          <w:tcPr>
            <w:tcW w:w="1795" w:type="dxa"/>
            <w:vAlign w:val="center"/>
          </w:tcPr>
          <w:p w14:paraId="373449A2" w14:textId="11AD4282" w:rsidR="00045942" w:rsidRPr="00C5528E" w:rsidRDefault="005029F1" w:rsidP="002560D2">
            <w:pPr>
              <w:pStyle w:val="T2"/>
              <w:spacing w:after="0"/>
              <w:ind w:left="0" w:right="0"/>
              <w:jc w:val="left"/>
              <w:rPr>
                <w:b w:val="0"/>
                <w:sz w:val="20"/>
              </w:rPr>
            </w:pPr>
            <w:r>
              <w:rPr>
                <w:b w:val="0"/>
                <w:sz w:val="20"/>
              </w:rPr>
              <w:t>Ankur Bansal</w:t>
            </w:r>
          </w:p>
        </w:tc>
        <w:tc>
          <w:tcPr>
            <w:tcW w:w="2028" w:type="dxa"/>
            <w:vAlign w:val="center"/>
          </w:tcPr>
          <w:p w14:paraId="6BF9A0AB" w14:textId="42B5907F" w:rsidR="00045942" w:rsidRPr="00C5528E" w:rsidRDefault="005029F1" w:rsidP="002560D2">
            <w:pPr>
              <w:pStyle w:val="T2"/>
              <w:spacing w:after="0"/>
              <w:ind w:left="0" w:right="0"/>
              <w:jc w:val="left"/>
              <w:rPr>
                <w:b w:val="0"/>
                <w:sz w:val="20"/>
              </w:rPr>
            </w:pPr>
            <w:r>
              <w:rPr>
                <w:b w:val="0"/>
                <w:sz w:val="20"/>
              </w:rPr>
              <w:t>Samsung</w:t>
            </w:r>
          </w:p>
        </w:tc>
        <w:tc>
          <w:tcPr>
            <w:tcW w:w="1559" w:type="dxa"/>
            <w:vAlign w:val="center"/>
          </w:tcPr>
          <w:p w14:paraId="6295B1A3" w14:textId="77777777" w:rsidR="00045942" w:rsidRPr="00C5528E" w:rsidRDefault="00045942" w:rsidP="002560D2">
            <w:pPr>
              <w:pStyle w:val="T2"/>
              <w:spacing w:after="0"/>
              <w:ind w:left="0" w:right="0"/>
              <w:rPr>
                <w:b w:val="0"/>
                <w:bCs/>
                <w:sz w:val="20"/>
                <w:lang w:val="it-IT"/>
              </w:rPr>
            </w:pPr>
          </w:p>
        </w:tc>
        <w:tc>
          <w:tcPr>
            <w:tcW w:w="992" w:type="dxa"/>
            <w:vAlign w:val="center"/>
          </w:tcPr>
          <w:p w14:paraId="23CC9B40" w14:textId="77777777" w:rsidR="00045942" w:rsidRPr="00C5528E" w:rsidRDefault="00045942" w:rsidP="002560D2">
            <w:pPr>
              <w:pStyle w:val="T2"/>
              <w:spacing w:after="0"/>
              <w:ind w:left="0" w:right="0"/>
              <w:rPr>
                <w:b w:val="0"/>
                <w:sz w:val="20"/>
              </w:rPr>
            </w:pPr>
          </w:p>
        </w:tc>
        <w:tc>
          <w:tcPr>
            <w:tcW w:w="3202" w:type="dxa"/>
            <w:vAlign w:val="center"/>
          </w:tcPr>
          <w:p w14:paraId="7B6CA257" w14:textId="6DB4BFBD" w:rsidR="00045942" w:rsidRPr="00C5528E" w:rsidRDefault="005029F1" w:rsidP="002560D2">
            <w:pPr>
              <w:pStyle w:val="T2"/>
              <w:spacing w:after="0"/>
              <w:ind w:left="0" w:right="0"/>
              <w:jc w:val="left"/>
              <w:rPr>
                <w:b w:val="0"/>
                <w:sz w:val="20"/>
                <w:lang w:val="en-US"/>
              </w:rPr>
            </w:pPr>
            <w:hyperlink r:id="rId18" w:history="1">
              <w:r w:rsidRPr="00CD5CE0">
                <w:rPr>
                  <w:rStyle w:val="Hyperlink"/>
                  <w:b w:val="0"/>
                  <w:sz w:val="20"/>
                  <w:lang w:val="en-US"/>
                </w:rPr>
                <w:t>Ankb.mail+ieee@gmail.com</w:t>
              </w:r>
            </w:hyperlink>
            <w:r>
              <w:rPr>
                <w:b w:val="0"/>
                <w:sz w:val="20"/>
                <w:lang w:val="en-US"/>
              </w:rPr>
              <w:t xml:space="preserve"> </w:t>
            </w:r>
          </w:p>
        </w:tc>
      </w:tr>
      <w:tr w:rsidR="00761697" w:rsidRPr="00F41AF1" w14:paraId="18CD3A0B" w14:textId="77777777" w:rsidTr="004B4EE2">
        <w:trPr>
          <w:jc w:val="center"/>
        </w:trPr>
        <w:tc>
          <w:tcPr>
            <w:tcW w:w="1795" w:type="dxa"/>
            <w:vAlign w:val="center"/>
          </w:tcPr>
          <w:p w14:paraId="3A0F059E" w14:textId="2A9026AA" w:rsidR="00761697" w:rsidRDefault="00761697" w:rsidP="002560D2">
            <w:pPr>
              <w:pStyle w:val="T2"/>
              <w:spacing w:after="0"/>
              <w:ind w:left="0" w:right="0"/>
              <w:jc w:val="left"/>
              <w:rPr>
                <w:b w:val="0"/>
                <w:sz w:val="20"/>
              </w:rPr>
            </w:pPr>
            <w:r w:rsidRPr="00761697">
              <w:rPr>
                <w:b w:val="0"/>
                <w:sz w:val="20"/>
              </w:rPr>
              <w:t>Volker Jungnickel</w:t>
            </w:r>
          </w:p>
        </w:tc>
        <w:tc>
          <w:tcPr>
            <w:tcW w:w="2028" w:type="dxa"/>
            <w:vAlign w:val="center"/>
          </w:tcPr>
          <w:p w14:paraId="6D576353" w14:textId="3FC6F074" w:rsidR="00761697" w:rsidRDefault="004B1351" w:rsidP="002560D2">
            <w:pPr>
              <w:pStyle w:val="T2"/>
              <w:spacing w:after="0"/>
              <w:ind w:left="0" w:right="0"/>
              <w:jc w:val="left"/>
              <w:rPr>
                <w:b w:val="0"/>
                <w:sz w:val="20"/>
              </w:rPr>
            </w:pPr>
            <w:r w:rsidRPr="004B1351">
              <w:rPr>
                <w:b w:val="0"/>
                <w:sz w:val="20"/>
              </w:rPr>
              <w:t>Fraunhofer</w:t>
            </w:r>
          </w:p>
        </w:tc>
        <w:tc>
          <w:tcPr>
            <w:tcW w:w="1559" w:type="dxa"/>
            <w:vAlign w:val="center"/>
          </w:tcPr>
          <w:p w14:paraId="4C8A5AB1" w14:textId="77777777" w:rsidR="00761697" w:rsidRPr="00C5528E" w:rsidRDefault="00761697" w:rsidP="002560D2">
            <w:pPr>
              <w:pStyle w:val="T2"/>
              <w:spacing w:after="0"/>
              <w:ind w:left="0" w:right="0"/>
              <w:rPr>
                <w:b w:val="0"/>
                <w:bCs/>
                <w:sz w:val="20"/>
                <w:lang w:val="it-IT"/>
              </w:rPr>
            </w:pPr>
          </w:p>
        </w:tc>
        <w:tc>
          <w:tcPr>
            <w:tcW w:w="992" w:type="dxa"/>
            <w:vAlign w:val="center"/>
          </w:tcPr>
          <w:p w14:paraId="72C615BC" w14:textId="77777777" w:rsidR="00761697" w:rsidRPr="00C5528E" w:rsidRDefault="00761697" w:rsidP="002560D2">
            <w:pPr>
              <w:pStyle w:val="T2"/>
              <w:spacing w:after="0"/>
              <w:ind w:left="0" w:right="0"/>
              <w:rPr>
                <w:b w:val="0"/>
                <w:sz w:val="20"/>
              </w:rPr>
            </w:pPr>
          </w:p>
        </w:tc>
        <w:tc>
          <w:tcPr>
            <w:tcW w:w="3202" w:type="dxa"/>
            <w:vAlign w:val="center"/>
          </w:tcPr>
          <w:p w14:paraId="343CBA8B" w14:textId="782E0CFA" w:rsidR="00761697" w:rsidRDefault="00761697" w:rsidP="002560D2">
            <w:pPr>
              <w:pStyle w:val="T2"/>
              <w:spacing w:after="0"/>
              <w:ind w:left="0" w:right="0"/>
              <w:jc w:val="left"/>
              <w:rPr>
                <w:b w:val="0"/>
                <w:sz w:val="20"/>
                <w:lang w:val="en-US"/>
              </w:rPr>
            </w:pPr>
            <w:hyperlink r:id="rId19" w:history="1">
              <w:r w:rsidRPr="00B3319F">
                <w:rPr>
                  <w:rStyle w:val="Hyperlink"/>
                  <w:b w:val="0"/>
                  <w:sz w:val="20"/>
                  <w:lang w:val="en-US"/>
                </w:rPr>
                <w:t>volker.jungnickel@hhi.fraunhofer.de</w:t>
              </w:r>
            </w:hyperlink>
            <w:r>
              <w:rPr>
                <w:b w:val="0"/>
                <w:sz w:val="20"/>
                <w:lang w:val="en-US"/>
              </w:rPr>
              <w:t xml:space="preserve"> </w:t>
            </w:r>
          </w:p>
        </w:tc>
      </w:tr>
      <w:tr w:rsidR="00323298" w:rsidRPr="00F41AF1" w14:paraId="246EB6F2" w14:textId="77777777" w:rsidTr="004B4EE2">
        <w:trPr>
          <w:jc w:val="center"/>
        </w:trPr>
        <w:tc>
          <w:tcPr>
            <w:tcW w:w="1795" w:type="dxa"/>
            <w:vAlign w:val="center"/>
          </w:tcPr>
          <w:p w14:paraId="06F35027" w14:textId="00784DC5" w:rsidR="00323298" w:rsidRDefault="00323298" w:rsidP="002560D2">
            <w:pPr>
              <w:pStyle w:val="T2"/>
              <w:spacing w:after="0"/>
              <w:ind w:left="0" w:right="0"/>
              <w:jc w:val="left"/>
              <w:rPr>
                <w:b w:val="0"/>
                <w:sz w:val="20"/>
              </w:rPr>
            </w:pPr>
            <w:r>
              <w:rPr>
                <w:b w:val="0"/>
                <w:sz w:val="20"/>
              </w:rPr>
              <w:t>Mark Hamilton</w:t>
            </w:r>
          </w:p>
        </w:tc>
        <w:tc>
          <w:tcPr>
            <w:tcW w:w="2028" w:type="dxa"/>
            <w:vAlign w:val="center"/>
          </w:tcPr>
          <w:p w14:paraId="3F569679" w14:textId="1229C1E7" w:rsidR="00323298" w:rsidRDefault="004B4EE2" w:rsidP="002560D2">
            <w:pPr>
              <w:pStyle w:val="T2"/>
              <w:spacing w:after="0"/>
              <w:ind w:left="0" w:right="0"/>
              <w:jc w:val="left"/>
              <w:rPr>
                <w:b w:val="0"/>
                <w:sz w:val="20"/>
              </w:rPr>
            </w:pPr>
            <w:r w:rsidRPr="004B4EE2">
              <w:rPr>
                <w:b w:val="0"/>
                <w:sz w:val="20"/>
                <w:lang w:val="en-US"/>
              </w:rPr>
              <w:t>Ruckus/CommScope</w:t>
            </w:r>
          </w:p>
        </w:tc>
        <w:tc>
          <w:tcPr>
            <w:tcW w:w="1559" w:type="dxa"/>
            <w:vAlign w:val="center"/>
          </w:tcPr>
          <w:p w14:paraId="77D78389" w14:textId="77777777" w:rsidR="00323298" w:rsidRPr="00C5528E" w:rsidRDefault="00323298" w:rsidP="002560D2">
            <w:pPr>
              <w:pStyle w:val="T2"/>
              <w:spacing w:after="0"/>
              <w:ind w:left="0" w:right="0"/>
              <w:rPr>
                <w:b w:val="0"/>
                <w:bCs/>
                <w:sz w:val="20"/>
                <w:lang w:val="it-IT"/>
              </w:rPr>
            </w:pPr>
          </w:p>
        </w:tc>
        <w:tc>
          <w:tcPr>
            <w:tcW w:w="992" w:type="dxa"/>
            <w:vAlign w:val="center"/>
          </w:tcPr>
          <w:p w14:paraId="21DE07F9" w14:textId="77777777" w:rsidR="00323298" w:rsidRPr="00C5528E" w:rsidRDefault="00323298" w:rsidP="002560D2">
            <w:pPr>
              <w:pStyle w:val="T2"/>
              <w:spacing w:after="0"/>
              <w:ind w:left="0" w:right="0"/>
              <w:rPr>
                <w:b w:val="0"/>
                <w:sz w:val="20"/>
              </w:rPr>
            </w:pPr>
          </w:p>
        </w:tc>
        <w:tc>
          <w:tcPr>
            <w:tcW w:w="3202" w:type="dxa"/>
            <w:vAlign w:val="center"/>
          </w:tcPr>
          <w:p w14:paraId="5DE48FD5" w14:textId="1EE2C449" w:rsidR="00323298" w:rsidRDefault="004B7AA6" w:rsidP="002560D2">
            <w:pPr>
              <w:pStyle w:val="T2"/>
              <w:spacing w:after="0"/>
              <w:ind w:left="0" w:right="0"/>
              <w:jc w:val="left"/>
              <w:rPr>
                <w:b w:val="0"/>
                <w:sz w:val="20"/>
                <w:lang w:val="en-US"/>
              </w:rPr>
            </w:pPr>
            <w:hyperlink r:id="rId20" w:history="1">
              <w:r w:rsidRPr="00B3319F">
                <w:rPr>
                  <w:rStyle w:val="Hyperlink"/>
                  <w:b w:val="0"/>
                  <w:sz w:val="20"/>
                  <w:lang w:val="en-US"/>
                </w:rPr>
                <w:t>mark.hamilton2152@gmail.com</w:t>
              </w:r>
            </w:hyperlink>
            <w:r>
              <w:rPr>
                <w:b w:val="0"/>
                <w:sz w:val="20"/>
                <w:lang w:val="en-US"/>
              </w:rPr>
              <w:t xml:space="preserve"> </w:t>
            </w:r>
          </w:p>
        </w:tc>
      </w:tr>
    </w:tbl>
    <w:p w14:paraId="6925C43C" w14:textId="12581E8A" w:rsidR="00CA09B2" w:rsidRPr="00F41AF1" w:rsidRDefault="00BC0C11">
      <w:pPr>
        <w:pStyle w:val="T1"/>
        <w:spacing w:after="120"/>
        <w:rPr>
          <w:sz w:val="22"/>
        </w:rPr>
      </w:pPr>
      <w:r w:rsidRPr="00F41AF1">
        <w:rPr>
          <w:noProof/>
          <w:lang w:val="en-US" w:eastAsia="zh-CN"/>
        </w:rPr>
        <mc:AlternateContent>
          <mc:Choice Requires="wps">
            <w:drawing>
              <wp:anchor distT="0" distB="0" distL="114300" distR="114300" simplePos="0" relativeHeight="251657728" behindDoc="0" locked="0" layoutInCell="0" allowOverlap="1" wp14:anchorId="61091F12" wp14:editId="2DCCCAC2">
                <wp:simplePos x="0" y="0"/>
                <wp:positionH relativeFrom="column">
                  <wp:posOffset>-64827</wp:posOffset>
                </wp:positionH>
                <wp:positionV relativeFrom="paragraph">
                  <wp:posOffset>207114</wp:posOffset>
                </wp:positionV>
                <wp:extent cx="6168788" cy="4109720"/>
                <wp:effectExtent l="0" t="0" r="381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763713F3" w14:textId="1218D64D" w:rsidR="00075ED3" w:rsidRDefault="00075ED3" w:rsidP="00075ED3">
                            <w:r>
                              <w:t xml:space="preserve">r5: Findings from Robert </w:t>
                            </w:r>
                            <w:r w:rsidR="00BC503B">
                              <w:t xml:space="preserve">and Preston </w:t>
                            </w:r>
                            <w:r>
                              <w:t xml:space="preserve">are included. </w:t>
                            </w:r>
                          </w:p>
                          <w:p w14:paraId="6151EC10" w14:textId="70A9CCC3" w:rsidR="00E963D1" w:rsidRDefault="00E963D1" w:rsidP="00E963D1">
                            <w:r>
                              <w:t>r6</w:t>
                            </w:r>
                            <w:r>
                              <w:t xml:space="preserve">: Response from Po-Kai to </w:t>
                            </w:r>
                            <w:r>
                              <w:t>Robert</w:t>
                            </w:r>
                            <w:r>
                              <w:t>’s findings are added.</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5.1pt;margin-top:16.3pt;width:485.75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J69AEAAMsDAAAOAAAAZHJzL2Uyb0RvYy54bWysU8tu2zAQvBfoPxC817IM13EEy0HqwEWB&#10;9AGk/QCKoiSiFJdd0pbcr++SchwjvRXVgeByydmd2dHmbuwNOyr0GmzJ89mcM2Ul1Nq2Jf/xff9u&#10;zZkPwtbCgFUlPynP77Zv32wGV6gFdGBqhYxArC8GV/IuBFdkmZed6oWfgVOWkg1gLwKF2GY1ioHQ&#10;e5Mt5vNVNgDWDkEq7+n0YUrybcJvGiXD16bxKjBTcuotpBXTWsU1225E0aJwnZbnNsQ/dNELbano&#10;BepBBMEOqP+C6rVE8NCEmYQ+g6bRUiUOxCafv2Lz1AmnEhcSx7uLTP7/wcovxyf3DVkYP8BIA0wk&#10;vHsE+dMzC7tO2FbdI8LQKVFT4TxKlg3OF+enUWpf+AhSDZ+hpiGLQ4AENDbYR1WIJyN0GsDpIroa&#10;A5N0uMpX65s12URSbpnPb28WaSyZKJ6fO/Tho4KexU3Jkaaa4MXx0YfYjiier8RqHoyu99qYFGBb&#10;7QyyoyAH7NOXGLy6Zmy8bCE+mxDjSeIZqU0kw1iNlIx8K6hPxBhhchT9AbTpAH9zNpCbSu5/HQQq&#10;zswnS6rd5stltF8Klu8jRYbXmeo6I6wkqJIHzqbtLkyWPTjUbUeVpjlZuCelG500eOnq3Dc5Jklz&#10;dne05HWcbr38g9s/AAAA//8DAFBLAwQUAAYACAAAACEA6PjCJN8AAAAKAQAADwAAAGRycy9kb3du&#10;cmV2LnhtbEyP0U6DQBBF3038h82Y+GLaBapLQZZGTTS+tvYDBpgCkZ0l7LbQv3d90sfJPbn3TLFb&#10;zCAuNLnesoZ4HYEgrm3Tc6vh+PW+2oJwHrnBwTJpuJKDXXl7U2De2Jn3dDn4VoQSdjlq6Lwfcyld&#10;3ZFBt7YjcchOdjLowzm1splwDuVmkEkUKWmw57DQ4UhvHdXfh7PRcPqcH56yufrwx3T/qF6xTyt7&#10;1fr+bnl5BuFp8X8w/OoHdSiDU2XP3DgxaFjFURJQDZtEgQhApuINiEqDSrMtyLKQ/18ofwAAAP//&#10;AwBQSwECLQAUAAYACAAAACEAtoM4kv4AAADhAQAAEwAAAAAAAAAAAAAAAAAAAAAAW0NvbnRlbnRf&#10;VHlwZXNdLnhtbFBLAQItABQABgAIAAAAIQA4/SH/1gAAAJQBAAALAAAAAAAAAAAAAAAAAC8BAABf&#10;cmVscy8ucmVsc1BLAQItABQABgAIAAAAIQChWWJ69AEAAMsDAAAOAAAAAAAAAAAAAAAAAC4CAABk&#10;cnMvZTJvRG9jLnhtbFBLAQItABQABgAIAAAAIQDo+MIk3wAAAAoBAAAPAAAAAAAAAAAAAAAAAE4E&#10;AABkcnMvZG93bnJldi54bWxQSwUGAAAAAAQABADzAAAAWgUAAAAA&#10;" o:allowincell="f" stroked="f">
                <v:textbo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763713F3" w14:textId="1218D64D" w:rsidR="00075ED3" w:rsidRDefault="00075ED3" w:rsidP="00075ED3">
                      <w:r>
                        <w:t xml:space="preserve">r5: Findings from Robert </w:t>
                      </w:r>
                      <w:r w:rsidR="00BC503B">
                        <w:t xml:space="preserve">and Preston </w:t>
                      </w:r>
                      <w:r>
                        <w:t xml:space="preserve">are included. </w:t>
                      </w:r>
                    </w:p>
                    <w:p w14:paraId="6151EC10" w14:textId="70A9CCC3" w:rsidR="00E963D1" w:rsidRDefault="00E963D1" w:rsidP="00E963D1">
                      <w:r>
                        <w:t>r6</w:t>
                      </w:r>
                      <w:r>
                        <w:t xml:space="preserve">: Response from Po-Kai to </w:t>
                      </w:r>
                      <w:r>
                        <w:t>Robert</w:t>
                      </w:r>
                      <w:r>
                        <w:t>’s findings are added.</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v:textbox>
              </v:shape>
            </w:pict>
          </mc:Fallback>
        </mc:AlternateContent>
      </w:r>
    </w:p>
    <w:p w14:paraId="68E63080" w14:textId="77777777" w:rsidR="000A0AEC" w:rsidRPr="00F41AF1" w:rsidRDefault="00CA09B2" w:rsidP="00C529CA">
      <w:pPr>
        <w:pStyle w:val="Heading1"/>
      </w:pPr>
      <w:r w:rsidRPr="00F41AF1">
        <w:br w:type="page"/>
      </w:r>
      <w:r w:rsidR="00C529CA" w:rsidRPr="00F41AF1">
        <w:lastRenderedPageBreak/>
        <w:t>Introduction</w:t>
      </w:r>
    </w:p>
    <w:p w14:paraId="61DF7E42" w14:textId="77777777" w:rsidR="00C529CA" w:rsidRPr="00F41AF1" w:rsidRDefault="00C529CA" w:rsidP="00C529CA">
      <w:pPr>
        <w:pStyle w:val="Heading2"/>
      </w:pPr>
      <w:r w:rsidRPr="00F41AF1">
        <w:t>Purpose of this document</w:t>
      </w:r>
    </w:p>
    <w:p w14:paraId="55FB890F" w14:textId="77777777" w:rsidR="00C529CA" w:rsidRPr="00F41AF1" w:rsidRDefault="00C529CA" w:rsidP="00C529CA"/>
    <w:p w14:paraId="2DC5F18C" w14:textId="7059B718" w:rsidR="00C529CA" w:rsidRPr="00F41AF1" w:rsidRDefault="00C529CA" w:rsidP="00E950B1">
      <w:pPr>
        <w:jc w:val="both"/>
      </w:pPr>
      <w:r w:rsidRPr="00F41AF1">
        <w:t>This document is the report from the group of volunteers that participated in the P8</w:t>
      </w:r>
      <w:r w:rsidR="00E950B1" w:rsidRPr="00F41AF1">
        <w:t>02.11b</w:t>
      </w:r>
      <w:r w:rsidR="00C5528E">
        <w:t>i</w:t>
      </w:r>
      <w:r w:rsidR="00AE1F2E" w:rsidRPr="00F41AF1">
        <w:t>/</w:t>
      </w:r>
      <w:r w:rsidR="00853911">
        <w:t>D2</w:t>
      </w:r>
      <w:r w:rsidR="00B01609" w:rsidRPr="00F41AF1">
        <w:t>.</w:t>
      </w:r>
      <w:r w:rsidR="00853911">
        <w:t>1</w:t>
      </w:r>
      <w:r w:rsidRPr="00F41AF1">
        <w:t xml:space="preserve"> mandatory draft review</w:t>
      </w:r>
      <w:r w:rsidR="00C5528E">
        <w:t xml:space="preserve"> (MDR)</w:t>
      </w:r>
      <w:r w:rsidRPr="00F41AF1">
        <w:t>.</w:t>
      </w:r>
    </w:p>
    <w:p w14:paraId="1DD04D52" w14:textId="77777777" w:rsidR="00C529CA" w:rsidRPr="00F41AF1" w:rsidRDefault="00C529CA" w:rsidP="00E950B1">
      <w:pPr>
        <w:jc w:val="both"/>
      </w:pPr>
    </w:p>
    <w:p w14:paraId="5B3304E0" w14:textId="27C66570" w:rsidR="00C529CA" w:rsidRPr="00C5528E" w:rsidRDefault="00C529CA" w:rsidP="00E950B1">
      <w:pPr>
        <w:jc w:val="both"/>
        <w:rPr>
          <w:lang w:val="en-CA"/>
        </w:rPr>
      </w:pPr>
      <w:r w:rsidRPr="00F41AF1">
        <w:t xml:space="preserve">This document contains recommendations for changes to </w:t>
      </w:r>
      <w:r w:rsidR="00081812" w:rsidRPr="00F41AF1">
        <w:t>the P802.11</w:t>
      </w:r>
      <w:r w:rsidR="00E950B1" w:rsidRPr="00F41AF1">
        <w:t>b</w:t>
      </w:r>
      <w:r w:rsidR="00C5528E">
        <w:t>i</w:t>
      </w:r>
      <w:r w:rsidR="00081812" w:rsidRPr="00F41AF1">
        <w:t xml:space="preserve"> draft </w:t>
      </w:r>
      <w:r w:rsidRPr="00F41AF1">
        <w:t xml:space="preserve">to bring it into </w:t>
      </w:r>
      <w:r w:rsidR="00000756" w:rsidRPr="00F41AF1">
        <w:t>improved compliance to</w:t>
      </w:r>
      <w:r w:rsidRPr="00F41AF1">
        <w:t xml:space="preserve"> </w:t>
      </w:r>
      <w:r w:rsidR="00C5528E">
        <w:t xml:space="preserve">both the </w:t>
      </w:r>
      <w:r w:rsidR="00C5528E" w:rsidRPr="00C5528E">
        <w:rPr>
          <w:lang w:val="en-CA"/>
        </w:rPr>
        <w:t xml:space="preserve">IEEE SA Standards Style Manual </w:t>
      </w:r>
      <w:r w:rsidRPr="00F41AF1">
        <w:t xml:space="preserve">and </w:t>
      </w:r>
      <w:r w:rsidR="00C5528E">
        <w:t>th</w:t>
      </w:r>
      <w:r w:rsidR="004B0795">
        <w:t>e IEEE</w:t>
      </w:r>
      <w:r w:rsidR="004B0795" w:rsidRPr="004B0795">
        <w:rPr>
          <w:rFonts w:asciiTheme="minorHAnsi" w:eastAsiaTheme="minorEastAsia" w:cstheme="minorBidi"/>
          <w:color w:val="000000" w:themeColor="dark1"/>
          <w:kern w:val="24"/>
          <w:sz w:val="30"/>
          <w:szCs w:val="30"/>
          <w:lang w:eastAsia="zh-CN"/>
        </w:rPr>
        <w:t xml:space="preserve"> </w:t>
      </w:r>
      <w:r w:rsidR="004B0795" w:rsidRPr="004B0795">
        <w:rPr>
          <w:lang w:val="en-CA"/>
        </w:rPr>
        <w:t>802.11 Style Guide</w:t>
      </w:r>
      <w:r w:rsidR="004B0795">
        <w:rPr>
          <w:lang w:val="en-CA"/>
        </w:rPr>
        <w:t xml:space="preserve"> </w:t>
      </w:r>
      <w:r w:rsidRPr="00F41AF1">
        <w:t>style.</w:t>
      </w:r>
    </w:p>
    <w:p w14:paraId="4F4EE728" w14:textId="77777777" w:rsidR="00C529CA" w:rsidRPr="00F41AF1" w:rsidRDefault="00C529CA" w:rsidP="00E950B1">
      <w:pPr>
        <w:jc w:val="both"/>
      </w:pPr>
    </w:p>
    <w:p w14:paraId="2106C4F2" w14:textId="4810FA54" w:rsidR="00C529CA" w:rsidRPr="00F41AF1" w:rsidRDefault="00AE1F2E" w:rsidP="00E950B1">
      <w:pPr>
        <w:jc w:val="both"/>
      </w:pPr>
      <w:r w:rsidRPr="00F41AF1">
        <w:t>Th</w:t>
      </w:r>
      <w:r w:rsidR="00C529CA" w:rsidRPr="00F41AF1">
        <w:t xml:space="preserve">e recommended changes need to be </w:t>
      </w:r>
      <w:r w:rsidR="00000756" w:rsidRPr="00F41AF1">
        <w:t>reviewed by TG</w:t>
      </w:r>
      <w:r w:rsidR="00EA74AD" w:rsidRPr="00F41AF1">
        <w:t>b</w:t>
      </w:r>
      <w:r w:rsidR="004B0795">
        <w:t>i</w:t>
      </w:r>
      <w:r w:rsidR="00000756" w:rsidRPr="00F41AF1">
        <w:t xml:space="preserve"> and approved, </w:t>
      </w:r>
      <w:r w:rsidR="00C529CA" w:rsidRPr="00F41AF1">
        <w:t>or ownership of the issues taken by TG</w:t>
      </w:r>
      <w:r w:rsidR="00EA74AD" w:rsidRPr="00F41AF1">
        <w:t>b</w:t>
      </w:r>
      <w:r w:rsidR="004B0795">
        <w:t>i</w:t>
      </w:r>
      <w:r w:rsidR="00C529CA" w:rsidRPr="00F41AF1">
        <w:t>.</w:t>
      </w:r>
    </w:p>
    <w:p w14:paraId="1BBE4278" w14:textId="77777777" w:rsidR="00C529CA" w:rsidRPr="00F41AF1" w:rsidRDefault="00C529CA" w:rsidP="00C529CA">
      <w:pPr>
        <w:pStyle w:val="Heading2"/>
      </w:pPr>
      <w:r w:rsidRPr="00F41AF1">
        <w:t>Process</w:t>
      </w:r>
      <w:r w:rsidR="00F62B9C" w:rsidRPr="00F41AF1">
        <w:t xml:space="preserve"> / references</w:t>
      </w:r>
    </w:p>
    <w:p w14:paraId="6D08C52A" w14:textId="77777777" w:rsidR="00C529CA" w:rsidRPr="00F41AF1" w:rsidRDefault="00C529CA" w:rsidP="00C529CA"/>
    <w:p w14:paraId="0480D8B8" w14:textId="77777777" w:rsidR="00C529CA" w:rsidRPr="00F41AF1" w:rsidRDefault="00C529CA" w:rsidP="00C529CA">
      <w:r w:rsidRPr="00F41AF1">
        <w:t>The MDR process is described in:</w:t>
      </w:r>
    </w:p>
    <w:p w14:paraId="5E06B314" w14:textId="78F4C809" w:rsidR="00C529CA" w:rsidRPr="00857D3A" w:rsidRDefault="00857D3A" w:rsidP="00857D3A">
      <w:pPr>
        <w:numPr>
          <w:ilvl w:val="0"/>
          <w:numId w:val="3"/>
        </w:numPr>
        <w:rPr>
          <w:lang w:val="en-CA"/>
        </w:rPr>
      </w:pPr>
      <w:hyperlink r:id="rId21" w:history="1">
        <w:r w:rsidRPr="00857D3A">
          <w:rPr>
            <w:rStyle w:val="Hyperlink"/>
          </w:rPr>
          <w:t>11/0615</w:t>
        </w:r>
      </w:hyperlink>
      <w:r w:rsidR="00C529CA" w:rsidRPr="00F41AF1">
        <w:t xml:space="preserve"> – </w:t>
      </w:r>
      <w:r w:rsidRPr="00857D3A">
        <w:t>WG802.11 Mandatory Draft Review Process</w:t>
      </w:r>
    </w:p>
    <w:p w14:paraId="4210F4DC" w14:textId="77777777" w:rsidR="00C529CA" w:rsidRPr="00F41AF1" w:rsidRDefault="00C529CA" w:rsidP="00C529CA"/>
    <w:p w14:paraId="1F8E79A9" w14:textId="77777777" w:rsidR="00C529CA" w:rsidRPr="00F41AF1" w:rsidRDefault="00C529CA" w:rsidP="00C529CA">
      <w:r w:rsidRPr="00F41AF1">
        <w:t>And references:</w:t>
      </w:r>
    </w:p>
    <w:p w14:paraId="79A64237" w14:textId="25F15BD4" w:rsidR="00857D3A" w:rsidRPr="00857D3A" w:rsidRDefault="00857D3A" w:rsidP="00857D3A">
      <w:pPr>
        <w:numPr>
          <w:ilvl w:val="0"/>
          <w:numId w:val="3"/>
        </w:numPr>
        <w:rPr>
          <w:lang w:val="en-CA"/>
        </w:rPr>
      </w:pPr>
      <w:r w:rsidRPr="00857D3A">
        <w:rPr>
          <w:lang w:val="en-CA"/>
        </w:rPr>
        <w:t xml:space="preserve">IEEE SA Standards Style Manual </w:t>
      </w:r>
      <w:r>
        <w:rPr>
          <w:lang w:val="en-CA"/>
        </w:rPr>
        <w:t>(</w:t>
      </w:r>
      <w:hyperlink r:id="rId22" w:history="1">
        <w:r w:rsidRPr="00220989">
          <w:rPr>
            <w:rStyle w:val="Hyperlink"/>
            <w:lang w:val="en-CA"/>
          </w:rPr>
          <w:t>Latest version: 2021</w:t>
        </w:r>
      </w:hyperlink>
      <w:r>
        <w:rPr>
          <w:lang w:val="en-CA"/>
        </w:rPr>
        <w:t>)</w:t>
      </w:r>
    </w:p>
    <w:p w14:paraId="37DE04CA" w14:textId="0D16E751" w:rsidR="00C529CA" w:rsidRPr="00F01F80" w:rsidRDefault="00F01F80" w:rsidP="00F01F80">
      <w:pPr>
        <w:numPr>
          <w:ilvl w:val="0"/>
          <w:numId w:val="3"/>
        </w:numPr>
        <w:rPr>
          <w:lang w:val="en-CA"/>
        </w:rPr>
      </w:pPr>
      <w:hyperlink r:id="rId23" w:history="1">
        <w:r w:rsidRPr="00F01F80">
          <w:rPr>
            <w:rStyle w:val="Hyperlink"/>
          </w:rPr>
          <w:t>09/1034</w:t>
        </w:r>
      </w:hyperlink>
      <w:r w:rsidR="00C529CA" w:rsidRPr="00F41AF1">
        <w:t xml:space="preserve"> – 802.11 Editorial Style Guide</w:t>
      </w:r>
    </w:p>
    <w:p w14:paraId="5B6A7C4B" w14:textId="77777777" w:rsidR="00C529CA" w:rsidRPr="00F41AF1" w:rsidRDefault="00C529CA" w:rsidP="000E66DE">
      <w:pPr>
        <w:jc w:val="both"/>
      </w:pPr>
    </w:p>
    <w:p w14:paraId="1F2F2AF4" w14:textId="4BF58FF1" w:rsidR="00C529CA" w:rsidRPr="00F41AF1" w:rsidRDefault="00C529CA" w:rsidP="000E66DE">
      <w:pPr>
        <w:jc w:val="both"/>
      </w:pPr>
      <w:r w:rsidRPr="00F41AF1">
        <w:t xml:space="preserve">A setup meeting </w:t>
      </w:r>
      <w:r w:rsidR="00AE1E93">
        <w:t>may</w:t>
      </w:r>
      <w:r w:rsidR="00971ED7" w:rsidRPr="00F41AF1">
        <w:t xml:space="preserve"> be</w:t>
      </w:r>
      <w:r w:rsidRPr="00F41AF1">
        <w:t xml:space="preserve"> held</w:t>
      </w:r>
      <w:r w:rsidR="00971ED7" w:rsidRPr="00F41AF1">
        <w:t xml:space="preserve"> with and </w:t>
      </w:r>
      <w:r w:rsidRPr="00F41AF1">
        <w:t xml:space="preserve">review topics assigned to volunteers.  The </w:t>
      </w:r>
      <w:r w:rsidR="00971ED7" w:rsidRPr="00F41AF1">
        <w:t>review</w:t>
      </w:r>
      <w:r w:rsidR="000E66DE">
        <w:t xml:space="preserve"> </w:t>
      </w:r>
      <w:r w:rsidR="00971ED7" w:rsidRPr="00F41AF1">
        <w:t xml:space="preserve">comments from the </w:t>
      </w:r>
      <w:r w:rsidRPr="00F41AF1">
        <w:t xml:space="preserve">volunteers </w:t>
      </w:r>
      <w:r w:rsidR="00971ED7" w:rsidRPr="00F41AF1">
        <w:t xml:space="preserve">will be </w:t>
      </w:r>
      <w:r w:rsidRPr="00F41AF1">
        <w:t>compiled into this document.</w:t>
      </w:r>
    </w:p>
    <w:p w14:paraId="7509C5AA" w14:textId="77777777" w:rsidR="00C529CA" w:rsidRPr="00F41AF1" w:rsidRDefault="00C529CA" w:rsidP="00C529CA">
      <w:pPr>
        <w:pStyle w:val="Heading2"/>
      </w:pPr>
      <w:r w:rsidRPr="00F41AF1">
        <w:t>Acknowledgements</w:t>
      </w:r>
    </w:p>
    <w:p w14:paraId="12F10079" w14:textId="77777777" w:rsidR="00C529CA" w:rsidRPr="00F41AF1" w:rsidRDefault="00C529CA" w:rsidP="00C529CA"/>
    <w:p w14:paraId="224DC125" w14:textId="3CBC9695" w:rsidR="00C33362" w:rsidRPr="00F41AF1" w:rsidRDefault="00C529CA" w:rsidP="000E66DE">
      <w:pPr>
        <w:jc w:val="both"/>
      </w:pPr>
      <w:r w:rsidRPr="00F41AF1">
        <w:t xml:space="preserve">The </w:t>
      </w:r>
      <w:r w:rsidR="000E66DE">
        <w:t xml:space="preserve">IEEE </w:t>
      </w:r>
      <w:r w:rsidRPr="00F41AF1">
        <w:t>802.11 technical editor gratefully acknowledge</w:t>
      </w:r>
      <w:r w:rsidR="00971ED7" w:rsidRPr="00F41AF1">
        <w:t>s</w:t>
      </w:r>
      <w:r w:rsidRPr="00F41AF1">
        <w:t xml:space="preserve"> the work and contribution of</w:t>
      </w:r>
      <w:r w:rsidR="000D7251" w:rsidRPr="00F41AF1">
        <w:t xml:space="preserve"> the </w:t>
      </w:r>
      <w:r w:rsidR="000E66DE">
        <w:t>participants</w:t>
      </w:r>
      <w:r w:rsidR="000D7251" w:rsidRPr="00F41AF1">
        <w:t xml:space="preserve"> listed in the authors list.</w:t>
      </w:r>
    </w:p>
    <w:p w14:paraId="716A1BB5" w14:textId="77777777" w:rsidR="00E950B1" w:rsidRPr="00F41AF1" w:rsidRDefault="00E950B1">
      <w:pPr>
        <w:rPr>
          <w:rFonts w:ascii="Arial" w:hAnsi="Arial"/>
          <w:b/>
          <w:sz w:val="32"/>
          <w:u w:val="single"/>
        </w:rPr>
      </w:pPr>
      <w:r w:rsidRPr="00F41AF1">
        <w:br w:type="page"/>
      </w:r>
    </w:p>
    <w:p w14:paraId="1BF76EF4" w14:textId="6AD7BC92" w:rsidR="00C529CA" w:rsidRPr="00A47B5F" w:rsidRDefault="00C529CA" w:rsidP="00A47B5F">
      <w:pPr>
        <w:pStyle w:val="Heading1"/>
        <w:spacing w:before="0" w:line="360" w:lineRule="auto"/>
        <w:jc w:val="both"/>
        <w:rPr>
          <w:rFonts w:cs="Arial"/>
        </w:rPr>
      </w:pPr>
      <w:r w:rsidRPr="00A47B5F">
        <w:rPr>
          <w:rFonts w:cs="Arial"/>
        </w:rPr>
        <w:lastRenderedPageBreak/>
        <w:t>Findings</w:t>
      </w:r>
    </w:p>
    <w:p w14:paraId="7F1A479C" w14:textId="77777777" w:rsidR="00B07608" w:rsidRPr="00A47B5F" w:rsidRDefault="00B07608" w:rsidP="00A47B5F">
      <w:pPr>
        <w:pStyle w:val="Heading2"/>
        <w:spacing w:before="0" w:line="360" w:lineRule="auto"/>
        <w:jc w:val="both"/>
        <w:rPr>
          <w:rFonts w:cs="Arial"/>
        </w:rPr>
      </w:pPr>
      <w:r w:rsidRPr="00A47B5F">
        <w:rPr>
          <w:rFonts w:cs="Arial"/>
        </w:rPr>
        <w:t>Style</w:t>
      </w:r>
    </w:p>
    <w:p w14:paraId="532BC437" w14:textId="6D75C838" w:rsidR="00155172" w:rsidRPr="00A47B5F" w:rsidRDefault="00F62B9C" w:rsidP="00A47B5F">
      <w:pPr>
        <w:pStyle w:val="Heading3"/>
        <w:spacing w:before="0" w:after="0" w:line="360" w:lineRule="auto"/>
        <w:jc w:val="both"/>
        <w:rPr>
          <w:rFonts w:cs="Arial"/>
        </w:rPr>
      </w:pPr>
      <w:r w:rsidRPr="00A47B5F">
        <w:rPr>
          <w:rFonts w:cs="Arial"/>
        </w:rPr>
        <w:t xml:space="preserve">Style </w:t>
      </w:r>
      <w:r w:rsidR="00490A6D" w:rsidRPr="00A47B5F">
        <w:rPr>
          <w:rFonts w:cs="Arial"/>
        </w:rPr>
        <w:t>Gude 2.1 – Frames</w:t>
      </w:r>
    </w:p>
    <w:p w14:paraId="124649EE" w14:textId="62C371FF" w:rsidR="0040451E" w:rsidRPr="00A47B5F" w:rsidRDefault="0040451E"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2.1.1 </w:t>
      </w:r>
      <w:r w:rsidR="00C12417" w:rsidRPr="00A47B5F">
        <w:rPr>
          <w:rFonts w:ascii="Arial" w:hAnsi="Arial" w:cs="Arial"/>
        </w:rPr>
        <w:t>– Frame Format Figures</w:t>
      </w:r>
    </w:p>
    <w:p w14:paraId="227809AF" w14:textId="0ADC9900"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r w:rsidRPr="00A47B5F">
        <w:rPr>
          <w:rFonts w:ascii="Arial" w:hAnsi="Arial" w:cs="Arial"/>
          <w:b w:val="0"/>
          <w:bCs w:val="0"/>
        </w:rPr>
        <w:t>Assignee:</w:t>
      </w:r>
      <w:r w:rsidR="006461F4" w:rsidRPr="00A47B5F">
        <w:rPr>
          <w:rFonts w:ascii="Arial" w:hAnsi="Arial" w:cs="Arial"/>
          <w:b w:val="0"/>
          <w:bCs w:val="0"/>
        </w:rPr>
        <w:t xml:space="preserve"> </w:t>
      </w:r>
      <w:r w:rsidR="00396EF3" w:rsidRPr="00A47B5F">
        <w:rPr>
          <w:rFonts w:ascii="Arial" w:hAnsi="Arial" w:cs="Arial"/>
          <w:b w:val="0"/>
          <w:bCs w:val="0"/>
        </w:rPr>
        <w:t>Joe Levy</w:t>
      </w:r>
    </w:p>
    <w:p w14:paraId="28395333" w14:textId="77777777"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p>
    <w:p w14:paraId="596BCD80" w14:textId="1FE83747" w:rsidR="00B400D4" w:rsidRPr="00A47B5F" w:rsidRDefault="00B400D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w:t>
      </w:r>
      <w:r w:rsidR="0040451E" w:rsidRPr="00A47B5F">
        <w:rPr>
          <w:rFonts w:ascii="Arial" w:hAnsi="Arial" w:cs="Arial"/>
        </w:rPr>
        <w:t>1.</w:t>
      </w:r>
      <w:r w:rsidRPr="00A47B5F">
        <w:rPr>
          <w:rFonts w:ascii="Arial" w:hAnsi="Arial" w:cs="Arial"/>
        </w:rPr>
        <w:t xml:space="preserve">2 – </w:t>
      </w:r>
      <w:r w:rsidR="00490A6D" w:rsidRPr="00A47B5F">
        <w:rPr>
          <w:rFonts w:ascii="Arial" w:hAnsi="Arial" w:cs="Arial"/>
        </w:rPr>
        <w:t>Naming Frames</w:t>
      </w:r>
    </w:p>
    <w:p w14:paraId="0957D682" w14:textId="4A250FD1" w:rsidR="003D089D" w:rsidRPr="00A47B5F" w:rsidRDefault="003D089D" w:rsidP="00A47B5F">
      <w:pPr>
        <w:spacing w:line="360" w:lineRule="auto"/>
        <w:jc w:val="both"/>
        <w:rPr>
          <w:rFonts w:ascii="Arial" w:hAnsi="Arial" w:cs="Arial"/>
        </w:rPr>
      </w:pPr>
      <w:r w:rsidRPr="00A47B5F">
        <w:rPr>
          <w:rFonts w:ascii="Arial" w:hAnsi="Arial" w:cs="Arial"/>
        </w:rPr>
        <w:t>Assignee:</w:t>
      </w:r>
      <w:r w:rsidR="00396EF3" w:rsidRPr="00A47B5F">
        <w:rPr>
          <w:rFonts w:ascii="Arial" w:hAnsi="Arial" w:cs="Arial"/>
        </w:rPr>
        <w:t xml:space="preserve"> Joe Levy</w:t>
      </w:r>
    </w:p>
    <w:p w14:paraId="481FDC6B" w14:textId="77777777" w:rsidR="003D089D" w:rsidRPr="00A47B5F" w:rsidRDefault="003D089D" w:rsidP="00A47B5F">
      <w:pPr>
        <w:pStyle w:val="Heading4"/>
        <w:numPr>
          <w:ilvl w:val="0"/>
          <w:numId w:val="0"/>
        </w:numPr>
        <w:spacing w:before="0" w:beforeAutospacing="0" w:after="0" w:afterAutospacing="0" w:line="360" w:lineRule="auto"/>
        <w:ind w:left="864"/>
        <w:jc w:val="both"/>
        <w:rPr>
          <w:rFonts w:ascii="Arial" w:hAnsi="Arial" w:cs="Arial"/>
        </w:rPr>
      </w:pPr>
    </w:p>
    <w:p w14:paraId="5AA799B3" w14:textId="628E78F1" w:rsidR="00236040" w:rsidRPr="00A47B5F" w:rsidRDefault="00490A6D" w:rsidP="00A47B5F">
      <w:pPr>
        <w:pStyle w:val="Heading3"/>
        <w:spacing w:before="0" w:after="0" w:line="360" w:lineRule="auto"/>
        <w:jc w:val="both"/>
        <w:rPr>
          <w:rFonts w:cs="Arial"/>
        </w:rPr>
      </w:pPr>
      <w:r w:rsidRPr="00A47B5F">
        <w:rPr>
          <w:rFonts w:cs="Arial"/>
        </w:rPr>
        <w:t>Style Guide 2.2 – true/false</w:t>
      </w:r>
    </w:p>
    <w:p w14:paraId="6C31CA18" w14:textId="7E0D1D87" w:rsidR="00CE7F9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Ankur Bansal</w:t>
      </w:r>
    </w:p>
    <w:p w14:paraId="4FED397B" w14:textId="77777777" w:rsidR="00CE7F90" w:rsidRPr="00A47B5F" w:rsidRDefault="00CE7F90" w:rsidP="00A47B5F">
      <w:pPr>
        <w:jc w:val="both"/>
        <w:rPr>
          <w:rFonts w:ascii="Arial" w:hAnsi="Arial" w:cs="Arial"/>
          <w:lang w:val="en-GB" w:eastAsia="en-US"/>
        </w:rPr>
      </w:pPr>
    </w:p>
    <w:p w14:paraId="1352F8B9" w14:textId="464BD67D" w:rsidR="00B400D4" w:rsidRPr="00A47B5F" w:rsidRDefault="00B400D4" w:rsidP="00A47B5F">
      <w:pPr>
        <w:pStyle w:val="Heading3"/>
        <w:spacing w:before="0" w:after="0" w:line="360" w:lineRule="auto"/>
        <w:jc w:val="both"/>
        <w:rPr>
          <w:rFonts w:cs="Arial"/>
        </w:rPr>
      </w:pPr>
      <w:bookmarkStart w:id="0" w:name="_Ref392750846"/>
      <w:r w:rsidRPr="00A47B5F">
        <w:rPr>
          <w:rFonts w:cs="Arial"/>
        </w:rPr>
        <w:t>Style Guide 2.3 – “is set to”</w:t>
      </w:r>
      <w:bookmarkEnd w:id="0"/>
    </w:p>
    <w:p w14:paraId="5AACBB7C" w14:textId="460748A7"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13526300" w14:textId="77777777" w:rsidR="00236040" w:rsidRPr="00A47B5F" w:rsidRDefault="00236040" w:rsidP="00A47B5F">
      <w:pPr>
        <w:jc w:val="both"/>
        <w:rPr>
          <w:rFonts w:ascii="Arial" w:hAnsi="Arial" w:cs="Arial"/>
          <w:lang w:val="en-GB" w:eastAsia="en-US"/>
        </w:rPr>
      </w:pPr>
    </w:p>
    <w:p w14:paraId="666678F2" w14:textId="21227D2E" w:rsidR="00951676" w:rsidRPr="00A47B5F" w:rsidRDefault="00BD11BF" w:rsidP="00A47B5F">
      <w:pPr>
        <w:pStyle w:val="Heading3"/>
        <w:spacing w:before="0" w:after="0" w:line="360" w:lineRule="auto"/>
        <w:jc w:val="both"/>
        <w:rPr>
          <w:rFonts w:cs="Arial"/>
        </w:rPr>
      </w:pPr>
      <w:r w:rsidRPr="00A47B5F">
        <w:rPr>
          <w:rFonts w:cs="Arial"/>
        </w:rPr>
        <w:t xml:space="preserve">Style Guide 2.4 – </w:t>
      </w:r>
      <w:r w:rsidR="00951676" w:rsidRPr="00A47B5F">
        <w:rPr>
          <w:rFonts w:cs="Arial"/>
        </w:rPr>
        <w:t>Information Elements/Subelements</w:t>
      </w:r>
    </w:p>
    <w:p w14:paraId="6FC8507D" w14:textId="5CB85DD8"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2.4.1 – Information Elements/subelements – Naming</w:t>
      </w:r>
    </w:p>
    <w:p w14:paraId="2800B3B7" w14:textId="0006D718" w:rsidR="00236040" w:rsidRDefault="00236040" w:rsidP="00A47B5F">
      <w:pPr>
        <w:spacing w:line="360" w:lineRule="auto"/>
        <w:jc w:val="both"/>
        <w:rPr>
          <w:rFonts w:ascii="Arial" w:hAnsi="Arial" w:cs="Arial"/>
        </w:rPr>
      </w:pPr>
      <w:r w:rsidRPr="00A47B5F">
        <w:rPr>
          <w:rFonts w:ascii="Arial" w:hAnsi="Arial" w:cs="Arial"/>
        </w:rPr>
        <w:t>Assignee:</w:t>
      </w:r>
      <w:r w:rsidR="00890FED" w:rsidRPr="00A47B5F">
        <w:rPr>
          <w:rFonts w:ascii="Arial" w:hAnsi="Arial" w:cs="Arial"/>
        </w:rPr>
        <w:t xml:space="preserve"> Jay Yang</w:t>
      </w:r>
    </w:p>
    <w:p w14:paraId="1BCB6A9D" w14:textId="37029955" w:rsidR="00E91F6A" w:rsidRDefault="00E91F6A" w:rsidP="0014098B">
      <w:pPr>
        <w:pStyle w:val="ListParagraph"/>
        <w:numPr>
          <w:ilvl w:val="0"/>
          <w:numId w:val="14"/>
        </w:numPr>
        <w:jc w:val="both"/>
        <w:rPr>
          <w:rFonts w:ascii="Arial" w:eastAsiaTheme="minorEastAsia" w:hAnsi="Arial" w:cs="Arial"/>
          <w:lang w:val="en-GB" w:eastAsia="zh-CN"/>
        </w:rPr>
      </w:pPr>
      <w:r w:rsidRPr="002C1A62">
        <w:rPr>
          <w:rFonts w:ascii="Arial" w:eastAsiaTheme="minorEastAsia" w:hAnsi="Arial" w:cs="Arial"/>
          <w:lang w:val="en-GB" w:eastAsia="zh-CN"/>
        </w:rPr>
        <w:t>P70L44</w:t>
      </w:r>
      <w:r w:rsidR="002C1A62" w:rsidRPr="002C1A62">
        <w:rPr>
          <w:rFonts w:ascii="Arial" w:eastAsiaTheme="minorEastAsia" w:hAnsi="Arial" w:cs="Arial"/>
          <w:lang w:val="en-GB" w:eastAsia="zh-CN"/>
        </w:rPr>
        <w:t>:</w:t>
      </w:r>
      <w:r w:rsidRPr="002C1A62">
        <w:rPr>
          <w:rFonts w:ascii="Arial" w:eastAsiaTheme="minorEastAsia" w:hAnsi="Arial" w:cs="Arial"/>
          <w:lang w:val="en-GB" w:eastAsia="zh-CN"/>
        </w:rPr>
        <w:t xml:space="preserve"> </w:t>
      </w:r>
      <w:r w:rsidRPr="002C1A62">
        <w:rPr>
          <w:rFonts w:ascii="Arial" w:eastAsia="SimSun" w:hAnsi="Arial" w:cs="Arial"/>
          <w:color w:val="000000"/>
          <w:lang w:eastAsia="zh-CN"/>
        </w:rPr>
        <w:t>“The format of the BSSID Of the Next Epoch subelement is shown in Figure 9-423a (BSSID Of The Next Epoch).”</w:t>
      </w:r>
      <w:r w:rsidRPr="002C1A62">
        <w:rPr>
          <w:rFonts w:ascii="Arial" w:eastAsiaTheme="minorEastAsia" w:hAnsi="Arial" w:cs="Arial"/>
          <w:lang w:val="en-GB" w:eastAsia="zh-CN"/>
        </w:rPr>
        <w:t xml:space="preserve"> Change “</w:t>
      </w:r>
      <w:r w:rsidRPr="002C1A62">
        <w:rPr>
          <w:rFonts w:ascii="Arial" w:eastAsia="SimSun" w:hAnsi="Arial" w:cs="Arial"/>
          <w:color w:val="000000"/>
          <w:lang w:eastAsia="zh-CN"/>
        </w:rPr>
        <w:t>BSSID Of the Next Epoch subelement</w:t>
      </w:r>
      <w:r w:rsidRPr="002C1A62">
        <w:rPr>
          <w:rFonts w:ascii="Arial" w:eastAsiaTheme="minorEastAsia" w:hAnsi="Arial" w:cs="Arial"/>
          <w:lang w:val="en-GB" w:eastAsia="zh-CN"/>
        </w:rPr>
        <w:t>” to “</w:t>
      </w:r>
      <w:r w:rsidRPr="002C1A62">
        <w:rPr>
          <w:rFonts w:ascii="Arial" w:eastAsia="SimSun" w:hAnsi="Arial" w:cs="Arial"/>
          <w:color w:val="000000"/>
          <w:lang w:eastAsia="zh-CN"/>
        </w:rPr>
        <w:t>BSSID of The Next Epoch subelement</w:t>
      </w:r>
      <w:r w:rsidRPr="002C1A62">
        <w:rPr>
          <w:rFonts w:ascii="Arial" w:eastAsiaTheme="minorEastAsia" w:hAnsi="Arial" w:cs="Arial"/>
          <w:lang w:val="en-GB" w:eastAsia="zh-CN"/>
        </w:rPr>
        <w:t>”</w:t>
      </w:r>
    </w:p>
    <w:p w14:paraId="7E9C0138" w14:textId="77777777" w:rsidR="002C1A62" w:rsidRPr="00574A59" w:rsidRDefault="002C1A62" w:rsidP="002C1A62">
      <w:pPr>
        <w:jc w:val="both"/>
        <w:rPr>
          <w:rFonts w:ascii="Arial" w:eastAsiaTheme="minorEastAsia" w:hAnsi="Arial" w:cs="Arial"/>
          <w:lang w:val="en-GB" w:eastAsia="zh-CN"/>
        </w:rPr>
      </w:pPr>
    </w:p>
    <w:p w14:paraId="11DDF4C6" w14:textId="208D4378" w:rsidR="00F01188" w:rsidRPr="00574A59" w:rsidRDefault="00F01188" w:rsidP="00F01188">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 xml:space="preserve">[TGbi editor: Revised – Based on style guide 2.6 Capitalization “For proper names, all words in the name (excluding acronyms) should be capitalized, including prepositions and conjunctions. This is to avoid ambiguity where the preposition or </w:t>
      </w:r>
      <w:r w:rsidR="00574A59" w:rsidRPr="00574A59">
        <w:rPr>
          <w:rFonts w:ascii="Arial" w:eastAsiaTheme="minorEastAsia" w:hAnsi="Arial" w:cs="Arial"/>
          <w:color w:val="FF0000"/>
          <w:lang w:eastAsia="zh-CN"/>
        </w:rPr>
        <w:t>conjunction</w:t>
      </w:r>
      <w:r w:rsidRPr="00574A59">
        <w:rPr>
          <w:rFonts w:ascii="Arial" w:eastAsiaTheme="minorEastAsia" w:hAnsi="Arial" w:cs="Arial"/>
          <w:color w:val="FF0000"/>
          <w:lang w:eastAsia="zh-CN"/>
        </w:rPr>
        <w:t xml:space="preserve"> might be misinterpreted as part of the sentence.” Hence, change “BSSID Of the Next Epoch subelement” to “BSSID Of The Next Epoch subelement”. To implement in D3.0.]</w:t>
      </w:r>
    </w:p>
    <w:p w14:paraId="7174FC61" w14:textId="77777777" w:rsidR="002C1A62" w:rsidRPr="002C1A62" w:rsidRDefault="002C1A62" w:rsidP="002C1A62">
      <w:pPr>
        <w:jc w:val="both"/>
        <w:rPr>
          <w:rFonts w:ascii="Arial" w:eastAsiaTheme="minorEastAsia" w:hAnsi="Arial" w:cs="Arial"/>
          <w:lang w:val="en-GB" w:eastAsia="zh-CN"/>
        </w:rPr>
      </w:pPr>
    </w:p>
    <w:p w14:paraId="539F5571" w14:textId="7680DA94" w:rsidR="002C1A62" w:rsidRPr="002C1A62" w:rsidRDefault="002C1A62" w:rsidP="0014098B">
      <w:pPr>
        <w:pStyle w:val="ListParagraph"/>
        <w:numPr>
          <w:ilvl w:val="0"/>
          <w:numId w:val="14"/>
        </w:numPr>
        <w:jc w:val="both"/>
        <w:rPr>
          <w:rFonts w:ascii="Arial" w:eastAsiaTheme="minorEastAsia" w:hAnsi="Arial" w:cs="Arial"/>
          <w:lang w:val="en-GB" w:eastAsia="zh-CN"/>
        </w:rPr>
      </w:pPr>
      <w:r w:rsidRPr="002C1A62">
        <w:rPr>
          <w:rFonts w:ascii="Arial" w:eastAsiaTheme="minorEastAsia" w:hAnsi="Arial" w:cs="Arial"/>
          <w:lang w:val="en-GB" w:eastAsia="zh-CN"/>
        </w:rPr>
        <w:t xml:space="preserve">P70L24: “Of “should be the lower-case letter when it appears in the naming. </w:t>
      </w:r>
      <w:r w:rsidRPr="002C1A62">
        <w:rPr>
          <w:rFonts w:ascii="Arial" w:hAnsi="Arial" w:cs="Arial"/>
          <w:color w:val="000000"/>
        </w:rPr>
        <w:t>Suggest to change “BSSID Of The Next Epoch” to “SSID of The Next Epoch” in all cases</w:t>
      </w:r>
    </w:p>
    <w:p w14:paraId="6651CA6A" w14:textId="77777777" w:rsidR="00574A59" w:rsidRPr="00574A59" w:rsidRDefault="00574A59" w:rsidP="00574A59">
      <w:pPr>
        <w:jc w:val="both"/>
        <w:rPr>
          <w:rFonts w:ascii="Arial" w:eastAsiaTheme="minorEastAsia" w:hAnsi="Arial" w:cs="Arial"/>
          <w:color w:val="FF0000"/>
          <w:lang w:eastAsia="zh-CN"/>
        </w:rPr>
      </w:pPr>
    </w:p>
    <w:p w14:paraId="0C0F15C1" w14:textId="06020910" w:rsidR="00574A59" w:rsidRPr="00574A59" w:rsidRDefault="00574A59" w:rsidP="00574A59">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[TGbi editor: Rejected - Based on style guide 2.6 Capitalization “For proper names, all words in the name (excluding acronyms) should be capitalized, including prepositions and conjunctions. This is to avoid ambiguity where the preposition or conjunction might be misinterpreted as part of the sentence.”]</w:t>
      </w:r>
    </w:p>
    <w:p w14:paraId="5BFC9646" w14:textId="77777777" w:rsidR="00574A59" w:rsidRPr="00A47B5F" w:rsidRDefault="00574A59" w:rsidP="004550CC">
      <w:pPr>
        <w:pStyle w:val="Heading4"/>
        <w:numPr>
          <w:ilvl w:val="0"/>
          <w:numId w:val="0"/>
        </w:numPr>
        <w:spacing w:before="0" w:beforeAutospacing="0" w:after="0" w:afterAutospacing="0"/>
        <w:ind w:left="864" w:hanging="864"/>
        <w:jc w:val="both"/>
        <w:rPr>
          <w:rFonts w:ascii="Arial" w:hAnsi="Arial" w:cs="Arial"/>
        </w:rPr>
      </w:pPr>
    </w:p>
    <w:p w14:paraId="2F36C23B" w14:textId="5AF04E1E"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2.4.2 – Definition Conventions</w:t>
      </w:r>
    </w:p>
    <w:p w14:paraId="37891926" w14:textId="2B6FE5AA"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Volker Jungnickel</w:t>
      </w:r>
    </w:p>
    <w:p w14:paraId="689F04D4"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1A99393B" w14:textId="5E37C8EE" w:rsidR="00894C66" w:rsidRPr="00A47B5F" w:rsidRDefault="00894C66"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2.4.3 – Element Inclusion Conventions</w:t>
      </w:r>
    </w:p>
    <w:p w14:paraId="2ADFC8A4" w14:textId="302BE064" w:rsidR="00236040" w:rsidRDefault="00236040" w:rsidP="00F107FA">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2411C18A" w14:textId="2C328465" w:rsidR="00F107FA" w:rsidRPr="00D111EA" w:rsidRDefault="00F107FA" w:rsidP="0014098B">
      <w:pPr>
        <w:pStyle w:val="ListParagraph"/>
        <w:numPr>
          <w:ilvl w:val="0"/>
          <w:numId w:val="9"/>
        </w:numPr>
        <w:jc w:val="both"/>
        <w:rPr>
          <w:rFonts w:ascii="Arial" w:eastAsiaTheme="minorEastAsia" w:hAnsi="Arial" w:cs="Arial"/>
          <w:lang w:val="en-GB" w:eastAsia="zh-CN"/>
        </w:rPr>
      </w:pPr>
      <w:r w:rsidRPr="00D111EA">
        <w:rPr>
          <w:rFonts w:ascii="Arial" w:eastAsiaTheme="minorEastAsia" w:hAnsi="Arial" w:cs="Arial"/>
          <w:lang w:val="en-GB" w:eastAsia="zh-CN"/>
        </w:rPr>
        <w:t>P44L54: “This element is present if the Association Response frame is encrypted and dot11EPPGroupEpochActivated is true;  otherwise, it is not present.” Change “This element” to “The EPP element”</w:t>
      </w:r>
      <w:r w:rsidR="009925C5" w:rsidRPr="00D111EA">
        <w:rPr>
          <w:rFonts w:ascii="Arial" w:eastAsiaTheme="minorEastAsia" w:hAnsi="Arial" w:cs="Arial"/>
          <w:lang w:val="en-GB" w:eastAsia="zh-CN"/>
        </w:rPr>
        <w:t xml:space="preserve"> </w:t>
      </w:r>
      <w:r w:rsidRPr="00D111EA">
        <w:rPr>
          <w:rFonts w:ascii="Arial" w:eastAsiaTheme="minorEastAsia" w:hAnsi="Arial" w:cs="Arial"/>
          <w:lang w:val="en-GB" w:eastAsia="zh-CN"/>
        </w:rPr>
        <w:t>(to align the expression of the case in P43L25)</w:t>
      </w:r>
      <w:r w:rsidR="006B5F5F" w:rsidRPr="00D111EA">
        <w:rPr>
          <w:rFonts w:ascii="Arial" w:eastAsiaTheme="minorEastAsia" w:hAnsi="Arial" w:cs="Arial"/>
          <w:lang w:val="en-GB" w:eastAsia="zh-CN"/>
        </w:rPr>
        <w:t>.</w:t>
      </w:r>
    </w:p>
    <w:p w14:paraId="18D04EA7" w14:textId="77777777" w:rsidR="00D111EA" w:rsidRPr="00D111EA" w:rsidRDefault="00D111EA" w:rsidP="00D111EA">
      <w:pPr>
        <w:rPr>
          <w:rFonts w:ascii="Arial" w:eastAsiaTheme="minorEastAsia" w:hAnsi="Arial" w:cs="Arial"/>
          <w:color w:val="FF0000"/>
          <w:highlight w:val="yellow"/>
          <w:lang w:val="en-GB" w:eastAsia="zh-CN"/>
        </w:rPr>
      </w:pPr>
      <w:r w:rsidRPr="00D111EA">
        <w:rPr>
          <w:rFonts w:ascii="Arial" w:eastAsiaTheme="minorEastAsia" w:hAnsi="Arial" w:cs="Arial"/>
          <w:color w:val="FF0000"/>
          <w:lang w:eastAsia="zh-CN"/>
        </w:rPr>
        <w:t>[TGbi editor: Accepted. To implement in D3.0.]</w:t>
      </w:r>
    </w:p>
    <w:p w14:paraId="5BA9B6A2" w14:textId="77777777" w:rsidR="00D111EA" w:rsidRPr="00A47B5F" w:rsidRDefault="00D111EA" w:rsidP="004550CC">
      <w:pPr>
        <w:ind w:left="864" w:hanging="864"/>
        <w:jc w:val="both"/>
        <w:outlineLvl w:val="3"/>
        <w:rPr>
          <w:rFonts w:ascii="Arial" w:hAnsi="Arial" w:cs="Arial"/>
        </w:rPr>
      </w:pPr>
    </w:p>
    <w:p w14:paraId="7B097553" w14:textId="5ABBBF00" w:rsidR="000D2544" w:rsidRPr="00A47B5F" w:rsidRDefault="00951676" w:rsidP="00A47B5F">
      <w:pPr>
        <w:pStyle w:val="Heading3"/>
        <w:spacing w:before="0" w:after="0" w:line="360" w:lineRule="auto"/>
        <w:jc w:val="both"/>
        <w:rPr>
          <w:rFonts w:cs="Arial"/>
        </w:rPr>
      </w:pPr>
      <w:r w:rsidRPr="00A47B5F">
        <w:rPr>
          <w:rFonts w:cs="Arial"/>
        </w:rPr>
        <w:t>Style Guide 2.5</w:t>
      </w:r>
      <w:r w:rsidR="00490A6D" w:rsidRPr="00A47B5F">
        <w:rPr>
          <w:rFonts w:cs="Arial"/>
        </w:rPr>
        <w:t xml:space="preserve"> – Removal of functions and features</w:t>
      </w:r>
    </w:p>
    <w:p w14:paraId="2A1DDC9C" w14:textId="289775E3"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E8331E5" w14:textId="77777777" w:rsidR="00236040" w:rsidRPr="00A47B5F" w:rsidRDefault="00236040" w:rsidP="00A47B5F">
      <w:pPr>
        <w:jc w:val="both"/>
        <w:rPr>
          <w:rFonts w:ascii="Arial" w:hAnsi="Arial" w:cs="Arial"/>
          <w:lang w:val="en-GB" w:eastAsia="en-US"/>
        </w:rPr>
      </w:pPr>
    </w:p>
    <w:p w14:paraId="16827F79" w14:textId="4360331F" w:rsidR="00490A6D" w:rsidRPr="00A47B5F" w:rsidRDefault="00951676" w:rsidP="00A47B5F">
      <w:pPr>
        <w:pStyle w:val="Heading3"/>
        <w:spacing w:before="0" w:after="0" w:line="360" w:lineRule="auto"/>
        <w:jc w:val="both"/>
        <w:rPr>
          <w:rFonts w:cs="Arial"/>
        </w:rPr>
      </w:pPr>
      <w:bookmarkStart w:id="1" w:name="_Hlk93313719"/>
      <w:r w:rsidRPr="00A47B5F">
        <w:rPr>
          <w:rFonts w:cs="Arial"/>
        </w:rPr>
        <w:t>Style Guide 2.6</w:t>
      </w:r>
      <w:r w:rsidR="00490A6D" w:rsidRPr="00A47B5F">
        <w:rPr>
          <w:rFonts w:cs="Arial"/>
        </w:rPr>
        <w:t xml:space="preserve"> – Capitalization</w:t>
      </w:r>
    </w:p>
    <w:p w14:paraId="2A06A98C" w14:textId="344F2B36"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4C6CF2D" w14:textId="77777777" w:rsidR="00236040" w:rsidRPr="00A47B5F" w:rsidRDefault="00236040" w:rsidP="00A47B5F">
      <w:pPr>
        <w:jc w:val="both"/>
        <w:rPr>
          <w:rFonts w:ascii="Arial" w:hAnsi="Arial" w:cs="Arial"/>
          <w:lang w:val="en-GB" w:eastAsia="en-US"/>
        </w:rPr>
      </w:pPr>
    </w:p>
    <w:bookmarkEnd w:id="1"/>
    <w:p w14:paraId="2FE9A08D" w14:textId="164EDBE0" w:rsidR="00490A6D" w:rsidRPr="00A47B5F" w:rsidRDefault="00951676" w:rsidP="00A47B5F">
      <w:pPr>
        <w:pStyle w:val="Heading3"/>
        <w:spacing w:before="0" w:after="0" w:line="360" w:lineRule="auto"/>
        <w:jc w:val="both"/>
        <w:rPr>
          <w:rFonts w:cs="Arial"/>
        </w:rPr>
      </w:pPr>
      <w:r w:rsidRPr="00A47B5F">
        <w:rPr>
          <w:rFonts w:cs="Arial"/>
        </w:rPr>
        <w:t>Style Guide 2.7</w:t>
      </w:r>
      <w:r w:rsidR="00490A6D" w:rsidRPr="00A47B5F">
        <w:rPr>
          <w:rFonts w:cs="Arial"/>
        </w:rPr>
        <w:t xml:space="preserve"> – Terminology: frame vs packet vs PPDU vs MPDU</w:t>
      </w:r>
    </w:p>
    <w:p w14:paraId="66C4087E" w14:textId="3953D026"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59109AC1" w14:textId="7A82A8BE" w:rsidR="0066046B" w:rsidRPr="00843595" w:rsidRDefault="00341204" w:rsidP="005617FA">
      <w:pPr>
        <w:pStyle w:val="Heading4"/>
        <w:numPr>
          <w:ilvl w:val="0"/>
          <w:numId w:val="0"/>
        </w:numPr>
        <w:spacing w:before="0" w:beforeAutospacing="0" w:after="0" w:afterAutospacing="0"/>
        <w:jc w:val="both"/>
        <w:rPr>
          <w:rFonts w:ascii="Arial" w:hAnsi="Arial" w:cs="Arial"/>
          <w:b w:val="0"/>
          <w:bCs w:val="0"/>
        </w:rPr>
      </w:pPr>
      <w:r w:rsidRPr="00843595">
        <w:rPr>
          <w:rFonts w:ascii="Arial" w:hAnsi="Arial" w:cs="Arial"/>
          <w:b w:val="0"/>
          <w:bCs w:val="0"/>
        </w:rPr>
        <w:t>No findings</w:t>
      </w:r>
      <w:r w:rsidR="0066046B">
        <w:rPr>
          <w:rFonts w:ascii="Arial" w:hAnsi="Arial" w:cs="Arial"/>
          <w:b w:val="0"/>
          <w:bCs w:val="0"/>
        </w:rPr>
        <w:t xml:space="preserve"> </w:t>
      </w:r>
      <w:r w:rsidR="0066046B" w:rsidRPr="0066046B">
        <w:rPr>
          <w:rFonts w:ascii="Arial" w:hAnsi="Arial" w:cs="Arial"/>
          <w:b w:val="0"/>
          <w:bCs w:val="0"/>
          <w:lang w:val="en-US"/>
        </w:rPr>
        <w:t>(there are many instances of MPDU but they all seem appropriate in the context versus</w:t>
      </w:r>
      <w:r w:rsidR="0066046B">
        <w:rPr>
          <w:rFonts w:ascii="Arial" w:hAnsi="Arial" w:cs="Arial"/>
          <w:b w:val="0"/>
          <w:bCs w:val="0"/>
          <w:lang w:val="en-US"/>
        </w:rPr>
        <w:t xml:space="preserve"> </w:t>
      </w:r>
      <w:r w:rsidR="0066046B" w:rsidRPr="0066046B">
        <w:rPr>
          <w:rFonts w:ascii="Arial" w:hAnsi="Arial" w:cs="Arial"/>
          <w:b w:val="0"/>
          <w:bCs w:val="0"/>
          <w:lang w:val="en-US"/>
        </w:rPr>
        <w:t>using "frame".)</w:t>
      </w:r>
    </w:p>
    <w:p w14:paraId="787CCCA7" w14:textId="77777777" w:rsidR="00236040" w:rsidRPr="00A47B5F" w:rsidRDefault="00236040" w:rsidP="00A47B5F">
      <w:pPr>
        <w:jc w:val="both"/>
        <w:rPr>
          <w:rFonts w:ascii="Arial" w:hAnsi="Arial" w:cs="Arial"/>
          <w:lang w:val="en-GB" w:eastAsia="en-US"/>
        </w:rPr>
      </w:pPr>
    </w:p>
    <w:p w14:paraId="34E6EF55" w14:textId="387B4AEF" w:rsidR="000D2544" w:rsidRPr="00A47B5F" w:rsidRDefault="00951676" w:rsidP="00A47B5F">
      <w:pPr>
        <w:pStyle w:val="Heading3"/>
        <w:spacing w:before="0" w:after="0" w:line="360" w:lineRule="auto"/>
        <w:jc w:val="both"/>
        <w:rPr>
          <w:rFonts w:cs="Arial"/>
        </w:rPr>
      </w:pPr>
      <w:bookmarkStart w:id="2" w:name="_Ref392750982"/>
      <w:r w:rsidRPr="00A47B5F">
        <w:rPr>
          <w:rFonts w:cs="Arial"/>
        </w:rPr>
        <w:t>Style Guide 2.8</w:t>
      </w:r>
      <w:r w:rsidR="000D2544" w:rsidRPr="00A47B5F">
        <w:rPr>
          <w:rFonts w:cs="Arial"/>
        </w:rPr>
        <w:t xml:space="preserve"> </w:t>
      </w:r>
      <w:r w:rsidR="00416ADB" w:rsidRPr="00A47B5F">
        <w:rPr>
          <w:rFonts w:cs="Arial"/>
        </w:rPr>
        <w:t>–</w:t>
      </w:r>
      <w:r w:rsidR="000D2544" w:rsidRPr="00A47B5F">
        <w:rPr>
          <w:rFonts w:cs="Arial"/>
        </w:rPr>
        <w:t xml:space="preserve"> Use of verbs &amp; problematic words</w:t>
      </w:r>
      <w:bookmarkEnd w:id="2"/>
    </w:p>
    <w:p w14:paraId="53356950" w14:textId="3BFD8A29" w:rsidR="00C031D9" w:rsidRPr="00A47B5F" w:rsidRDefault="00490A6D" w:rsidP="00A47B5F">
      <w:pPr>
        <w:pStyle w:val="Heading4"/>
        <w:spacing w:before="0" w:beforeAutospacing="0" w:after="0" w:afterAutospacing="0" w:line="360" w:lineRule="auto"/>
        <w:jc w:val="both"/>
        <w:rPr>
          <w:rFonts w:ascii="Arial" w:hAnsi="Arial" w:cs="Arial"/>
        </w:rPr>
      </w:pPr>
      <w:r w:rsidRPr="00A47B5F">
        <w:rPr>
          <w:rFonts w:ascii="Arial" w:hAnsi="Arial" w:cs="Arial"/>
        </w:rPr>
        <w:t>n</w:t>
      </w:r>
      <w:r w:rsidR="00C031D9" w:rsidRPr="00A47B5F">
        <w:rPr>
          <w:rFonts w:ascii="Arial" w:hAnsi="Arial" w:cs="Arial"/>
        </w:rPr>
        <w:t>ormative, non-normative, ensure</w:t>
      </w:r>
    </w:p>
    <w:p w14:paraId="689361E2" w14:textId="5062EDB6" w:rsidR="00236040" w:rsidRPr="00A47B5F" w:rsidRDefault="00236040" w:rsidP="00A47B5F">
      <w:pPr>
        <w:spacing w:line="360" w:lineRule="auto"/>
        <w:jc w:val="both"/>
        <w:rPr>
          <w:rFonts w:ascii="Arial" w:hAnsi="Arial" w:cs="Arial"/>
        </w:rPr>
      </w:pPr>
      <w:r w:rsidRPr="00A47B5F">
        <w:rPr>
          <w:rFonts w:ascii="Arial" w:hAnsi="Arial" w:cs="Arial"/>
        </w:rPr>
        <w:t>Assignee:</w:t>
      </w:r>
      <w:r w:rsidR="00761697" w:rsidRPr="00A47B5F">
        <w:rPr>
          <w:rFonts w:ascii="Arial" w:hAnsi="Arial" w:cs="Arial"/>
        </w:rPr>
        <w:t xml:space="preserve"> Edward Au</w:t>
      </w:r>
    </w:p>
    <w:p w14:paraId="2F271313" w14:textId="7BE4B020" w:rsidR="00F762ED" w:rsidRPr="00A47B5F" w:rsidRDefault="00EC0C44" w:rsidP="0014098B">
      <w:pPr>
        <w:pStyle w:val="ListParagraph"/>
        <w:numPr>
          <w:ilvl w:val="0"/>
          <w:numId w:val="4"/>
        </w:numPr>
        <w:jc w:val="both"/>
        <w:rPr>
          <w:rFonts w:ascii="Arial" w:hAnsi="Arial" w:cs="Arial"/>
        </w:rPr>
      </w:pPr>
      <w:r w:rsidRPr="00A47B5F">
        <w:rPr>
          <w:rFonts w:ascii="Arial" w:hAnsi="Arial" w:cs="Arial"/>
        </w:rPr>
        <w:t>P32.8: Is the verb “will” necessary here?</w:t>
      </w:r>
      <w:r w:rsidR="00F762ED" w:rsidRPr="00A47B5F">
        <w:rPr>
          <w:rFonts w:ascii="Arial" w:hAnsi="Arial" w:cs="Arial"/>
        </w:rPr>
        <w:t xml:space="preserve"> As per our Editor’s style guide, “will” can be used when stating future fact, and using any other tense dilutes the intended meaning.  This case should be rare.</w:t>
      </w:r>
    </w:p>
    <w:p w14:paraId="7A51D97B" w14:textId="58085546" w:rsidR="00C81DD5" w:rsidRPr="00A47B5F" w:rsidRDefault="00C81DD5" w:rsidP="002563F2">
      <w:pPr>
        <w:jc w:val="both"/>
        <w:rPr>
          <w:rFonts w:ascii="Arial" w:hAnsi="Arial" w:cs="Arial"/>
          <w:color w:val="FF0000"/>
        </w:rPr>
      </w:pPr>
      <w:r w:rsidRPr="00A47B5F">
        <w:rPr>
          <w:rFonts w:ascii="Arial" w:hAnsi="Arial" w:cs="Arial"/>
          <w:color w:val="FF0000"/>
        </w:rPr>
        <w:t xml:space="preserve">[TGbi editor: </w:t>
      </w:r>
      <w:r w:rsidR="00F87A2D" w:rsidRPr="00A47B5F">
        <w:rPr>
          <w:rFonts w:ascii="Arial" w:hAnsi="Arial" w:cs="Arial"/>
          <w:color w:val="FF0000"/>
        </w:rPr>
        <w:t>Revised -</w:t>
      </w:r>
      <w:r w:rsidR="00DA0B3D" w:rsidRPr="00A47B5F">
        <w:rPr>
          <w:rFonts w:ascii="Arial" w:hAnsi="Arial" w:cs="Arial"/>
          <w:color w:val="FF0000"/>
        </w:rPr>
        <w:t xml:space="preserve"> Change “will differ” to “differs”. To implement in D3.0</w:t>
      </w:r>
      <w:r w:rsidR="00313B01" w:rsidRPr="00A47B5F">
        <w:rPr>
          <w:rFonts w:ascii="Arial" w:hAnsi="Arial" w:cs="Arial"/>
          <w:color w:val="FF0000"/>
        </w:rPr>
        <w:t>.</w:t>
      </w:r>
      <w:r w:rsidRPr="00A47B5F">
        <w:rPr>
          <w:rFonts w:ascii="Arial" w:hAnsi="Arial" w:cs="Arial"/>
          <w:color w:val="FF0000"/>
        </w:rPr>
        <w:t>]</w:t>
      </w:r>
    </w:p>
    <w:p w14:paraId="7AC51B47" w14:textId="77777777" w:rsidR="00C81DD5" w:rsidRPr="00A47B5F" w:rsidRDefault="00C81DD5" w:rsidP="002563F2">
      <w:pPr>
        <w:jc w:val="both"/>
        <w:rPr>
          <w:rFonts w:ascii="Arial" w:hAnsi="Arial" w:cs="Arial"/>
        </w:rPr>
      </w:pPr>
    </w:p>
    <w:p w14:paraId="5A900A7A" w14:textId="4A233D63" w:rsidR="00CA01EF" w:rsidRPr="00A47B5F" w:rsidRDefault="00CA01EF" w:rsidP="0014098B">
      <w:pPr>
        <w:pStyle w:val="ListParagraph"/>
        <w:numPr>
          <w:ilvl w:val="0"/>
          <w:numId w:val="4"/>
        </w:numPr>
        <w:jc w:val="both"/>
        <w:rPr>
          <w:rFonts w:ascii="Arial" w:hAnsi="Arial" w:cs="Arial"/>
        </w:rPr>
      </w:pPr>
      <w:r w:rsidRPr="00A47B5F">
        <w:rPr>
          <w:rFonts w:ascii="Arial" w:hAnsi="Arial" w:cs="Arial"/>
        </w:rPr>
        <w:t>P55.25: Is the verb “only” necessary here?  As per our Editor’s style guide, “Only” is a constraint, which should apply to a condition, not to a verb</w:t>
      </w:r>
    </w:p>
    <w:p w14:paraId="12E1130A" w14:textId="48614E5E" w:rsidR="00F87A2D" w:rsidRPr="00A47B5F" w:rsidRDefault="00F87A2D" w:rsidP="002563F2">
      <w:pPr>
        <w:jc w:val="both"/>
        <w:rPr>
          <w:rFonts w:ascii="Arial" w:hAnsi="Arial" w:cs="Arial"/>
        </w:rPr>
      </w:pPr>
      <w:r w:rsidRPr="00A47B5F">
        <w:rPr>
          <w:rFonts w:ascii="Arial" w:hAnsi="Arial" w:cs="Arial"/>
          <w:color w:val="FF0000"/>
        </w:rPr>
        <w:t>[TGbi editor: Revised - Change “</w:t>
      </w:r>
      <w:r w:rsidR="00313B01" w:rsidRPr="00A47B5F">
        <w:rPr>
          <w:rFonts w:ascii="Arial" w:hAnsi="Arial" w:cs="Arial"/>
          <w:color w:val="FF0000"/>
        </w:rPr>
        <w:t>has stored it only partially.</w:t>
      </w:r>
      <w:r w:rsidRPr="00A47B5F">
        <w:rPr>
          <w:rFonts w:ascii="Arial" w:hAnsi="Arial" w:cs="Arial"/>
          <w:color w:val="FF0000"/>
        </w:rPr>
        <w:t>” to “</w:t>
      </w:r>
      <w:r w:rsidR="00313B01" w:rsidRPr="00A47B5F">
        <w:rPr>
          <w:rFonts w:ascii="Arial" w:hAnsi="Arial" w:cs="Arial"/>
          <w:color w:val="FF0000"/>
        </w:rPr>
        <w:t>has stored it partially.</w:t>
      </w:r>
      <w:r w:rsidRPr="00A47B5F">
        <w:rPr>
          <w:rFonts w:ascii="Arial" w:hAnsi="Arial" w:cs="Arial"/>
          <w:color w:val="FF0000"/>
        </w:rPr>
        <w:t>”</w:t>
      </w:r>
      <w:r w:rsidR="00313B01" w:rsidRPr="00A47B5F">
        <w:rPr>
          <w:rFonts w:ascii="Arial" w:hAnsi="Arial" w:cs="Arial"/>
          <w:color w:val="FF0000"/>
        </w:rPr>
        <w:t xml:space="preserve"> </w:t>
      </w:r>
      <w:r w:rsidRPr="00A47B5F">
        <w:rPr>
          <w:rFonts w:ascii="Arial" w:hAnsi="Arial" w:cs="Arial"/>
          <w:color w:val="FF0000"/>
        </w:rPr>
        <w:t>To implement in D3.0</w:t>
      </w:r>
      <w:r w:rsidR="00313B01" w:rsidRPr="00A47B5F">
        <w:rPr>
          <w:rFonts w:ascii="Arial" w:hAnsi="Arial" w:cs="Arial"/>
          <w:color w:val="FF0000"/>
        </w:rPr>
        <w:t>.</w:t>
      </w:r>
      <w:r w:rsidRPr="00A47B5F">
        <w:rPr>
          <w:rFonts w:ascii="Arial" w:hAnsi="Arial" w:cs="Arial"/>
          <w:color w:val="FF0000"/>
        </w:rPr>
        <w:t>]</w:t>
      </w:r>
    </w:p>
    <w:p w14:paraId="6D60A592" w14:textId="77777777" w:rsidR="00F762ED" w:rsidRPr="00A47B5F" w:rsidRDefault="00F762ED" w:rsidP="004550CC">
      <w:pPr>
        <w:pStyle w:val="Heading4"/>
        <w:numPr>
          <w:ilvl w:val="0"/>
          <w:numId w:val="0"/>
        </w:numPr>
        <w:spacing w:before="0" w:beforeAutospacing="0" w:after="0" w:afterAutospacing="0"/>
        <w:ind w:left="864"/>
        <w:jc w:val="both"/>
        <w:rPr>
          <w:rFonts w:ascii="Arial" w:hAnsi="Arial" w:cs="Arial"/>
        </w:rPr>
      </w:pPr>
    </w:p>
    <w:p w14:paraId="1ABA3E80" w14:textId="0B925CDB" w:rsidR="002D2BC4" w:rsidRPr="00A47B5F" w:rsidRDefault="00134C6A"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2.8.1 </w:t>
      </w:r>
      <w:r w:rsidR="00334546" w:rsidRPr="00A47B5F">
        <w:rPr>
          <w:rFonts w:ascii="Arial" w:hAnsi="Arial" w:cs="Arial"/>
        </w:rPr>
        <w:t>–</w:t>
      </w:r>
      <w:r w:rsidRPr="00A47B5F">
        <w:rPr>
          <w:rFonts w:ascii="Arial" w:hAnsi="Arial" w:cs="Arial"/>
        </w:rPr>
        <w:t xml:space="preserve"> </w:t>
      </w:r>
      <w:r w:rsidR="00490A6D" w:rsidRPr="00A47B5F">
        <w:rPr>
          <w:rFonts w:ascii="Arial" w:hAnsi="Arial" w:cs="Arial"/>
        </w:rPr>
        <w:t>w</w:t>
      </w:r>
      <w:r w:rsidR="006A308A" w:rsidRPr="00A47B5F">
        <w:rPr>
          <w:rFonts w:ascii="Arial" w:hAnsi="Arial" w:cs="Arial"/>
        </w:rPr>
        <w:t>hich/that</w:t>
      </w:r>
    </w:p>
    <w:p w14:paraId="7501A5E3" w14:textId="541C10D0"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3922541D"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9822AD2" w14:textId="3400291E" w:rsidR="00490A6D" w:rsidRPr="00A47B5F" w:rsidRDefault="00334546"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2.8.2 – </w:t>
      </w:r>
      <w:r w:rsidR="00490A6D" w:rsidRPr="00A47B5F">
        <w:rPr>
          <w:rFonts w:ascii="Arial" w:hAnsi="Arial" w:cs="Arial"/>
        </w:rPr>
        <w:t>articles</w:t>
      </w:r>
    </w:p>
    <w:p w14:paraId="15D76CF2" w14:textId="281D7A9D"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Robert Stacey</w:t>
      </w:r>
    </w:p>
    <w:p w14:paraId="0E149E78" w14:textId="77777777" w:rsidR="00CB4D38" w:rsidRDefault="00843595" w:rsidP="004550CC">
      <w:pPr>
        <w:pStyle w:val="ListParagraph"/>
        <w:numPr>
          <w:ilvl w:val="0"/>
          <w:numId w:val="15"/>
        </w:numPr>
        <w:jc w:val="both"/>
        <w:rPr>
          <w:rFonts w:ascii="Arial" w:hAnsi="Arial" w:cs="Arial"/>
        </w:rPr>
      </w:pPr>
      <w:r w:rsidRPr="006C499C">
        <w:rPr>
          <w:rFonts w:ascii="Arial" w:hAnsi="Arial" w:cs="Arial"/>
        </w:rPr>
        <w:t>32.36</w:t>
      </w:r>
      <w:r>
        <w:rPr>
          <w:rFonts w:ascii="Arial" w:hAnsi="Arial" w:cs="Arial"/>
        </w:rPr>
        <w:t>:</w:t>
      </w:r>
      <w:r w:rsidRPr="006C499C">
        <w:rPr>
          <w:rFonts w:ascii="Arial" w:hAnsi="Arial" w:cs="Arial"/>
        </w:rPr>
        <w:t xml:space="preserve"> “exchange” -&gt; “the exchange”</w:t>
      </w:r>
    </w:p>
    <w:p w14:paraId="29F7CECA" w14:textId="4BCCE25B" w:rsidR="00CB4D38" w:rsidRPr="00CB4D38" w:rsidRDefault="00CB4D38" w:rsidP="004550CC">
      <w:pPr>
        <w:jc w:val="both"/>
        <w:rPr>
          <w:rFonts w:ascii="Arial" w:hAnsi="Arial" w:cs="Arial"/>
        </w:rPr>
      </w:pPr>
      <w:r w:rsidRPr="00CB4D38">
        <w:rPr>
          <w:rFonts w:ascii="Arial" w:hAnsi="Arial" w:cs="Arial"/>
          <w:color w:val="FF0000"/>
        </w:rPr>
        <w:t>[TGbi editor: Accepted To implement in D3.0.]</w:t>
      </w:r>
    </w:p>
    <w:p w14:paraId="5CCB9B13" w14:textId="77777777" w:rsidR="00E51B27" w:rsidRDefault="00E51B27" w:rsidP="004550CC">
      <w:pPr>
        <w:pStyle w:val="ListParagraph"/>
        <w:jc w:val="both"/>
        <w:rPr>
          <w:rFonts w:ascii="Arial" w:hAnsi="Arial" w:cs="Arial"/>
        </w:rPr>
      </w:pPr>
    </w:p>
    <w:p w14:paraId="28B9DE80"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lastRenderedPageBreak/>
        <w:t>33.32</w:t>
      </w:r>
      <w:r>
        <w:rPr>
          <w:rFonts w:ascii="Arial" w:hAnsi="Arial" w:cs="Arial"/>
        </w:rPr>
        <w:t>:</w:t>
      </w:r>
      <w:r w:rsidRPr="006C499C">
        <w:rPr>
          <w:rFonts w:ascii="Arial" w:hAnsi="Arial" w:cs="Arial"/>
        </w:rPr>
        <w:t xml:space="preserve"> Inappropriate use of “the” (no precedent). Also, because of the lack of precedent, it is not clear what is meant by “first” (first frame of that type ever transmitted by a STA? first frame to that peer? first frame in an authentication exchange?). Change as follows: “</w:t>
      </w:r>
      <w:r w:rsidRPr="006C499C">
        <w:rPr>
          <w:rFonts w:ascii="Arial" w:hAnsi="Arial" w:cs="Arial"/>
          <w:u w:val="single"/>
        </w:rPr>
        <w:t>During association, a</w:t>
      </w:r>
      <w:r w:rsidRPr="006C499C">
        <w:rPr>
          <w:rFonts w:ascii="Arial" w:hAnsi="Arial" w:cs="Arial"/>
          <w:strike/>
        </w:rPr>
        <w:t>A</w:t>
      </w:r>
      <w:r w:rsidRPr="006C499C">
        <w:rPr>
          <w:rFonts w:ascii="Arial" w:hAnsi="Arial" w:cs="Arial"/>
        </w:rPr>
        <w:t xml:space="preserve"> STA can supply a list of PMK identifiers in the (Re)Association Request frame</w:t>
      </w:r>
      <w:r w:rsidRPr="006C499C">
        <w:rPr>
          <w:rFonts w:ascii="Arial" w:hAnsi="Arial" w:cs="Arial"/>
          <w:strike/>
        </w:rPr>
        <w:t xml:space="preserve"> or the</w:t>
      </w:r>
      <w:r w:rsidRPr="006C499C">
        <w:rPr>
          <w:rFonts w:ascii="Arial" w:hAnsi="Arial" w:cs="Arial"/>
          <w:u w:val="single"/>
        </w:rPr>
        <w:t>, in the</w:t>
      </w:r>
      <w:r w:rsidRPr="006C499C">
        <w:rPr>
          <w:rFonts w:ascii="Arial" w:hAnsi="Arial" w:cs="Arial"/>
        </w:rPr>
        <w:t xml:space="preserve"> first FILS Authentication frame</w:t>
      </w:r>
      <w:r w:rsidRPr="006C499C">
        <w:rPr>
          <w:rFonts w:ascii="Arial" w:hAnsi="Arial" w:cs="Arial"/>
          <w:strike/>
        </w:rPr>
        <w:t xml:space="preserve"> or the</w:t>
      </w:r>
      <w:r w:rsidRPr="006C499C">
        <w:rPr>
          <w:rFonts w:ascii="Arial" w:hAnsi="Arial" w:cs="Arial"/>
          <w:u w:val="single"/>
        </w:rPr>
        <w:t>, or in the</w:t>
      </w:r>
      <w:r w:rsidRPr="006C499C">
        <w:rPr>
          <w:rFonts w:ascii="Arial" w:hAnsi="Arial" w:cs="Arial"/>
        </w:rPr>
        <w:t xml:space="preserve"> first EPPKE Authentication frame.”</w:t>
      </w:r>
    </w:p>
    <w:p w14:paraId="315D929C" w14:textId="77777777" w:rsidR="00FC1446" w:rsidRPr="00FC1446" w:rsidRDefault="00FC1446" w:rsidP="004550CC">
      <w:pPr>
        <w:ind w:left="360"/>
        <w:jc w:val="both"/>
        <w:rPr>
          <w:rFonts w:ascii="Arial" w:hAnsi="Arial" w:cs="Arial"/>
          <w:color w:val="FF0000"/>
          <w:u w:val="thick"/>
        </w:rPr>
      </w:pPr>
      <w:r w:rsidRPr="00FC1446">
        <w:rPr>
          <w:rFonts w:ascii="Arial" w:hAnsi="Arial" w:cs="Arial"/>
          <w:color w:val="FF0000"/>
        </w:rPr>
        <w:t>[TGbi editor: Change to “A STA can supply a list of PMK identifiers in the (Re)Association Request frame</w:t>
      </w:r>
      <w:r w:rsidRPr="00FC1446">
        <w:rPr>
          <w:rFonts w:ascii="Arial" w:hAnsi="Arial" w:cs="Arial"/>
          <w:strike/>
          <w:color w:val="FF0000"/>
        </w:rPr>
        <w:t xml:space="preserve"> or the</w:t>
      </w:r>
      <w:r w:rsidRPr="00FC1446">
        <w:rPr>
          <w:rFonts w:ascii="Arial" w:hAnsi="Arial" w:cs="Arial"/>
          <w:color w:val="FF0000"/>
          <w:u w:val="single"/>
        </w:rPr>
        <w:t>, in the</w:t>
      </w:r>
      <w:r w:rsidRPr="00FC1446">
        <w:rPr>
          <w:rFonts w:ascii="Arial" w:hAnsi="Arial" w:cs="Arial"/>
          <w:color w:val="FF0000"/>
        </w:rPr>
        <w:t xml:space="preserve"> first FILS Authentication frame</w:t>
      </w:r>
      <w:r w:rsidRPr="00FC1446">
        <w:rPr>
          <w:rFonts w:ascii="Arial" w:hAnsi="Arial" w:cs="Arial"/>
          <w:color w:val="FF0000"/>
          <w:u w:val="single"/>
        </w:rPr>
        <w:t xml:space="preserve"> of a FILS Authentication frame exchange</w:t>
      </w:r>
      <w:r w:rsidRPr="00FC1446">
        <w:rPr>
          <w:rFonts w:ascii="Arial" w:hAnsi="Arial" w:cs="Arial"/>
          <w:strike/>
          <w:color w:val="FF0000"/>
        </w:rPr>
        <w:t xml:space="preserve"> or the</w:t>
      </w:r>
      <w:r w:rsidRPr="00FC1446">
        <w:rPr>
          <w:rFonts w:ascii="Arial" w:hAnsi="Arial" w:cs="Arial"/>
          <w:color w:val="FF0000"/>
          <w:u w:val="single"/>
        </w:rPr>
        <w:t>, in the</w:t>
      </w:r>
      <w:r w:rsidRPr="00FC1446">
        <w:rPr>
          <w:rFonts w:ascii="Arial" w:hAnsi="Arial" w:cs="Arial"/>
          <w:color w:val="FF0000"/>
        </w:rPr>
        <w:t xml:space="preserve"> first IEEE 802.1X Authentication frame </w:t>
      </w:r>
      <w:r w:rsidRPr="00FC1446">
        <w:rPr>
          <w:rFonts w:ascii="Arial" w:hAnsi="Arial" w:cs="Arial"/>
          <w:color w:val="FF0000"/>
          <w:u w:val="single"/>
        </w:rPr>
        <w:t>of an IEEE 802.1X Authentication frame exchange</w:t>
      </w:r>
      <w:r w:rsidRPr="00FC1446">
        <w:rPr>
          <w:rFonts w:ascii="Arial" w:hAnsi="Arial" w:cs="Arial"/>
          <w:strike/>
          <w:color w:val="FF0000"/>
        </w:rPr>
        <w:t xml:space="preserve"> or the</w:t>
      </w:r>
      <w:r w:rsidRPr="00FC1446">
        <w:rPr>
          <w:rFonts w:ascii="Arial" w:hAnsi="Arial" w:cs="Arial"/>
          <w:color w:val="FF0000"/>
          <w:u w:val="single"/>
        </w:rPr>
        <w:t>, or in the</w:t>
      </w:r>
      <w:r w:rsidRPr="00FC1446">
        <w:rPr>
          <w:rFonts w:ascii="Arial" w:hAnsi="Arial" w:cs="Arial"/>
          <w:color w:val="FF0000"/>
        </w:rPr>
        <w:t xml:space="preserve"> first EPPKE Authentication frame</w:t>
      </w:r>
      <w:r w:rsidRPr="00FC1446">
        <w:rPr>
          <w:rFonts w:ascii="Arial" w:hAnsi="Arial" w:cs="Arial"/>
          <w:color w:val="FF0000"/>
          <w:u w:val="single"/>
        </w:rPr>
        <w:t xml:space="preserve"> of an EPPKE Authentication frame exchange</w:t>
      </w:r>
      <w:r w:rsidRPr="00FC1446">
        <w:rPr>
          <w:rFonts w:ascii="Arial" w:hAnsi="Arial" w:cs="Arial"/>
          <w:color w:val="FF0000"/>
        </w:rPr>
        <w:t>.” To implement in D3.0.]</w:t>
      </w:r>
    </w:p>
    <w:p w14:paraId="2CFFB672" w14:textId="77777777" w:rsidR="00FC1446" w:rsidRPr="00FC1446" w:rsidRDefault="00FC1446" w:rsidP="004550CC">
      <w:pPr>
        <w:ind w:left="360"/>
        <w:jc w:val="both"/>
        <w:rPr>
          <w:rFonts w:ascii="Arial" w:hAnsi="Arial" w:cs="Arial"/>
        </w:rPr>
      </w:pPr>
    </w:p>
    <w:p w14:paraId="7D99A20C"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33.35</w:t>
      </w:r>
      <w:r>
        <w:rPr>
          <w:rFonts w:ascii="Arial" w:hAnsi="Arial" w:cs="Arial"/>
        </w:rPr>
        <w:t>:</w:t>
      </w:r>
      <w:r w:rsidRPr="006C499C">
        <w:rPr>
          <w:rFonts w:ascii="Arial" w:hAnsi="Arial" w:cs="Arial"/>
        </w:rPr>
        <w:t xml:space="preserve"> Not an article issue but related to other changes here. Use a list instead of follow-on “or”: Change as follows</w:t>
      </w:r>
      <w:r>
        <w:rPr>
          <w:rFonts w:ascii="Arial" w:hAnsi="Arial" w:cs="Arial"/>
        </w:rPr>
        <w:t xml:space="preserve">: </w:t>
      </w:r>
      <w:r w:rsidRPr="006C499C">
        <w:rPr>
          <w:rFonts w:ascii="Arial" w:hAnsi="Arial" w:cs="Arial"/>
        </w:rPr>
        <w:t>“The Authenticator can specify the selected PMK identifier in message 1 of the 4-way handshake</w:t>
      </w:r>
      <w:r w:rsidRPr="006C499C">
        <w:rPr>
          <w:rFonts w:ascii="Arial" w:hAnsi="Arial" w:cs="Arial"/>
          <w:u w:val="single"/>
        </w:rPr>
        <w:t>, in</w:t>
      </w:r>
      <w:r w:rsidRPr="006C499C">
        <w:rPr>
          <w:rFonts w:ascii="Arial" w:hAnsi="Arial" w:cs="Arial"/>
          <w:strike/>
        </w:rPr>
        <w:t xml:space="preserve"> or</w:t>
      </w:r>
      <w:r w:rsidRPr="006C499C">
        <w:rPr>
          <w:rFonts w:ascii="Arial" w:hAnsi="Arial" w:cs="Arial"/>
        </w:rPr>
        <w:t xml:space="preserve"> the second FILS Authentication frame</w:t>
      </w:r>
      <w:r w:rsidRPr="006C499C">
        <w:rPr>
          <w:rFonts w:ascii="Arial" w:hAnsi="Arial" w:cs="Arial"/>
          <w:u w:val="single"/>
        </w:rPr>
        <w:t>,</w:t>
      </w:r>
      <w:r w:rsidRPr="006C499C">
        <w:rPr>
          <w:rFonts w:ascii="Arial" w:hAnsi="Arial" w:cs="Arial"/>
        </w:rPr>
        <w:t xml:space="preserve"> </w:t>
      </w:r>
      <w:r w:rsidRPr="006C499C">
        <w:rPr>
          <w:rFonts w:ascii="Arial" w:hAnsi="Arial" w:cs="Arial"/>
          <w:strike/>
        </w:rPr>
        <w:t xml:space="preserve">or </w:t>
      </w:r>
      <w:r w:rsidRPr="006C499C">
        <w:rPr>
          <w:rFonts w:ascii="Arial" w:hAnsi="Arial" w:cs="Arial"/>
          <w:u w:val="single"/>
        </w:rPr>
        <w:t xml:space="preserve">in </w:t>
      </w:r>
      <w:r w:rsidRPr="006C499C">
        <w:rPr>
          <w:rFonts w:ascii="Arial" w:hAnsi="Arial" w:cs="Arial"/>
        </w:rPr>
        <w:t>the second IEEE 802.1X Authentication frame</w:t>
      </w:r>
      <w:r w:rsidRPr="006C499C">
        <w:rPr>
          <w:rFonts w:ascii="Arial" w:hAnsi="Arial" w:cs="Arial"/>
          <w:u w:val="single"/>
        </w:rPr>
        <w:t>,</w:t>
      </w:r>
      <w:r w:rsidRPr="006C499C">
        <w:rPr>
          <w:rFonts w:ascii="Arial" w:hAnsi="Arial" w:cs="Arial"/>
        </w:rPr>
        <w:t xml:space="preserve"> or </w:t>
      </w:r>
      <w:r w:rsidRPr="006C499C">
        <w:rPr>
          <w:rFonts w:ascii="Arial" w:hAnsi="Arial" w:cs="Arial"/>
          <w:u w:val="single"/>
        </w:rPr>
        <w:t xml:space="preserve">in </w:t>
      </w:r>
      <w:r w:rsidRPr="006C499C">
        <w:rPr>
          <w:rFonts w:ascii="Arial" w:hAnsi="Arial" w:cs="Arial"/>
        </w:rPr>
        <w:t>the second EPPKE Authentication frame.</w:t>
      </w:r>
    </w:p>
    <w:p w14:paraId="0A526F94" w14:textId="77777777" w:rsidR="000A79B5" w:rsidRPr="000A79B5" w:rsidRDefault="000A79B5" w:rsidP="004550CC">
      <w:pPr>
        <w:ind w:left="360"/>
        <w:jc w:val="both"/>
        <w:rPr>
          <w:rFonts w:ascii="Arial" w:hAnsi="Arial" w:cs="Arial"/>
          <w:color w:val="FF0000"/>
        </w:rPr>
      </w:pPr>
      <w:r w:rsidRPr="000A79B5">
        <w:rPr>
          <w:rFonts w:ascii="Arial" w:hAnsi="Arial" w:cs="Arial"/>
          <w:color w:val="FF0000"/>
        </w:rPr>
        <w:t>[TGbi editor: Change to “The Authenticator can specify the selected PMK identifier in message 1 of the 4-way handshake</w:t>
      </w:r>
      <w:r w:rsidRPr="000A79B5">
        <w:rPr>
          <w:rFonts w:ascii="Arial" w:hAnsi="Arial" w:cs="Arial"/>
          <w:color w:val="FF0000"/>
          <w:u w:val="single"/>
        </w:rPr>
        <w:t>, in</w:t>
      </w:r>
      <w:r w:rsidRPr="000A79B5">
        <w:rPr>
          <w:rFonts w:ascii="Arial" w:hAnsi="Arial" w:cs="Arial"/>
          <w:strike/>
          <w:color w:val="FF0000"/>
        </w:rPr>
        <w:t xml:space="preserve"> or</w:t>
      </w:r>
      <w:r w:rsidRPr="000A79B5">
        <w:rPr>
          <w:rFonts w:ascii="Arial" w:hAnsi="Arial" w:cs="Arial"/>
          <w:color w:val="FF0000"/>
        </w:rPr>
        <w:t xml:space="preserve"> the second FILS Authentication frame </w:t>
      </w:r>
      <w:r w:rsidRPr="000A79B5">
        <w:rPr>
          <w:rFonts w:ascii="Arial" w:hAnsi="Arial" w:cs="Arial"/>
          <w:color w:val="FF0000"/>
          <w:u w:val="single"/>
        </w:rPr>
        <w:t>of a FILS Authentication frame exchange,</w:t>
      </w:r>
      <w:r w:rsidRPr="000A79B5">
        <w:rPr>
          <w:rFonts w:ascii="Arial" w:hAnsi="Arial" w:cs="Arial"/>
          <w:color w:val="FF0000"/>
        </w:rPr>
        <w:t xml:space="preserve"> </w:t>
      </w:r>
      <w:r w:rsidRPr="000A79B5">
        <w:rPr>
          <w:rFonts w:ascii="Arial" w:hAnsi="Arial" w:cs="Arial"/>
          <w:strike/>
          <w:color w:val="FF0000"/>
        </w:rPr>
        <w:t xml:space="preserve">or </w:t>
      </w:r>
      <w:r w:rsidRPr="000A79B5">
        <w:rPr>
          <w:rFonts w:ascii="Arial" w:hAnsi="Arial" w:cs="Arial"/>
          <w:color w:val="FF0000"/>
          <w:u w:val="single"/>
        </w:rPr>
        <w:t xml:space="preserve">in </w:t>
      </w:r>
      <w:r w:rsidRPr="000A79B5">
        <w:rPr>
          <w:rFonts w:ascii="Arial" w:hAnsi="Arial" w:cs="Arial"/>
          <w:color w:val="FF0000"/>
        </w:rPr>
        <w:t xml:space="preserve">the second IEEE 802.1X Authentication frame </w:t>
      </w:r>
      <w:r w:rsidRPr="000A79B5">
        <w:rPr>
          <w:rFonts w:ascii="Arial" w:hAnsi="Arial" w:cs="Arial"/>
          <w:color w:val="FF0000"/>
          <w:u w:val="single"/>
        </w:rPr>
        <w:t>of an IEEE 802.1X Authentication frame exchange,</w:t>
      </w:r>
      <w:r w:rsidRPr="000A79B5">
        <w:rPr>
          <w:rFonts w:ascii="Arial" w:hAnsi="Arial" w:cs="Arial"/>
          <w:color w:val="FF0000"/>
        </w:rPr>
        <w:t xml:space="preserve"> or </w:t>
      </w:r>
      <w:r w:rsidRPr="000A79B5">
        <w:rPr>
          <w:rFonts w:ascii="Arial" w:hAnsi="Arial" w:cs="Arial"/>
          <w:color w:val="FF0000"/>
          <w:u w:val="single"/>
        </w:rPr>
        <w:t xml:space="preserve">in </w:t>
      </w:r>
      <w:r w:rsidRPr="000A79B5">
        <w:rPr>
          <w:rFonts w:ascii="Arial" w:hAnsi="Arial" w:cs="Arial"/>
          <w:color w:val="FF0000"/>
        </w:rPr>
        <w:t xml:space="preserve">the second EPPKE Authentication frame </w:t>
      </w:r>
      <w:r w:rsidRPr="000A79B5">
        <w:rPr>
          <w:rFonts w:ascii="Arial" w:hAnsi="Arial" w:cs="Arial"/>
          <w:color w:val="FF0000"/>
          <w:u w:val="single"/>
        </w:rPr>
        <w:t>of an EPPKE Authentication frame exchange</w:t>
      </w:r>
      <w:r w:rsidRPr="000A79B5">
        <w:rPr>
          <w:rFonts w:ascii="Arial" w:hAnsi="Arial" w:cs="Arial"/>
          <w:color w:val="FF0000"/>
        </w:rPr>
        <w:t>.” To implement in D3.0.]</w:t>
      </w:r>
    </w:p>
    <w:p w14:paraId="6D816FAF" w14:textId="77777777" w:rsidR="000A79B5" w:rsidRPr="000A79B5" w:rsidRDefault="000A79B5" w:rsidP="004550CC">
      <w:pPr>
        <w:ind w:left="360"/>
        <w:jc w:val="both"/>
        <w:rPr>
          <w:rFonts w:ascii="Arial" w:hAnsi="Arial" w:cs="Arial"/>
        </w:rPr>
      </w:pPr>
    </w:p>
    <w:p w14:paraId="09EAA67E"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37.15</w:t>
      </w:r>
      <w:r>
        <w:rPr>
          <w:rFonts w:ascii="Arial" w:hAnsi="Arial" w:cs="Arial"/>
        </w:rPr>
        <w:t>:</w:t>
      </w:r>
      <w:r w:rsidRPr="006C499C">
        <w:rPr>
          <w:rFonts w:ascii="Arial" w:hAnsi="Arial" w:cs="Arial"/>
        </w:rPr>
        <w:t xml:space="preserve"> Missing article and incorrect plural “frames”. Change as follows</w:t>
      </w:r>
      <w:r>
        <w:rPr>
          <w:rFonts w:ascii="Arial" w:hAnsi="Arial" w:cs="Arial"/>
        </w:rPr>
        <w:t>:</w:t>
      </w:r>
      <w:r w:rsidRPr="006C499C">
        <w:rPr>
          <w:rFonts w:ascii="Arial" w:hAnsi="Arial" w:cs="Arial"/>
        </w:rPr>
        <w:t xml:space="preserve"> “The set of elements and fields to be included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2A293FF6" w14:textId="2ED506D0" w:rsidR="00C51B33" w:rsidRDefault="00C51B33" w:rsidP="004550CC">
      <w:pPr>
        <w:ind w:left="360"/>
        <w:jc w:val="both"/>
        <w:rPr>
          <w:rFonts w:ascii="Arial" w:hAnsi="Arial" w:cs="Arial"/>
          <w:color w:val="FF0000"/>
        </w:rPr>
      </w:pPr>
      <w:r w:rsidRPr="00C51B33">
        <w:rPr>
          <w:rFonts w:ascii="Arial" w:hAnsi="Arial" w:cs="Arial"/>
          <w:color w:val="FF0000"/>
        </w:rPr>
        <w:t>[TGbi editor: Accepted To implement in D3.0.]</w:t>
      </w:r>
    </w:p>
    <w:p w14:paraId="0811C1E3" w14:textId="77777777" w:rsidR="00C51B33" w:rsidRPr="00C51B33" w:rsidRDefault="00C51B33" w:rsidP="004550CC">
      <w:pPr>
        <w:ind w:left="360"/>
        <w:jc w:val="both"/>
        <w:rPr>
          <w:rFonts w:ascii="Arial" w:hAnsi="Arial" w:cs="Arial"/>
          <w:color w:val="FF0000"/>
        </w:rPr>
      </w:pPr>
    </w:p>
    <w:p w14:paraId="0A01D444"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37.30</w:t>
      </w:r>
      <w:r>
        <w:rPr>
          <w:rFonts w:ascii="Arial" w:hAnsi="Arial" w:cs="Arial"/>
        </w:rPr>
        <w:t>:</w:t>
      </w:r>
      <w:r w:rsidRPr="006C499C">
        <w:rPr>
          <w:rFonts w:ascii="Arial" w:hAnsi="Arial" w:cs="Arial"/>
        </w:rPr>
        <w:t xml:space="preserve"> Change as follows: “The set of elements and fields to be included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6C2D5D5F"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76AECD1C" w14:textId="77777777" w:rsidR="00D81129" w:rsidRPr="00D81129" w:rsidRDefault="00D81129" w:rsidP="004550CC">
      <w:pPr>
        <w:ind w:left="360"/>
        <w:jc w:val="both"/>
        <w:rPr>
          <w:rFonts w:ascii="Arial" w:hAnsi="Arial" w:cs="Arial"/>
        </w:rPr>
      </w:pPr>
    </w:p>
    <w:p w14:paraId="0338F9CB"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38.15</w:t>
      </w:r>
      <w:r>
        <w:rPr>
          <w:rFonts w:ascii="Arial" w:hAnsi="Arial" w:cs="Arial"/>
        </w:rPr>
        <w:t>:</w:t>
      </w:r>
      <w:r w:rsidRPr="006C499C">
        <w:rPr>
          <w:rFonts w:ascii="Arial" w:hAnsi="Arial" w:cs="Arial"/>
        </w:rPr>
        <w:t xml:space="preserve"> Change as follows: “The set of elements and fields received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7EE889F7"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763288C0" w14:textId="77777777" w:rsidR="00D81129" w:rsidRPr="00D81129" w:rsidRDefault="00D81129" w:rsidP="004550CC">
      <w:pPr>
        <w:ind w:left="360"/>
        <w:jc w:val="both"/>
        <w:rPr>
          <w:rFonts w:ascii="Arial" w:hAnsi="Arial" w:cs="Arial"/>
        </w:rPr>
      </w:pPr>
    </w:p>
    <w:p w14:paraId="3BD37FFE"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38.30</w:t>
      </w:r>
      <w:r>
        <w:rPr>
          <w:rFonts w:ascii="Arial" w:hAnsi="Arial" w:cs="Arial"/>
        </w:rPr>
        <w:t>:</w:t>
      </w:r>
      <w:r w:rsidRPr="006C499C">
        <w:rPr>
          <w:rFonts w:ascii="Arial" w:hAnsi="Arial" w:cs="Arial"/>
        </w:rPr>
        <w:t xml:space="preserve"> Change as follows: “The set of elements and fields received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3E14E5F9"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575FCE3E" w14:textId="77777777" w:rsidR="00D81129" w:rsidRPr="00D81129" w:rsidRDefault="00D81129" w:rsidP="004550CC">
      <w:pPr>
        <w:ind w:left="360"/>
        <w:jc w:val="both"/>
        <w:rPr>
          <w:rFonts w:ascii="Arial" w:hAnsi="Arial" w:cs="Arial"/>
        </w:rPr>
      </w:pPr>
    </w:p>
    <w:p w14:paraId="3BE2034D"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 xml:space="preserve">39.15: Change as follows: “The set of elements and fields received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0C3AA534" w14:textId="49019E41"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33813217" w14:textId="77777777" w:rsidR="00D81129" w:rsidRPr="00D81129" w:rsidRDefault="00D81129" w:rsidP="004550CC">
      <w:pPr>
        <w:jc w:val="both"/>
        <w:rPr>
          <w:rFonts w:ascii="Arial" w:hAnsi="Arial" w:cs="Arial"/>
        </w:rPr>
      </w:pPr>
    </w:p>
    <w:p w14:paraId="68A56B26"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 xml:space="preserve">39.30: Change as follows: “The set of elements and fields received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18AB82BA"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3542FECF" w14:textId="77777777" w:rsidR="00D81129" w:rsidRPr="00D81129" w:rsidRDefault="00D81129" w:rsidP="004550CC">
      <w:pPr>
        <w:ind w:left="360"/>
        <w:jc w:val="both"/>
        <w:rPr>
          <w:rFonts w:ascii="Arial" w:hAnsi="Arial" w:cs="Arial"/>
        </w:rPr>
      </w:pPr>
    </w:p>
    <w:p w14:paraId="2D0C8A44"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 xml:space="preserve">40.03: Change as follows: “The set of elements and fields included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3B64E59E"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5D6C340E" w14:textId="77777777" w:rsidR="00D81129" w:rsidRPr="00D81129" w:rsidRDefault="00D81129" w:rsidP="004550CC">
      <w:pPr>
        <w:ind w:left="360"/>
        <w:jc w:val="both"/>
        <w:rPr>
          <w:rFonts w:ascii="Arial" w:hAnsi="Arial" w:cs="Arial"/>
        </w:rPr>
      </w:pPr>
    </w:p>
    <w:p w14:paraId="55211709"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 xml:space="preserve">40.26: Change as follows: “The set of elements and fields included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03CF8AFB"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58619F4D" w14:textId="77777777" w:rsidR="00D81129" w:rsidRPr="00D81129" w:rsidRDefault="00D81129" w:rsidP="004550CC">
      <w:pPr>
        <w:ind w:left="360"/>
        <w:jc w:val="both"/>
        <w:rPr>
          <w:rFonts w:ascii="Arial" w:hAnsi="Arial" w:cs="Arial"/>
        </w:rPr>
      </w:pPr>
    </w:p>
    <w:p w14:paraId="717DA748"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41.51: Incorrect plural: “parameters” -&gt; “parameter”</w:t>
      </w:r>
    </w:p>
    <w:p w14:paraId="6742AE9D"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3D38DE83" w14:textId="77777777" w:rsidR="00D81129" w:rsidRPr="00D81129" w:rsidRDefault="00D81129" w:rsidP="004550CC">
      <w:pPr>
        <w:ind w:left="360"/>
        <w:jc w:val="both"/>
        <w:rPr>
          <w:rFonts w:ascii="Arial" w:hAnsi="Arial" w:cs="Arial"/>
        </w:rPr>
      </w:pPr>
    </w:p>
    <w:p w14:paraId="7C876E63"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41.54: Incorrect article: “a lifetime” -&gt; “the lifetime”</w:t>
      </w:r>
    </w:p>
    <w:p w14:paraId="1BAAFF05"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448BA79A" w14:textId="77777777" w:rsidR="00D81129" w:rsidRPr="00D81129" w:rsidRDefault="00D81129" w:rsidP="004550CC">
      <w:pPr>
        <w:ind w:left="360"/>
        <w:jc w:val="both"/>
        <w:rPr>
          <w:rFonts w:ascii="Arial" w:hAnsi="Arial" w:cs="Arial"/>
        </w:rPr>
      </w:pPr>
    </w:p>
    <w:p w14:paraId="72A2C845"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41.55: Missing article: “delete installed identify key” -&gt; “delete the installed identify key”</w:t>
      </w:r>
    </w:p>
    <w:p w14:paraId="5CE43951"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2DA5AFD1" w14:textId="77777777" w:rsidR="00D81129" w:rsidRPr="00D81129" w:rsidRDefault="00D81129" w:rsidP="004550CC">
      <w:pPr>
        <w:ind w:left="360"/>
        <w:jc w:val="both"/>
        <w:rPr>
          <w:rFonts w:ascii="Arial" w:hAnsi="Arial" w:cs="Arial"/>
        </w:rPr>
      </w:pPr>
    </w:p>
    <w:p w14:paraId="69E9E617"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52.28: Missing articles. Change as follows: “</w:t>
      </w:r>
      <w:r w:rsidRPr="006C499C">
        <w:rPr>
          <w:rFonts w:ascii="Arial" w:hAnsi="Arial" w:cs="Arial"/>
          <w:u w:val="single"/>
        </w:rPr>
        <w:t xml:space="preserve">The </w:t>
      </w:r>
      <w:r w:rsidRPr="006C499C">
        <w:rPr>
          <w:rFonts w:ascii="Arial" w:hAnsi="Arial" w:cs="Arial"/>
        </w:rPr>
        <w:t xml:space="preserve">RSNE is present if </w:t>
      </w:r>
      <w:r w:rsidRPr="006C499C">
        <w:rPr>
          <w:rFonts w:ascii="Arial" w:hAnsi="Arial" w:cs="Arial"/>
          <w:u w:val="single"/>
        </w:rPr>
        <w:t xml:space="preserve">the </w:t>
      </w:r>
      <w:r w:rsidRPr="006C499C">
        <w:rPr>
          <w:rFonts w:ascii="Arial" w:hAnsi="Arial" w:cs="Arial"/>
        </w:rPr>
        <w:t xml:space="preserve">Status Code field is 0. </w:t>
      </w:r>
      <w:r w:rsidRPr="006C499C">
        <w:rPr>
          <w:rFonts w:ascii="Arial" w:hAnsi="Arial" w:cs="Arial"/>
          <w:u w:val="single"/>
        </w:rPr>
        <w:t xml:space="preserve">The </w:t>
      </w:r>
      <w:r w:rsidRPr="006C499C">
        <w:rPr>
          <w:rFonts w:ascii="Arial" w:hAnsi="Arial" w:cs="Arial"/>
        </w:rPr>
        <w:t xml:space="preserve">PASN Parameters element is present if </w:t>
      </w:r>
      <w:r w:rsidRPr="006C499C">
        <w:rPr>
          <w:rFonts w:ascii="Arial" w:hAnsi="Arial" w:cs="Arial"/>
          <w:u w:val="single"/>
        </w:rPr>
        <w:t xml:space="preserve">the </w:t>
      </w:r>
      <w:r w:rsidRPr="006C499C">
        <w:rPr>
          <w:rFonts w:ascii="Arial" w:hAnsi="Arial" w:cs="Arial"/>
        </w:rPr>
        <w:t>Status Code field is 0.”</w:t>
      </w:r>
    </w:p>
    <w:p w14:paraId="293487E5" w14:textId="77777777" w:rsidR="00D81129" w:rsidRPr="00D81129" w:rsidRDefault="00D81129" w:rsidP="004550CC">
      <w:pPr>
        <w:ind w:left="360"/>
        <w:jc w:val="both"/>
        <w:rPr>
          <w:rFonts w:ascii="Arial" w:hAnsi="Arial" w:cs="Arial"/>
          <w:color w:val="FF0000"/>
        </w:rPr>
      </w:pPr>
      <w:r w:rsidRPr="00D81129">
        <w:rPr>
          <w:rFonts w:ascii="Arial" w:hAnsi="Arial" w:cs="Arial"/>
          <w:color w:val="FF0000"/>
        </w:rPr>
        <w:t>[TGbi editor: Accepted To implement in D3.0.]</w:t>
      </w:r>
    </w:p>
    <w:p w14:paraId="2312F458" w14:textId="77777777" w:rsidR="00D81129" w:rsidRPr="00D81129" w:rsidRDefault="00D81129" w:rsidP="004550CC">
      <w:pPr>
        <w:ind w:left="360"/>
        <w:jc w:val="both"/>
        <w:rPr>
          <w:rFonts w:ascii="Arial" w:hAnsi="Arial" w:cs="Arial"/>
        </w:rPr>
      </w:pPr>
    </w:p>
    <w:p w14:paraId="4D2CF744"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57.64: Incorrect article: “an identifier of” -&gt; “the identifier of” (alternatively “an identifier for”)</w:t>
      </w:r>
    </w:p>
    <w:p w14:paraId="249B4EAB" w14:textId="1B334E32" w:rsidR="0016081A" w:rsidRPr="0016081A" w:rsidRDefault="0016081A" w:rsidP="004550CC">
      <w:pPr>
        <w:ind w:left="360"/>
        <w:jc w:val="both"/>
        <w:rPr>
          <w:rFonts w:ascii="Arial" w:hAnsi="Arial" w:cs="Arial"/>
          <w:color w:val="FF0000"/>
        </w:rPr>
      </w:pPr>
      <w:r w:rsidRPr="0016081A">
        <w:rPr>
          <w:rFonts w:ascii="Arial" w:hAnsi="Arial" w:cs="Arial"/>
          <w:color w:val="FF0000"/>
        </w:rPr>
        <w:t>[TGbi editor: Revised – Change “an identifier of” to “an identifier for”</w:t>
      </w:r>
      <w:r w:rsidR="004550CC">
        <w:rPr>
          <w:rFonts w:ascii="Arial" w:hAnsi="Arial" w:cs="Arial"/>
          <w:color w:val="FF0000"/>
        </w:rPr>
        <w:t>.</w:t>
      </w:r>
      <w:r w:rsidRPr="0016081A">
        <w:rPr>
          <w:rFonts w:ascii="Arial" w:hAnsi="Arial" w:cs="Arial"/>
          <w:color w:val="FF0000"/>
        </w:rPr>
        <w:t xml:space="preserve"> To implement in D3.0.]</w:t>
      </w:r>
    </w:p>
    <w:p w14:paraId="13FC1456" w14:textId="77777777" w:rsidR="0016081A" w:rsidRPr="0016081A" w:rsidRDefault="0016081A" w:rsidP="004550CC">
      <w:pPr>
        <w:ind w:left="360"/>
        <w:jc w:val="both"/>
        <w:rPr>
          <w:rFonts w:ascii="Arial" w:hAnsi="Arial" w:cs="Arial"/>
        </w:rPr>
      </w:pPr>
    </w:p>
    <w:p w14:paraId="5116CFA8"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57.64: “indicates” is inconsistent with “identifier”. Change as follows: “The value 0</w:t>
      </w:r>
      <w:r w:rsidRPr="006C499C">
        <w:rPr>
          <w:rFonts w:ascii="Arial" w:hAnsi="Arial" w:cs="Arial"/>
          <w:strike/>
        </w:rPr>
        <w:t xml:space="preserve"> indicates</w:t>
      </w:r>
      <w:r w:rsidRPr="006C499C">
        <w:rPr>
          <w:rFonts w:ascii="Arial" w:hAnsi="Arial" w:cs="Arial"/>
          <w:u w:val="single"/>
        </w:rPr>
        <w:t xml:space="preserve"> identifies</w:t>
      </w:r>
      <w:r w:rsidRPr="006C499C">
        <w:rPr>
          <w:rFonts w:ascii="Arial" w:hAnsi="Arial" w:cs="Arial"/>
        </w:rPr>
        <w:t xml:space="preserve"> the default EPP group”</w:t>
      </w:r>
    </w:p>
    <w:p w14:paraId="6C094F2E" w14:textId="77777777" w:rsidR="0016081A" w:rsidRPr="0016081A" w:rsidRDefault="0016081A" w:rsidP="004550CC">
      <w:pPr>
        <w:ind w:left="360"/>
        <w:jc w:val="both"/>
        <w:rPr>
          <w:rFonts w:ascii="Arial" w:hAnsi="Arial" w:cs="Arial"/>
          <w:color w:val="FF0000"/>
        </w:rPr>
      </w:pPr>
      <w:r w:rsidRPr="0016081A">
        <w:rPr>
          <w:rFonts w:ascii="Arial" w:hAnsi="Arial" w:cs="Arial"/>
          <w:color w:val="FF0000"/>
        </w:rPr>
        <w:t>[TGbi editor: Accepted To implement in D3.0.]</w:t>
      </w:r>
    </w:p>
    <w:p w14:paraId="582191CC" w14:textId="77777777" w:rsidR="0016081A" w:rsidRPr="0016081A" w:rsidRDefault="0016081A" w:rsidP="004550CC">
      <w:pPr>
        <w:ind w:left="360"/>
        <w:jc w:val="both"/>
        <w:rPr>
          <w:rFonts w:ascii="Arial" w:hAnsi="Arial" w:cs="Arial"/>
        </w:rPr>
      </w:pPr>
    </w:p>
    <w:p w14:paraId="732945B5"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78.17 “and EPP AP” -&gt; “an EPP AP”</w:t>
      </w:r>
    </w:p>
    <w:p w14:paraId="4EEFA964" w14:textId="77777777" w:rsidR="0016081A" w:rsidRPr="0016081A" w:rsidRDefault="0016081A" w:rsidP="004550CC">
      <w:pPr>
        <w:ind w:left="360"/>
        <w:jc w:val="both"/>
        <w:rPr>
          <w:rFonts w:ascii="Arial" w:hAnsi="Arial" w:cs="Arial"/>
          <w:color w:val="FF0000"/>
        </w:rPr>
      </w:pPr>
      <w:r w:rsidRPr="0016081A">
        <w:rPr>
          <w:rFonts w:ascii="Arial" w:hAnsi="Arial" w:cs="Arial"/>
          <w:color w:val="FF0000"/>
        </w:rPr>
        <w:t>[TGbi editor: Accepted To implement in D3.0.]</w:t>
      </w:r>
    </w:p>
    <w:p w14:paraId="7A4BE69F" w14:textId="77777777" w:rsidR="0016081A" w:rsidRPr="0016081A" w:rsidRDefault="0016081A" w:rsidP="004550CC">
      <w:pPr>
        <w:ind w:left="360"/>
        <w:jc w:val="both"/>
        <w:rPr>
          <w:rFonts w:ascii="Arial" w:hAnsi="Arial" w:cs="Arial"/>
        </w:rPr>
      </w:pPr>
    </w:p>
    <w:p w14:paraId="11641D41"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156.30 Inappropriate “the” (no precedent). Change as follows: “</w:t>
      </w:r>
      <w:r w:rsidRPr="006C499C">
        <w:rPr>
          <w:rFonts w:ascii="Arial" w:hAnsi="Arial" w:cs="Arial"/>
          <w:strike/>
        </w:rPr>
        <w:t xml:space="preserve">The </w:t>
      </w:r>
      <w:r w:rsidRPr="006C499C">
        <w:rPr>
          <w:rFonts w:ascii="Arial" w:hAnsi="Arial" w:cs="Arial"/>
          <w:u w:val="single"/>
        </w:rPr>
        <w:t xml:space="preserve">An </w:t>
      </w:r>
      <w:r w:rsidRPr="006C499C">
        <w:rPr>
          <w:rFonts w:ascii="Arial" w:hAnsi="Arial" w:cs="Arial"/>
        </w:rPr>
        <w:t>unsolicited EPP Capabilities…”</w:t>
      </w:r>
    </w:p>
    <w:p w14:paraId="6E15CA8A" w14:textId="77777777" w:rsidR="00964F67" w:rsidRPr="00964F67" w:rsidRDefault="00964F67" w:rsidP="004550CC">
      <w:pPr>
        <w:ind w:left="360"/>
        <w:jc w:val="both"/>
        <w:rPr>
          <w:rFonts w:ascii="Arial" w:hAnsi="Arial" w:cs="Arial"/>
          <w:color w:val="FF0000"/>
        </w:rPr>
      </w:pPr>
      <w:r w:rsidRPr="00964F67">
        <w:rPr>
          <w:rFonts w:ascii="Arial" w:hAnsi="Arial" w:cs="Arial"/>
          <w:color w:val="FF0000"/>
        </w:rPr>
        <w:t>[TGbi editor: Accepted To implement in D3.0.]</w:t>
      </w:r>
    </w:p>
    <w:p w14:paraId="46921AAA" w14:textId="77777777" w:rsidR="00964F67" w:rsidRPr="00964F67" w:rsidRDefault="00964F67" w:rsidP="004550CC">
      <w:pPr>
        <w:ind w:left="360"/>
        <w:jc w:val="both"/>
        <w:rPr>
          <w:rFonts w:ascii="Arial" w:hAnsi="Arial" w:cs="Arial"/>
        </w:rPr>
      </w:pPr>
    </w:p>
    <w:p w14:paraId="48C2FAB0"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 xml:space="preserve">156.43 Missing article. Change as follows: “then only </w:t>
      </w:r>
      <w:r w:rsidRPr="006C499C">
        <w:rPr>
          <w:rFonts w:ascii="Arial" w:hAnsi="Arial" w:cs="Arial"/>
          <w:u w:val="single"/>
        </w:rPr>
        <w:t xml:space="preserve">the </w:t>
      </w:r>
      <w:r w:rsidRPr="006C499C">
        <w:rPr>
          <w:rFonts w:ascii="Arial" w:hAnsi="Arial" w:cs="Arial"/>
        </w:rPr>
        <w:t>APs affiliated with”. Also change “and whose link ID is equal to” to “with a link ID equal to”</w:t>
      </w:r>
    </w:p>
    <w:p w14:paraId="769F10BF" w14:textId="77777777" w:rsidR="00964F67" w:rsidRPr="00964F67" w:rsidRDefault="00964F67" w:rsidP="004550CC">
      <w:pPr>
        <w:ind w:left="360"/>
        <w:jc w:val="both"/>
        <w:rPr>
          <w:rFonts w:ascii="Arial" w:hAnsi="Arial" w:cs="Arial"/>
          <w:color w:val="FF0000"/>
        </w:rPr>
      </w:pPr>
      <w:r w:rsidRPr="00964F67">
        <w:rPr>
          <w:rFonts w:ascii="Arial" w:hAnsi="Arial" w:cs="Arial"/>
          <w:color w:val="FF0000"/>
        </w:rPr>
        <w:t>[TGbi editor: Accepted To implement in D3.0.]</w:t>
      </w:r>
    </w:p>
    <w:p w14:paraId="1163EB0D" w14:textId="77777777" w:rsidR="00964F67" w:rsidRPr="00964F67" w:rsidRDefault="00964F67" w:rsidP="004550CC">
      <w:pPr>
        <w:ind w:left="360"/>
        <w:jc w:val="both"/>
        <w:rPr>
          <w:rFonts w:ascii="Arial" w:hAnsi="Arial" w:cs="Arial"/>
        </w:rPr>
      </w:pPr>
    </w:p>
    <w:p w14:paraId="7B1814FD"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177.53 “WIGTK” -&gt; “a WIGTK”</w:t>
      </w:r>
    </w:p>
    <w:p w14:paraId="4E224A94" w14:textId="77777777" w:rsidR="00964F67" w:rsidRPr="00964F67" w:rsidRDefault="00964F67" w:rsidP="004550CC">
      <w:pPr>
        <w:pStyle w:val="ListParagraph"/>
        <w:jc w:val="both"/>
        <w:rPr>
          <w:rFonts w:ascii="Arial" w:hAnsi="Arial" w:cs="Arial"/>
          <w:color w:val="FF0000"/>
        </w:rPr>
      </w:pPr>
      <w:r w:rsidRPr="00964F67">
        <w:rPr>
          <w:rFonts w:ascii="Arial" w:hAnsi="Arial" w:cs="Arial"/>
          <w:color w:val="FF0000"/>
        </w:rPr>
        <w:t>[TGbi editor: Accepted To implement in D3.0.]</w:t>
      </w:r>
    </w:p>
    <w:p w14:paraId="65EA330E" w14:textId="77777777" w:rsidR="00843595" w:rsidRDefault="00843595" w:rsidP="004550CC">
      <w:pPr>
        <w:jc w:val="both"/>
        <w:rPr>
          <w:rFonts w:ascii="Arial" w:hAnsi="Arial" w:cs="Arial"/>
        </w:rPr>
      </w:pPr>
    </w:p>
    <w:p w14:paraId="64B597BF" w14:textId="77777777" w:rsidR="00843595" w:rsidRDefault="00843595" w:rsidP="004550CC">
      <w:pPr>
        <w:ind w:firstLine="360"/>
        <w:jc w:val="both"/>
        <w:rPr>
          <w:rFonts w:ascii="Arial" w:hAnsi="Arial" w:cs="Arial"/>
        </w:rPr>
      </w:pPr>
      <w:r>
        <w:rPr>
          <w:rFonts w:ascii="Arial" w:hAnsi="Arial" w:cs="Arial"/>
        </w:rPr>
        <w:t>Grammar</w:t>
      </w:r>
    </w:p>
    <w:p w14:paraId="258B574D"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lastRenderedPageBreak/>
        <w:t>32.32</w:t>
      </w:r>
      <w:r>
        <w:rPr>
          <w:rFonts w:ascii="Arial" w:hAnsi="Arial" w:cs="Arial"/>
        </w:rPr>
        <w:t>:</w:t>
      </w:r>
      <w:r w:rsidRPr="006C499C">
        <w:rPr>
          <w:rFonts w:ascii="Arial" w:hAnsi="Arial" w:cs="Arial"/>
        </w:rPr>
        <w:t xml:space="preserve"> “over the Authentication frames exchange” Incorrect plural; change “frames” to “frame”</w:t>
      </w:r>
    </w:p>
    <w:p w14:paraId="4305B5AE" w14:textId="77777777" w:rsidR="00964F67" w:rsidRPr="00964F67" w:rsidRDefault="00964F67" w:rsidP="004550CC">
      <w:pPr>
        <w:ind w:left="360"/>
        <w:jc w:val="both"/>
        <w:rPr>
          <w:rFonts w:ascii="Arial" w:hAnsi="Arial" w:cs="Arial"/>
          <w:color w:val="FF0000"/>
        </w:rPr>
      </w:pPr>
      <w:r w:rsidRPr="00964F67">
        <w:rPr>
          <w:rFonts w:ascii="Arial" w:hAnsi="Arial" w:cs="Arial"/>
          <w:color w:val="FF0000"/>
        </w:rPr>
        <w:t>[TGbi editor: Accepted To implement in D3.0.]</w:t>
      </w:r>
    </w:p>
    <w:p w14:paraId="4C4B1F9F" w14:textId="77777777" w:rsidR="00964F67" w:rsidRPr="00964F67" w:rsidRDefault="00964F67" w:rsidP="004550CC">
      <w:pPr>
        <w:ind w:left="360"/>
        <w:jc w:val="both"/>
        <w:rPr>
          <w:rFonts w:ascii="Arial" w:hAnsi="Arial" w:cs="Arial"/>
        </w:rPr>
      </w:pPr>
    </w:p>
    <w:p w14:paraId="6DA0E170"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32.54 “frames” -&gt; “frame”. Incorrect plural. It’s “an exchange of Authentication frames”, but “an Authentication frame exchange”. In the latter, the focus of the exchange is the Authentication frame – it does not need to be plural just because multiples of that item are exchanged (e.g., stock exchange).</w:t>
      </w:r>
    </w:p>
    <w:p w14:paraId="6F9C7F4C" w14:textId="77777777" w:rsidR="00964F67" w:rsidRPr="00964F67" w:rsidRDefault="00964F67" w:rsidP="004550CC">
      <w:pPr>
        <w:ind w:left="360"/>
        <w:jc w:val="both"/>
        <w:rPr>
          <w:rFonts w:ascii="Arial" w:hAnsi="Arial" w:cs="Arial"/>
          <w:color w:val="FF0000"/>
        </w:rPr>
      </w:pPr>
      <w:r w:rsidRPr="00964F67">
        <w:rPr>
          <w:rFonts w:ascii="Arial" w:hAnsi="Arial" w:cs="Arial"/>
          <w:color w:val="FF0000"/>
        </w:rPr>
        <w:t>[TGbi editor: Accepted To implement in D3.0.]</w:t>
      </w:r>
    </w:p>
    <w:p w14:paraId="0EA75AA2" w14:textId="77777777" w:rsidR="00964F67" w:rsidRPr="00964F67" w:rsidRDefault="00964F67" w:rsidP="004550CC">
      <w:pPr>
        <w:ind w:left="360"/>
        <w:jc w:val="both"/>
        <w:rPr>
          <w:rFonts w:ascii="Arial" w:hAnsi="Arial" w:cs="Arial"/>
        </w:rPr>
      </w:pPr>
    </w:p>
    <w:p w14:paraId="4FF575EE"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39.33 “frames” -&gt; “frame”</w:t>
      </w:r>
    </w:p>
    <w:p w14:paraId="0CC85170" w14:textId="77777777" w:rsidR="00395387" w:rsidRPr="00395387" w:rsidRDefault="00395387" w:rsidP="004550CC">
      <w:pPr>
        <w:ind w:left="360"/>
        <w:jc w:val="both"/>
        <w:rPr>
          <w:rFonts w:ascii="Arial" w:hAnsi="Arial" w:cs="Arial"/>
          <w:color w:val="FF0000"/>
        </w:rPr>
      </w:pPr>
      <w:r w:rsidRPr="00395387">
        <w:rPr>
          <w:rFonts w:ascii="Arial" w:hAnsi="Arial" w:cs="Arial"/>
          <w:color w:val="FF0000"/>
        </w:rPr>
        <w:t>[TGbi editor: Revised – change “The set of elements and fields received in EPPKE Authentication frames.” to “The set of elements and fields received in the EPPKE Authentication frame.” To implement in D3.0.]</w:t>
      </w:r>
    </w:p>
    <w:p w14:paraId="470960E6" w14:textId="77777777" w:rsidR="00395387" w:rsidRPr="00395387" w:rsidRDefault="00395387" w:rsidP="004550CC">
      <w:pPr>
        <w:ind w:left="360"/>
        <w:jc w:val="both"/>
        <w:rPr>
          <w:rFonts w:ascii="Arial" w:hAnsi="Arial" w:cs="Arial"/>
        </w:rPr>
      </w:pPr>
    </w:p>
    <w:p w14:paraId="16BA0933"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156.49 Grammer issue with “include the following in order and does not follow”. I’m not sure what it is trying to say.</w:t>
      </w:r>
    </w:p>
    <w:p w14:paraId="22F3FE21" w14:textId="77777777" w:rsidR="00DB652B" w:rsidRPr="00DB652B" w:rsidRDefault="00DB652B" w:rsidP="004550CC">
      <w:pPr>
        <w:ind w:left="360"/>
        <w:jc w:val="both"/>
        <w:rPr>
          <w:rFonts w:ascii="Arial" w:hAnsi="Arial" w:cs="Arial"/>
          <w:color w:val="FF0000"/>
        </w:rPr>
      </w:pPr>
      <w:r w:rsidRPr="00DB652B">
        <w:rPr>
          <w:rFonts w:ascii="Arial" w:hAnsi="Arial" w:cs="Arial"/>
          <w:color w:val="FF0000"/>
        </w:rPr>
        <w:t>[TGbi editor: Revised – change “shall include the following in order and does not follow” to “shall include the following in order and shall not follow” To implement in D3.0.]</w:t>
      </w:r>
    </w:p>
    <w:p w14:paraId="79FFA5EB" w14:textId="77777777" w:rsidR="00843595" w:rsidRDefault="00843595" w:rsidP="004550CC">
      <w:pPr>
        <w:jc w:val="both"/>
        <w:rPr>
          <w:rFonts w:ascii="Arial" w:hAnsi="Arial" w:cs="Arial"/>
        </w:rPr>
      </w:pPr>
    </w:p>
    <w:p w14:paraId="5F8D11A5" w14:textId="77777777" w:rsidR="00843595" w:rsidRDefault="00843595" w:rsidP="004550CC">
      <w:pPr>
        <w:ind w:firstLine="360"/>
        <w:jc w:val="both"/>
        <w:rPr>
          <w:rFonts w:ascii="Arial" w:hAnsi="Arial" w:cs="Arial"/>
        </w:rPr>
      </w:pPr>
      <w:r>
        <w:rPr>
          <w:rFonts w:ascii="Arial" w:hAnsi="Arial" w:cs="Arial"/>
        </w:rPr>
        <w:t>Other issues:</w:t>
      </w:r>
    </w:p>
    <w:p w14:paraId="41EAC8B9"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156.59</w:t>
      </w:r>
      <w:r>
        <w:rPr>
          <w:rFonts w:ascii="Arial" w:hAnsi="Arial" w:cs="Arial"/>
        </w:rPr>
        <w:t>:</w:t>
      </w:r>
      <w:r w:rsidRPr="006C499C">
        <w:rPr>
          <w:rFonts w:ascii="Arial" w:hAnsi="Arial" w:cs="Arial"/>
        </w:rPr>
        <w:t xml:space="preserve"> This paragraph is extremely hard to parse and could benefit from a rewrite.</w:t>
      </w:r>
    </w:p>
    <w:p w14:paraId="2CCFCD5E" w14:textId="77777777" w:rsidR="00F5043D" w:rsidRPr="00F5043D" w:rsidRDefault="00F5043D" w:rsidP="004550CC">
      <w:pPr>
        <w:ind w:left="360"/>
        <w:jc w:val="both"/>
        <w:rPr>
          <w:rFonts w:ascii="Arial" w:hAnsi="Arial" w:cs="Arial"/>
          <w:color w:val="FF0000"/>
        </w:rPr>
      </w:pPr>
      <w:r w:rsidRPr="00F5043D">
        <w:rPr>
          <w:rFonts w:ascii="Arial" w:hAnsi="Arial" w:cs="Arial"/>
          <w:color w:val="FF0000"/>
        </w:rPr>
        <w:t xml:space="preserve">[TGbi editor: Rejected – the paragraph mimics the style of inheritance writing in the baseline, which goes through various debate to have sufficient details in the description. Rewriting to a different style may create confusions on conceptual design difference. </w:t>
      </w:r>
    </w:p>
    <w:p w14:paraId="3B0648D8" w14:textId="77777777" w:rsidR="00F5043D" w:rsidRPr="00F5043D" w:rsidRDefault="00F5043D" w:rsidP="004550CC">
      <w:pPr>
        <w:ind w:left="360"/>
        <w:jc w:val="both"/>
        <w:rPr>
          <w:rFonts w:ascii="Arial" w:hAnsi="Arial" w:cs="Arial"/>
          <w:color w:val="FF0000"/>
        </w:rPr>
      </w:pPr>
    </w:p>
    <w:p w14:paraId="7B255B0F" w14:textId="77777777" w:rsidR="00F5043D" w:rsidRPr="00F5043D" w:rsidRDefault="00F5043D" w:rsidP="004550CC">
      <w:pPr>
        <w:ind w:left="360"/>
        <w:jc w:val="both"/>
        <w:rPr>
          <w:rFonts w:ascii="Arial" w:hAnsi="Arial" w:cs="Arial"/>
          <w:i/>
          <w:iCs/>
          <w:color w:val="FF0000"/>
        </w:rPr>
      </w:pPr>
      <w:r w:rsidRPr="00F5043D">
        <w:rPr>
          <w:rFonts w:ascii="Arial" w:hAnsi="Arial" w:cs="Arial"/>
          <w:i/>
          <w:iCs/>
          <w:color w:val="FF0000"/>
        </w:rPr>
        <w:t>If an element, identified by an Element ID and Element ID Extension (if applicable), is carried in a Management frame transmitted by a reporting STA and the element is outside the Basic Multi-Link element and outside Multiple BSSID element (if included), and there is no element having the same Element ID and Element ID Extension (if applicable) in a complete profile of a reported STA carried in the Basic Multi-Link element, then the element is considered to be part of the reported STA’s profile and the value to use is the</w:t>
      </w:r>
    </w:p>
    <w:p w14:paraId="6323516C" w14:textId="77777777" w:rsidR="00F5043D" w:rsidRPr="00F5043D" w:rsidRDefault="00F5043D" w:rsidP="004550CC">
      <w:pPr>
        <w:ind w:left="360"/>
        <w:jc w:val="both"/>
        <w:rPr>
          <w:rFonts w:ascii="Arial" w:hAnsi="Arial" w:cs="Arial"/>
          <w:i/>
          <w:iCs/>
          <w:color w:val="FF0000"/>
        </w:rPr>
      </w:pPr>
      <w:r w:rsidRPr="00F5043D">
        <w:rPr>
          <w:rFonts w:ascii="Arial" w:hAnsi="Arial" w:cs="Arial"/>
          <w:i/>
          <w:iCs/>
          <w:color w:val="FF0000"/>
        </w:rPr>
        <w:t>same as that of the corresponding element carried in the reporting STA’s frame unless any of the following conditions are true, in which case the element is not considered to be part of the reported STA’s profile:</w:t>
      </w:r>
    </w:p>
    <w:p w14:paraId="5CF7898E" w14:textId="77777777" w:rsidR="00F5043D" w:rsidRPr="00F5043D" w:rsidRDefault="00F5043D" w:rsidP="004550CC">
      <w:pPr>
        <w:ind w:left="360"/>
        <w:jc w:val="both"/>
        <w:rPr>
          <w:rFonts w:ascii="Arial" w:hAnsi="Arial" w:cs="Arial"/>
          <w:i/>
          <w:iCs/>
          <w:color w:val="FF0000"/>
        </w:rPr>
      </w:pPr>
      <w:r w:rsidRPr="00F5043D">
        <w:rPr>
          <w:rFonts w:ascii="Arial" w:hAnsi="Arial" w:cs="Arial"/>
          <w:i/>
          <w:iCs/>
          <w:color w:val="FF0000"/>
        </w:rPr>
        <w:t>— The complete profile carries the Non-Inheritance element (see 9.4.2.239 (Non-Inheritance element)) and the element is listed in the Non-Inheritance element.</w:t>
      </w:r>
    </w:p>
    <w:p w14:paraId="1F64E6F4" w14:textId="77777777" w:rsidR="00F5043D" w:rsidRPr="00F5043D" w:rsidRDefault="00F5043D" w:rsidP="004550CC">
      <w:pPr>
        <w:ind w:left="360"/>
        <w:jc w:val="both"/>
        <w:rPr>
          <w:rFonts w:ascii="Arial" w:hAnsi="Arial" w:cs="Arial"/>
          <w:i/>
          <w:iCs/>
          <w:color w:val="FF0000"/>
        </w:rPr>
      </w:pPr>
      <w:r w:rsidRPr="00F5043D">
        <w:rPr>
          <w:rFonts w:ascii="Arial" w:hAnsi="Arial" w:cs="Arial"/>
          <w:i/>
          <w:iCs/>
          <w:color w:val="FF0000"/>
        </w:rPr>
        <w:t>— The element is excluded from being included in the Per-STA Profile subelement as described in 35.3.3.4 (Fields and elements not carried in a Per-STA Profile subelement).</w:t>
      </w:r>
      <w:r w:rsidRPr="00F5043D">
        <w:rPr>
          <w:rFonts w:ascii="Arial" w:hAnsi="Arial" w:cs="Arial"/>
          <w:color w:val="FF0000"/>
        </w:rPr>
        <w:t>]</w:t>
      </w:r>
    </w:p>
    <w:p w14:paraId="2E89F5BF" w14:textId="77777777" w:rsidR="00F5043D" w:rsidRPr="00F5043D" w:rsidRDefault="00F5043D" w:rsidP="004550CC">
      <w:pPr>
        <w:jc w:val="both"/>
        <w:rPr>
          <w:rFonts w:ascii="Arial" w:hAnsi="Arial" w:cs="Arial"/>
        </w:rPr>
      </w:pPr>
    </w:p>
    <w:p w14:paraId="67233C9E"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188.60 “nor” -&gt; “or”</w:t>
      </w:r>
    </w:p>
    <w:p w14:paraId="658D9AB1" w14:textId="77777777" w:rsidR="00F10DC2" w:rsidRPr="00F10DC2" w:rsidRDefault="00F10DC2" w:rsidP="004550CC">
      <w:pPr>
        <w:ind w:left="360"/>
        <w:jc w:val="both"/>
        <w:rPr>
          <w:rFonts w:ascii="Arial" w:hAnsi="Arial" w:cs="Arial"/>
        </w:rPr>
      </w:pPr>
      <w:r w:rsidRPr="00F10DC2">
        <w:rPr>
          <w:rFonts w:ascii="Arial" w:hAnsi="Arial" w:cs="Arial"/>
          <w:color w:val="FF0000"/>
        </w:rPr>
        <w:t>[TGbi editor: Accepted - To implement in D3.0.]</w:t>
      </w:r>
    </w:p>
    <w:p w14:paraId="072C1881" w14:textId="77777777" w:rsidR="00F10DC2" w:rsidRPr="00F10DC2" w:rsidRDefault="00F10DC2" w:rsidP="004550CC">
      <w:pPr>
        <w:ind w:left="360"/>
        <w:jc w:val="both"/>
        <w:rPr>
          <w:rFonts w:ascii="Arial" w:hAnsi="Arial" w:cs="Arial"/>
        </w:rPr>
      </w:pPr>
    </w:p>
    <w:p w14:paraId="4DD96A51" w14:textId="77777777" w:rsidR="00843595" w:rsidRDefault="00843595" w:rsidP="004550CC">
      <w:pPr>
        <w:pStyle w:val="ListParagraph"/>
        <w:numPr>
          <w:ilvl w:val="0"/>
          <w:numId w:val="15"/>
        </w:numPr>
        <w:jc w:val="both"/>
        <w:rPr>
          <w:rFonts w:ascii="Arial" w:hAnsi="Arial" w:cs="Arial"/>
        </w:rPr>
      </w:pPr>
      <w:r w:rsidRPr="006C499C">
        <w:rPr>
          <w:rFonts w:ascii="Arial" w:hAnsi="Arial" w:cs="Arial"/>
        </w:rPr>
        <w:t>189.13 “nor” -&gt; “or”</w:t>
      </w:r>
    </w:p>
    <w:p w14:paraId="24EE9E74" w14:textId="64AA402C" w:rsidR="00236040" w:rsidRDefault="00F10DC2" w:rsidP="004550CC">
      <w:pPr>
        <w:ind w:left="360"/>
        <w:jc w:val="both"/>
        <w:rPr>
          <w:rFonts w:ascii="Arial" w:hAnsi="Arial" w:cs="Arial"/>
          <w:color w:val="FF0000"/>
        </w:rPr>
      </w:pPr>
      <w:r w:rsidRPr="00F10DC2">
        <w:rPr>
          <w:rFonts w:ascii="Arial" w:hAnsi="Arial" w:cs="Arial"/>
          <w:color w:val="FF0000"/>
        </w:rPr>
        <w:t>[TGbi editor: Accepted - To implement in D3.0.]</w:t>
      </w:r>
    </w:p>
    <w:p w14:paraId="1B38D735" w14:textId="77777777" w:rsidR="004550CC" w:rsidRPr="00A47B5F" w:rsidRDefault="004550CC" w:rsidP="004550CC">
      <w:pPr>
        <w:ind w:left="360"/>
        <w:jc w:val="both"/>
        <w:rPr>
          <w:rFonts w:ascii="Arial" w:hAnsi="Arial" w:cs="Arial"/>
        </w:rPr>
      </w:pPr>
    </w:p>
    <w:p w14:paraId="5E5476CF" w14:textId="2F9732BC" w:rsidR="00490A6D" w:rsidRPr="00A47B5F" w:rsidRDefault="00F31F80" w:rsidP="00A47B5F">
      <w:pPr>
        <w:pStyle w:val="Heading4"/>
        <w:spacing w:before="0" w:beforeAutospacing="0" w:after="0" w:afterAutospacing="0" w:line="360" w:lineRule="auto"/>
        <w:jc w:val="both"/>
        <w:rPr>
          <w:rFonts w:ascii="Arial" w:hAnsi="Arial" w:cs="Arial"/>
        </w:rPr>
      </w:pPr>
      <w:r w:rsidRPr="00A47B5F">
        <w:rPr>
          <w:rFonts w:ascii="Arial" w:hAnsi="Arial" w:cs="Arial"/>
        </w:rPr>
        <w:lastRenderedPageBreak/>
        <w:t xml:space="preserve">Style Guide 2.8.3 – </w:t>
      </w:r>
      <w:r w:rsidR="00490A6D" w:rsidRPr="00A47B5F">
        <w:rPr>
          <w:rFonts w:ascii="Arial" w:hAnsi="Arial" w:cs="Arial"/>
        </w:rPr>
        <w:t>missing nouns</w:t>
      </w:r>
    </w:p>
    <w:p w14:paraId="754635AD" w14:textId="7311D533" w:rsidR="00236040" w:rsidRDefault="00236040" w:rsidP="00A47B5F">
      <w:pPr>
        <w:spacing w:line="360" w:lineRule="auto"/>
        <w:jc w:val="both"/>
        <w:rPr>
          <w:rFonts w:ascii="Arial" w:hAnsi="Arial" w:cs="Arial"/>
        </w:rPr>
      </w:pPr>
      <w:r w:rsidRPr="00A47B5F">
        <w:rPr>
          <w:rFonts w:ascii="Arial" w:hAnsi="Arial" w:cs="Arial"/>
        </w:rPr>
        <w:t>Assignee:</w:t>
      </w:r>
      <w:r w:rsidR="00421A6B" w:rsidRPr="00A47B5F">
        <w:rPr>
          <w:rFonts w:ascii="Arial" w:hAnsi="Arial" w:cs="Arial"/>
        </w:rPr>
        <w:t xml:space="preserve"> Robert Stacey</w:t>
      </w:r>
    </w:p>
    <w:p w14:paraId="07F8F7C7" w14:textId="56B8B434" w:rsidR="00236040" w:rsidRPr="00843595" w:rsidRDefault="00843595" w:rsidP="00843595">
      <w:pPr>
        <w:pStyle w:val="Heading4"/>
        <w:numPr>
          <w:ilvl w:val="0"/>
          <w:numId w:val="0"/>
        </w:numPr>
        <w:spacing w:before="0" w:beforeAutospacing="0" w:after="0" w:afterAutospacing="0" w:line="360" w:lineRule="auto"/>
        <w:ind w:left="864" w:hanging="864"/>
        <w:jc w:val="both"/>
        <w:rPr>
          <w:rFonts w:ascii="Arial" w:hAnsi="Arial" w:cs="Arial"/>
          <w:b w:val="0"/>
          <w:bCs w:val="0"/>
        </w:rPr>
      </w:pPr>
      <w:r w:rsidRPr="00843595">
        <w:rPr>
          <w:rFonts w:ascii="Arial" w:hAnsi="Arial" w:cs="Arial"/>
          <w:b w:val="0"/>
          <w:bCs w:val="0"/>
        </w:rPr>
        <w:t>No findings</w:t>
      </w:r>
    </w:p>
    <w:p w14:paraId="4353EF4F" w14:textId="77777777" w:rsidR="00843595" w:rsidRPr="00A47B5F" w:rsidRDefault="00843595" w:rsidP="004550CC">
      <w:pPr>
        <w:pStyle w:val="Heading4"/>
        <w:numPr>
          <w:ilvl w:val="0"/>
          <w:numId w:val="0"/>
        </w:numPr>
        <w:spacing w:before="0" w:beforeAutospacing="0" w:after="0" w:afterAutospacing="0"/>
        <w:ind w:left="864" w:hanging="864"/>
        <w:jc w:val="both"/>
        <w:rPr>
          <w:rFonts w:ascii="Arial" w:hAnsi="Arial" w:cs="Arial"/>
        </w:rPr>
      </w:pPr>
    </w:p>
    <w:p w14:paraId="2D9701E7" w14:textId="08E49551"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2.8.4 – </w:t>
      </w:r>
      <w:r w:rsidR="00490A6D" w:rsidRPr="00A47B5F">
        <w:rPr>
          <w:rFonts w:ascii="Arial" w:hAnsi="Arial" w:cs="Arial"/>
        </w:rPr>
        <w:t>unnecessary nouns</w:t>
      </w:r>
    </w:p>
    <w:p w14:paraId="396CC92E" w14:textId="4CC449B0" w:rsidR="00236040" w:rsidRDefault="00236040" w:rsidP="00A47B5F">
      <w:pPr>
        <w:spacing w:line="360" w:lineRule="auto"/>
        <w:jc w:val="both"/>
        <w:rPr>
          <w:rFonts w:ascii="Arial" w:hAnsi="Arial" w:cs="Arial"/>
        </w:rPr>
      </w:pPr>
      <w:r w:rsidRPr="00A47B5F">
        <w:rPr>
          <w:rFonts w:ascii="Arial" w:hAnsi="Arial" w:cs="Arial"/>
        </w:rPr>
        <w:t>Assignee:</w:t>
      </w:r>
      <w:r w:rsidR="00D20C62" w:rsidRPr="00A47B5F">
        <w:rPr>
          <w:rFonts w:ascii="Arial" w:hAnsi="Arial" w:cs="Arial"/>
        </w:rPr>
        <w:t xml:space="preserve"> Robert Stacey</w:t>
      </w:r>
    </w:p>
    <w:p w14:paraId="7A10ADCB" w14:textId="52152272" w:rsidR="001F353D" w:rsidRDefault="001F353D" w:rsidP="004550CC">
      <w:pPr>
        <w:pStyle w:val="ListParagraph"/>
        <w:numPr>
          <w:ilvl w:val="0"/>
          <w:numId w:val="16"/>
        </w:numPr>
        <w:jc w:val="both"/>
        <w:rPr>
          <w:rFonts w:ascii="Arial" w:hAnsi="Arial" w:cs="Arial"/>
        </w:rPr>
      </w:pPr>
      <w:r w:rsidRPr="001F353D">
        <w:rPr>
          <w:rFonts w:ascii="Arial" w:hAnsi="Arial" w:cs="Arial"/>
        </w:rPr>
        <w:t>53.61</w:t>
      </w:r>
      <w:r>
        <w:rPr>
          <w:rFonts w:ascii="Arial" w:hAnsi="Arial" w:cs="Arial"/>
        </w:rPr>
        <w:t>:</w:t>
      </w:r>
      <w:r w:rsidRPr="001F353D">
        <w:rPr>
          <w:rFonts w:ascii="Arial" w:hAnsi="Arial" w:cs="Arial"/>
        </w:rPr>
        <w:t xml:space="preserve"> “element element” -&gt; “element”</w:t>
      </w:r>
    </w:p>
    <w:p w14:paraId="4ED6FADB" w14:textId="4B22E754" w:rsidR="00DE209D" w:rsidRPr="00DE209D" w:rsidRDefault="00DE209D" w:rsidP="004550CC">
      <w:pPr>
        <w:jc w:val="both"/>
        <w:rPr>
          <w:rFonts w:ascii="Arial" w:hAnsi="Arial" w:cs="Arial"/>
        </w:rPr>
      </w:pPr>
      <w:r w:rsidRPr="00A47B5F">
        <w:rPr>
          <w:rFonts w:ascii="Arial" w:hAnsi="Arial" w:cs="Arial"/>
          <w:color w:val="FF0000"/>
        </w:rPr>
        <w:t xml:space="preserve">[TGbi editor: </w:t>
      </w:r>
      <w:r>
        <w:rPr>
          <w:rFonts w:ascii="Arial" w:hAnsi="Arial" w:cs="Arial"/>
          <w:color w:val="FF0000"/>
        </w:rPr>
        <w:t xml:space="preserve">Accepted </w:t>
      </w:r>
      <w:r w:rsidRPr="00A47B5F">
        <w:rPr>
          <w:rFonts w:ascii="Arial" w:hAnsi="Arial" w:cs="Arial"/>
          <w:color w:val="FF0000"/>
        </w:rPr>
        <w:t>-</w:t>
      </w:r>
      <w:r w:rsidRPr="00EB07A8">
        <w:rPr>
          <w:rFonts w:ascii="Arial" w:hAnsi="Arial" w:cs="Arial"/>
          <w:color w:val="FF0000"/>
        </w:rPr>
        <w:t xml:space="preserve"> </w:t>
      </w:r>
      <w:r w:rsidRPr="00A47B5F">
        <w:rPr>
          <w:rFonts w:ascii="Arial" w:hAnsi="Arial" w:cs="Arial"/>
          <w:color w:val="FF0000"/>
        </w:rPr>
        <w:t>To implement in D3.0.]</w:t>
      </w:r>
    </w:p>
    <w:p w14:paraId="3314A0E2"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28706238" w14:textId="0AA7B3D3"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2.8.5 – </w:t>
      </w:r>
      <w:r w:rsidR="00490A6D" w:rsidRPr="00A47B5F">
        <w:rPr>
          <w:rFonts w:ascii="Arial" w:hAnsi="Arial" w:cs="Arial"/>
        </w:rPr>
        <w:t>unicast and multicast</w:t>
      </w:r>
    </w:p>
    <w:p w14:paraId="7B3301AF" w14:textId="77777777" w:rsidR="0064377F" w:rsidRPr="00A47B5F" w:rsidRDefault="0064377F" w:rsidP="00A47B5F">
      <w:pPr>
        <w:spacing w:line="360" w:lineRule="auto"/>
        <w:jc w:val="both"/>
        <w:rPr>
          <w:rFonts w:ascii="Arial" w:hAnsi="Arial" w:cs="Arial"/>
        </w:rPr>
      </w:pPr>
      <w:r w:rsidRPr="00A47B5F">
        <w:rPr>
          <w:rFonts w:ascii="Arial" w:hAnsi="Arial" w:cs="Arial"/>
        </w:rPr>
        <w:t>Not applicable.</w:t>
      </w:r>
    </w:p>
    <w:p w14:paraId="3D5689A3"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5EEE1B51" w14:textId="495E96A3" w:rsidR="00DF6915" w:rsidRPr="00A47B5F" w:rsidRDefault="00951676" w:rsidP="00A47B5F">
      <w:pPr>
        <w:pStyle w:val="Heading3"/>
        <w:spacing w:before="0" w:after="0" w:line="360" w:lineRule="auto"/>
        <w:jc w:val="both"/>
        <w:rPr>
          <w:rFonts w:cs="Arial"/>
        </w:rPr>
      </w:pPr>
      <w:r w:rsidRPr="00A47B5F">
        <w:rPr>
          <w:rFonts w:cs="Arial"/>
        </w:rPr>
        <w:t>Style Guide 2.9</w:t>
      </w:r>
      <w:r w:rsidR="00DF6915" w:rsidRPr="00A47B5F">
        <w:rPr>
          <w:rFonts w:cs="Arial"/>
        </w:rPr>
        <w:t xml:space="preserve"> </w:t>
      </w:r>
      <w:r w:rsidR="00416ADB" w:rsidRPr="00A47B5F">
        <w:rPr>
          <w:rFonts w:cs="Arial"/>
        </w:rPr>
        <w:t xml:space="preserve">– </w:t>
      </w:r>
      <w:r w:rsidR="00DF6915" w:rsidRPr="00A47B5F">
        <w:rPr>
          <w:rFonts w:cs="Arial"/>
        </w:rPr>
        <w:t>Numbers</w:t>
      </w:r>
    </w:p>
    <w:p w14:paraId="3C25105A" w14:textId="0E84E6C5"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7318E4DC" w14:textId="0F18F9A8" w:rsidR="00AD6597" w:rsidRPr="00A47B5F" w:rsidRDefault="00AD6597" w:rsidP="0014098B">
      <w:pPr>
        <w:pStyle w:val="ListParagraph"/>
        <w:numPr>
          <w:ilvl w:val="0"/>
          <w:numId w:val="10"/>
        </w:numPr>
        <w:jc w:val="both"/>
        <w:rPr>
          <w:rFonts w:ascii="Arial" w:hAnsi="Arial" w:cs="Arial"/>
        </w:rPr>
      </w:pPr>
      <w:r w:rsidRPr="00A47B5F">
        <w:rPr>
          <w:rFonts w:ascii="Arial" w:hAnsi="Arial" w:cs="Arial"/>
        </w:rPr>
        <w:t>P58.38: replace “-“ with endash.</w:t>
      </w:r>
    </w:p>
    <w:p w14:paraId="3E82ABB2" w14:textId="29CF76AD" w:rsidR="001A38E1" w:rsidRPr="00A47B5F" w:rsidRDefault="001A38E1" w:rsidP="0014098B">
      <w:pPr>
        <w:pStyle w:val="ListParagraph"/>
        <w:numPr>
          <w:ilvl w:val="0"/>
          <w:numId w:val="10"/>
        </w:numPr>
        <w:jc w:val="both"/>
        <w:rPr>
          <w:rFonts w:ascii="Arial" w:hAnsi="Arial" w:cs="Arial"/>
        </w:rPr>
      </w:pPr>
      <w:r w:rsidRPr="00A47B5F">
        <w:rPr>
          <w:rFonts w:ascii="Arial" w:hAnsi="Arial" w:cs="Arial"/>
        </w:rPr>
        <w:t>P59.49: replace “-“ with endash.</w:t>
      </w:r>
    </w:p>
    <w:p w14:paraId="7781E712" w14:textId="54F31AA8" w:rsidR="00B72AAA" w:rsidRPr="00A47B5F" w:rsidRDefault="00B72AAA" w:rsidP="0014098B">
      <w:pPr>
        <w:pStyle w:val="ListParagraph"/>
        <w:numPr>
          <w:ilvl w:val="0"/>
          <w:numId w:val="10"/>
        </w:numPr>
        <w:jc w:val="both"/>
        <w:rPr>
          <w:rFonts w:ascii="Arial" w:hAnsi="Arial" w:cs="Arial"/>
        </w:rPr>
      </w:pPr>
      <w:r w:rsidRPr="00A47B5F">
        <w:rPr>
          <w:rFonts w:ascii="Arial" w:hAnsi="Arial" w:cs="Arial"/>
        </w:rPr>
        <w:t>P60.23: replace “-“ with endash.</w:t>
      </w:r>
    </w:p>
    <w:p w14:paraId="65F4B2F2" w14:textId="50E90381" w:rsidR="00B72AAA" w:rsidRPr="00A47B5F" w:rsidRDefault="00B72AAA" w:rsidP="0014098B">
      <w:pPr>
        <w:pStyle w:val="ListParagraph"/>
        <w:numPr>
          <w:ilvl w:val="0"/>
          <w:numId w:val="10"/>
        </w:numPr>
        <w:jc w:val="both"/>
        <w:rPr>
          <w:rFonts w:ascii="Arial" w:hAnsi="Arial" w:cs="Arial"/>
        </w:rPr>
      </w:pPr>
      <w:r w:rsidRPr="00A47B5F">
        <w:rPr>
          <w:rFonts w:ascii="Arial" w:hAnsi="Arial" w:cs="Arial"/>
        </w:rPr>
        <w:t>P61.34: please italicize “N”.</w:t>
      </w:r>
    </w:p>
    <w:p w14:paraId="2E38919F" w14:textId="06A5FA5F" w:rsidR="00C134A1" w:rsidRPr="00A47B5F" w:rsidRDefault="00C134A1" w:rsidP="0014098B">
      <w:pPr>
        <w:pStyle w:val="ListParagraph"/>
        <w:numPr>
          <w:ilvl w:val="0"/>
          <w:numId w:val="10"/>
        </w:numPr>
        <w:jc w:val="both"/>
        <w:rPr>
          <w:rFonts w:ascii="Arial" w:hAnsi="Arial" w:cs="Arial"/>
        </w:rPr>
      </w:pPr>
      <w:r w:rsidRPr="00A47B5F">
        <w:rPr>
          <w:rFonts w:ascii="Arial" w:hAnsi="Arial" w:cs="Arial"/>
        </w:rPr>
        <w:t>P79.25: replace “-“ with endash.</w:t>
      </w:r>
    </w:p>
    <w:p w14:paraId="7919DBB0" w14:textId="2B1EF124" w:rsidR="00B26E15" w:rsidRPr="00A47B5F" w:rsidRDefault="00B26E15" w:rsidP="0014098B">
      <w:pPr>
        <w:pStyle w:val="ListParagraph"/>
        <w:numPr>
          <w:ilvl w:val="0"/>
          <w:numId w:val="10"/>
        </w:numPr>
        <w:jc w:val="both"/>
        <w:rPr>
          <w:rFonts w:ascii="Arial" w:hAnsi="Arial" w:cs="Arial"/>
        </w:rPr>
      </w:pPr>
      <w:r w:rsidRPr="00A47B5F">
        <w:rPr>
          <w:rFonts w:ascii="Arial" w:hAnsi="Arial" w:cs="Arial"/>
        </w:rPr>
        <w:t>P82.41: replace “-“ with endash.</w:t>
      </w:r>
    </w:p>
    <w:p w14:paraId="6C764E0F" w14:textId="337DAD81" w:rsidR="005B544E" w:rsidRPr="00A47B5F" w:rsidRDefault="005B544E" w:rsidP="0014098B">
      <w:pPr>
        <w:pStyle w:val="ListParagraph"/>
        <w:numPr>
          <w:ilvl w:val="0"/>
          <w:numId w:val="10"/>
        </w:numPr>
        <w:jc w:val="both"/>
        <w:rPr>
          <w:rFonts w:ascii="Arial" w:hAnsi="Arial" w:cs="Arial"/>
        </w:rPr>
      </w:pPr>
      <w:r w:rsidRPr="00A47B5F">
        <w:rPr>
          <w:rFonts w:ascii="Arial" w:hAnsi="Arial" w:cs="Arial"/>
        </w:rPr>
        <w:t>P83.27: replace “-“ with endash.</w:t>
      </w:r>
    </w:p>
    <w:p w14:paraId="52CC4ABA" w14:textId="2EF00CA5" w:rsidR="00DB3C19" w:rsidRPr="00A47B5F" w:rsidRDefault="00DB3C19" w:rsidP="0014098B">
      <w:pPr>
        <w:pStyle w:val="ListParagraph"/>
        <w:numPr>
          <w:ilvl w:val="0"/>
          <w:numId w:val="10"/>
        </w:numPr>
        <w:jc w:val="both"/>
        <w:rPr>
          <w:rFonts w:ascii="Arial" w:hAnsi="Arial" w:cs="Arial"/>
        </w:rPr>
      </w:pPr>
      <w:r w:rsidRPr="00A47B5F">
        <w:rPr>
          <w:rFonts w:ascii="Arial" w:hAnsi="Arial" w:cs="Arial"/>
        </w:rPr>
        <w:t>P84.22: replace “-“ with endash.</w:t>
      </w:r>
    </w:p>
    <w:p w14:paraId="027EBBC1" w14:textId="63338F17" w:rsidR="00D76E66" w:rsidRPr="00A47B5F" w:rsidRDefault="00D76E66" w:rsidP="0014098B">
      <w:pPr>
        <w:pStyle w:val="ListParagraph"/>
        <w:numPr>
          <w:ilvl w:val="0"/>
          <w:numId w:val="10"/>
        </w:numPr>
        <w:jc w:val="both"/>
        <w:rPr>
          <w:rFonts w:ascii="Arial" w:hAnsi="Arial" w:cs="Arial"/>
        </w:rPr>
      </w:pPr>
      <w:r w:rsidRPr="00A47B5F">
        <w:rPr>
          <w:rFonts w:ascii="Arial" w:hAnsi="Arial" w:cs="Arial"/>
        </w:rPr>
        <w:t>P85.18: replace “-“ with endash.</w:t>
      </w:r>
    </w:p>
    <w:p w14:paraId="39B9247C" w14:textId="2633315E" w:rsidR="00DF2FB7" w:rsidRPr="00A47B5F" w:rsidRDefault="00DF2FB7" w:rsidP="0014098B">
      <w:pPr>
        <w:pStyle w:val="ListParagraph"/>
        <w:numPr>
          <w:ilvl w:val="0"/>
          <w:numId w:val="10"/>
        </w:numPr>
        <w:jc w:val="both"/>
        <w:rPr>
          <w:rFonts w:ascii="Arial" w:hAnsi="Arial" w:cs="Arial"/>
        </w:rPr>
      </w:pPr>
      <w:r w:rsidRPr="00A47B5F">
        <w:rPr>
          <w:rFonts w:ascii="Arial" w:hAnsi="Arial" w:cs="Arial"/>
        </w:rPr>
        <w:t>P86.41: replace “-“ with endash.</w:t>
      </w:r>
    </w:p>
    <w:p w14:paraId="21F14A91" w14:textId="541EA174" w:rsidR="00524A89" w:rsidRPr="00A47B5F" w:rsidRDefault="00524A89" w:rsidP="0014098B">
      <w:pPr>
        <w:pStyle w:val="ListParagraph"/>
        <w:numPr>
          <w:ilvl w:val="0"/>
          <w:numId w:val="10"/>
        </w:numPr>
        <w:jc w:val="both"/>
        <w:rPr>
          <w:rFonts w:ascii="Arial" w:hAnsi="Arial" w:cs="Arial"/>
        </w:rPr>
      </w:pPr>
      <w:r w:rsidRPr="00A47B5F">
        <w:rPr>
          <w:rFonts w:ascii="Arial" w:hAnsi="Arial" w:cs="Arial"/>
        </w:rPr>
        <w:t>P87.57: replace “-“ with endash.</w:t>
      </w:r>
    </w:p>
    <w:p w14:paraId="0AB3C927" w14:textId="7C5B5D4F" w:rsidR="00C134A1" w:rsidRPr="00A47B5F" w:rsidRDefault="00E4195C" w:rsidP="0014098B">
      <w:pPr>
        <w:pStyle w:val="ListParagraph"/>
        <w:numPr>
          <w:ilvl w:val="0"/>
          <w:numId w:val="10"/>
        </w:numPr>
        <w:jc w:val="both"/>
        <w:rPr>
          <w:rFonts w:ascii="Arial" w:hAnsi="Arial" w:cs="Arial"/>
        </w:rPr>
      </w:pPr>
      <w:r w:rsidRPr="00A47B5F">
        <w:rPr>
          <w:rFonts w:ascii="Arial" w:hAnsi="Arial" w:cs="Arial"/>
        </w:rPr>
        <w:t>P101.40:  please italicize “n”.</w:t>
      </w:r>
    </w:p>
    <w:p w14:paraId="787DC498" w14:textId="78096CF4" w:rsidR="00CB03B2" w:rsidRPr="00A47B5F" w:rsidRDefault="00CB03B2" w:rsidP="0014098B">
      <w:pPr>
        <w:pStyle w:val="ListParagraph"/>
        <w:numPr>
          <w:ilvl w:val="0"/>
          <w:numId w:val="10"/>
        </w:numPr>
        <w:jc w:val="both"/>
        <w:rPr>
          <w:rFonts w:ascii="Arial" w:hAnsi="Arial" w:cs="Arial"/>
        </w:rPr>
      </w:pPr>
      <w:r w:rsidRPr="00A47B5F">
        <w:rPr>
          <w:rFonts w:ascii="Arial" w:hAnsi="Arial" w:cs="Arial"/>
        </w:rPr>
        <w:t>P113.48: replace “-“ with endash for the minus sign.</w:t>
      </w:r>
    </w:p>
    <w:p w14:paraId="59AD5E15" w14:textId="38EE7F51" w:rsidR="008C74B8" w:rsidRPr="00A47B5F" w:rsidRDefault="008C74B8" w:rsidP="0014098B">
      <w:pPr>
        <w:pStyle w:val="ListParagraph"/>
        <w:numPr>
          <w:ilvl w:val="0"/>
          <w:numId w:val="10"/>
        </w:numPr>
        <w:jc w:val="both"/>
        <w:rPr>
          <w:rFonts w:ascii="Arial" w:hAnsi="Arial" w:cs="Arial"/>
        </w:rPr>
      </w:pPr>
      <w:r w:rsidRPr="00A47B5F">
        <w:rPr>
          <w:rFonts w:ascii="Arial" w:hAnsi="Arial" w:cs="Arial"/>
        </w:rPr>
        <w:t>P148.14: replace “-“ with endash.</w:t>
      </w:r>
    </w:p>
    <w:p w14:paraId="4C030810" w14:textId="631763EF" w:rsidR="000F5FFE" w:rsidRPr="00A47B5F" w:rsidRDefault="000F5FFE" w:rsidP="002563F2">
      <w:pPr>
        <w:jc w:val="both"/>
        <w:rPr>
          <w:rFonts w:ascii="Arial" w:hAnsi="Arial" w:cs="Arial"/>
        </w:rPr>
      </w:pPr>
      <w:r w:rsidRPr="00A47B5F">
        <w:rPr>
          <w:rFonts w:ascii="Arial" w:hAnsi="Arial" w:cs="Arial"/>
          <w:color w:val="FF0000"/>
        </w:rPr>
        <w:t>[TGbi editor: Accepted. To implement in D3.0.]</w:t>
      </w:r>
    </w:p>
    <w:p w14:paraId="4E6996C6" w14:textId="77777777" w:rsidR="00AD6597" w:rsidRPr="00A47B5F" w:rsidRDefault="00AD6597" w:rsidP="00A47B5F">
      <w:pPr>
        <w:jc w:val="both"/>
        <w:rPr>
          <w:rFonts w:ascii="Arial" w:hAnsi="Arial" w:cs="Arial"/>
          <w:lang w:val="en-GB" w:eastAsia="en-US"/>
        </w:rPr>
      </w:pPr>
    </w:p>
    <w:p w14:paraId="43156C40" w14:textId="5C058629" w:rsidR="00DF6915" w:rsidRPr="00A47B5F" w:rsidRDefault="00DF6915" w:rsidP="00A47B5F">
      <w:pPr>
        <w:pStyle w:val="Heading3"/>
        <w:spacing w:before="0" w:after="0" w:line="360" w:lineRule="auto"/>
        <w:jc w:val="both"/>
        <w:rPr>
          <w:rFonts w:cs="Arial"/>
        </w:rPr>
      </w:pPr>
      <w:r w:rsidRPr="00A47B5F">
        <w:rPr>
          <w:rFonts w:cs="Arial"/>
        </w:rPr>
        <w:t>Style Guide 2.1</w:t>
      </w:r>
      <w:r w:rsidR="00951676" w:rsidRPr="00A47B5F">
        <w:rPr>
          <w:rFonts w:cs="Arial"/>
        </w:rPr>
        <w:t>0</w:t>
      </w:r>
      <w:r w:rsidRPr="00A47B5F">
        <w:rPr>
          <w:rFonts w:cs="Arial"/>
        </w:rPr>
        <w:t xml:space="preserve"> </w:t>
      </w:r>
      <w:r w:rsidR="00416ADB" w:rsidRPr="00A47B5F">
        <w:rPr>
          <w:rFonts w:cs="Arial"/>
        </w:rPr>
        <w:t>–</w:t>
      </w:r>
      <w:r w:rsidR="00416ADB" w:rsidRPr="00A47B5F">
        <w:rPr>
          <w:rFonts w:cs="Arial"/>
          <w:color w:val="FF0000"/>
        </w:rPr>
        <w:t xml:space="preserve"> </w:t>
      </w:r>
      <w:r w:rsidRPr="00A47B5F">
        <w:rPr>
          <w:rFonts w:cs="Arial"/>
        </w:rPr>
        <w:t>Maths operators and relations</w:t>
      </w:r>
    </w:p>
    <w:p w14:paraId="257183D9" w14:textId="02B6AF77"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5E5AED04" w14:textId="3469046A" w:rsidR="005C55AD" w:rsidRPr="00A47B5F" w:rsidRDefault="005C55AD" w:rsidP="0014098B">
      <w:pPr>
        <w:pStyle w:val="ListParagraph"/>
        <w:numPr>
          <w:ilvl w:val="0"/>
          <w:numId w:val="5"/>
        </w:numPr>
        <w:jc w:val="both"/>
        <w:rPr>
          <w:rFonts w:ascii="Arial" w:hAnsi="Arial" w:cs="Arial"/>
        </w:rPr>
      </w:pPr>
      <w:r w:rsidRPr="00A47B5F">
        <w:rPr>
          <w:rFonts w:ascii="Arial" w:hAnsi="Arial" w:cs="Arial"/>
        </w:rPr>
        <w:t>P103.46: replace “</w:t>
      </w:r>
      <w:r w:rsidRPr="00A47B5F">
        <w:rPr>
          <w:rFonts w:ascii="Arial" w:hAnsi="Arial" w:cs="Arial"/>
          <w:i/>
          <w:iCs/>
        </w:rPr>
        <w:t>c</w:t>
      </w:r>
      <w:r w:rsidRPr="00A47B5F">
        <w:rPr>
          <w:rFonts w:ascii="Arial" w:hAnsi="Arial" w:cs="Arial"/>
        </w:rPr>
        <w:t>+</w:t>
      </w:r>
      <w:r w:rsidRPr="00A47B5F">
        <w:rPr>
          <w:rFonts w:ascii="Arial" w:hAnsi="Arial" w:cs="Arial"/>
          <w:i/>
          <w:iCs/>
        </w:rPr>
        <w:t>q</w:t>
      </w:r>
      <w:r w:rsidRPr="00A47B5F">
        <w:rPr>
          <w:rFonts w:ascii="Arial" w:hAnsi="Arial" w:cs="Arial"/>
        </w:rPr>
        <w:t>” with “</w:t>
      </w:r>
      <w:r w:rsidRPr="00A47B5F">
        <w:rPr>
          <w:rFonts w:ascii="Arial" w:hAnsi="Arial" w:cs="Arial"/>
          <w:i/>
          <w:iCs/>
        </w:rPr>
        <w:t>c</w:t>
      </w:r>
      <w:r w:rsidRPr="00A47B5F">
        <w:rPr>
          <w:rFonts w:ascii="Arial" w:hAnsi="Arial" w:cs="Arial"/>
        </w:rPr>
        <w:t xml:space="preserve"> + </w:t>
      </w:r>
      <w:r w:rsidRPr="00A47B5F">
        <w:rPr>
          <w:rFonts w:ascii="Arial" w:hAnsi="Arial" w:cs="Arial"/>
          <w:i/>
          <w:iCs/>
        </w:rPr>
        <w:t>q</w:t>
      </w:r>
      <w:r w:rsidRPr="00A47B5F">
        <w:rPr>
          <w:rFonts w:ascii="Arial" w:hAnsi="Arial" w:cs="Arial"/>
        </w:rPr>
        <w:t>”.</w:t>
      </w:r>
    </w:p>
    <w:p w14:paraId="7784012F" w14:textId="21A152E8" w:rsidR="00E72AF9" w:rsidRPr="00A47B5F" w:rsidRDefault="00E72AF9" w:rsidP="0014098B">
      <w:pPr>
        <w:pStyle w:val="ListParagraph"/>
        <w:numPr>
          <w:ilvl w:val="0"/>
          <w:numId w:val="5"/>
        </w:numPr>
        <w:jc w:val="both"/>
        <w:rPr>
          <w:rFonts w:ascii="Arial" w:hAnsi="Arial" w:cs="Arial"/>
        </w:rPr>
      </w:pPr>
      <w:r w:rsidRPr="00A47B5F">
        <w:rPr>
          <w:rFonts w:ascii="Arial" w:hAnsi="Arial" w:cs="Arial"/>
        </w:rPr>
        <w:t>P103.47: replace “</w:t>
      </w:r>
      <w:r w:rsidRPr="00A47B5F">
        <w:rPr>
          <w:rFonts w:ascii="Arial" w:hAnsi="Arial" w:cs="Arial"/>
          <w:i/>
          <w:iCs/>
          <w:lang w:val="en-CA"/>
        </w:rPr>
        <w:t>c</w:t>
      </w:r>
      <w:r w:rsidRPr="00A47B5F">
        <w:rPr>
          <w:rFonts w:ascii="Arial" w:hAnsi="Arial" w:cs="Arial"/>
          <w:lang w:val="en-CA"/>
        </w:rPr>
        <w:t xml:space="preserve">+ </w:t>
      </w:r>
      <w:r w:rsidRPr="00A47B5F">
        <w:rPr>
          <w:rFonts w:ascii="Arial" w:hAnsi="Arial" w:cs="Arial"/>
          <w:i/>
          <w:iCs/>
          <w:lang w:val="en-CA"/>
        </w:rPr>
        <w:t>q</w:t>
      </w:r>
      <w:r w:rsidRPr="00A47B5F">
        <w:rPr>
          <w:rFonts w:ascii="Arial" w:hAnsi="Arial" w:cs="Arial"/>
          <w:lang w:val="en-CA"/>
        </w:rPr>
        <w:t>+ 1” with “</w:t>
      </w:r>
      <w:r w:rsidRPr="00A47B5F">
        <w:rPr>
          <w:rFonts w:ascii="Arial" w:hAnsi="Arial" w:cs="Arial"/>
          <w:i/>
          <w:iCs/>
          <w:lang w:val="en-CA"/>
        </w:rPr>
        <w:t>c</w:t>
      </w:r>
      <w:r w:rsidRPr="00A47B5F">
        <w:rPr>
          <w:rFonts w:ascii="Arial" w:hAnsi="Arial" w:cs="Arial"/>
          <w:lang w:val="en-CA"/>
        </w:rPr>
        <w:t xml:space="preserve"> + </w:t>
      </w:r>
      <w:r w:rsidRPr="00A47B5F">
        <w:rPr>
          <w:rFonts w:ascii="Arial" w:hAnsi="Arial" w:cs="Arial"/>
          <w:i/>
          <w:iCs/>
          <w:lang w:val="en-CA"/>
        </w:rPr>
        <w:t>q</w:t>
      </w:r>
      <w:r w:rsidRPr="00A47B5F">
        <w:rPr>
          <w:rFonts w:ascii="Arial" w:hAnsi="Arial" w:cs="Arial"/>
          <w:lang w:val="en-CA"/>
        </w:rPr>
        <w:t xml:space="preserve"> + 1”.</w:t>
      </w:r>
    </w:p>
    <w:p w14:paraId="077749DA" w14:textId="358B9C35" w:rsidR="00A60EA2" w:rsidRPr="00A47B5F" w:rsidRDefault="00A60EA2" w:rsidP="0014098B">
      <w:pPr>
        <w:pStyle w:val="ListParagraph"/>
        <w:numPr>
          <w:ilvl w:val="0"/>
          <w:numId w:val="5"/>
        </w:numPr>
        <w:jc w:val="both"/>
        <w:rPr>
          <w:rFonts w:ascii="Arial" w:hAnsi="Arial" w:cs="Arial"/>
        </w:rPr>
      </w:pPr>
      <w:r w:rsidRPr="00A47B5F">
        <w:rPr>
          <w:rFonts w:ascii="Arial" w:hAnsi="Arial" w:cs="Arial"/>
          <w:lang w:val="en-CA"/>
        </w:rPr>
        <w:t>P104.19: please add a space after the equality sign.</w:t>
      </w:r>
    </w:p>
    <w:p w14:paraId="6D700A72" w14:textId="62B73667" w:rsidR="00830784" w:rsidRPr="00A47B5F" w:rsidRDefault="00830784" w:rsidP="0014098B">
      <w:pPr>
        <w:pStyle w:val="ListParagraph"/>
        <w:numPr>
          <w:ilvl w:val="0"/>
          <w:numId w:val="5"/>
        </w:numPr>
        <w:jc w:val="both"/>
        <w:rPr>
          <w:rFonts w:ascii="Arial" w:hAnsi="Arial" w:cs="Arial"/>
        </w:rPr>
      </w:pPr>
      <w:r w:rsidRPr="00A47B5F">
        <w:rPr>
          <w:rFonts w:ascii="Arial" w:hAnsi="Arial" w:cs="Arial"/>
          <w:lang w:val="en-CA"/>
        </w:rPr>
        <w:t>P104.19: please un-italicize “KDF”.</w:t>
      </w:r>
    </w:p>
    <w:p w14:paraId="2C0BBE39" w14:textId="5C2EDC72" w:rsidR="003257AC" w:rsidRPr="00A47B5F" w:rsidRDefault="00CE0510" w:rsidP="0014098B">
      <w:pPr>
        <w:pStyle w:val="ListParagraph"/>
        <w:numPr>
          <w:ilvl w:val="0"/>
          <w:numId w:val="5"/>
        </w:numPr>
        <w:jc w:val="both"/>
        <w:rPr>
          <w:rFonts w:ascii="Arial" w:hAnsi="Arial" w:cs="Arial"/>
        </w:rPr>
      </w:pPr>
      <w:r w:rsidRPr="00A47B5F">
        <w:rPr>
          <w:rFonts w:ascii="Arial" w:hAnsi="Arial" w:cs="Arial"/>
        </w:rPr>
        <w:t>P117.18: please add a space after “for SNS11”.</w:t>
      </w:r>
    </w:p>
    <w:p w14:paraId="390B64BE" w14:textId="11CAD23D" w:rsidR="0071294D" w:rsidRPr="00A47B5F" w:rsidRDefault="0071294D" w:rsidP="0014098B">
      <w:pPr>
        <w:pStyle w:val="ListParagraph"/>
        <w:numPr>
          <w:ilvl w:val="0"/>
          <w:numId w:val="5"/>
        </w:numPr>
        <w:jc w:val="both"/>
        <w:rPr>
          <w:rFonts w:ascii="Arial" w:hAnsi="Arial" w:cs="Arial"/>
        </w:rPr>
      </w:pPr>
      <w:r w:rsidRPr="00A47B5F">
        <w:rPr>
          <w:rFonts w:ascii="Arial" w:hAnsi="Arial" w:cs="Arial"/>
        </w:rPr>
        <w:t>P167.13: please remove the space before “XXKey”.</w:t>
      </w:r>
    </w:p>
    <w:p w14:paraId="4DDD70D2" w14:textId="77777777" w:rsidR="00D1708D" w:rsidRPr="00A47B5F" w:rsidRDefault="00D1708D" w:rsidP="002563F2">
      <w:pPr>
        <w:jc w:val="both"/>
        <w:rPr>
          <w:rFonts w:ascii="Arial" w:hAnsi="Arial" w:cs="Arial"/>
        </w:rPr>
      </w:pPr>
      <w:r w:rsidRPr="00A47B5F">
        <w:rPr>
          <w:rFonts w:ascii="Arial" w:hAnsi="Arial" w:cs="Arial"/>
          <w:color w:val="FF0000"/>
        </w:rPr>
        <w:t>[TGbi editor: Accepted. To implement in D3.0.]</w:t>
      </w:r>
    </w:p>
    <w:p w14:paraId="18B604CF" w14:textId="77777777" w:rsidR="00D1708D" w:rsidRPr="00A47B5F" w:rsidRDefault="00D1708D" w:rsidP="002563F2">
      <w:pPr>
        <w:jc w:val="both"/>
        <w:rPr>
          <w:rFonts w:ascii="Arial" w:hAnsi="Arial" w:cs="Arial"/>
        </w:rPr>
      </w:pPr>
    </w:p>
    <w:p w14:paraId="2A18C8F7" w14:textId="7F71C7E7" w:rsidR="00BA4EF6" w:rsidRPr="00A47B5F" w:rsidRDefault="00761444" w:rsidP="0014098B">
      <w:pPr>
        <w:pStyle w:val="ListParagraph"/>
        <w:numPr>
          <w:ilvl w:val="0"/>
          <w:numId w:val="5"/>
        </w:numPr>
        <w:jc w:val="both"/>
        <w:rPr>
          <w:rFonts w:ascii="Arial" w:hAnsi="Arial" w:cs="Arial"/>
        </w:rPr>
      </w:pPr>
      <w:r w:rsidRPr="00A47B5F">
        <w:rPr>
          <w:rFonts w:ascii="Arial" w:hAnsi="Arial" w:cs="Arial"/>
        </w:rPr>
        <w:t>P167.24: please activate the cross reference of 12.7.1.6.3</w:t>
      </w:r>
      <w:r w:rsidR="00281DB2" w:rsidRPr="00A47B5F">
        <w:rPr>
          <w:rFonts w:ascii="Arial" w:hAnsi="Arial" w:cs="Arial"/>
        </w:rPr>
        <w:t>.</w:t>
      </w:r>
    </w:p>
    <w:p w14:paraId="28348295" w14:textId="5283CD3A" w:rsidR="00D1708D" w:rsidRPr="00A47B5F" w:rsidRDefault="00D1708D" w:rsidP="002563F2">
      <w:pPr>
        <w:jc w:val="both"/>
        <w:rPr>
          <w:rFonts w:ascii="Arial" w:hAnsi="Arial" w:cs="Arial"/>
        </w:rPr>
      </w:pPr>
      <w:r w:rsidRPr="00A47B5F">
        <w:rPr>
          <w:rFonts w:ascii="Arial" w:hAnsi="Arial" w:cs="Arial"/>
          <w:color w:val="FF0000"/>
        </w:rPr>
        <w:t xml:space="preserve">[TGbi editor: Revised. Change </w:t>
      </w:r>
      <w:r w:rsidR="002C1BC6" w:rsidRPr="00A47B5F">
        <w:rPr>
          <w:rFonts w:ascii="Arial" w:hAnsi="Arial" w:cs="Arial"/>
          <w:color w:val="FF0000"/>
        </w:rPr>
        <w:t>“</w:t>
      </w:r>
      <w:r w:rsidRPr="00A47B5F">
        <w:rPr>
          <w:rFonts w:ascii="Arial" w:hAnsi="Arial" w:cs="Arial"/>
          <w:color w:val="FF0000"/>
        </w:rPr>
        <w:t xml:space="preserve">12.7.1.6.3 </w:t>
      </w:r>
      <w:r w:rsidR="0014496E" w:rsidRPr="00A47B5F">
        <w:rPr>
          <w:rFonts w:ascii="Arial" w:hAnsi="Arial" w:cs="Arial"/>
          <w:color w:val="FF0000"/>
        </w:rPr>
        <w:t>PMK-R0</w:t>
      </w:r>
      <w:r w:rsidR="002C1BC6" w:rsidRPr="00A47B5F">
        <w:rPr>
          <w:rFonts w:ascii="Arial" w:hAnsi="Arial" w:cs="Arial"/>
          <w:color w:val="FF0000"/>
        </w:rPr>
        <w:t>”</w:t>
      </w:r>
      <w:r w:rsidR="0014496E" w:rsidRPr="00A47B5F">
        <w:rPr>
          <w:rFonts w:ascii="Arial" w:hAnsi="Arial" w:cs="Arial"/>
          <w:color w:val="FF0000"/>
        </w:rPr>
        <w:t xml:space="preserve"> to </w:t>
      </w:r>
      <w:r w:rsidR="002C1BC6" w:rsidRPr="00A47B5F">
        <w:rPr>
          <w:rFonts w:ascii="Arial" w:hAnsi="Arial" w:cs="Arial"/>
          <w:color w:val="FF0000"/>
        </w:rPr>
        <w:t xml:space="preserve">“12.7.1.6.3 (PMK-R0)”. </w:t>
      </w:r>
      <w:r w:rsidRPr="00A47B5F">
        <w:rPr>
          <w:rFonts w:ascii="Arial" w:hAnsi="Arial" w:cs="Arial"/>
          <w:color w:val="FF0000"/>
        </w:rPr>
        <w:t>To implement in D3.0.]</w:t>
      </w:r>
    </w:p>
    <w:p w14:paraId="07D1B414" w14:textId="77777777" w:rsidR="00BA4EF6" w:rsidRPr="00A47B5F" w:rsidRDefault="00BA4EF6" w:rsidP="004550CC">
      <w:pPr>
        <w:jc w:val="both"/>
        <w:rPr>
          <w:rFonts w:ascii="Arial" w:hAnsi="Arial" w:cs="Arial"/>
        </w:rPr>
      </w:pPr>
    </w:p>
    <w:p w14:paraId="243EFD62" w14:textId="114F56BD" w:rsidR="00DF6915" w:rsidRPr="00A47B5F" w:rsidRDefault="00951676" w:rsidP="00A47B5F">
      <w:pPr>
        <w:pStyle w:val="Heading3"/>
        <w:spacing w:before="0" w:after="0" w:line="360" w:lineRule="auto"/>
        <w:jc w:val="both"/>
        <w:rPr>
          <w:rFonts w:cs="Arial"/>
        </w:rPr>
      </w:pPr>
      <w:r w:rsidRPr="00A47B5F">
        <w:rPr>
          <w:rFonts w:cs="Arial"/>
        </w:rPr>
        <w:lastRenderedPageBreak/>
        <w:t>Style Guide 2.11</w:t>
      </w:r>
      <w:r w:rsidR="00DF6915" w:rsidRPr="00A47B5F">
        <w:rPr>
          <w:rFonts w:cs="Arial"/>
        </w:rPr>
        <w:t xml:space="preserve"> </w:t>
      </w:r>
      <w:r w:rsidR="00416ADB" w:rsidRPr="00A47B5F">
        <w:rPr>
          <w:rFonts w:cs="Arial"/>
        </w:rPr>
        <w:t>– Hyphenation</w:t>
      </w:r>
    </w:p>
    <w:p w14:paraId="732580C4" w14:textId="5B274C7F"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4A652888" w14:textId="7E9B0F76" w:rsidR="00D011E4" w:rsidRPr="00A47B5F" w:rsidRDefault="00AD6597" w:rsidP="0014098B">
      <w:pPr>
        <w:pStyle w:val="ListParagraph"/>
        <w:numPr>
          <w:ilvl w:val="0"/>
          <w:numId w:val="6"/>
        </w:numPr>
        <w:jc w:val="both"/>
        <w:rPr>
          <w:rFonts w:ascii="Arial" w:hAnsi="Arial" w:cs="Arial"/>
        </w:rPr>
      </w:pPr>
      <w:r w:rsidRPr="00A47B5F">
        <w:rPr>
          <w:rFonts w:ascii="Arial" w:hAnsi="Arial" w:cs="Arial"/>
        </w:rPr>
        <w:t xml:space="preserve">P31.31: </w:t>
      </w:r>
      <w:r w:rsidR="00D011E4" w:rsidRPr="00A47B5F">
        <w:rPr>
          <w:rFonts w:ascii="Arial" w:hAnsi="Arial" w:cs="Arial"/>
        </w:rPr>
        <w:t>For sake of consistency with REVmf, please replace “third-party” with “third party”</w:t>
      </w:r>
      <w:r w:rsidRPr="00A47B5F">
        <w:rPr>
          <w:rFonts w:ascii="Arial" w:hAnsi="Arial" w:cs="Arial"/>
        </w:rPr>
        <w:t>.</w:t>
      </w:r>
    </w:p>
    <w:p w14:paraId="45320D10" w14:textId="1FF84A8E" w:rsidR="000D694A" w:rsidRPr="00A47B5F" w:rsidRDefault="000D694A" w:rsidP="0014098B">
      <w:pPr>
        <w:pStyle w:val="ListParagraph"/>
        <w:numPr>
          <w:ilvl w:val="0"/>
          <w:numId w:val="6"/>
        </w:numPr>
        <w:jc w:val="both"/>
        <w:rPr>
          <w:rFonts w:ascii="Arial" w:hAnsi="Arial" w:cs="Arial"/>
        </w:rPr>
      </w:pPr>
      <w:r w:rsidRPr="00A47B5F">
        <w:rPr>
          <w:rFonts w:ascii="Arial" w:hAnsi="Arial" w:cs="Arial"/>
        </w:rPr>
        <w:t>P114.</w:t>
      </w:r>
      <w:r w:rsidR="00221EB2" w:rsidRPr="00A47B5F">
        <w:rPr>
          <w:rFonts w:ascii="Arial" w:hAnsi="Arial" w:cs="Arial"/>
        </w:rPr>
        <w:t>7</w:t>
      </w:r>
      <w:r w:rsidRPr="00A47B5F">
        <w:rPr>
          <w:rFonts w:ascii="Arial" w:hAnsi="Arial" w:cs="Arial"/>
        </w:rPr>
        <w:t>:  Suggest to replace “</w:t>
      </w:r>
      <w:r w:rsidRPr="00A47B5F">
        <w:rPr>
          <w:rFonts w:ascii="Arial" w:hAnsi="Arial" w:cs="Arial"/>
          <w:lang w:val="en-CA"/>
        </w:rPr>
        <w:t>non-anonymized” with “nonanonymized”.</w:t>
      </w:r>
    </w:p>
    <w:p w14:paraId="4CBF86D5" w14:textId="4371AB2B" w:rsidR="00221EB2" w:rsidRPr="00A47B5F" w:rsidRDefault="00221EB2" w:rsidP="0014098B">
      <w:pPr>
        <w:pStyle w:val="ListParagraph"/>
        <w:numPr>
          <w:ilvl w:val="0"/>
          <w:numId w:val="6"/>
        </w:numPr>
        <w:jc w:val="both"/>
        <w:rPr>
          <w:rFonts w:ascii="Arial" w:hAnsi="Arial" w:cs="Arial"/>
        </w:rPr>
      </w:pPr>
      <w:r w:rsidRPr="00A47B5F">
        <w:rPr>
          <w:rFonts w:ascii="Arial" w:hAnsi="Arial" w:cs="Arial"/>
        </w:rPr>
        <w:t>P114.9:  Suggest to replace “</w:t>
      </w:r>
      <w:r w:rsidRPr="00A47B5F">
        <w:rPr>
          <w:rFonts w:ascii="Arial" w:hAnsi="Arial" w:cs="Arial"/>
          <w:lang w:val="en-CA"/>
        </w:rPr>
        <w:t>non-anonymized” with “nonanonymized”.</w:t>
      </w:r>
    </w:p>
    <w:p w14:paraId="7AC070C0" w14:textId="0B85BB3B" w:rsidR="00221EB2" w:rsidRPr="00A47B5F" w:rsidRDefault="00221EB2" w:rsidP="0014098B">
      <w:pPr>
        <w:pStyle w:val="ListParagraph"/>
        <w:numPr>
          <w:ilvl w:val="0"/>
          <w:numId w:val="6"/>
        </w:numPr>
        <w:jc w:val="both"/>
        <w:rPr>
          <w:rFonts w:ascii="Arial" w:hAnsi="Arial" w:cs="Arial"/>
        </w:rPr>
      </w:pPr>
      <w:r w:rsidRPr="00A47B5F">
        <w:rPr>
          <w:rFonts w:ascii="Arial" w:hAnsi="Arial" w:cs="Arial"/>
        </w:rPr>
        <w:t>P114.11:  Suggest to replace “</w:t>
      </w:r>
      <w:r w:rsidRPr="00A47B5F">
        <w:rPr>
          <w:rFonts w:ascii="Arial" w:hAnsi="Arial" w:cs="Arial"/>
          <w:lang w:val="en-CA"/>
        </w:rPr>
        <w:t>non-anonymized” with “nonanonymized”.  Two instances.</w:t>
      </w:r>
    </w:p>
    <w:p w14:paraId="246C87C6" w14:textId="14BA9AD1" w:rsidR="00221EB2" w:rsidRPr="00A47B5F" w:rsidRDefault="00221EB2" w:rsidP="0014098B">
      <w:pPr>
        <w:pStyle w:val="ListParagraph"/>
        <w:numPr>
          <w:ilvl w:val="0"/>
          <w:numId w:val="6"/>
        </w:numPr>
        <w:jc w:val="both"/>
        <w:rPr>
          <w:rFonts w:ascii="Arial" w:hAnsi="Arial" w:cs="Arial"/>
        </w:rPr>
      </w:pPr>
      <w:r w:rsidRPr="00A47B5F">
        <w:rPr>
          <w:rFonts w:ascii="Arial" w:hAnsi="Arial" w:cs="Arial"/>
        </w:rPr>
        <w:t>P114.19:  Suggest to replace “</w:t>
      </w:r>
      <w:r w:rsidRPr="00A47B5F">
        <w:rPr>
          <w:rFonts w:ascii="Arial" w:hAnsi="Arial" w:cs="Arial"/>
          <w:lang w:val="en-CA"/>
        </w:rPr>
        <w:t>non-anonymized” with “nonanonymized”.</w:t>
      </w:r>
    </w:p>
    <w:p w14:paraId="73211B2F" w14:textId="618ABA08" w:rsidR="00221EB2" w:rsidRPr="00A47B5F" w:rsidRDefault="00221EB2" w:rsidP="0014098B">
      <w:pPr>
        <w:pStyle w:val="ListParagraph"/>
        <w:numPr>
          <w:ilvl w:val="0"/>
          <w:numId w:val="6"/>
        </w:numPr>
        <w:jc w:val="both"/>
        <w:rPr>
          <w:rFonts w:ascii="Arial" w:hAnsi="Arial" w:cs="Arial"/>
        </w:rPr>
      </w:pPr>
      <w:r w:rsidRPr="00A47B5F">
        <w:rPr>
          <w:rFonts w:ascii="Arial" w:hAnsi="Arial" w:cs="Arial"/>
        </w:rPr>
        <w:t>P114.21:  Suggest to replace “</w:t>
      </w:r>
      <w:r w:rsidRPr="00A47B5F">
        <w:rPr>
          <w:rFonts w:ascii="Arial" w:hAnsi="Arial" w:cs="Arial"/>
          <w:lang w:val="en-CA"/>
        </w:rPr>
        <w:t>non-anonymized” with “nonanonymized”.  Two instances.</w:t>
      </w:r>
    </w:p>
    <w:p w14:paraId="6CA4F409" w14:textId="51D339B6" w:rsidR="000A409C" w:rsidRPr="00A47B5F" w:rsidRDefault="000A409C" w:rsidP="0014098B">
      <w:pPr>
        <w:pStyle w:val="ListParagraph"/>
        <w:numPr>
          <w:ilvl w:val="0"/>
          <w:numId w:val="6"/>
        </w:numPr>
        <w:jc w:val="both"/>
        <w:rPr>
          <w:rFonts w:ascii="Arial" w:hAnsi="Arial" w:cs="Arial"/>
        </w:rPr>
      </w:pPr>
      <w:r w:rsidRPr="00A47B5F">
        <w:rPr>
          <w:rFonts w:ascii="Arial" w:hAnsi="Arial" w:cs="Arial"/>
          <w:lang w:val="en-CA"/>
        </w:rPr>
        <w:t>P160.21:  Replace “NOTE 2” with “NOTE 1”.</w:t>
      </w:r>
    </w:p>
    <w:p w14:paraId="26EC2E6A" w14:textId="2709BDC7" w:rsidR="000A409C" w:rsidRPr="00A47B5F" w:rsidRDefault="000A409C" w:rsidP="0014098B">
      <w:pPr>
        <w:pStyle w:val="ListParagraph"/>
        <w:numPr>
          <w:ilvl w:val="0"/>
          <w:numId w:val="6"/>
        </w:numPr>
        <w:jc w:val="both"/>
        <w:rPr>
          <w:rFonts w:ascii="Arial" w:hAnsi="Arial" w:cs="Arial"/>
        </w:rPr>
      </w:pPr>
      <w:r w:rsidRPr="00A47B5F">
        <w:rPr>
          <w:rFonts w:ascii="Arial" w:hAnsi="Arial" w:cs="Arial"/>
          <w:lang w:val="en-CA"/>
        </w:rPr>
        <w:t>P162.33:  Replace “NOTE 1” with “NOTE 2”.</w:t>
      </w:r>
    </w:p>
    <w:p w14:paraId="54B71E40" w14:textId="0BE91AE6" w:rsidR="005153BD" w:rsidRPr="00A47B5F" w:rsidRDefault="005153BD" w:rsidP="0014098B">
      <w:pPr>
        <w:pStyle w:val="ListParagraph"/>
        <w:numPr>
          <w:ilvl w:val="0"/>
          <w:numId w:val="6"/>
        </w:numPr>
        <w:jc w:val="both"/>
        <w:rPr>
          <w:rFonts w:ascii="Arial" w:hAnsi="Arial" w:cs="Arial"/>
        </w:rPr>
      </w:pPr>
      <w:r w:rsidRPr="00A47B5F">
        <w:rPr>
          <w:rFonts w:ascii="Arial" w:hAnsi="Arial" w:cs="Arial"/>
          <w:lang w:val="en-CA"/>
        </w:rPr>
        <w:t>P173.33:  Replace “NOTE 1” with “NOTE”.</w:t>
      </w:r>
    </w:p>
    <w:p w14:paraId="5F39E9F7" w14:textId="25A9E304" w:rsidR="007E11FE" w:rsidRPr="00A47B5F" w:rsidRDefault="007E11FE" w:rsidP="0014098B">
      <w:pPr>
        <w:pStyle w:val="ListParagraph"/>
        <w:numPr>
          <w:ilvl w:val="0"/>
          <w:numId w:val="6"/>
        </w:numPr>
        <w:jc w:val="both"/>
        <w:rPr>
          <w:rFonts w:ascii="Arial" w:hAnsi="Arial" w:cs="Arial"/>
        </w:rPr>
      </w:pPr>
      <w:r w:rsidRPr="00A47B5F">
        <w:rPr>
          <w:rFonts w:ascii="Arial" w:hAnsi="Arial" w:cs="Arial"/>
          <w:lang w:val="en-CA"/>
        </w:rPr>
        <w:t>P174.13:  Replace “NOTE 1” with “NOTE”.</w:t>
      </w:r>
    </w:p>
    <w:p w14:paraId="3EA378B9" w14:textId="079467D6" w:rsidR="00FA5534" w:rsidRPr="00A47B5F" w:rsidRDefault="00FA5534" w:rsidP="0014098B">
      <w:pPr>
        <w:pStyle w:val="ListParagraph"/>
        <w:numPr>
          <w:ilvl w:val="0"/>
          <w:numId w:val="6"/>
        </w:numPr>
        <w:jc w:val="both"/>
        <w:rPr>
          <w:rFonts w:ascii="Arial" w:hAnsi="Arial" w:cs="Arial"/>
        </w:rPr>
      </w:pPr>
      <w:r w:rsidRPr="00A47B5F">
        <w:rPr>
          <w:rFonts w:ascii="Arial" w:hAnsi="Arial" w:cs="Arial"/>
          <w:lang w:val="en-CA"/>
        </w:rPr>
        <w:t>P174.57:  Replace “NOTE 1” with “NOTE”.</w:t>
      </w:r>
    </w:p>
    <w:p w14:paraId="6865BBF5" w14:textId="77777777" w:rsidR="003C2523" w:rsidRPr="00A47B5F" w:rsidRDefault="003C2523" w:rsidP="002563F2">
      <w:pPr>
        <w:jc w:val="both"/>
        <w:rPr>
          <w:rFonts w:ascii="Arial" w:hAnsi="Arial" w:cs="Arial"/>
        </w:rPr>
      </w:pPr>
      <w:r w:rsidRPr="00A47B5F">
        <w:rPr>
          <w:rFonts w:ascii="Arial" w:hAnsi="Arial" w:cs="Arial"/>
          <w:color w:val="FF0000"/>
        </w:rPr>
        <w:t>[TGbi editor: Accepted. To implement in D3.0.]</w:t>
      </w:r>
    </w:p>
    <w:p w14:paraId="245BDC77" w14:textId="77777777" w:rsidR="00236040" w:rsidRPr="00A47B5F" w:rsidRDefault="00236040" w:rsidP="00A47B5F">
      <w:pPr>
        <w:jc w:val="both"/>
        <w:rPr>
          <w:rFonts w:ascii="Arial" w:hAnsi="Arial" w:cs="Arial"/>
          <w:lang w:val="en-GB" w:eastAsia="en-US"/>
        </w:rPr>
      </w:pPr>
    </w:p>
    <w:p w14:paraId="7509F097" w14:textId="10D73274" w:rsidR="000D2544" w:rsidRPr="00A47B5F" w:rsidRDefault="00951676" w:rsidP="00A47B5F">
      <w:pPr>
        <w:pStyle w:val="Heading3"/>
        <w:spacing w:before="0" w:after="0" w:line="360" w:lineRule="auto"/>
        <w:jc w:val="both"/>
        <w:rPr>
          <w:rFonts w:cs="Arial"/>
        </w:rPr>
      </w:pPr>
      <w:bookmarkStart w:id="3" w:name="_Ref392751076"/>
      <w:r w:rsidRPr="00A47B5F">
        <w:rPr>
          <w:rFonts w:cs="Arial"/>
        </w:rPr>
        <w:t>Style Guide 2.12</w:t>
      </w:r>
      <w:r w:rsidR="000D2544" w:rsidRPr="00A47B5F">
        <w:rPr>
          <w:rFonts w:cs="Arial"/>
        </w:rPr>
        <w:t xml:space="preserve"> – References to SAP primitives</w:t>
      </w:r>
      <w:bookmarkEnd w:id="3"/>
    </w:p>
    <w:p w14:paraId="19463BA8" w14:textId="0E2F9333"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5BBA6875" w14:textId="77777777" w:rsidR="00236040" w:rsidRPr="00A47B5F" w:rsidRDefault="00236040" w:rsidP="00A47B5F">
      <w:pPr>
        <w:jc w:val="both"/>
        <w:rPr>
          <w:rFonts w:ascii="Arial" w:hAnsi="Arial" w:cs="Arial"/>
          <w:lang w:val="en-GB" w:eastAsia="en-US"/>
        </w:rPr>
      </w:pPr>
    </w:p>
    <w:p w14:paraId="7825389A" w14:textId="2D276A78" w:rsidR="00416ADB" w:rsidRPr="00A47B5F" w:rsidRDefault="00951676" w:rsidP="00A47B5F">
      <w:pPr>
        <w:pStyle w:val="Heading3"/>
        <w:spacing w:before="0" w:after="0" w:line="360" w:lineRule="auto"/>
        <w:jc w:val="both"/>
        <w:rPr>
          <w:rFonts w:cs="Arial"/>
        </w:rPr>
      </w:pPr>
      <w:r w:rsidRPr="00A47B5F">
        <w:rPr>
          <w:rFonts w:cs="Arial"/>
        </w:rPr>
        <w:t>Style Guide 2.13</w:t>
      </w:r>
      <w:r w:rsidR="00416ADB" w:rsidRPr="00A47B5F">
        <w:rPr>
          <w:rFonts w:cs="Arial"/>
        </w:rPr>
        <w:t xml:space="preserve"> – References to the contents of a field/subfield</w:t>
      </w:r>
    </w:p>
    <w:p w14:paraId="0E1A776F" w14:textId="0EEDC883" w:rsidR="00236040" w:rsidRDefault="00236040" w:rsidP="00A47B5F">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65F16696" w14:textId="77777777" w:rsidR="00A324DA" w:rsidRPr="00A324DA" w:rsidRDefault="00A324DA" w:rsidP="00D061ED">
      <w:pPr>
        <w:rPr>
          <w:rFonts w:ascii="Arial" w:eastAsiaTheme="minorEastAsia" w:hAnsi="Arial" w:cs="Arial"/>
          <w:lang w:val="en-GB" w:eastAsia="zh-CN"/>
        </w:rPr>
      </w:pPr>
      <w:r w:rsidRPr="00A324DA">
        <w:rPr>
          <w:rFonts w:ascii="Arial" w:eastAsiaTheme="minorEastAsia" w:hAnsi="Arial" w:cs="Arial"/>
          <w:lang w:val="en-GB" w:eastAsia="zh-CN"/>
        </w:rPr>
        <w:t xml:space="preserve">According to the following preferred usage defined in 2.13, </w:t>
      </w:r>
    </w:p>
    <w:p w14:paraId="78F97E47" w14:textId="77777777" w:rsidR="00A324DA" w:rsidRPr="00A324DA" w:rsidRDefault="00A324DA" w:rsidP="0014098B">
      <w:pPr>
        <w:pStyle w:val="ListParagraph"/>
        <w:numPr>
          <w:ilvl w:val="0"/>
          <w:numId w:val="11"/>
        </w:numPr>
        <w:rPr>
          <w:rFonts w:ascii="Arial" w:hAnsi="Arial" w:cs="Arial"/>
        </w:rPr>
      </w:pPr>
      <w:r w:rsidRPr="00A324DA">
        <w:rPr>
          <w:rFonts w:ascii="Arial" w:hAnsi="Arial" w:cs="Arial"/>
        </w:rPr>
        <w:t>When describing normative behavior for setting the value, the verb “set” is used</w:t>
      </w:r>
    </w:p>
    <w:p w14:paraId="166E5851" w14:textId="77777777" w:rsidR="00A324DA" w:rsidRPr="00A324DA" w:rsidRDefault="00A324DA" w:rsidP="0014098B">
      <w:pPr>
        <w:pStyle w:val="ListParagraph"/>
        <w:numPr>
          <w:ilvl w:val="0"/>
          <w:numId w:val="11"/>
        </w:numPr>
        <w:contextualSpacing/>
        <w:jc w:val="both"/>
        <w:rPr>
          <w:rFonts w:ascii="Arial" w:hAnsi="Arial" w:cs="Arial"/>
        </w:rPr>
      </w:pPr>
      <w:r w:rsidRPr="00A324DA">
        <w:rPr>
          <w:rFonts w:ascii="Arial" w:hAnsi="Arial" w:cs="Arial"/>
        </w:rPr>
        <w:t xml:space="preserve">When describing normative behavior for testing or using the value, “is” or “equal to” is used. </w:t>
      </w:r>
    </w:p>
    <w:p w14:paraId="223ECBE8" w14:textId="77777777" w:rsidR="00A324DA" w:rsidRPr="00A324DA" w:rsidRDefault="00A324DA" w:rsidP="00D061ED">
      <w:pPr>
        <w:rPr>
          <w:rFonts w:ascii="Arial" w:eastAsiaTheme="minorEastAsia" w:hAnsi="Arial" w:cs="Arial"/>
          <w:lang w:eastAsia="zh-CN"/>
        </w:rPr>
      </w:pPr>
    </w:p>
    <w:p w14:paraId="3E3DFF9E" w14:textId="5F447E30" w:rsidR="00A324DA" w:rsidRDefault="00A324DA" w:rsidP="0014098B">
      <w:pPr>
        <w:pStyle w:val="ListParagraph"/>
        <w:numPr>
          <w:ilvl w:val="0"/>
          <w:numId w:val="13"/>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“equal to” to “set to” in following cases: P59L8, P80L15, P80L58, P80L60, P81L2, P122L32, P131L3, P131L14, P163L16, P163L19, P168L52, P168L55</w:t>
      </w:r>
    </w:p>
    <w:p w14:paraId="1B8E2510" w14:textId="77777777" w:rsidR="00B06E10" w:rsidRDefault="00B06E10" w:rsidP="00B06E10">
      <w:pPr>
        <w:jc w:val="both"/>
        <w:rPr>
          <w:rFonts w:ascii="Arial" w:eastAsiaTheme="minorEastAsia" w:hAnsi="Arial" w:cs="Arial"/>
          <w:lang w:val="en-GB" w:eastAsia="zh-CN"/>
        </w:rPr>
      </w:pPr>
    </w:p>
    <w:p w14:paraId="77986BEF" w14:textId="5C65722D"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P59L8</w:t>
      </w:r>
    </w:p>
    <w:p w14:paraId="2D71A9BC"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7C8964B0" w14:textId="77777777" w:rsidR="00B06E10" w:rsidRPr="00B06E10" w:rsidRDefault="00B06E10" w:rsidP="004550CC">
      <w:pPr>
        <w:rPr>
          <w:rFonts w:ascii="Arial" w:eastAsiaTheme="minorEastAsia" w:hAnsi="Arial" w:cs="Arial"/>
          <w:color w:val="EE0000"/>
          <w:lang w:val="en-GB" w:eastAsia="zh-CN"/>
        </w:rPr>
      </w:pPr>
    </w:p>
    <w:p w14:paraId="2447EFC2" w14:textId="581162EE"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P80L15</w:t>
      </w:r>
    </w:p>
    <w:p w14:paraId="76C5B9D8"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1A77818B" w14:textId="77777777" w:rsidR="00B06E10" w:rsidRPr="00B06E10" w:rsidRDefault="00B06E10" w:rsidP="004550CC">
      <w:pPr>
        <w:rPr>
          <w:rFonts w:ascii="Arial" w:eastAsiaTheme="minorEastAsia" w:hAnsi="Arial" w:cs="Arial"/>
          <w:color w:val="EE0000"/>
          <w:lang w:val="en-GB" w:eastAsia="zh-CN"/>
        </w:rPr>
      </w:pPr>
    </w:p>
    <w:p w14:paraId="30844141" w14:textId="474AAD6A"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P80L58</w:t>
      </w:r>
    </w:p>
    <w:p w14:paraId="5CC816C7"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031ECB08" w14:textId="77777777" w:rsidR="00B06E10" w:rsidRPr="00B06E10" w:rsidRDefault="00B06E10" w:rsidP="004550CC">
      <w:pPr>
        <w:rPr>
          <w:rFonts w:ascii="Arial" w:eastAsiaTheme="minorEastAsia" w:hAnsi="Arial" w:cs="Arial"/>
          <w:color w:val="EE0000"/>
          <w:lang w:val="en-GB" w:eastAsia="zh-CN"/>
        </w:rPr>
      </w:pPr>
    </w:p>
    <w:p w14:paraId="20A0D193" w14:textId="657178A6"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P80L60</w:t>
      </w:r>
    </w:p>
    <w:p w14:paraId="5494BE48"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6954ADBD" w14:textId="77777777" w:rsidR="00B06E10" w:rsidRPr="00B06E10" w:rsidRDefault="00B06E10" w:rsidP="004550CC">
      <w:pPr>
        <w:rPr>
          <w:rFonts w:ascii="Arial" w:eastAsiaTheme="minorEastAsia" w:hAnsi="Arial" w:cs="Arial"/>
          <w:color w:val="EE0000"/>
          <w:lang w:val="en-GB" w:eastAsia="zh-CN"/>
        </w:rPr>
      </w:pPr>
    </w:p>
    <w:p w14:paraId="64D0F79F" w14:textId="0ABDC5CF"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P81L2</w:t>
      </w:r>
    </w:p>
    <w:p w14:paraId="3FB86FCB"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21A5A134" w14:textId="77777777" w:rsidR="00B06E10" w:rsidRPr="00B06E10" w:rsidRDefault="00B06E10" w:rsidP="004550CC">
      <w:pPr>
        <w:rPr>
          <w:rFonts w:ascii="Arial" w:eastAsiaTheme="minorEastAsia" w:hAnsi="Arial" w:cs="Arial"/>
          <w:color w:val="EE0000"/>
          <w:lang w:val="en-GB" w:eastAsia="zh-CN"/>
        </w:rPr>
      </w:pPr>
    </w:p>
    <w:p w14:paraId="520BAA13" w14:textId="7A4AF4B7"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P122L32</w:t>
      </w:r>
    </w:p>
    <w:p w14:paraId="24886DDA" w14:textId="77777777" w:rsidR="00B06E10" w:rsidRPr="00B06E10" w:rsidRDefault="00B06E10" w:rsidP="004550CC">
      <w:pPr>
        <w:rPr>
          <w:rFonts w:ascii="Arial" w:eastAsiaTheme="minorEastAsia" w:hAnsi="Arial" w:cs="Arial"/>
          <w:color w:val="EE0000"/>
          <w:lang w:eastAsia="zh-CN"/>
        </w:rPr>
      </w:pPr>
      <w:r w:rsidRPr="00B06E10">
        <w:rPr>
          <w:rFonts w:ascii="Arial" w:eastAsiaTheme="minorEastAsia" w:hAnsi="Arial" w:cs="Arial"/>
          <w:color w:val="EE0000"/>
          <w:lang w:eastAsia="zh-CN"/>
        </w:rPr>
        <w:t xml:space="preserve">[TGbi editor: Rejected – The instance is about testing the value. </w:t>
      </w:r>
    </w:p>
    <w:p w14:paraId="20EAFA98" w14:textId="77777777" w:rsidR="00B06E10" w:rsidRPr="00B06E10" w:rsidRDefault="00B06E10" w:rsidP="004550CC">
      <w:pPr>
        <w:rPr>
          <w:rFonts w:ascii="Arial" w:eastAsiaTheme="minorEastAsia" w:hAnsi="Arial" w:cs="Arial"/>
          <w:color w:val="EE0000"/>
          <w:lang w:eastAsia="zh-CN"/>
        </w:rPr>
      </w:pPr>
    </w:p>
    <w:p w14:paraId="193920A9" w14:textId="289B1B40"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A non-AP STA that has received a Beacon, Probe Response or (Re)Association Response frame with BPE Available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1 in the Extended Capabilities element from its associated AP may query information of available BPE AP MLDs by sending an encrypted BTM Query frame to its associated AP.</w:t>
      </w:r>
      <w:r w:rsidRPr="00B06E10">
        <w:rPr>
          <w:rFonts w:ascii="Arial" w:eastAsiaTheme="minorEastAsia" w:hAnsi="Arial" w:cs="Arial"/>
          <w:color w:val="EE0000"/>
          <w:lang w:eastAsia="zh-CN"/>
        </w:rPr>
        <w:t>]</w:t>
      </w:r>
    </w:p>
    <w:p w14:paraId="3FA6A9DE" w14:textId="77777777" w:rsidR="00B06E10" w:rsidRPr="00B06E10" w:rsidRDefault="00B06E10" w:rsidP="004550CC">
      <w:pPr>
        <w:rPr>
          <w:rFonts w:ascii="Arial" w:eastAsiaTheme="minorEastAsia" w:hAnsi="Arial" w:cs="Arial"/>
          <w:color w:val="EE0000"/>
          <w:lang w:val="en-GB" w:eastAsia="zh-CN"/>
        </w:rPr>
      </w:pPr>
    </w:p>
    <w:p w14:paraId="77CF8582" w14:textId="61712902"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P131L3</w:t>
      </w:r>
    </w:p>
    <w:p w14:paraId="6F41C096"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48863E24" w14:textId="77777777" w:rsidR="00B06E10" w:rsidRPr="00B06E10" w:rsidRDefault="00B06E10" w:rsidP="004550CC">
      <w:pPr>
        <w:rPr>
          <w:rFonts w:ascii="Arial" w:eastAsiaTheme="minorEastAsia" w:hAnsi="Arial" w:cs="Arial"/>
          <w:color w:val="EE0000"/>
          <w:lang w:val="en-GB" w:eastAsia="zh-CN"/>
        </w:rPr>
      </w:pPr>
    </w:p>
    <w:p w14:paraId="7605F378" w14:textId="0B82739D"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P131L14</w:t>
      </w:r>
    </w:p>
    <w:p w14:paraId="5D5A444B" w14:textId="77777777" w:rsidR="00B06E10" w:rsidRPr="00B06E10" w:rsidRDefault="00B06E10" w:rsidP="004550CC">
      <w:pPr>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6AFADB44" w14:textId="77777777" w:rsidR="00B06E10" w:rsidRPr="00B06E10" w:rsidRDefault="00B06E10" w:rsidP="004550CC">
      <w:pPr>
        <w:rPr>
          <w:rFonts w:ascii="Arial" w:eastAsiaTheme="minorEastAsia" w:hAnsi="Arial" w:cs="Arial"/>
          <w:color w:val="EE0000"/>
          <w:lang w:val="en-GB" w:eastAsia="zh-CN"/>
        </w:rPr>
      </w:pPr>
    </w:p>
    <w:p w14:paraId="7B8097AD" w14:textId="3EF0CB12"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A CPE AP that has set the Group EPP Epoch Supported to 1 in the RSNXE field and that receives an</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encrypted Neighbor Report Request frame that includes 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 xml:space="preserve">Measurement Request element with the value of its Measurement Type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CPE AP MLD EPP, shall respond with an encrypted Neighbor Report Measurement frame with a list of Neighbor Report elements of neighboring APs supporting CPE and their individual EPP elements.</w:t>
      </w:r>
      <w:r w:rsidRPr="00B06E10">
        <w:rPr>
          <w:rFonts w:ascii="Arial" w:eastAsiaTheme="minorEastAsia" w:hAnsi="Arial" w:cs="Arial"/>
          <w:color w:val="EE0000"/>
          <w:lang w:eastAsia="zh-CN"/>
        </w:rPr>
        <w:t>]</w:t>
      </w:r>
    </w:p>
    <w:p w14:paraId="0F47CE92" w14:textId="77777777" w:rsidR="00B06E10" w:rsidRPr="00B06E10" w:rsidRDefault="00B06E10" w:rsidP="004550CC">
      <w:pPr>
        <w:rPr>
          <w:rFonts w:ascii="Arial" w:eastAsiaTheme="minorEastAsia" w:hAnsi="Arial" w:cs="Arial"/>
          <w:color w:val="EE0000"/>
          <w:lang w:val="en-GB" w:eastAsia="zh-CN"/>
        </w:rPr>
      </w:pPr>
    </w:p>
    <w:p w14:paraId="5088F44F" w14:textId="621ED4F0"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P163L16</w:t>
      </w:r>
    </w:p>
    <w:p w14:paraId="31116147"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02CDADD3" w14:textId="77777777" w:rsidR="00B06E10" w:rsidRPr="00B06E10" w:rsidRDefault="00B06E10" w:rsidP="004550CC">
      <w:pPr>
        <w:rPr>
          <w:rFonts w:ascii="Arial" w:eastAsiaTheme="minorEastAsia" w:hAnsi="Arial" w:cs="Arial"/>
          <w:color w:val="EE0000"/>
          <w:lang w:val="en-GB" w:eastAsia="zh-CN"/>
        </w:rPr>
      </w:pPr>
    </w:p>
    <w:p w14:paraId="2BFAF4C5" w14:textId="360F021E"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P163L19</w:t>
      </w:r>
    </w:p>
    <w:p w14:paraId="558CF518" w14:textId="77777777" w:rsidR="00B06E10" w:rsidRPr="00B06E10" w:rsidRDefault="00B06E10" w:rsidP="004550CC">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1BA37728" w14:textId="77777777" w:rsidR="00B06E10" w:rsidRPr="00B06E10" w:rsidRDefault="00B06E10" w:rsidP="004550CC">
      <w:pPr>
        <w:rPr>
          <w:rFonts w:ascii="Arial" w:eastAsiaTheme="minorEastAsia" w:hAnsi="Arial" w:cs="Arial"/>
          <w:color w:val="EE0000"/>
          <w:lang w:val="en-GB" w:eastAsia="zh-CN"/>
        </w:rPr>
      </w:pPr>
    </w:p>
    <w:p w14:paraId="655FB5E7" w14:textId="06BD5A5D"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P168L52</w:t>
      </w:r>
    </w:p>
    <w:p w14:paraId="23D23F21" w14:textId="77777777" w:rsidR="00B06E10" w:rsidRPr="00B06E10" w:rsidRDefault="00B06E10" w:rsidP="004550CC">
      <w:pPr>
        <w:jc w:val="both"/>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53CC9128" w14:textId="77777777" w:rsidR="00B06E10" w:rsidRPr="00B06E10" w:rsidRDefault="00B06E10" w:rsidP="004550CC">
      <w:pPr>
        <w:jc w:val="both"/>
        <w:rPr>
          <w:rFonts w:ascii="Arial" w:eastAsiaTheme="minorEastAsia" w:hAnsi="Arial" w:cs="Arial"/>
          <w:color w:val="EE0000"/>
          <w:lang w:eastAsia="zh-CN"/>
        </w:rPr>
      </w:pPr>
    </w:p>
    <w:p w14:paraId="69E97FE6"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Calculate the MIC in the FTE by using the key, the algorithm, and the MIC size as defined in 13.8.5</w:t>
      </w:r>
    </w:p>
    <w:p w14:paraId="3DDC88A0"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(FT authentication sequence: contents of fourth message) on the concatenation of the following data,</w:t>
      </w:r>
    </w:p>
    <w:p w14:paraId="50723572"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in the order given here as the input:</w:t>
      </w:r>
    </w:p>
    <w:p w14:paraId="48792FA7"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 FTO’s MAC address.</w:t>
      </w:r>
    </w:p>
    <w:p w14:paraId="6C260051"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 FTR’s MAC address.</w:t>
      </w:r>
    </w:p>
    <w:p w14:paraId="256E7353" w14:textId="23F6FE4F"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iii) RSNE sent in the Beacons transmitted by the AP with MAC address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D3FAFD1" w14:textId="30491BE2"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iv) RSNXE sent in the Beacons transmitted by the AP with MAC address equal to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3F48DD90"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 xml:space="preserve"> ]</w:t>
      </w:r>
    </w:p>
    <w:p w14:paraId="6968A1DF" w14:textId="77777777"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E16C991" w14:textId="77777777" w:rsidR="00B06E10" w:rsidRPr="00B06E10" w:rsidRDefault="00B06E10" w:rsidP="004550CC">
      <w:pPr>
        <w:rPr>
          <w:rFonts w:ascii="Arial" w:eastAsiaTheme="minorEastAsia" w:hAnsi="Arial" w:cs="Arial"/>
          <w:color w:val="EE0000"/>
          <w:lang w:val="en-GB" w:eastAsia="zh-CN"/>
        </w:rPr>
      </w:pPr>
    </w:p>
    <w:p w14:paraId="54CB4DDA" w14:textId="517D2A25"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P168L55</w:t>
      </w:r>
    </w:p>
    <w:p w14:paraId="167679B1" w14:textId="77777777" w:rsidR="00B06E10" w:rsidRPr="00B06E10" w:rsidRDefault="00B06E10" w:rsidP="004550CC">
      <w:pPr>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5A273871" w14:textId="77777777" w:rsidR="00B06E10" w:rsidRPr="00B06E10" w:rsidRDefault="00B06E10" w:rsidP="004550CC">
      <w:pPr>
        <w:rPr>
          <w:rFonts w:ascii="Arial" w:eastAsiaTheme="minorEastAsia" w:hAnsi="Arial" w:cs="Arial"/>
          <w:color w:val="EE0000"/>
          <w:lang w:val="en-GB" w:eastAsia="zh-CN"/>
        </w:rPr>
      </w:pPr>
    </w:p>
    <w:p w14:paraId="40F607A5" w14:textId="590601A5"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lastRenderedPageBreak/>
        <w:t>Calculate the MIC in the FTE by using the key, the algorithm, and the MIC size as defined in 13.8.5</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(FT authentication sequence: contents of fourth message) on the concatenation of the following data,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in the order given here as the input:</w:t>
      </w:r>
    </w:p>
    <w:p w14:paraId="399016C4"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 FTO’s MAC address.</w:t>
      </w:r>
    </w:p>
    <w:p w14:paraId="67C61E2A"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 FTR’s MAC address.</w:t>
      </w:r>
    </w:p>
    <w:p w14:paraId="6BFC8FCF" w14:textId="0C833B5D"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iii) RSNE sent in the Beacons transmitted by the AP with MAC address 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F955D2B" w14:textId="1A77DC46"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iv) RSNXE sent in the Beacons transmitted by the AP with MAC address </w:t>
      </w:r>
      <w:r w:rsidRPr="00B06E10">
        <w:rPr>
          <w:rFonts w:ascii="Arial" w:eastAsiaTheme="minorEastAsia" w:hAnsi="Arial" w:cs="Arial"/>
          <w:i/>
          <w:iCs/>
          <w:color w:val="EE0000"/>
          <w:highlight w:val="yellow"/>
          <w:lang w:eastAsia="zh-CN"/>
        </w:rPr>
        <w:t>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50243940" w14:textId="77777777" w:rsidR="00B06E10" w:rsidRPr="00B06E10" w:rsidRDefault="00B06E10" w:rsidP="004550CC">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w:t>
      </w:r>
    </w:p>
    <w:p w14:paraId="18B52531" w14:textId="77777777" w:rsidR="00B06E10" w:rsidRPr="00B06E10" w:rsidRDefault="00B06E10" w:rsidP="004550CC">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2736A5A" w14:textId="77777777" w:rsidR="00B06E10" w:rsidRPr="00B06E10" w:rsidRDefault="00B06E10" w:rsidP="00B06E10">
      <w:pPr>
        <w:jc w:val="both"/>
        <w:rPr>
          <w:rFonts w:ascii="Arial" w:eastAsiaTheme="minorEastAsia" w:hAnsi="Arial" w:cs="Arial"/>
          <w:lang w:val="en-GB" w:eastAsia="zh-CN"/>
        </w:rPr>
      </w:pPr>
    </w:p>
    <w:p w14:paraId="4A188387" w14:textId="24C61B8D" w:rsidR="00A324DA" w:rsidRPr="0049351C" w:rsidRDefault="00A324DA" w:rsidP="0014098B">
      <w:pPr>
        <w:pStyle w:val="ListParagraph"/>
        <w:numPr>
          <w:ilvl w:val="0"/>
          <w:numId w:val="13"/>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“set to” to “equal to” in following cases: P57L61(X2), P164L57, P165L50</w:t>
      </w:r>
    </w:p>
    <w:p w14:paraId="4E181CEC" w14:textId="5C12BC72" w:rsidR="00236040" w:rsidRPr="00C24633" w:rsidRDefault="00C24633" w:rsidP="00A47B5F">
      <w:pPr>
        <w:jc w:val="both"/>
        <w:rPr>
          <w:rFonts w:ascii="Arial" w:hAnsi="Arial" w:cs="Arial"/>
          <w:color w:val="EE0000"/>
          <w:lang w:val="en-GB" w:eastAsia="en-US"/>
        </w:rPr>
      </w:pPr>
      <w:r w:rsidRPr="00C24633">
        <w:rPr>
          <w:rFonts w:ascii="Arial" w:hAnsi="Arial" w:cs="Arial"/>
          <w:color w:val="EE0000"/>
          <w:lang w:val="en-GB" w:eastAsia="en-US"/>
        </w:rPr>
        <w:t>[TGbi editor: Accepted. To implement in D3.0.]</w:t>
      </w:r>
    </w:p>
    <w:p w14:paraId="7385A8E7" w14:textId="77777777" w:rsidR="00B06E10" w:rsidRPr="00A47B5F" w:rsidRDefault="00B06E10" w:rsidP="00A47B5F">
      <w:pPr>
        <w:jc w:val="both"/>
        <w:rPr>
          <w:rFonts w:ascii="Arial" w:hAnsi="Arial" w:cs="Arial"/>
          <w:lang w:val="en-GB" w:eastAsia="en-US"/>
        </w:rPr>
      </w:pPr>
    </w:p>
    <w:p w14:paraId="0ABFFFDF" w14:textId="75AE67A7" w:rsidR="0052673F" w:rsidRPr="00A47B5F" w:rsidRDefault="0052673F" w:rsidP="00A47B5F">
      <w:pPr>
        <w:pStyle w:val="Heading3"/>
        <w:spacing w:before="0" w:after="0" w:line="360" w:lineRule="auto"/>
        <w:jc w:val="both"/>
        <w:rPr>
          <w:rFonts w:cs="Arial"/>
        </w:rPr>
      </w:pPr>
      <w:r w:rsidRPr="00A47B5F">
        <w:rPr>
          <w:rFonts w:cs="Arial"/>
        </w:rPr>
        <w:t>Style Guide 2.18 – Deprecation of subfield</w:t>
      </w:r>
    </w:p>
    <w:p w14:paraId="1AA40B35" w14:textId="6D85F75C" w:rsidR="00236040" w:rsidRDefault="00236040" w:rsidP="00A47B5F">
      <w:pPr>
        <w:spacing w:line="360" w:lineRule="auto"/>
        <w:jc w:val="both"/>
        <w:rPr>
          <w:rFonts w:ascii="Arial" w:hAnsi="Arial" w:cs="Arial"/>
        </w:rPr>
      </w:pPr>
      <w:r w:rsidRPr="00A47B5F">
        <w:rPr>
          <w:rFonts w:ascii="Arial" w:hAnsi="Arial" w:cs="Arial"/>
        </w:rPr>
        <w:t>Assignee:</w:t>
      </w:r>
      <w:r w:rsidR="002F1738" w:rsidRPr="00A47B5F">
        <w:rPr>
          <w:rFonts w:ascii="Arial" w:hAnsi="Arial" w:cs="Arial"/>
        </w:rPr>
        <w:t xml:space="preserve"> Jay Yang</w:t>
      </w:r>
    </w:p>
    <w:p w14:paraId="77228184" w14:textId="77777777" w:rsidR="0049351C" w:rsidRDefault="00D061ED" w:rsidP="0014098B">
      <w:pPr>
        <w:pStyle w:val="ListParagraph"/>
        <w:numPr>
          <w:ilvl w:val="0"/>
          <w:numId w:val="12"/>
        </w:numPr>
        <w:jc w:val="both"/>
        <w:rPr>
          <w:rFonts w:ascii="Arial" w:eastAsiaTheme="minorEastAsia" w:hAnsi="Arial" w:cs="Arial"/>
          <w:lang w:val="en-GB" w:eastAsia="zh-CN"/>
        </w:rPr>
      </w:pPr>
      <w:r w:rsidRPr="00D061ED">
        <w:rPr>
          <w:rFonts w:ascii="Arial" w:eastAsiaTheme="minorEastAsia" w:hAnsi="Arial" w:cs="Arial"/>
          <w:lang w:val="en-GB" w:eastAsia="zh-CN"/>
        </w:rPr>
        <w:t>P70L1</w:t>
      </w:r>
      <w:r>
        <w:rPr>
          <w:rFonts w:ascii="Arial" w:eastAsiaTheme="minorEastAsia" w:hAnsi="Arial" w:cs="Arial"/>
          <w:lang w:val="en-GB" w:eastAsia="zh-CN"/>
        </w:rPr>
        <w:t xml:space="preserve">: </w:t>
      </w:r>
      <w:r w:rsidRPr="00D061ED">
        <w:rPr>
          <w:rFonts w:ascii="Arial" w:eastAsiaTheme="minorEastAsia" w:hAnsi="Arial" w:cs="Arial"/>
          <w:lang w:val="en-GB" w:eastAsia="zh-CN"/>
        </w:rPr>
        <w:t>Change “</w:t>
      </w:r>
      <w:r w:rsidRPr="00D061ED">
        <w:rPr>
          <w:rFonts w:ascii="Arial" w:hAnsi="Arial" w:cs="Arial"/>
          <w:color w:val="000000"/>
        </w:rPr>
        <w:t>Enhanced Privacy Protection subfield</w:t>
      </w:r>
      <w:r w:rsidRPr="00D061ED">
        <w:rPr>
          <w:rFonts w:ascii="Arial" w:eastAsiaTheme="minorEastAsia" w:hAnsi="Arial" w:cs="Arial"/>
          <w:lang w:val="en-GB" w:eastAsia="zh-CN"/>
        </w:rPr>
        <w:t>” to “</w:t>
      </w:r>
      <w:r w:rsidRPr="00D061ED">
        <w:rPr>
          <w:rFonts w:ascii="Arial" w:hAnsi="Arial" w:cs="Arial"/>
          <w:color w:val="000000"/>
        </w:rPr>
        <w:t>Enhanced Privacy Protection field</w:t>
      </w:r>
      <w:r w:rsidRPr="00D061ED">
        <w:rPr>
          <w:rFonts w:ascii="Arial" w:eastAsiaTheme="minorEastAsia" w:hAnsi="Arial" w:cs="Arial"/>
          <w:lang w:val="en-GB" w:eastAsia="zh-CN"/>
        </w:rPr>
        <w:t>” in all cases.</w:t>
      </w:r>
    </w:p>
    <w:p w14:paraId="48FD566B" w14:textId="724D2707"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5B561955" w14:textId="77777777" w:rsidR="00A0384B" w:rsidRPr="00A0384B" w:rsidRDefault="00A0384B" w:rsidP="00A0384B">
      <w:pPr>
        <w:jc w:val="both"/>
        <w:rPr>
          <w:rFonts w:ascii="Arial" w:eastAsiaTheme="minorEastAsia" w:hAnsi="Arial" w:cs="Arial"/>
          <w:lang w:val="en-GB" w:eastAsia="zh-CN"/>
        </w:rPr>
      </w:pPr>
    </w:p>
    <w:p w14:paraId="06D092AC" w14:textId="77777777" w:rsidR="0049351C" w:rsidRDefault="00D061ED" w:rsidP="0014098B">
      <w:pPr>
        <w:pStyle w:val="ListParagraph"/>
        <w:numPr>
          <w:ilvl w:val="0"/>
          <w:numId w:val="12"/>
        </w:numPr>
        <w:jc w:val="both"/>
        <w:rPr>
          <w:rFonts w:ascii="Arial" w:eastAsiaTheme="minorEastAsia" w:hAnsi="Arial" w:cs="Arial"/>
          <w:lang w:val="en-GB" w:eastAsia="zh-CN"/>
        </w:rPr>
      </w:pPr>
      <w:r w:rsidRPr="0049351C">
        <w:rPr>
          <w:rFonts w:ascii="Arial" w:eastAsiaTheme="minorEastAsia" w:hAnsi="Arial" w:cs="Arial"/>
          <w:lang w:val="en-GB" w:eastAsia="zh-CN"/>
        </w:rPr>
        <w:t>P98L33: Change “</w:t>
      </w:r>
      <w:r w:rsidRPr="0049351C">
        <w:rPr>
          <w:rFonts w:ascii="Arial" w:hAnsi="Arial" w:cs="Arial"/>
          <w:color w:val="000000"/>
        </w:rPr>
        <w:t>Epoch Interval Length subfield value</w:t>
      </w:r>
      <w:r w:rsidRPr="0049351C">
        <w:rPr>
          <w:rFonts w:ascii="Arial" w:eastAsiaTheme="minorEastAsia" w:hAnsi="Arial" w:cs="Arial"/>
          <w:lang w:val="en-GB" w:eastAsia="zh-CN"/>
        </w:rPr>
        <w:t>” to “</w:t>
      </w:r>
      <w:r w:rsidRPr="0049351C">
        <w:rPr>
          <w:rFonts w:ascii="Arial" w:hAnsi="Arial" w:cs="Arial"/>
          <w:color w:val="000000"/>
        </w:rPr>
        <w:t>Epoch Interval Length field value</w:t>
      </w:r>
      <w:r w:rsidRPr="0049351C">
        <w:rPr>
          <w:rFonts w:ascii="Arial" w:eastAsiaTheme="minorEastAsia" w:hAnsi="Arial" w:cs="Arial"/>
          <w:lang w:val="en-GB" w:eastAsia="zh-CN"/>
        </w:rPr>
        <w:t>”</w:t>
      </w:r>
    </w:p>
    <w:p w14:paraId="7C61D8E8" w14:textId="32BCBFCD" w:rsidR="00A0384B" w:rsidRPr="00A0384B" w:rsidRDefault="00A0384B" w:rsidP="00A0384B">
      <w:pPr>
        <w:jc w:val="both"/>
        <w:rPr>
          <w:rFonts w:ascii="Arial" w:eastAsiaTheme="minorEastAsia" w:hAnsi="Arial" w:cs="Arial"/>
          <w:color w:val="EE0000"/>
          <w:lang w:val="en-GB" w:eastAsia="zh-CN"/>
        </w:rPr>
      </w:pPr>
      <w:bookmarkStart w:id="4" w:name="_Hlk211253105"/>
      <w:r w:rsidRPr="00A0384B">
        <w:rPr>
          <w:rFonts w:ascii="Arial" w:eastAsiaTheme="minorEastAsia" w:hAnsi="Arial" w:cs="Arial"/>
          <w:color w:val="EE0000"/>
          <w:lang w:val="en-GB" w:eastAsia="zh-CN"/>
        </w:rPr>
        <w:t>[TGbi editor: Accepted. To implement in D3.0.]</w:t>
      </w:r>
    </w:p>
    <w:bookmarkEnd w:id="4"/>
    <w:p w14:paraId="7A6D028F" w14:textId="77777777" w:rsidR="00A0384B" w:rsidRPr="00A0384B" w:rsidRDefault="00A0384B" w:rsidP="00A0384B">
      <w:pPr>
        <w:jc w:val="both"/>
        <w:rPr>
          <w:rFonts w:ascii="Arial" w:eastAsiaTheme="minorEastAsia" w:hAnsi="Arial" w:cs="Arial"/>
          <w:lang w:val="en-GB" w:eastAsia="zh-CN"/>
        </w:rPr>
      </w:pPr>
    </w:p>
    <w:p w14:paraId="68598675" w14:textId="77777777" w:rsidR="0049351C" w:rsidRDefault="00D061ED" w:rsidP="0014098B">
      <w:pPr>
        <w:pStyle w:val="ListParagraph"/>
        <w:numPr>
          <w:ilvl w:val="0"/>
          <w:numId w:val="12"/>
        </w:numPr>
        <w:jc w:val="both"/>
        <w:rPr>
          <w:rFonts w:ascii="Arial" w:eastAsiaTheme="minorEastAsia" w:hAnsi="Arial" w:cs="Arial"/>
          <w:lang w:val="en-GB" w:eastAsia="zh-CN"/>
        </w:rPr>
      </w:pPr>
      <w:r w:rsidRPr="0049351C">
        <w:rPr>
          <w:rFonts w:ascii="Arial" w:eastAsiaTheme="minorEastAsia" w:hAnsi="Arial" w:cs="Arial"/>
          <w:lang w:val="en-GB" w:eastAsia="zh-CN"/>
        </w:rPr>
        <w:t>P135L9: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27A37867" w14:textId="125BE867" w:rsid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14FE7258" w14:textId="77777777" w:rsidR="004550CC" w:rsidRPr="00A0384B" w:rsidRDefault="004550CC" w:rsidP="00A0384B">
      <w:pPr>
        <w:jc w:val="both"/>
        <w:rPr>
          <w:rFonts w:ascii="Arial" w:eastAsiaTheme="minorEastAsia" w:hAnsi="Arial" w:cs="Arial"/>
          <w:color w:val="EE0000"/>
          <w:lang w:val="en-GB" w:eastAsia="zh-CN"/>
        </w:rPr>
      </w:pPr>
    </w:p>
    <w:p w14:paraId="41A67174" w14:textId="3E899DF8" w:rsidR="00D061ED" w:rsidRDefault="00D061ED" w:rsidP="0014098B">
      <w:pPr>
        <w:pStyle w:val="ListParagraph"/>
        <w:numPr>
          <w:ilvl w:val="0"/>
          <w:numId w:val="12"/>
        </w:numPr>
        <w:jc w:val="both"/>
        <w:rPr>
          <w:rFonts w:ascii="Arial" w:eastAsiaTheme="minorEastAsia" w:hAnsi="Arial" w:cs="Arial"/>
          <w:lang w:val="en-GB" w:eastAsia="zh-CN"/>
        </w:rPr>
      </w:pPr>
      <w:r w:rsidRPr="0049351C">
        <w:rPr>
          <w:rFonts w:ascii="Arial" w:eastAsiaTheme="minorEastAsia" w:hAnsi="Arial" w:cs="Arial"/>
          <w:lang w:val="en-GB" w:eastAsia="zh-CN"/>
        </w:rPr>
        <w:t>P148L13: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7AFA2A7B" w14:textId="12D71F80"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34A0DF52" w14:textId="77777777" w:rsidR="00236040" w:rsidRPr="00A47B5F" w:rsidRDefault="00236040" w:rsidP="00A47B5F">
      <w:pPr>
        <w:jc w:val="both"/>
        <w:rPr>
          <w:rFonts w:ascii="Arial" w:hAnsi="Arial" w:cs="Arial"/>
          <w:lang w:val="en-GB" w:eastAsia="en-US"/>
        </w:rPr>
      </w:pPr>
    </w:p>
    <w:p w14:paraId="30886F76" w14:textId="2E00D8F3" w:rsidR="001459BD"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4</w:t>
      </w:r>
      <w:r w:rsidRPr="00A47B5F">
        <w:rPr>
          <w:rFonts w:cs="Arial"/>
        </w:rPr>
        <w:t xml:space="preserve"> –</w:t>
      </w:r>
      <w:r w:rsidR="00921D60" w:rsidRPr="00A47B5F">
        <w:rPr>
          <w:rFonts w:cs="Arial"/>
        </w:rPr>
        <w:t xml:space="preserve"> </w:t>
      </w:r>
      <w:r w:rsidRPr="00A47B5F">
        <w:rPr>
          <w:rFonts w:cs="Arial"/>
        </w:rPr>
        <w:t>MIB attributes</w:t>
      </w:r>
    </w:p>
    <w:p w14:paraId="45281A88" w14:textId="4F3C7E94"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Mark Hamilton</w:t>
      </w:r>
    </w:p>
    <w:p w14:paraId="3FAF5A4D" w14:textId="77777777" w:rsidR="00236040" w:rsidRPr="00A47B5F" w:rsidRDefault="00236040" w:rsidP="00A47B5F">
      <w:pPr>
        <w:jc w:val="both"/>
        <w:rPr>
          <w:rFonts w:ascii="Arial" w:hAnsi="Arial" w:cs="Arial"/>
          <w:lang w:val="en-GB" w:eastAsia="en-US"/>
        </w:rPr>
      </w:pPr>
    </w:p>
    <w:p w14:paraId="6AD99995" w14:textId="003C491B"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5</w:t>
      </w:r>
      <w:r w:rsidRPr="00A47B5F">
        <w:rPr>
          <w:rFonts w:cs="Arial"/>
        </w:rPr>
        <w:t xml:space="preserve"> – Hanging Paragraphs</w:t>
      </w:r>
    </w:p>
    <w:p w14:paraId="0B37E571" w14:textId="41EE1219"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2961DF9D" w14:textId="58D6886A" w:rsidR="0060457C" w:rsidRPr="00A47B5F" w:rsidRDefault="0060457C" w:rsidP="0014098B">
      <w:pPr>
        <w:pStyle w:val="ListParagraph"/>
        <w:numPr>
          <w:ilvl w:val="0"/>
          <w:numId w:val="7"/>
        </w:numPr>
        <w:jc w:val="both"/>
        <w:rPr>
          <w:rFonts w:ascii="Arial" w:hAnsi="Arial" w:cs="Arial"/>
        </w:rPr>
      </w:pPr>
      <w:r w:rsidRPr="00A47B5F">
        <w:rPr>
          <w:rFonts w:ascii="Arial" w:hAnsi="Arial" w:cs="Arial"/>
        </w:rPr>
        <w:t>P119.20 to P119.50: There are 6 hanging paragraphs (including 2 NOTEs) between 10.71.8 and 10.71.8.1.</w:t>
      </w:r>
    </w:p>
    <w:p w14:paraId="2C56A904" w14:textId="11161C42" w:rsidR="00161AFA" w:rsidRDefault="00161AFA" w:rsidP="002563F2">
      <w:pPr>
        <w:jc w:val="both"/>
        <w:rPr>
          <w:rFonts w:ascii="Arial" w:hAnsi="Arial" w:cs="Arial"/>
          <w:color w:val="FF0000"/>
        </w:rPr>
      </w:pPr>
      <w:r w:rsidRPr="00A47B5F">
        <w:rPr>
          <w:rFonts w:ascii="Arial" w:hAnsi="Arial" w:cs="Arial"/>
          <w:color w:val="FF0000"/>
        </w:rPr>
        <w:t xml:space="preserve">[TGbi editor: </w:t>
      </w:r>
      <w:r w:rsidR="00566E99" w:rsidRPr="00A47B5F">
        <w:rPr>
          <w:rFonts w:ascii="Arial" w:hAnsi="Arial" w:cs="Arial"/>
          <w:color w:val="FF0000"/>
        </w:rPr>
        <w:t>Revised</w:t>
      </w:r>
      <w:r w:rsidR="0050502E" w:rsidRPr="00A47B5F">
        <w:rPr>
          <w:rFonts w:ascii="Arial" w:hAnsi="Arial" w:cs="Arial"/>
          <w:color w:val="FF0000"/>
        </w:rPr>
        <w:t xml:space="preserve">. Add 10.71.8.1 </w:t>
      </w:r>
      <w:r w:rsidR="0097024F" w:rsidRPr="00A47B5F">
        <w:rPr>
          <w:rFonts w:ascii="Arial" w:hAnsi="Arial" w:cs="Arial"/>
          <w:color w:val="FF0000"/>
        </w:rPr>
        <w:t>General</w:t>
      </w:r>
      <w:r w:rsidRPr="00A47B5F">
        <w:rPr>
          <w:rFonts w:ascii="Arial" w:hAnsi="Arial" w:cs="Arial"/>
          <w:color w:val="FF0000"/>
        </w:rPr>
        <w:t xml:space="preserve"> </w:t>
      </w:r>
      <w:r w:rsidR="0050502E" w:rsidRPr="00A47B5F">
        <w:rPr>
          <w:rFonts w:ascii="Arial" w:hAnsi="Arial" w:cs="Arial"/>
          <w:color w:val="FF0000"/>
        </w:rPr>
        <w:t xml:space="preserve">for the 6 paragraphs. </w:t>
      </w:r>
      <w:r w:rsidRPr="00A47B5F">
        <w:rPr>
          <w:rFonts w:ascii="Arial" w:hAnsi="Arial" w:cs="Arial"/>
          <w:color w:val="FF0000"/>
        </w:rPr>
        <w:t>To implement in D3.0.]</w:t>
      </w:r>
    </w:p>
    <w:p w14:paraId="44A4E208" w14:textId="77777777" w:rsidR="002563F2" w:rsidRPr="00A47B5F" w:rsidRDefault="002563F2" w:rsidP="002563F2">
      <w:pPr>
        <w:jc w:val="both"/>
        <w:rPr>
          <w:rFonts w:ascii="Arial" w:hAnsi="Arial" w:cs="Arial"/>
        </w:rPr>
      </w:pPr>
    </w:p>
    <w:p w14:paraId="147B4F8A" w14:textId="4E8DA1C4" w:rsidR="008C1044" w:rsidRPr="00A47B5F" w:rsidRDefault="008C1044" w:rsidP="0014098B">
      <w:pPr>
        <w:pStyle w:val="ListParagraph"/>
        <w:numPr>
          <w:ilvl w:val="0"/>
          <w:numId w:val="7"/>
        </w:numPr>
        <w:jc w:val="both"/>
        <w:rPr>
          <w:rFonts w:ascii="Arial" w:hAnsi="Arial" w:cs="Arial"/>
        </w:rPr>
      </w:pPr>
      <w:r w:rsidRPr="00A47B5F">
        <w:rPr>
          <w:rFonts w:ascii="Arial" w:hAnsi="Arial" w:cs="Arial"/>
        </w:rPr>
        <w:t>P155.29 to P155.32: There is a hanging paragraph between 12.16.4 and 12.16.4.1.</w:t>
      </w:r>
    </w:p>
    <w:p w14:paraId="33AFD0CF" w14:textId="4FF88096" w:rsidR="00305521" w:rsidRDefault="00305521" w:rsidP="002563F2">
      <w:pPr>
        <w:jc w:val="both"/>
        <w:rPr>
          <w:rFonts w:ascii="Arial" w:hAnsi="Arial" w:cs="Arial"/>
          <w:color w:val="FF0000"/>
        </w:rPr>
      </w:pPr>
      <w:r w:rsidRPr="00A47B5F">
        <w:rPr>
          <w:rFonts w:ascii="Arial" w:hAnsi="Arial" w:cs="Arial"/>
          <w:color w:val="FF0000"/>
        </w:rPr>
        <w:lastRenderedPageBreak/>
        <w:t>[TGbi editor: Revised. Add 12.16.4.1 Introduction for the paragraph. To implement in D3.0.]</w:t>
      </w:r>
    </w:p>
    <w:p w14:paraId="441056E9" w14:textId="77777777" w:rsidR="002563F2" w:rsidRPr="00A47B5F" w:rsidRDefault="002563F2" w:rsidP="002563F2">
      <w:pPr>
        <w:jc w:val="both"/>
        <w:rPr>
          <w:rFonts w:ascii="Arial" w:hAnsi="Arial" w:cs="Arial"/>
        </w:rPr>
      </w:pPr>
    </w:p>
    <w:p w14:paraId="23BC56C0" w14:textId="3D1E5C88" w:rsidR="00103DB0" w:rsidRPr="00A47B5F" w:rsidRDefault="00103DB0" w:rsidP="0014098B">
      <w:pPr>
        <w:pStyle w:val="ListParagraph"/>
        <w:numPr>
          <w:ilvl w:val="0"/>
          <w:numId w:val="7"/>
        </w:numPr>
        <w:jc w:val="both"/>
        <w:rPr>
          <w:rFonts w:ascii="Arial" w:hAnsi="Arial" w:cs="Arial"/>
        </w:rPr>
      </w:pPr>
      <w:r w:rsidRPr="00A47B5F">
        <w:rPr>
          <w:rFonts w:ascii="Arial" w:hAnsi="Arial" w:cs="Arial"/>
        </w:rPr>
        <w:t>P159.20 to P159.25: There are 2 hanging paragraphs between 12.16.6 and 12.16.6.1.</w:t>
      </w:r>
    </w:p>
    <w:p w14:paraId="75FC05A4" w14:textId="2C56D2F8" w:rsidR="003E1FA7" w:rsidRDefault="003E1FA7" w:rsidP="002563F2">
      <w:pPr>
        <w:jc w:val="both"/>
        <w:rPr>
          <w:rFonts w:ascii="Arial" w:hAnsi="Arial" w:cs="Arial"/>
          <w:color w:val="FF0000"/>
        </w:rPr>
      </w:pPr>
      <w:r w:rsidRPr="00A47B5F">
        <w:rPr>
          <w:rFonts w:ascii="Arial" w:hAnsi="Arial" w:cs="Arial"/>
          <w:color w:val="FF0000"/>
        </w:rPr>
        <w:t>[TGbi editor: Revised. Add 12.16.6.1 General for the 2 paragraph</w:t>
      </w:r>
      <w:r w:rsidR="00BD4267" w:rsidRPr="00A47B5F">
        <w:rPr>
          <w:rFonts w:ascii="Arial" w:hAnsi="Arial" w:cs="Arial"/>
          <w:color w:val="FF0000"/>
        </w:rPr>
        <w:t>s</w:t>
      </w:r>
      <w:r w:rsidRPr="00A47B5F">
        <w:rPr>
          <w:rFonts w:ascii="Arial" w:hAnsi="Arial" w:cs="Arial"/>
          <w:color w:val="FF0000"/>
        </w:rPr>
        <w:t>. To implement in D3.0.]</w:t>
      </w:r>
    </w:p>
    <w:p w14:paraId="3E27F21B" w14:textId="77777777" w:rsidR="002563F2" w:rsidRPr="00A47B5F" w:rsidRDefault="002563F2" w:rsidP="002563F2">
      <w:pPr>
        <w:jc w:val="both"/>
        <w:rPr>
          <w:rFonts w:ascii="Arial" w:hAnsi="Arial" w:cs="Arial"/>
        </w:rPr>
      </w:pPr>
    </w:p>
    <w:p w14:paraId="6DA4A4F7" w14:textId="0C5D2300" w:rsidR="00103DB0" w:rsidRPr="00A47B5F" w:rsidRDefault="00103DB0" w:rsidP="0014098B">
      <w:pPr>
        <w:pStyle w:val="ListParagraph"/>
        <w:numPr>
          <w:ilvl w:val="0"/>
          <w:numId w:val="7"/>
        </w:numPr>
        <w:jc w:val="both"/>
        <w:rPr>
          <w:rFonts w:ascii="Arial" w:hAnsi="Arial" w:cs="Arial"/>
        </w:rPr>
      </w:pPr>
      <w:r w:rsidRPr="00A47B5F">
        <w:rPr>
          <w:rFonts w:ascii="Arial" w:hAnsi="Arial" w:cs="Arial"/>
        </w:rPr>
        <w:t>P166.11 to P166.16: There are 2 hanging paragraphs between 12.16.7 and 12.16.7.1.</w:t>
      </w:r>
    </w:p>
    <w:p w14:paraId="4384BE24" w14:textId="17C30C12" w:rsidR="00537B0C" w:rsidRDefault="00537B0C" w:rsidP="002563F2">
      <w:pPr>
        <w:jc w:val="both"/>
        <w:rPr>
          <w:rFonts w:ascii="Arial" w:hAnsi="Arial" w:cs="Arial"/>
          <w:color w:val="FF0000"/>
        </w:rPr>
      </w:pPr>
      <w:r w:rsidRPr="00A47B5F">
        <w:rPr>
          <w:rFonts w:ascii="Arial" w:hAnsi="Arial" w:cs="Arial"/>
          <w:color w:val="FF0000"/>
        </w:rPr>
        <w:t>[TGbi editor: Revised. Add 12.16.7.1 General for the 2 paragraphs. To implement in D3.0.]</w:t>
      </w:r>
    </w:p>
    <w:p w14:paraId="4A708EEF" w14:textId="77777777" w:rsidR="002563F2" w:rsidRPr="00A47B5F" w:rsidRDefault="002563F2" w:rsidP="002563F2">
      <w:pPr>
        <w:jc w:val="both"/>
        <w:rPr>
          <w:rFonts w:ascii="Arial" w:hAnsi="Arial" w:cs="Arial"/>
        </w:rPr>
      </w:pPr>
    </w:p>
    <w:p w14:paraId="04BAE443" w14:textId="64A426E4" w:rsidR="005E258B" w:rsidRPr="00A47B5F" w:rsidRDefault="005E258B" w:rsidP="0014098B">
      <w:pPr>
        <w:pStyle w:val="ListParagraph"/>
        <w:numPr>
          <w:ilvl w:val="0"/>
          <w:numId w:val="7"/>
        </w:numPr>
        <w:jc w:val="both"/>
        <w:rPr>
          <w:rFonts w:ascii="Arial" w:hAnsi="Arial" w:cs="Arial"/>
        </w:rPr>
      </w:pPr>
      <w:r w:rsidRPr="00A47B5F">
        <w:rPr>
          <w:rFonts w:ascii="Arial" w:hAnsi="Arial" w:cs="Arial"/>
        </w:rPr>
        <w:t>P167.46 to P167.49: There is a hanging paragraph between 12.16.8 and 12.16.8.1.</w:t>
      </w:r>
    </w:p>
    <w:p w14:paraId="5E87C396" w14:textId="0630026E" w:rsidR="00BA5080" w:rsidRPr="00A47B5F" w:rsidRDefault="00BA5080" w:rsidP="002563F2">
      <w:pPr>
        <w:jc w:val="both"/>
        <w:rPr>
          <w:rFonts w:ascii="Arial" w:hAnsi="Arial" w:cs="Arial"/>
        </w:rPr>
      </w:pPr>
      <w:r w:rsidRPr="00A47B5F">
        <w:rPr>
          <w:rFonts w:ascii="Arial" w:hAnsi="Arial" w:cs="Arial"/>
          <w:color w:val="FF0000"/>
        </w:rPr>
        <w:t>[TGbi editor: Revised. Add 12.16.8.1 Introduction for the paragraph. To implement in D3.0.]</w:t>
      </w:r>
    </w:p>
    <w:p w14:paraId="4B076816" w14:textId="77777777" w:rsidR="0060457C" w:rsidRPr="00A47B5F" w:rsidRDefault="0060457C" w:rsidP="00A47B5F">
      <w:pPr>
        <w:jc w:val="both"/>
        <w:rPr>
          <w:rFonts w:ascii="Arial" w:hAnsi="Arial" w:cs="Arial"/>
          <w:lang w:val="en-GB" w:eastAsia="en-US"/>
        </w:rPr>
      </w:pPr>
    </w:p>
    <w:p w14:paraId="78EA9986" w14:textId="11A25A26"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6</w:t>
      </w:r>
      <w:r w:rsidRPr="00A47B5F">
        <w:rPr>
          <w:rFonts w:cs="Arial"/>
        </w:rPr>
        <w:t xml:space="preserve"> – Abbreviations</w:t>
      </w:r>
    </w:p>
    <w:p w14:paraId="5DA1735D" w14:textId="08EB70FA"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48075DAC" w14:textId="77777777" w:rsidR="00236040" w:rsidRPr="00A47B5F" w:rsidRDefault="00236040" w:rsidP="00A47B5F">
      <w:pPr>
        <w:jc w:val="both"/>
        <w:rPr>
          <w:rFonts w:ascii="Arial" w:hAnsi="Arial" w:cs="Arial"/>
          <w:lang w:val="en-GB" w:eastAsia="en-US"/>
        </w:rPr>
      </w:pPr>
    </w:p>
    <w:p w14:paraId="38199AB7" w14:textId="07FC67D4"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7</w:t>
      </w:r>
      <w:r w:rsidRPr="00A47B5F">
        <w:rPr>
          <w:rFonts w:cs="Arial"/>
        </w:rPr>
        <w:t xml:space="preserve"> – Format for code/pseudocode</w:t>
      </w:r>
    </w:p>
    <w:p w14:paraId="2F2192E2" w14:textId="77777777" w:rsidR="00794951" w:rsidRPr="00A47B5F" w:rsidRDefault="00794951" w:rsidP="00A47B5F">
      <w:pPr>
        <w:spacing w:line="360" w:lineRule="auto"/>
        <w:jc w:val="both"/>
        <w:rPr>
          <w:rFonts w:ascii="Arial" w:hAnsi="Arial" w:cs="Arial"/>
        </w:rPr>
      </w:pPr>
      <w:r w:rsidRPr="00A47B5F">
        <w:rPr>
          <w:rFonts w:ascii="Arial" w:hAnsi="Arial" w:cs="Arial"/>
        </w:rPr>
        <w:t>Not applicable.</w:t>
      </w:r>
    </w:p>
    <w:p w14:paraId="711AF363" w14:textId="77777777" w:rsidR="00236040" w:rsidRPr="00A47B5F" w:rsidRDefault="00236040" w:rsidP="00A47B5F">
      <w:pPr>
        <w:jc w:val="both"/>
        <w:rPr>
          <w:rFonts w:ascii="Arial" w:hAnsi="Arial" w:cs="Arial"/>
          <w:lang w:val="en-GB" w:eastAsia="en-US"/>
        </w:rPr>
      </w:pPr>
    </w:p>
    <w:p w14:paraId="7D28C706" w14:textId="4A5997AE" w:rsidR="00CA0519" w:rsidRPr="00A47B5F" w:rsidRDefault="00CA0519" w:rsidP="00A47B5F">
      <w:pPr>
        <w:pStyle w:val="Heading3"/>
        <w:spacing w:before="0" w:after="0" w:line="360" w:lineRule="auto"/>
        <w:jc w:val="both"/>
        <w:rPr>
          <w:rFonts w:cs="Arial"/>
        </w:rPr>
      </w:pPr>
      <w:r w:rsidRPr="00A47B5F">
        <w:rPr>
          <w:rFonts w:cs="Arial"/>
        </w:rPr>
        <w:t>Style guide 3</w:t>
      </w:r>
      <w:r w:rsidR="00416ADB" w:rsidRPr="00A47B5F">
        <w:rPr>
          <w:rFonts w:cs="Arial"/>
        </w:rPr>
        <w:t xml:space="preserve"> – Style applicable to specific Clauses</w:t>
      </w:r>
    </w:p>
    <w:p w14:paraId="6A1CB910" w14:textId="110452D4"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Definitions (Clause 3)</w:t>
      </w:r>
    </w:p>
    <w:p w14:paraId="1BB229D5" w14:textId="3149DBC9" w:rsidR="00236040" w:rsidRDefault="00236040" w:rsidP="00A47B5F">
      <w:pPr>
        <w:spacing w:line="360" w:lineRule="auto"/>
        <w:jc w:val="both"/>
        <w:rPr>
          <w:rFonts w:ascii="Arial" w:hAnsi="Arial" w:cs="Arial"/>
        </w:rPr>
      </w:pPr>
      <w:r w:rsidRPr="00A47B5F">
        <w:rPr>
          <w:rFonts w:ascii="Arial" w:hAnsi="Arial" w:cs="Arial"/>
        </w:rPr>
        <w:t>Assignee:</w:t>
      </w:r>
      <w:r w:rsidR="006E3DA9" w:rsidRPr="00A47B5F">
        <w:rPr>
          <w:rFonts w:ascii="Arial" w:hAnsi="Arial" w:cs="Arial"/>
        </w:rPr>
        <w:t xml:space="preserve"> Robert Stacey</w:t>
      </w:r>
    </w:p>
    <w:p w14:paraId="570AD22C" w14:textId="363C81DE" w:rsidR="005C55C5" w:rsidRDefault="005C55C5" w:rsidP="004550CC">
      <w:pPr>
        <w:pStyle w:val="ListParagraph"/>
        <w:numPr>
          <w:ilvl w:val="0"/>
          <w:numId w:val="17"/>
        </w:numPr>
        <w:jc w:val="both"/>
        <w:rPr>
          <w:rFonts w:ascii="Arial" w:hAnsi="Arial" w:cs="Arial"/>
        </w:rPr>
      </w:pPr>
      <w:r w:rsidRPr="005C55C5">
        <w:rPr>
          <w:rFonts w:ascii="Arial" w:hAnsi="Arial" w:cs="Arial"/>
        </w:rPr>
        <w:t>25.18</w:t>
      </w:r>
      <w:r>
        <w:rPr>
          <w:rFonts w:ascii="Arial" w:hAnsi="Arial" w:cs="Arial"/>
        </w:rPr>
        <w:t xml:space="preserve">: </w:t>
      </w:r>
      <w:r w:rsidRPr="005C55C5">
        <w:rPr>
          <w:rFonts w:ascii="Arial" w:hAnsi="Arial" w:cs="Arial"/>
        </w:rPr>
        <w:t>The hyphen in “non-access point” is an en-dash, not a dash.</w:t>
      </w:r>
    </w:p>
    <w:p w14:paraId="396070C4" w14:textId="77777777" w:rsidR="009F1769" w:rsidRPr="009F1769" w:rsidRDefault="009F1769" w:rsidP="004550CC">
      <w:pPr>
        <w:jc w:val="both"/>
        <w:rPr>
          <w:rFonts w:ascii="Arial" w:hAnsi="Arial" w:cs="Arial"/>
        </w:rPr>
      </w:pPr>
      <w:r w:rsidRPr="009F1769">
        <w:rPr>
          <w:rFonts w:ascii="Arial" w:hAnsi="Arial" w:cs="Arial"/>
          <w:color w:val="FF0000"/>
        </w:rPr>
        <w:t>[TGbi editor: Accepted - To implement in D3.0.]</w:t>
      </w:r>
    </w:p>
    <w:p w14:paraId="046F4C3A" w14:textId="77777777" w:rsidR="009F1769" w:rsidRPr="009F1769" w:rsidRDefault="009F1769" w:rsidP="004550CC">
      <w:pPr>
        <w:jc w:val="both"/>
        <w:rPr>
          <w:rFonts w:ascii="Arial" w:hAnsi="Arial" w:cs="Arial"/>
        </w:rPr>
      </w:pPr>
    </w:p>
    <w:p w14:paraId="509498CB" w14:textId="04870D24" w:rsidR="005C55C5" w:rsidRPr="005C55C5" w:rsidRDefault="005C55C5" w:rsidP="004550CC">
      <w:pPr>
        <w:pStyle w:val="ListParagraph"/>
        <w:numPr>
          <w:ilvl w:val="0"/>
          <w:numId w:val="17"/>
        </w:numPr>
        <w:jc w:val="both"/>
        <w:rPr>
          <w:rFonts w:ascii="Arial" w:hAnsi="Arial" w:cs="Arial"/>
        </w:rPr>
      </w:pPr>
      <w:r w:rsidRPr="005C55C5">
        <w:rPr>
          <w:rFonts w:ascii="Arial" w:hAnsi="Arial" w:cs="Arial"/>
        </w:rPr>
        <w:t>25.30</w:t>
      </w:r>
      <w:r>
        <w:rPr>
          <w:rFonts w:ascii="Arial" w:hAnsi="Arial" w:cs="Arial"/>
        </w:rPr>
        <w:t xml:space="preserve">: </w:t>
      </w:r>
      <w:r w:rsidRPr="005C55C5">
        <w:rPr>
          <w:rFonts w:ascii="Arial" w:hAnsi="Arial" w:cs="Arial"/>
        </w:rPr>
        <w:t>The hyphen in “non-access point” is an en-dash, not a dash.</w:t>
      </w:r>
    </w:p>
    <w:p w14:paraId="552DBB26" w14:textId="77777777" w:rsidR="005C55C5" w:rsidRPr="005C55C5" w:rsidRDefault="005C55C5" w:rsidP="004550CC">
      <w:pPr>
        <w:ind w:left="720"/>
        <w:jc w:val="both"/>
        <w:rPr>
          <w:rFonts w:ascii="Arial" w:hAnsi="Arial" w:cs="Arial"/>
        </w:rPr>
      </w:pPr>
      <w:r w:rsidRPr="005C55C5">
        <w:rPr>
          <w:rFonts w:ascii="Arial" w:hAnsi="Arial" w:cs="Arial"/>
        </w:rPr>
        <w:t>See 2.11 in style guide:</w:t>
      </w:r>
    </w:p>
    <w:p w14:paraId="2BC35BE4" w14:textId="4529A034" w:rsidR="009F1769" w:rsidRDefault="005C55C5" w:rsidP="004550CC">
      <w:pPr>
        <w:ind w:left="720"/>
        <w:jc w:val="both"/>
        <w:rPr>
          <w:rFonts w:ascii="Arial" w:hAnsi="Arial" w:cs="Arial"/>
        </w:rPr>
      </w:pPr>
      <w:r w:rsidRPr="005C55C5">
        <w:rPr>
          <w:rFonts w:ascii="Arial" w:hAnsi="Arial" w:cs="Arial"/>
        </w:rPr>
        <w:t>Note that when the hyphen is used before an open compound term, the hyphen is an en-dash (e.g., non–access point).</w:t>
      </w:r>
    </w:p>
    <w:p w14:paraId="00A901FD" w14:textId="1BA5712D" w:rsidR="009F1769" w:rsidRPr="00A47B5F" w:rsidRDefault="009F1769" w:rsidP="004550CC">
      <w:pPr>
        <w:jc w:val="both"/>
        <w:rPr>
          <w:rFonts w:ascii="Arial" w:hAnsi="Arial" w:cs="Arial"/>
        </w:rPr>
      </w:pPr>
      <w:r w:rsidRPr="00A47B5F">
        <w:rPr>
          <w:rFonts w:ascii="Arial" w:hAnsi="Arial" w:cs="Arial"/>
          <w:color w:val="FF0000"/>
        </w:rPr>
        <w:t xml:space="preserve">[TGbi editor: </w:t>
      </w:r>
      <w:r w:rsidR="005C529A">
        <w:rPr>
          <w:rFonts w:ascii="Arial" w:hAnsi="Arial" w:cs="Arial"/>
          <w:color w:val="FF0000"/>
        </w:rPr>
        <w:t>Revised</w:t>
      </w:r>
      <w:r>
        <w:rPr>
          <w:rFonts w:ascii="Arial" w:hAnsi="Arial" w:cs="Arial"/>
          <w:color w:val="FF0000"/>
        </w:rPr>
        <w:t xml:space="preserve"> </w:t>
      </w:r>
      <w:r w:rsidR="005C529A">
        <w:rPr>
          <w:rFonts w:ascii="Arial" w:hAnsi="Arial" w:cs="Arial"/>
          <w:color w:val="FF0000"/>
        </w:rPr>
        <w:t>– search all instances of “non-access point” to</w:t>
      </w:r>
      <w:r w:rsidR="0014098B">
        <w:rPr>
          <w:rFonts w:ascii="Arial" w:hAnsi="Arial" w:cs="Arial"/>
          <w:color w:val="FF0000"/>
        </w:rPr>
        <w:t xml:space="preserve"> use en-dash properly.</w:t>
      </w:r>
      <w:r w:rsidR="005C529A">
        <w:rPr>
          <w:rFonts w:ascii="Arial" w:hAnsi="Arial" w:cs="Arial"/>
          <w:color w:val="FF0000"/>
        </w:rPr>
        <w:t xml:space="preserve"> </w:t>
      </w:r>
      <w:r w:rsidRPr="00EB07A8">
        <w:rPr>
          <w:rFonts w:ascii="Arial" w:hAnsi="Arial" w:cs="Arial"/>
          <w:color w:val="FF0000"/>
        </w:rPr>
        <w:t xml:space="preserve"> </w:t>
      </w:r>
      <w:r w:rsidRPr="00A47B5F">
        <w:rPr>
          <w:rFonts w:ascii="Arial" w:hAnsi="Arial" w:cs="Arial"/>
          <w:color w:val="FF0000"/>
        </w:rPr>
        <w:t>To implement in D3.0.]</w:t>
      </w:r>
    </w:p>
    <w:p w14:paraId="2A2637ED" w14:textId="77777777" w:rsidR="009F1769" w:rsidRDefault="009F1769" w:rsidP="004550CC">
      <w:pPr>
        <w:jc w:val="both"/>
        <w:rPr>
          <w:rFonts w:ascii="Arial" w:hAnsi="Arial" w:cs="Arial"/>
        </w:rPr>
      </w:pPr>
    </w:p>
    <w:p w14:paraId="378727B3" w14:textId="673F4559" w:rsidR="005C55C5" w:rsidRPr="00A47B5F" w:rsidRDefault="005C55C5" w:rsidP="004550CC">
      <w:pPr>
        <w:jc w:val="both"/>
        <w:rPr>
          <w:rFonts w:ascii="Arial" w:hAnsi="Arial" w:cs="Arial"/>
        </w:rPr>
      </w:pPr>
      <w:r w:rsidRPr="005C55C5">
        <w:rPr>
          <w:rFonts w:ascii="Arial" w:hAnsi="Arial" w:cs="Arial"/>
        </w:rPr>
        <w:t>No other findings. Consistent with current baseline style.</w:t>
      </w:r>
    </w:p>
    <w:p w14:paraId="241A300D"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501FA360" w14:textId="2083D97A"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General Description (Clause 4)</w:t>
      </w:r>
    </w:p>
    <w:p w14:paraId="122297B9" w14:textId="534BD2C2"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01544E5D" w14:textId="77777777" w:rsidR="00BB75AE" w:rsidRPr="00843595" w:rsidRDefault="00BB75AE" w:rsidP="00BB75AE">
      <w:pPr>
        <w:pStyle w:val="Heading4"/>
        <w:numPr>
          <w:ilvl w:val="0"/>
          <w:numId w:val="0"/>
        </w:numPr>
        <w:spacing w:before="0" w:beforeAutospacing="0" w:after="0" w:afterAutospacing="0" w:line="360" w:lineRule="auto"/>
        <w:ind w:left="864" w:hanging="864"/>
        <w:jc w:val="both"/>
        <w:rPr>
          <w:rFonts w:ascii="Arial" w:hAnsi="Arial" w:cs="Arial"/>
          <w:b w:val="0"/>
          <w:bCs w:val="0"/>
        </w:rPr>
      </w:pPr>
      <w:r w:rsidRPr="00843595">
        <w:rPr>
          <w:rFonts w:ascii="Arial" w:hAnsi="Arial" w:cs="Arial"/>
          <w:b w:val="0"/>
          <w:bCs w:val="0"/>
        </w:rPr>
        <w:t>No findings</w:t>
      </w:r>
    </w:p>
    <w:p w14:paraId="7A290144"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49C49089" w14:textId="6D4397B5" w:rsidR="0057244D"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Frame formats (Clause 9)</w:t>
      </w:r>
      <w:r w:rsidR="00DD5B6E" w:rsidRPr="00A47B5F">
        <w:rPr>
          <w:rFonts w:ascii="Arial" w:hAnsi="Arial" w:cs="Arial"/>
        </w:rPr>
        <w:t xml:space="preserve"> – shall or may</w:t>
      </w:r>
      <w:r w:rsidR="0052673F" w:rsidRPr="00A47B5F">
        <w:rPr>
          <w:rFonts w:ascii="Arial" w:hAnsi="Arial" w:cs="Arial"/>
        </w:rPr>
        <w:t>?</w:t>
      </w:r>
    </w:p>
    <w:p w14:paraId="12891F7A" w14:textId="32C777FF"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6BE02F72"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D85297D" w14:textId="50C77CB1"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SAP interfaces (Clause 6)</w:t>
      </w:r>
    </w:p>
    <w:p w14:paraId="18B8A7D8" w14:textId="29494939"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7CD88023"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3F96AB" w14:textId="3EB687C3"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New top level clauses</w:t>
      </w:r>
    </w:p>
    <w:p w14:paraId="70DCE75D" w14:textId="5F862970" w:rsidR="00236040" w:rsidRPr="00A47B5F" w:rsidRDefault="005F6062" w:rsidP="00A47B5F">
      <w:pPr>
        <w:spacing w:line="360" w:lineRule="auto"/>
        <w:jc w:val="both"/>
        <w:rPr>
          <w:rFonts w:ascii="Arial" w:hAnsi="Arial" w:cs="Arial"/>
        </w:rPr>
      </w:pPr>
      <w:r w:rsidRPr="00A47B5F">
        <w:rPr>
          <w:rFonts w:ascii="Arial" w:hAnsi="Arial" w:cs="Arial"/>
        </w:rPr>
        <w:t>Not applicable.</w:t>
      </w:r>
    </w:p>
    <w:p w14:paraId="37400801"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4BF21AD8" w14:textId="2A954331" w:rsidR="00236040"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Annex A </w:t>
      </w:r>
      <w:r w:rsidR="00091616" w:rsidRPr="00A47B5F">
        <w:rPr>
          <w:rFonts w:ascii="Arial" w:hAnsi="Arial" w:cs="Arial"/>
        </w:rPr>
        <w:t>–</w:t>
      </w:r>
      <w:r w:rsidRPr="00A47B5F">
        <w:rPr>
          <w:rFonts w:ascii="Arial" w:hAnsi="Arial" w:cs="Arial"/>
        </w:rPr>
        <w:t xml:space="preserve"> Bibliography</w:t>
      </w:r>
    </w:p>
    <w:p w14:paraId="501B37B4" w14:textId="224576E4" w:rsidR="00236040" w:rsidRPr="00A47B5F" w:rsidRDefault="00236040" w:rsidP="00A47B5F">
      <w:pPr>
        <w:spacing w:line="360" w:lineRule="auto"/>
        <w:jc w:val="both"/>
        <w:rPr>
          <w:rFonts w:ascii="Arial" w:hAnsi="Arial" w:cs="Arial"/>
        </w:rPr>
      </w:pPr>
      <w:r w:rsidRPr="00A47B5F">
        <w:rPr>
          <w:rFonts w:ascii="Arial" w:hAnsi="Arial" w:cs="Arial"/>
        </w:rPr>
        <w:t>Not applicable.</w:t>
      </w:r>
    </w:p>
    <w:p w14:paraId="0AE3615F" w14:textId="77777777" w:rsidR="00236040" w:rsidRPr="00A47B5F" w:rsidRDefault="00236040" w:rsidP="004550CC">
      <w:pPr>
        <w:pStyle w:val="Heading4"/>
        <w:numPr>
          <w:ilvl w:val="0"/>
          <w:numId w:val="0"/>
        </w:numPr>
        <w:spacing w:before="0" w:beforeAutospacing="0" w:after="0" w:afterAutospacing="0"/>
        <w:ind w:left="864"/>
        <w:jc w:val="both"/>
        <w:rPr>
          <w:rFonts w:ascii="Arial" w:hAnsi="Arial" w:cs="Arial"/>
        </w:rPr>
      </w:pPr>
    </w:p>
    <w:p w14:paraId="7682A5F0" w14:textId="0CE7725E"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B – PICS</w:t>
      </w:r>
      <w:r w:rsidR="00D50BF1" w:rsidRPr="00A47B5F">
        <w:rPr>
          <w:rFonts w:ascii="Arial" w:hAnsi="Arial" w:cs="Arial"/>
        </w:rPr>
        <w:t xml:space="preserve"> </w:t>
      </w:r>
    </w:p>
    <w:p w14:paraId="5B0D4735" w14:textId="55AAB87D" w:rsidR="005F6062" w:rsidRPr="00A47B5F" w:rsidRDefault="005F6062" w:rsidP="00A47B5F">
      <w:pPr>
        <w:spacing w:line="360" w:lineRule="auto"/>
        <w:jc w:val="both"/>
        <w:rPr>
          <w:rFonts w:ascii="Arial" w:hAnsi="Arial" w:cs="Arial"/>
        </w:rPr>
      </w:pPr>
      <w:r w:rsidRPr="00A47B5F">
        <w:rPr>
          <w:rFonts w:ascii="Arial" w:hAnsi="Arial" w:cs="Arial"/>
        </w:rPr>
        <w:t>Assignee:</w:t>
      </w:r>
      <w:r w:rsidR="006461F4" w:rsidRPr="00A47B5F">
        <w:rPr>
          <w:rFonts w:ascii="Arial" w:hAnsi="Arial" w:cs="Arial"/>
        </w:rPr>
        <w:t xml:space="preserve"> Edward Au</w:t>
      </w:r>
    </w:p>
    <w:p w14:paraId="01F46B57" w14:textId="68675DD0" w:rsidR="00FA5E44" w:rsidRPr="00A47B5F" w:rsidRDefault="00DC79CF" w:rsidP="0014098B">
      <w:pPr>
        <w:pStyle w:val="ListParagraph"/>
        <w:numPr>
          <w:ilvl w:val="0"/>
          <w:numId w:val="8"/>
        </w:numPr>
        <w:jc w:val="both"/>
        <w:rPr>
          <w:rFonts w:ascii="Arial" w:hAnsi="Arial" w:cs="Arial"/>
        </w:rPr>
      </w:pPr>
      <w:r w:rsidRPr="00A47B5F">
        <w:rPr>
          <w:rFonts w:ascii="Arial" w:hAnsi="Arial" w:cs="Arial"/>
        </w:rPr>
        <w:t>P</w:t>
      </w:r>
      <w:r w:rsidR="00FA5E44" w:rsidRPr="00A47B5F">
        <w:rPr>
          <w:rFonts w:ascii="Arial" w:hAnsi="Arial" w:cs="Arial"/>
        </w:rPr>
        <w:t>183.42: Prepend "*" to EPPM2.2 as it is cross-referenced by FR77.14.</w:t>
      </w:r>
    </w:p>
    <w:p w14:paraId="0273EBE7" w14:textId="37222625" w:rsidR="00FA5E44" w:rsidRPr="00A47B5F" w:rsidRDefault="00FA5E44" w:rsidP="0014098B">
      <w:pPr>
        <w:pStyle w:val="ListParagraph"/>
        <w:numPr>
          <w:ilvl w:val="0"/>
          <w:numId w:val="8"/>
        </w:numPr>
        <w:jc w:val="both"/>
        <w:rPr>
          <w:rFonts w:ascii="Arial" w:hAnsi="Arial" w:cs="Arial"/>
        </w:rPr>
      </w:pPr>
      <w:r w:rsidRPr="00A47B5F">
        <w:rPr>
          <w:rFonts w:ascii="Arial" w:hAnsi="Arial" w:cs="Arial"/>
        </w:rPr>
        <w:t>P184.4: Prepend "*" to EPPM3 as it is cross-referenced by a few PICS items.</w:t>
      </w:r>
    </w:p>
    <w:p w14:paraId="342DA71B" w14:textId="69C64F50" w:rsidR="00FA5E44" w:rsidRPr="00A47B5F" w:rsidRDefault="00FA5E44" w:rsidP="0014098B">
      <w:pPr>
        <w:pStyle w:val="ListParagraph"/>
        <w:numPr>
          <w:ilvl w:val="0"/>
          <w:numId w:val="8"/>
        </w:numPr>
        <w:jc w:val="both"/>
        <w:rPr>
          <w:rFonts w:ascii="Arial" w:hAnsi="Arial" w:cs="Arial"/>
        </w:rPr>
      </w:pPr>
      <w:r w:rsidRPr="00A47B5F">
        <w:rPr>
          <w:rFonts w:ascii="Arial" w:hAnsi="Arial" w:cs="Arial"/>
        </w:rPr>
        <w:t>P184.56: Prepend "*" to EPPM9.1 as it is cross-referenced by a few PICS items.</w:t>
      </w:r>
    </w:p>
    <w:p w14:paraId="43DE479E" w14:textId="698AF57F" w:rsidR="00FA5E44" w:rsidRPr="00A47B5F" w:rsidRDefault="00FA5E44" w:rsidP="0014098B">
      <w:pPr>
        <w:pStyle w:val="ListParagraph"/>
        <w:numPr>
          <w:ilvl w:val="0"/>
          <w:numId w:val="8"/>
        </w:numPr>
        <w:jc w:val="both"/>
        <w:rPr>
          <w:rFonts w:ascii="Arial" w:hAnsi="Arial" w:cs="Arial"/>
        </w:rPr>
      </w:pPr>
      <w:r w:rsidRPr="00A47B5F">
        <w:rPr>
          <w:rFonts w:ascii="Arial" w:hAnsi="Arial" w:cs="Arial"/>
        </w:rPr>
        <w:t>P185.46: Prepend "*" to EPPM9.7 as it is cross-referenced by a few PICS items.</w:t>
      </w:r>
    </w:p>
    <w:p w14:paraId="02AE0011" w14:textId="0EF9EDCF" w:rsidR="00EC4988" w:rsidRPr="00A47B5F" w:rsidRDefault="00EC4988" w:rsidP="002563F2">
      <w:pPr>
        <w:jc w:val="both"/>
        <w:rPr>
          <w:rFonts w:ascii="Arial" w:hAnsi="Arial" w:cs="Arial"/>
        </w:rPr>
      </w:pPr>
      <w:r w:rsidRPr="00A47B5F">
        <w:rPr>
          <w:rFonts w:ascii="Arial" w:hAnsi="Arial" w:cs="Arial"/>
          <w:color w:val="FF0000"/>
        </w:rPr>
        <w:t>[TGbi editor: Accepted. To implement in D3.0.]</w:t>
      </w:r>
    </w:p>
    <w:p w14:paraId="01635700" w14:textId="77777777" w:rsidR="005F6062" w:rsidRPr="00A47B5F" w:rsidRDefault="005F6062" w:rsidP="004550CC">
      <w:pPr>
        <w:pStyle w:val="Heading4"/>
        <w:numPr>
          <w:ilvl w:val="0"/>
          <w:numId w:val="0"/>
        </w:numPr>
        <w:spacing w:before="0" w:beforeAutospacing="0" w:after="0" w:afterAutospacing="0"/>
        <w:ind w:left="864"/>
        <w:jc w:val="both"/>
        <w:rPr>
          <w:rFonts w:ascii="Arial" w:hAnsi="Arial" w:cs="Arial"/>
        </w:rPr>
      </w:pPr>
    </w:p>
    <w:p w14:paraId="18BE5FD3" w14:textId="7E335B39"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G – Frame exchange sequences</w:t>
      </w:r>
    </w:p>
    <w:p w14:paraId="5494EE91" w14:textId="27719C8A" w:rsidR="00556697" w:rsidRPr="00A47B5F" w:rsidRDefault="00556697" w:rsidP="00A47B5F">
      <w:pPr>
        <w:spacing w:line="360" w:lineRule="auto"/>
        <w:jc w:val="both"/>
        <w:rPr>
          <w:rFonts w:ascii="Arial" w:hAnsi="Arial" w:cs="Arial"/>
        </w:rPr>
      </w:pPr>
      <w:r w:rsidRPr="00A47B5F">
        <w:rPr>
          <w:rFonts w:ascii="Arial" w:hAnsi="Arial" w:cs="Arial"/>
        </w:rPr>
        <w:t>Not applicable</w:t>
      </w:r>
      <w:r w:rsidR="005F6062" w:rsidRPr="00A47B5F">
        <w:rPr>
          <w:rFonts w:ascii="Arial" w:hAnsi="Arial" w:cs="Arial"/>
        </w:rPr>
        <w:t>.</w:t>
      </w:r>
    </w:p>
    <w:p w14:paraId="5626803A" w14:textId="77777777" w:rsidR="00EE6960" w:rsidRPr="00A47B5F" w:rsidRDefault="00EE6960" w:rsidP="00A47B5F">
      <w:pPr>
        <w:jc w:val="both"/>
        <w:rPr>
          <w:rFonts w:ascii="Arial" w:hAnsi="Arial" w:cs="Arial"/>
        </w:rPr>
      </w:pPr>
    </w:p>
    <w:p w14:paraId="7F10B657" w14:textId="77777777" w:rsidR="00553010" w:rsidRPr="00A47B5F" w:rsidRDefault="00553010" w:rsidP="00A47B5F">
      <w:pPr>
        <w:jc w:val="both"/>
        <w:rPr>
          <w:rFonts w:ascii="Arial" w:eastAsia="PMingLiU" w:hAnsi="Arial" w:cs="Arial"/>
          <w:b/>
          <w:sz w:val="28"/>
          <w:szCs w:val="20"/>
          <w:u w:val="single"/>
          <w:lang w:val="en-GB" w:eastAsia="en-US"/>
        </w:rPr>
      </w:pPr>
      <w:r w:rsidRPr="00A47B5F">
        <w:rPr>
          <w:rFonts w:ascii="Arial" w:hAnsi="Arial" w:cs="Arial"/>
        </w:rPr>
        <w:br w:type="page"/>
      </w:r>
    </w:p>
    <w:p w14:paraId="3227A491" w14:textId="261B441C" w:rsidR="00A9751C" w:rsidRPr="00A47B5F" w:rsidRDefault="00A9751C" w:rsidP="00A47B5F">
      <w:pPr>
        <w:pStyle w:val="Heading2"/>
        <w:jc w:val="both"/>
        <w:rPr>
          <w:rFonts w:cs="Arial"/>
        </w:rPr>
      </w:pPr>
      <w:r w:rsidRPr="00A47B5F">
        <w:rPr>
          <w:rFonts w:cs="Arial"/>
        </w:rPr>
        <w:lastRenderedPageBreak/>
        <w:t>ANA</w:t>
      </w:r>
    </w:p>
    <w:p w14:paraId="35E11E1A" w14:textId="77777777" w:rsidR="00A9751C" w:rsidRPr="00A47B5F" w:rsidRDefault="00A9751C" w:rsidP="00A47B5F">
      <w:pPr>
        <w:jc w:val="both"/>
        <w:rPr>
          <w:rFonts w:ascii="Arial" w:hAnsi="Arial" w:cs="Arial"/>
        </w:rPr>
      </w:pPr>
    </w:p>
    <w:p w14:paraId="393DF380" w14:textId="3330A05C" w:rsidR="006461F4" w:rsidRPr="00A47B5F" w:rsidRDefault="006461F4" w:rsidP="00A47B5F">
      <w:pPr>
        <w:jc w:val="both"/>
        <w:rPr>
          <w:rFonts w:ascii="Arial" w:hAnsi="Arial" w:cs="Arial"/>
        </w:rPr>
      </w:pPr>
      <w:r w:rsidRPr="00A47B5F">
        <w:rPr>
          <w:rFonts w:ascii="Arial" w:hAnsi="Arial" w:cs="Arial"/>
        </w:rPr>
        <w:t>Assignee: Carol Ansley</w:t>
      </w:r>
    </w:p>
    <w:p w14:paraId="2E0F3B49" w14:textId="77777777" w:rsidR="006461F4" w:rsidRPr="00A47B5F" w:rsidRDefault="006461F4" w:rsidP="00A47B5F">
      <w:pPr>
        <w:jc w:val="both"/>
        <w:rPr>
          <w:rFonts w:ascii="Arial" w:hAnsi="Arial" w:cs="Arial"/>
        </w:rPr>
      </w:pPr>
    </w:p>
    <w:p w14:paraId="079699AE" w14:textId="4C8584A1" w:rsidR="00E47EC5" w:rsidRPr="00A47B5F" w:rsidRDefault="00416ADB" w:rsidP="00A47B5F">
      <w:pPr>
        <w:jc w:val="both"/>
        <w:rPr>
          <w:rFonts w:ascii="Arial" w:hAnsi="Arial" w:cs="Arial"/>
        </w:rPr>
      </w:pPr>
      <w:r w:rsidRPr="00A47B5F">
        <w:rPr>
          <w:rFonts w:ascii="Arial" w:hAnsi="Arial" w:cs="Arial"/>
        </w:rPr>
        <w:t>Check for correct use of numbers against database.</w:t>
      </w:r>
    </w:p>
    <w:p w14:paraId="70BD00E0" w14:textId="77777777" w:rsidR="00825E13" w:rsidRPr="00A47B5F" w:rsidRDefault="00416ADB" w:rsidP="00A47B5F">
      <w:pPr>
        <w:jc w:val="both"/>
        <w:rPr>
          <w:rFonts w:ascii="Arial" w:hAnsi="Arial" w:cs="Arial"/>
        </w:rPr>
      </w:pPr>
      <w:r w:rsidRPr="00A47B5F">
        <w:rPr>
          <w:rFonts w:ascii="Arial" w:hAnsi="Arial" w:cs="Arial"/>
        </w:rPr>
        <w:t xml:space="preserve">Check names </w:t>
      </w:r>
      <w:r w:rsidR="00825E13" w:rsidRPr="00A47B5F">
        <w:rPr>
          <w:rFonts w:ascii="Arial" w:hAnsi="Arial" w:cs="Arial"/>
        </w:rPr>
        <w:t>against database (update database if names have changed).</w:t>
      </w:r>
    </w:p>
    <w:p w14:paraId="73371F62" w14:textId="77777777" w:rsidR="00665E4A" w:rsidRPr="00A47B5F" w:rsidRDefault="00665E4A" w:rsidP="00A47B5F">
      <w:pPr>
        <w:jc w:val="both"/>
        <w:rPr>
          <w:rFonts w:ascii="Arial" w:hAnsi="Arial" w:cs="Arial"/>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160"/>
        <w:gridCol w:w="2250"/>
        <w:gridCol w:w="1530"/>
      </w:tblGrid>
      <w:tr w:rsidR="002178CE" w:rsidRPr="00A47B5F" w14:paraId="04492662" w14:textId="77777777" w:rsidTr="00553010">
        <w:trPr>
          <w:trHeight w:val="287"/>
          <w:jc w:val="center"/>
        </w:trPr>
        <w:tc>
          <w:tcPr>
            <w:tcW w:w="3415" w:type="dxa"/>
            <w:vAlign w:val="center"/>
            <w:hideMark/>
          </w:tcPr>
          <w:p w14:paraId="52949F92" w14:textId="77777777" w:rsidR="002178CE" w:rsidRPr="00A47B5F" w:rsidRDefault="002178CE" w:rsidP="00A47B5F">
            <w:pPr>
              <w:jc w:val="both"/>
              <w:rPr>
                <w:rFonts w:ascii="Arial" w:hAnsi="Arial" w:cs="Arial"/>
                <w:b/>
                <w:bCs/>
                <w:sz w:val="20"/>
              </w:rPr>
            </w:pPr>
            <w:r w:rsidRPr="00A47B5F">
              <w:rPr>
                <w:rFonts w:ascii="Arial" w:hAnsi="Arial" w:cs="Arial"/>
                <w:b/>
                <w:bCs/>
                <w:sz w:val="20"/>
              </w:rPr>
              <w:t>Resource</w:t>
            </w:r>
          </w:p>
        </w:tc>
        <w:tc>
          <w:tcPr>
            <w:tcW w:w="2160" w:type="dxa"/>
            <w:vAlign w:val="center"/>
          </w:tcPr>
          <w:p w14:paraId="2ABA82D3" w14:textId="77777777" w:rsidR="002178CE" w:rsidRPr="00A47B5F" w:rsidRDefault="002178CE" w:rsidP="00A47B5F">
            <w:pPr>
              <w:jc w:val="both"/>
              <w:rPr>
                <w:rFonts w:ascii="Arial" w:hAnsi="Arial" w:cs="Arial"/>
                <w:b/>
                <w:bCs/>
                <w:sz w:val="20"/>
              </w:rPr>
            </w:pPr>
            <w:r w:rsidRPr="00A47B5F">
              <w:rPr>
                <w:rFonts w:ascii="Arial" w:hAnsi="Arial" w:cs="Arial"/>
                <w:b/>
                <w:bCs/>
                <w:sz w:val="20"/>
              </w:rPr>
              <w:t>Ref</w:t>
            </w:r>
          </w:p>
        </w:tc>
        <w:tc>
          <w:tcPr>
            <w:tcW w:w="2250" w:type="dxa"/>
            <w:vAlign w:val="center"/>
            <w:hideMark/>
          </w:tcPr>
          <w:p w14:paraId="5039A9E0" w14:textId="77777777" w:rsidR="002178CE" w:rsidRPr="00A47B5F" w:rsidRDefault="002178CE" w:rsidP="00A47B5F">
            <w:pPr>
              <w:jc w:val="both"/>
              <w:rPr>
                <w:rFonts w:ascii="Arial" w:hAnsi="Arial" w:cs="Arial"/>
                <w:b/>
                <w:bCs/>
                <w:sz w:val="20"/>
              </w:rPr>
            </w:pPr>
            <w:r w:rsidRPr="00A47B5F">
              <w:rPr>
                <w:rFonts w:ascii="Arial" w:hAnsi="Arial" w:cs="Arial"/>
                <w:b/>
                <w:bCs/>
                <w:sz w:val="20"/>
              </w:rPr>
              <w:t>Value</w:t>
            </w:r>
          </w:p>
        </w:tc>
        <w:tc>
          <w:tcPr>
            <w:tcW w:w="1530" w:type="dxa"/>
            <w:vAlign w:val="center"/>
          </w:tcPr>
          <w:p w14:paraId="4F36CC51" w14:textId="77777777" w:rsidR="002178CE" w:rsidRPr="00A47B5F" w:rsidRDefault="002178CE" w:rsidP="00A47B5F">
            <w:pPr>
              <w:jc w:val="both"/>
              <w:rPr>
                <w:rFonts w:ascii="Arial" w:hAnsi="Arial" w:cs="Arial"/>
                <w:b/>
                <w:bCs/>
                <w:sz w:val="20"/>
              </w:rPr>
            </w:pPr>
            <w:r w:rsidRPr="00A47B5F">
              <w:rPr>
                <w:rFonts w:ascii="Arial" w:hAnsi="Arial" w:cs="Arial"/>
                <w:b/>
                <w:bCs/>
                <w:sz w:val="20"/>
              </w:rPr>
              <w:t>Status</w:t>
            </w:r>
          </w:p>
        </w:tc>
      </w:tr>
      <w:tr w:rsidR="002178CE" w:rsidRPr="00A47B5F" w14:paraId="2C8C9D87" w14:textId="77777777" w:rsidTr="00553010">
        <w:trPr>
          <w:trHeight w:val="264"/>
          <w:jc w:val="center"/>
        </w:trPr>
        <w:tc>
          <w:tcPr>
            <w:tcW w:w="3415" w:type="dxa"/>
          </w:tcPr>
          <w:p w14:paraId="0D2E3A4C" w14:textId="6D267B66" w:rsidR="002178CE" w:rsidRPr="00A47B5F" w:rsidRDefault="002178CE" w:rsidP="00A47B5F">
            <w:pPr>
              <w:jc w:val="both"/>
              <w:rPr>
                <w:rFonts w:ascii="Arial" w:hAnsi="Arial" w:cs="Arial"/>
                <w:color w:val="0000FF"/>
                <w:sz w:val="20"/>
                <w:u w:val="single"/>
              </w:rPr>
            </w:pPr>
          </w:p>
        </w:tc>
        <w:tc>
          <w:tcPr>
            <w:tcW w:w="2160" w:type="dxa"/>
          </w:tcPr>
          <w:p w14:paraId="417F3693" w14:textId="48570D59" w:rsidR="002178CE" w:rsidRPr="00A47B5F" w:rsidRDefault="002178CE" w:rsidP="00A47B5F">
            <w:pPr>
              <w:jc w:val="both"/>
              <w:rPr>
                <w:rFonts w:ascii="Arial" w:hAnsi="Arial" w:cs="Arial"/>
                <w:sz w:val="20"/>
              </w:rPr>
            </w:pPr>
          </w:p>
        </w:tc>
        <w:tc>
          <w:tcPr>
            <w:tcW w:w="2250" w:type="dxa"/>
          </w:tcPr>
          <w:p w14:paraId="485D6B63" w14:textId="4EA7FBFA" w:rsidR="002178CE" w:rsidRPr="00A47B5F" w:rsidRDefault="002178CE" w:rsidP="00A47B5F">
            <w:pPr>
              <w:jc w:val="both"/>
              <w:rPr>
                <w:rFonts w:ascii="Arial" w:hAnsi="Arial" w:cs="Arial"/>
                <w:sz w:val="20"/>
              </w:rPr>
            </w:pPr>
          </w:p>
        </w:tc>
        <w:tc>
          <w:tcPr>
            <w:tcW w:w="1530" w:type="dxa"/>
          </w:tcPr>
          <w:p w14:paraId="42ED8177" w14:textId="1D7A8E33" w:rsidR="002178CE" w:rsidRPr="00A47B5F" w:rsidRDefault="002178CE" w:rsidP="00A47B5F">
            <w:pPr>
              <w:jc w:val="both"/>
              <w:rPr>
                <w:rFonts w:ascii="Arial" w:hAnsi="Arial" w:cs="Arial"/>
                <w:sz w:val="20"/>
              </w:rPr>
            </w:pPr>
          </w:p>
        </w:tc>
      </w:tr>
    </w:tbl>
    <w:p w14:paraId="29842214" w14:textId="77777777" w:rsidR="002178CE" w:rsidRPr="00A47B5F" w:rsidRDefault="002178CE" w:rsidP="00A47B5F">
      <w:pPr>
        <w:jc w:val="both"/>
        <w:rPr>
          <w:rFonts w:ascii="Arial" w:hAnsi="Arial" w:cs="Arial"/>
        </w:rPr>
      </w:pPr>
    </w:p>
    <w:p w14:paraId="4D1C3188" w14:textId="77777777" w:rsidR="002178CE" w:rsidRPr="00A47B5F" w:rsidRDefault="002178CE" w:rsidP="00A47B5F">
      <w:pPr>
        <w:jc w:val="both"/>
        <w:rPr>
          <w:rFonts w:ascii="Arial" w:hAnsi="Arial" w:cs="Arial"/>
        </w:rPr>
      </w:pPr>
      <w:r w:rsidRPr="00A47B5F">
        <w:rPr>
          <w:rFonts w:ascii="Arial" w:hAnsi="Arial" w:cs="Arial"/>
        </w:rPr>
        <w:t>Additional Actions:</w:t>
      </w:r>
    </w:p>
    <w:p w14:paraId="4F11EC5E" w14:textId="4DFE3020" w:rsidR="002178CE" w:rsidRPr="00A47B5F" w:rsidRDefault="002178CE" w:rsidP="00A47B5F">
      <w:pPr>
        <w:jc w:val="both"/>
        <w:rPr>
          <w:rFonts w:ascii="Arial" w:hAnsi="Arial" w:cs="Arial"/>
        </w:rPr>
      </w:pPr>
    </w:p>
    <w:p w14:paraId="37926CEC" w14:textId="50771037" w:rsidR="00B07608" w:rsidRPr="00A47B5F" w:rsidRDefault="00B07608" w:rsidP="00A47B5F">
      <w:pPr>
        <w:pStyle w:val="Heading2"/>
        <w:jc w:val="both"/>
        <w:rPr>
          <w:rFonts w:cs="Arial"/>
        </w:rPr>
      </w:pPr>
      <w:r w:rsidRPr="00A47B5F">
        <w:rPr>
          <w:rFonts w:cs="Arial"/>
        </w:rPr>
        <w:t>MIB</w:t>
      </w:r>
    </w:p>
    <w:p w14:paraId="25211DA6" w14:textId="77777777" w:rsidR="00402F08" w:rsidRPr="00A47B5F" w:rsidRDefault="00402F08" w:rsidP="00A47B5F">
      <w:pPr>
        <w:jc w:val="both"/>
        <w:rPr>
          <w:rFonts w:ascii="Arial" w:hAnsi="Arial" w:cs="Arial"/>
          <w:lang w:eastAsia="ko-KR"/>
        </w:rPr>
      </w:pPr>
    </w:p>
    <w:p w14:paraId="5B8B42B8" w14:textId="08C46570" w:rsidR="006461F4" w:rsidRPr="00A47B5F" w:rsidRDefault="006461F4" w:rsidP="00A47B5F">
      <w:pPr>
        <w:jc w:val="both"/>
        <w:rPr>
          <w:rFonts w:ascii="Arial" w:hAnsi="Arial" w:cs="Arial"/>
        </w:rPr>
      </w:pPr>
      <w:r w:rsidRPr="00A47B5F">
        <w:rPr>
          <w:rFonts w:ascii="Arial" w:hAnsi="Arial" w:cs="Arial"/>
        </w:rPr>
        <w:t>Assignee: Edward Au</w:t>
      </w:r>
    </w:p>
    <w:p w14:paraId="6902E152" w14:textId="77777777" w:rsidR="006461F4" w:rsidRPr="00A47B5F" w:rsidRDefault="006461F4" w:rsidP="00A47B5F">
      <w:pPr>
        <w:jc w:val="both"/>
        <w:rPr>
          <w:rFonts w:ascii="Arial" w:hAnsi="Arial" w:cs="Arial"/>
          <w:lang w:eastAsia="ko-KR"/>
        </w:rPr>
      </w:pPr>
    </w:p>
    <w:p w14:paraId="1E3BB7E0" w14:textId="088B748C" w:rsidR="00B3417C" w:rsidRPr="00A47B5F" w:rsidRDefault="00B3417C" w:rsidP="00A47B5F">
      <w:pPr>
        <w:jc w:val="both"/>
        <w:rPr>
          <w:rFonts w:ascii="Arial" w:hAnsi="Arial" w:cs="Arial"/>
          <w:lang w:eastAsia="ko-KR"/>
        </w:rPr>
      </w:pPr>
      <w:r w:rsidRPr="00A47B5F">
        <w:rPr>
          <w:rFonts w:ascii="Arial" w:hAnsi="Arial" w:cs="Arial"/>
          <w:lang w:eastAsia="ko-KR"/>
        </w:rPr>
        <w:t>The compiled MIB is embedded as the following.</w:t>
      </w:r>
    </w:p>
    <w:p w14:paraId="361A5B20" w14:textId="58302F92" w:rsidR="00B50461" w:rsidRPr="00A47B5F" w:rsidRDefault="00B50461" w:rsidP="00A47B5F">
      <w:pPr>
        <w:jc w:val="both"/>
        <w:rPr>
          <w:rFonts w:ascii="Arial" w:hAnsi="Arial" w:cs="Arial"/>
          <w:lang w:eastAsia="ko-KR"/>
        </w:rPr>
      </w:pPr>
      <w:r w:rsidRPr="00A47B5F">
        <w:rPr>
          <w:rFonts w:ascii="Arial" w:hAnsi="Arial" w:cs="Arial"/>
          <w:lang w:eastAsia="ko-KR"/>
        </w:rPr>
        <w:t>[Embed MIB after compilation]</w:t>
      </w:r>
    </w:p>
    <w:p w14:paraId="025CA887" w14:textId="77777777" w:rsidR="00870F97" w:rsidRPr="00A47B5F" w:rsidRDefault="00870F97" w:rsidP="00A47B5F">
      <w:pPr>
        <w:pStyle w:val="Heading3"/>
        <w:jc w:val="both"/>
        <w:rPr>
          <w:rFonts w:cs="Arial"/>
        </w:rPr>
      </w:pPr>
      <w:r w:rsidRPr="00A47B5F">
        <w:rPr>
          <w:rFonts w:cs="Arial"/>
        </w:rPr>
        <w:t>Detailed proposed changes</w:t>
      </w:r>
    </w:p>
    <w:p w14:paraId="6B961AEB" w14:textId="7C9C50CC" w:rsidR="00870F97" w:rsidRPr="00A47B5F" w:rsidRDefault="00870F97" w:rsidP="00A47B5F">
      <w:pPr>
        <w:jc w:val="both"/>
        <w:rPr>
          <w:rFonts w:ascii="Arial" w:hAnsi="Arial" w:cs="Arial"/>
        </w:rPr>
      </w:pPr>
    </w:p>
    <w:p w14:paraId="02E810B4" w14:textId="4B9DCABB" w:rsidR="00595408" w:rsidRPr="00A47B5F" w:rsidRDefault="00595408" w:rsidP="00A47B5F">
      <w:pPr>
        <w:pStyle w:val="Code"/>
        <w:jc w:val="both"/>
        <w:rPr>
          <w:rFonts w:ascii="Arial" w:hAnsi="Arial" w:cs="Arial"/>
          <w:w w:val="100"/>
        </w:rPr>
      </w:pPr>
    </w:p>
    <w:p w14:paraId="14A27481" w14:textId="77777777" w:rsidR="00595408" w:rsidRPr="00A47B5F" w:rsidRDefault="00595408" w:rsidP="00A47B5F">
      <w:pPr>
        <w:jc w:val="both"/>
        <w:rPr>
          <w:rFonts w:ascii="Arial" w:hAnsi="Arial" w:cs="Arial"/>
          <w:bCs/>
        </w:rPr>
      </w:pPr>
    </w:p>
    <w:p w14:paraId="03D04737" w14:textId="77777777" w:rsidR="00E71845" w:rsidRPr="00A47B5F" w:rsidRDefault="00E71845" w:rsidP="00A47B5F">
      <w:pPr>
        <w:jc w:val="both"/>
        <w:rPr>
          <w:rFonts w:ascii="Arial" w:hAnsi="Arial" w:cs="Arial"/>
        </w:rPr>
      </w:pPr>
    </w:p>
    <w:p w14:paraId="4F45ABCB" w14:textId="77777777" w:rsidR="001D1457" w:rsidRPr="00A47B5F" w:rsidRDefault="001D1457" w:rsidP="00A47B5F">
      <w:pPr>
        <w:jc w:val="both"/>
        <w:rPr>
          <w:rFonts w:ascii="Arial" w:eastAsia="PMingLiU" w:hAnsi="Arial" w:cs="Arial"/>
          <w:b/>
          <w:sz w:val="32"/>
          <w:szCs w:val="20"/>
          <w:u w:val="single"/>
          <w:lang w:val="en-GB" w:eastAsia="en-US"/>
        </w:rPr>
      </w:pPr>
      <w:r w:rsidRPr="00A47B5F">
        <w:rPr>
          <w:rFonts w:ascii="Arial" w:hAnsi="Arial" w:cs="Arial"/>
        </w:rPr>
        <w:br w:type="page"/>
      </w:r>
    </w:p>
    <w:p w14:paraId="0FCCD68C" w14:textId="46D4080D" w:rsidR="001459BD" w:rsidRPr="00A47B5F" w:rsidRDefault="001459BD" w:rsidP="00A47B5F">
      <w:pPr>
        <w:pStyle w:val="Heading1"/>
        <w:jc w:val="both"/>
        <w:rPr>
          <w:rFonts w:cs="Arial"/>
        </w:rPr>
      </w:pPr>
      <w:r w:rsidRPr="00A47B5F">
        <w:rPr>
          <w:rFonts w:cs="Arial"/>
        </w:rPr>
        <w:lastRenderedPageBreak/>
        <w:t>Collateral findings</w:t>
      </w:r>
    </w:p>
    <w:p w14:paraId="2C352D0C" w14:textId="5E78C4A1" w:rsidR="001459BD" w:rsidRPr="00A47B5F" w:rsidRDefault="001459BD" w:rsidP="00A47B5F">
      <w:pPr>
        <w:pStyle w:val="ListParagraph"/>
        <w:ind w:left="0"/>
        <w:contextualSpacing/>
        <w:jc w:val="both"/>
        <w:rPr>
          <w:rFonts w:ascii="Arial" w:hAnsi="Arial" w:cs="Arial"/>
        </w:rPr>
      </w:pPr>
    </w:p>
    <w:p w14:paraId="0F0DEEA4" w14:textId="77777777" w:rsidR="001459BD" w:rsidRPr="00A47B5F" w:rsidRDefault="001459BD" w:rsidP="00A47B5F">
      <w:pPr>
        <w:jc w:val="both"/>
        <w:rPr>
          <w:rFonts w:ascii="Arial" w:hAnsi="Arial" w:cs="Arial"/>
        </w:rPr>
      </w:pPr>
    </w:p>
    <w:p w14:paraId="4DDA2BEB" w14:textId="77777777" w:rsidR="00066364" w:rsidRDefault="00066364" w:rsidP="00A47B5F">
      <w:pPr>
        <w:jc w:val="both"/>
        <w:rPr>
          <w:rFonts w:ascii="Arial" w:eastAsia="PMingLiU" w:hAnsi="Arial"/>
          <w:b/>
          <w:sz w:val="32"/>
          <w:szCs w:val="20"/>
          <w:u w:val="single"/>
          <w:lang w:val="en-GB" w:eastAsia="en-US"/>
        </w:rPr>
      </w:pPr>
      <w:r w:rsidRPr="00A47B5F">
        <w:rPr>
          <w:rFonts w:ascii="Arial" w:hAnsi="Arial" w:cs="Arial"/>
        </w:rPr>
        <w:br w:type="page"/>
      </w:r>
    </w:p>
    <w:p w14:paraId="2488D5C8" w14:textId="5216C040" w:rsidR="00C529CA" w:rsidRPr="00F41AF1" w:rsidRDefault="00C529CA" w:rsidP="00C529CA">
      <w:pPr>
        <w:pStyle w:val="Heading1"/>
      </w:pPr>
      <w:r w:rsidRPr="00F41AF1">
        <w:lastRenderedPageBreak/>
        <w:t>IEEE-SA MEC</w:t>
      </w:r>
    </w:p>
    <w:p w14:paraId="307E2915" w14:textId="4CB70862" w:rsidR="00C529CA" w:rsidRDefault="00C529CA" w:rsidP="00C529CA"/>
    <w:p w14:paraId="72FAD2C8" w14:textId="77777777" w:rsidR="00CB3664" w:rsidRDefault="00CB3664" w:rsidP="00C529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B3664" w14:paraId="7AA32B27" w14:textId="77777777" w:rsidTr="00DB0056">
        <w:tc>
          <w:tcPr>
            <w:tcW w:w="9576" w:type="dxa"/>
          </w:tcPr>
          <w:p w14:paraId="13BDFD18" w14:textId="2B892640" w:rsidR="00CB3664" w:rsidRDefault="00CB3664" w:rsidP="00C529CA"/>
        </w:tc>
      </w:tr>
    </w:tbl>
    <w:p w14:paraId="60BB622A" w14:textId="77777777" w:rsidR="00CB3664" w:rsidRPr="00C529CA" w:rsidRDefault="00CB3664" w:rsidP="00C529CA"/>
    <w:p w14:paraId="0FB1CDC9" w14:textId="77777777" w:rsidR="00C529CA" w:rsidRPr="00C529CA" w:rsidRDefault="00C529CA" w:rsidP="00C529CA"/>
    <w:p w14:paraId="33305A68" w14:textId="77777777" w:rsidR="000A0AEC" w:rsidRDefault="000A0AEC" w:rsidP="00DE0D98"/>
    <w:sectPr w:rsidR="000A0AEC">
      <w:headerReference w:type="default" r:id="rId24"/>
      <w:footerReference w:type="default" r:id="rId2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F9A" w14:textId="77777777" w:rsidR="0008309C" w:rsidRDefault="0008309C">
      <w:r>
        <w:separator/>
      </w:r>
    </w:p>
  </w:endnote>
  <w:endnote w:type="continuationSeparator" w:id="0">
    <w:p w14:paraId="14AAC6C1" w14:textId="77777777" w:rsidR="0008309C" w:rsidRDefault="0008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Yu Gothic"/>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10C7C9B6" w:rsidR="002918A9" w:rsidRDefault="002918A9">
    <w:pPr>
      <w:pStyle w:val="Footer"/>
      <w:tabs>
        <w:tab w:val="clear" w:pos="6480"/>
        <w:tab w:val="center" w:pos="4680"/>
        <w:tab w:val="right" w:pos="9360"/>
      </w:tabs>
    </w:pPr>
    <w:r>
      <w:t>Report</w:t>
    </w:r>
    <w:r>
      <w:tab/>
      <w:t xml:space="preserve">page </w:t>
    </w:r>
    <w:r>
      <w:fldChar w:fldCharType="begin"/>
    </w:r>
    <w:r>
      <w:instrText xml:space="preserve">page </w:instrText>
    </w:r>
    <w:r>
      <w:fldChar w:fldCharType="separate"/>
    </w:r>
    <w:r w:rsidR="00722EF7">
      <w:rPr>
        <w:noProof/>
      </w:rPr>
      <w:t>2</w:t>
    </w:r>
    <w:r>
      <w:fldChar w:fldCharType="end"/>
    </w:r>
    <w:r>
      <w:tab/>
    </w:r>
    <w:r w:rsidR="00553010">
      <w:t>Edward Au (Huawei)</w:t>
    </w:r>
  </w:p>
  <w:p w14:paraId="5CE4BE02" w14:textId="77777777" w:rsidR="002918A9" w:rsidRDefault="00291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80C5" w14:textId="77777777" w:rsidR="0008309C" w:rsidRDefault="0008309C">
      <w:r>
        <w:separator/>
      </w:r>
    </w:p>
  </w:footnote>
  <w:footnote w:type="continuationSeparator" w:id="0">
    <w:p w14:paraId="42716D72" w14:textId="77777777" w:rsidR="0008309C" w:rsidRDefault="0008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6F249E4F" w:rsidR="002918A9" w:rsidRPr="00E267DF" w:rsidRDefault="00285068">
    <w:pPr>
      <w:pStyle w:val="Header"/>
      <w:tabs>
        <w:tab w:val="clear" w:pos="6480"/>
        <w:tab w:val="center" w:pos="4680"/>
        <w:tab w:val="right" w:pos="9360"/>
      </w:tabs>
      <w:rPr>
        <w:lang w:val="en-US"/>
      </w:rPr>
    </w:pPr>
    <w:r>
      <w:t>October</w:t>
    </w:r>
    <w:r w:rsidR="004274D4">
      <w:t xml:space="preserve"> 2025</w:t>
    </w:r>
    <w:r w:rsidR="002918A9">
      <w:tab/>
    </w:r>
    <w:r w:rsidR="002918A9">
      <w:tab/>
    </w:r>
    <w:fldSimple w:instr=" TITLE  \* MERGEFORMAT ">
      <w:r w:rsidR="00077AE0">
        <w:t>doc.: IEEE 802.11-2</w:t>
      </w:r>
      <w:r w:rsidR="00EC4415">
        <w:t>5</w:t>
      </w:r>
      <w:r w:rsidR="00077AE0">
        <w:t>/</w:t>
      </w:r>
      <w:r w:rsidR="00EC4415">
        <w:t>1624</w:t>
      </w:r>
      <w:r w:rsidR="00077AE0">
        <w:t>r</w:t>
      </w:r>
      <w:r w:rsidR="00CD56EC">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D65FF"/>
    <w:multiLevelType w:val="hybridMultilevel"/>
    <w:tmpl w:val="95241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806D6"/>
    <w:multiLevelType w:val="hybridMultilevel"/>
    <w:tmpl w:val="C8F03E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6A0D87"/>
    <w:multiLevelType w:val="hybridMultilevel"/>
    <w:tmpl w:val="BE461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263349"/>
    <w:multiLevelType w:val="hybridMultilevel"/>
    <w:tmpl w:val="31828E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CC66DB"/>
    <w:multiLevelType w:val="hybridMultilevel"/>
    <w:tmpl w:val="5ACA8B5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D066A2"/>
    <w:multiLevelType w:val="hybridMultilevel"/>
    <w:tmpl w:val="8D00C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2D2048"/>
    <w:multiLevelType w:val="hybridMultilevel"/>
    <w:tmpl w:val="63DA0C8C"/>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760445"/>
    <w:multiLevelType w:val="hybridMultilevel"/>
    <w:tmpl w:val="02F49ADC"/>
    <w:lvl w:ilvl="0" w:tplc="8FE6F48A">
      <w:start w:val="1"/>
      <w:numFmt w:val="decimal"/>
      <w:lvlText w:val="%1."/>
      <w:lvlJc w:val="left"/>
      <w:pPr>
        <w:ind w:left="360" w:hanging="360"/>
      </w:pPr>
      <w:rPr>
        <w:rFonts w:eastAsiaTheme="minorEastAsia"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33952"/>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0547AD"/>
    <w:multiLevelType w:val="hybridMultilevel"/>
    <w:tmpl w:val="E4647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3369EB"/>
    <w:multiLevelType w:val="multilevel"/>
    <w:tmpl w:val="B51C7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4686742"/>
    <w:multiLevelType w:val="hybridMultilevel"/>
    <w:tmpl w:val="91CE1ED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6924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563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6F19C5"/>
    <w:multiLevelType w:val="hybridMultilevel"/>
    <w:tmpl w:val="95241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318273">
    <w:abstractNumId w:val="0"/>
  </w:num>
  <w:num w:numId="2" w16cid:durableId="2064981133">
    <w:abstractNumId w:val="12"/>
  </w:num>
  <w:num w:numId="3" w16cid:durableId="1282687530">
    <w:abstractNumId w:val="9"/>
  </w:num>
  <w:num w:numId="4" w16cid:durableId="1774739469">
    <w:abstractNumId w:val="4"/>
  </w:num>
  <w:num w:numId="5" w16cid:durableId="1604149010">
    <w:abstractNumId w:val="1"/>
  </w:num>
  <w:num w:numId="6" w16cid:durableId="1258370011">
    <w:abstractNumId w:val="10"/>
  </w:num>
  <w:num w:numId="7" w16cid:durableId="1666517739">
    <w:abstractNumId w:val="15"/>
  </w:num>
  <w:num w:numId="8" w16cid:durableId="1582257331">
    <w:abstractNumId w:val="14"/>
  </w:num>
  <w:num w:numId="9" w16cid:durableId="1844587315">
    <w:abstractNumId w:val="2"/>
  </w:num>
  <w:num w:numId="10" w16cid:durableId="481653665">
    <w:abstractNumId w:val="6"/>
  </w:num>
  <w:num w:numId="11" w16cid:durableId="1345742985">
    <w:abstractNumId w:val="8"/>
  </w:num>
  <w:num w:numId="12" w16cid:durableId="1555040480">
    <w:abstractNumId w:val="16"/>
  </w:num>
  <w:num w:numId="13" w16cid:durableId="6104433">
    <w:abstractNumId w:val="5"/>
  </w:num>
  <w:num w:numId="14" w16cid:durableId="1574463606">
    <w:abstractNumId w:val="11"/>
  </w:num>
  <w:num w:numId="15" w16cid:durableId="633758287">
    <w:abstractNumId w:val="3"/>
  </w:num>
  <w:num w:numId="16" w16cid:durableId="451479069">
    <w:abstractNumId w:val="7"/>
  </w:num>
  <w:num w:numId="17" w16cid:durableId="23582357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64F9"/>
    <w:rsid w:val="0000700A"/>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2E2"/>
    <w:rsid w:val="000305CA"/>
    <w:rsid w:val="000327B7"/>
    <w:rsid w:val="00033212"/>
    <w:rsid w:val="00033358"/>
    <w:rsid w:val="00033D67"/>
    <w:rsid w:val="000349AF"/>
    <w:rsid w:val="00034AD8"/>
    <w:rsid w:val="00034BF8"/>
    <w:rsid w:val="00035FBC"/>
    <w:rsid w:val="00036674"/>
    <w:rsid w:val="00036BDA"/>
    <w:rsid w:val="00036C5E"/>
    <w:rsid w:val="00037001"/>
    <w:rsid w:val="00040FB1"/>
    <w:rsid w:val="000410A2"/>
    <w:rsid w:val="00041C9E"/>
    <w:rsid w:val="000420E8"/>
    <w:rsid w:val="00042519"/>
    <w:rsid w:val="00043389"/>
    <w:rsid w:val="00045942"/>
    <w:rsid w:val="00050E9D"/>
    <w:rsid w:val="00051A3E"/>
    <w:rsid w:val="000528C3"/>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618E"/>
    <w:rsid w:val="00066364"/>
    <w:rsid w:val="00066B0B"/>
    <w:rsid w:val="0007502A"/>
    <w:rsid w:val="00075ED3"/>
    <w:rsid w:val="00076237"/>
    <w:rsid w:val="000769F8"/>
    <w:rsid w:val="00077AE0"/>
    <w:rsid w:val="000804CC"/>
    <w:rsid w:val="00080DE0"/>
    <w:rsid w:val="000816FE"/>
    <w:rsid w:val="000817C1"/>
    <w:rsid w:val="00081812"/>
    <w:rsid w:val="0008309C"/>
    <w:rsid w:val="00083710"/>
    <w:rsid w:val="00083CAF"/>
    <w:rsid w:val="000845D7"/>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430"/>
    <w:rsid w:val="000A1E90"/>
    <w:rsid w:val="000A2B1F"/>
    <w:rsid w:val="000A2EE5"/>
    <w:rsid w:val="000A3091"/>
    <w:rsid w:val="000A31AD"/>
    <w:rsid w:val="000A33AF"/>
    <w:rsid w:val="000A3455"/>
    <w:rsid w:val="000A3C86"/>
    <w:rsid w:val="000A409C"/>
    <w:rsid w:val="000A41AA"/>
    <w:rsid w:val="000A4622"/>
    <w:rsid w:val="000A6B8E"/>
    <w:rsid w:val="000A79B5"/>
    <w:rsid w:val="000B2538"/>
    <w:rsid w:val="000B3072"/>
    <w:rsid w:val="000B448C"/>
    <w:rsid w:val="000B6355"/>
    <w:rsid w:val="000B7B5C"/>
    <w:rsid w:val="000C0112"/>
    <w:rsid w:val="000C196C"/>
    <w:rsid w:val="000C1993"/>
    <w:rsid w:val="000C2AD7"/>
    <w:rsid w:val="000C4833"/>
    <w:rsid w:val="000C4F35"/>
    <w:rsid w:val="000C61BB"/>
    <w:rsid w:val="000C6DAE"/>
    <w:rsid w:val="000C71AC"/>
    <w:rsid w:val="000D0D9B"/>
    <w:rsid w:val="000D1435"/>
    <w:rsid w:val="000D1A43"/>
    <w:rsid w:val="000D2544"/>
    <w:rsid w:val="000D3FCC"/>
    <w:rsid w:val="000D46C7"/>
    <w:rsid w:val="000D47CD"/>
    <w:rsid w:val="000D4AA1"/>
    <w:rsid w:val="000D6132"/>
    <w:rsid w:val="000D685B"/>
    <w:rsid w:val="000D694A"/>
    <w:rsid w:val="000D6D25"/>
    <w:rsid w:val="000D7251"/>
    <w:rsid w:val="000D73E3"/>
    <w:rsid w:val="000D7D31"/>
    <w:rsid w:val="000E0342"/>
    <w:rsid w:val="000E03DB"/>
    <w:rsid w:val="000E1231"/>
    <w:rsid w:val="000E1EBA"/>
    <w:rsid w:val="000E4854"/>
    <w:rsid w:val="000E49F9"/>
    <w:rsid w:val="000E5759"/>
    <w:rsid w:val="000E6526"/>
    <w:rsid w:val="000E66DE"/>
    <w:rsid w:val="000E7989"/>
    <w:rsid w:val="000E7A30"/>
    <w:rsid w:val="000F1435"/>
    <w:rsid w:val="000F1D8A"/>
    <w:rsid w:val="000F1F77"/>
    <w:rsid w:val="000F2AF0"/>
    <w:rsid w:val="000F2EAA"/>
    <w:rsid w:val="000F35DD"/>
    <w:rsid w:val="000F419F"/>
    <w:rsid w:val="000F4CCA"/>
    <w:rsid w:val="000F5EDA"/>
    <w:rsid w:val="000F5FFE"/>
    <w:rsid w:val="000F6DCA"/>
    <w:rsid w:val="000F770D"/>
    <w:rsid w:val="001006E1"/>
    <w:rsid w:val="00100C74"/>
    <w:rsid w:val="00101443"/>
    <w:rsid w:val="00102F0D"/>
    <w:rsid w:val="00103905"/>
    <w:rsid w:val="00103A34"/>
    <w:rsid w:val="00103DB0"/>
    <w:rsid w:val="001049A9"/>
    <w:rsid w:val="0010634E"/>
    <w:rsid w:val="001063D2"/>
    <w:rsid w:val="00107816"/>
    <w:rsid w:val="00107912"/>
    <w:rsid w:val="00111129"/>
    <w:rsid w:val="00111260"/>
    <w:rsid w:val="00111EA1"/>
    <w:rsid w:val="0011304B"/>
    <w:rsid w:val="00115A39"/>
    <w:rsid w:val="00115A9B"/>
    <w:rsid w:val="00115F46"/>
    <w:rsid w:val="00117180"/>
    <w:rsid w:val="00117B10"/>
    <w:rsid w:val="00117BC0"/>
    <w:rsid w:val="00120EC0"/>
    <w:rsid w:val="00121D79"/>
    <w:rsid w:val="0012296B"/>
    <w:rsid w:val="00123217"/>
    <w:rsid w:val="00123893"/>
    <w:rsid w:val="00124252"/>
    <w:rsid w:val="00124548"/>
    <w:rsid w:val="00124A25"/>
    <w:rsid w:val="00124B24"/>
    <w:rsid w:val="00124E59"/>
    <w:rsid w:val="0012606D"/>
    <w:rsid w:val="00130C89"/>
    <w:rsid w:val="00130F8A"/>
    <w:rsid w:val="0013169E"/>
    <w:rsid w:val="00131DA9"/>
    <w:rsid w:val="00131EB1"/>
    <w:rsid w:val="0013281C"/>
    <w:rsid w:val="00133007"/>
    <w:rsid w:val="001331FF"/>
    <w:rsid w:val="00133B26"/>
    <w:rsid w:val="001342D6"/>
    <w:rsid w:val="00134C6A"/>
    <w:rsid w:val="00137510"/>
    <w:rsid w:val="0014098B"/>
    <w:rsid w:val="00141AEA"/>
    <w:rsid w:val="00143B6A"/>
    <w:rsid w:val="00143DEA"/>
    <w:rsid w:val="0014496E"/>
    <w:rsid w:val="00144EA5"/>
    <w:rsid w:val="001453AE"/>
    <w:rsid w:val="0014575F"/>
    <w:rsid w:val="001459BD"/>
    <w:rsid w:val="00145C47"/>
    <w:rsid w:val="0015053F"/>
    <w:rsid w:val="00150C64"/>
    <w:rsid w:val="001512FE"/>
    <w:rsid w:val="00151749"/>
    <w:rsid w:val="001529C7"/>
    <w:rsid w:val="00152BB0"/>
    <w:rsid w:val="0015317B"/>
    <w:rsid w:val="0015337D"/>
    <w:rsid w:val="00155172"/>
    <w:rsid w:val="0015627C"/>
    <w:rsid w:val="00156ECA"/>
    <w:rsid w:val="00156F53"/>
    <w:rsid w:val="0016081A"/>
    <w:rsid w:val="00161276"/>
    <w:rsid w:val="00161614"/>
    <w:rsid w:val="00161AFA"/>
    <w:rsid w:val="00162555"/>
    <w:rsid w:val="00164152"/>
    <w:rsid w:val="0016457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0C2"/>
    <w:rsid w:val="0018743A"/>
    <w:rsid w:val="00190C06"/>
    <w:rsid w:val="001915ED"/>
    <w:rsid w:val="00192F8C"/>
    <w:rsid w:val="001938A1"/>
    <w:rsid w:val="001951D5"/>
    <w:rsid w:val="001954EF"/>
    <w:rsid w:val="0019701A"/>
    <w:rsid w:val="001975EA"/>
    <w:rsid w:val="001A17E8"/>
    <w:rsid w:val="001A1DB3"/>
    <w:rsid w:val="001A265D"/>
    <w:rsid w:val="001A335F"/>
    <w:rsid w:val="001A38E1"/>
    <w:rsid w:val="001A4D07"/>
    <w:rsid w:val="001A5F5F"/>
    <w:rsid w:val="001A6D67"/>
    <w:rsid w:val="001A7882"/>
    <w:rsid w:val="001B01A4"/>
    <w:rsid w:val="001B0B94"/>
    <w:rsid w:val="001B2382"/>
    <w:rsid w:val="001B29E2"/>
    <w:rsid w:val="001B34A2"/>
    <w:rsid w:val="001B4065"/>
    <w:rsid w:val="001B545B"/>
    <w:rsid w:val="001B6494"/>
    <w:rsid w:val="001B651C"/>
    <w:rsid w:val="001B6703"/>
    <w:rsid w:val="001B7650"/>
    <w:rsid w:val="001B7928"/>
    <w:rsid w:val="001C075C"/>
    <w:rsid w:val="001C0FED"/>
    <w:rsid w:val="001C1A6C"/>
    <w:rsid w:val="001C23B0"/>
    <w:rsid w:val="001C2462"/>
    <w:rsid w:val="001C2B33"/>
    <w:rsid w:val="001C3240"/>
    <w:rsid w:val="001C5364"/>
    <w:rsid w:val="001C70B4"/>
    <w:rsid w:val="001C719C"/>
    <w:rsid w:val="001D084C"/>
    <w:rsid w:val="001D0F85"/>
    <w:rsid w:val="001D1457"/>
    <w:rsid w:val="001D2606"/>
    <w:rsid w:val="001D267B"/>
    <w:rsid w:val="001D2887"/>
    <w:rsid w:val="001D2919"/>
    <w:rsid w:val="001D361C"/>
    <w:rsid w:val="001D4824"/>
    <w:rsid w:val="001D4A51"/>
    <w:rsid w:val="001D54E1"/>
    <w:rsid w:val="001D6B11"/>
    <w:rsid w:val="001D75CB"/>
    <w:rsid w:val="001D78A3"/>
    <w:rsid w:val="001E0598"/>
    <w:rsid w:val="001E0FE2"/>
    <w:rsid w:val="001E11AD"/>
    <w:rsid w:val="001E2259"/>
    <w:rsid w:val="001E37EB"/>
    <w:rsid w:val="001E3D95"/>
    <w:rsid w:val="001E4D1F"/>
    <w:rsid w:val="001E5240"/>
    <w:rsid w:val="001E6010"/>
    <w:rsid w:val="001E715B"/>
    <w:rsid w:val="001E7C53"/>
    <w:rsid w:val="001F0A08"/>
    <w:rsid w:val="001F1257"/>
    <w:rsid w:val="001F1ED3"/>
    <w:rsid w:val="001F353D"/>
    <w:rsid w:val="001F53A4"/>
    <w:rsid w:val="001F575B"/>
    <w:rsid w:val="001F581B"/>
    <w:rsid w:val="001F5E53"/>
    <w:rsid w:val="001F7E08"/>
    <w:rsid w:val="00200884"/>
    <w:rsid w:val="002015DA"/>
    <w:rsid w:val="0020291B"/>
    <w:rsid w:val="00202CF0"/>
    <w:rsid w:val="00203810"/>
    <w:rsid w:val="00204160"/>
    <w:rsid w:val="00205456"/>
    <w:rsid w:val="00206038"/>
    <w:rsid w:val="0020755E"/>
    <w:rsid w:val="00207E89"/>
    <w:rsid w:val="00210E3B"/>
    <w:rsid w:val="00211729"/>
    <w:rsid w:val="00211ABF"/>
    <w:rsid w:val="002132E8"/>
    <w:rsid w:val="00216142"/>
    <w:rsid w:val="0021634C"/>
    <w:rsid w:val="00217190"/>
    <w:rsid w:val="002178CE"/>
    <w:rsid w:val="002179E1"/>
    <w:rsid w:val="00217DDF"/>
    <w:rsid w:val="00220989"/>
    <w:rsid w:val="002212D3"/>
    <w:rsid w:val="00221EB2"/>
    <w:rsid w:val="00222720"/>
    <w:rsid w:val="002235F8"/>
    <w:rsid w:val="00223F44"/>
    <w:rsid w:val="002254D1"/>
    <w:rsid w:val="0022585F"/>
    <w:rsid w:val="00225BD2"/>
    <w:rsid w:val="00226E7C"/>
    <w:rsid w:val="00231981"/>
    <w:rsid w:val="00231B62"/>
    <w:rsid w:val="002324DB"/>
    <w:rsid w:val="00233D28"/>
    <w:rsid w:val="0023408C"/>
    <w:rsid w:val="002349B7"/>
    <w:rsid w:val="002359D6"/>
    <w:rsid w:val="00236040"/>
    <w:rsid w:val="002362D2"/>
    <w:rsid w:val="00237386"/>
    <w:rsid w:val="00237709"/>
    <w:rsid w:val="00237CA3"/>
    <w:rsid w:val="00237D20"/>
    <w:rsid w:val="00241B07"/>
    <w:rsid w:val="0024372D"/>
    <w:rsid w:val="00243917"/>
    <w:rsid w:val="00243F57"/>
    <w:rsid w:val="00244C02"/>
    <w:rsid w:val="00244F07"/>
    <w:rsid w:val="00245C47"/>
    <w:rsid w:val="0024652A"/>
    <w:rsid w:val="0024712B"/>
    <w:rsid w:val="0025006C"/>
    <w:rsid w:val="002503E5"/>
    <w:rsid w:val="002504FA"/>
    <w:rsid w:val="002508E2"/>
    <w:rsid w:val="0025132B"/>
    <w:rsid w:val="002523C4"/>
    <w:rsid w:val="00252528"/>
    <w:rsid w:val="002530EC"/>
    <w:rsid w:val="0025525F"/>
    <w:rsid w:val="002562DE"/>
    <w:rsid w:val="002563F2"/>
    <w:rsid w:val="00256501"/>
    <w:rsid w:val="00256DB6"/>
    <w:rsid w:val="00256DC9"/>
    <w:rsid w:val="00257B06"/>
    <w:rsid w:val="00257D16"/>
    <w:rsid w:val="00260085"/>
    <w:rsid w:val="002620AC"/>
    <w:rsid w:val="00263372"/>
    <w:rsid w:val="00264CD4"/>
    <w:rsid w:val="00266612"/>
    <w:rsid w:val="002675A8"/>
    <w:rsid w:val="002706B4"/>
    <w:rsid w:val="00271931"/>
    <w:rsid w:val="00272122"/>
    <w:rsid w:val="00272DE7"/>
    <w:rsid w:val="00274342"/>
    <w:rsid w:val="0027508F"/>
    <w:rsid w:val="0027645E"/>
    <w:rsid w:val="00280A24"/>
    <w:rsid w:val="0028157E"/>
    <w:rsid w:val="00281DB2"/>
    <w:rsid w:val="0028434A"/>
    <w:rsid w:val="002843C3"/>
    <w:rsid w:val="00284828"/>
    <w:rsid w:val="0028493D"/>
    <w:rsid w:val="00285002"/>
    <w:rsid w:val="00285068"/>
    <w:rsid w:val="0028526F"/>
    <w:rsid w:val="002854BA"/>
    <w:rsid w:val="00285A83"/>
    <w:rsid w:val="00286F46"/>
    <w:rsid w:val="002873F8"/>
    <w:rsid w:val="00291432"/>
    <w:rsid w:val="002918A9"/>
    <w:rsid w:val="00291A99"/>
    <w:rsid w:val="0029256A"/>
    <w:rsid w:val="00294525"/>
    <w:rsid w:val="00296742"/>
    <w:rsid w:val="002979E7"/>
    <w:rsid w:val="00297D84"/>
    <w:rsid w:val="002A2B24"/>
    <w:rsid w:val="002A33B6"/>
    <w:rsid w:val="002A3818"/>
    <w:rsid w:val="002A3D40"/>
    <w:rsid w:val="002A4E47"/>
    <w:rsid w:val="002A6CFB"/>
    <w:rsid w:val="002A7133"/>
    <w:rsid w:val="002A7835"/>
    <w:rsid w:val="002A7BBF"/>
    <w:rsid w:val="002B0240"/>
    <w:rsid w:val="002B0BE2"/>
    <w:rsid w:val="002B0E81"/>
    <w:rsid w:val="002B13EC"/>
    <w:rsid w:val="002B17B4"/>
    <w:rsid w:val="002B2C47"/>
    <w:rsid w:val="002B4304"/>
    <w:rsid w:val="002B5A95"/>
    <w:rsid w:val="002B6118"/>
    <w:rsid w:val="002B74F7"/>
    <w:rsid w:val="002C054D"/>
    <w:rsid w:val="002C10D4"/>
    <w:rsid w:val="002C1120"/>
    <w:rsid w:val="002C1A62"/>
    <w:rsid w:val="002C1BC6"/>
    <w:rsid w:val="002C22A2"/>
    <w:rsid w:val="002C2B25"/>
    <w:rsid w:val="002C38EF"/>
    <w:rsid w:val="002C3C61"/>
    <w:rsid w:val="002C6CC4"/>
    <w:rsid w:val="002C779E"/>
    <w:rsid w:val="002D00C7"/>
    <w:rsid w:val="002D07A5"/>
    <w:rsid w:val="002D1106"/>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BE0"/>
    <w:rsid w:val="002E385A"/>
    <w:rsid w:val="002E3F6E"/>
    <w:rsid w:val="002E5405"/>
    <w:rsid w:val="002E5A55"/>
    <w:rsid w:val="002E5BF3"/>
    <w:rsid w:val="002E6D38"/>
    <w:rsid w:val="002F0752"/>
    <w:rsid w:val="002F1688"/>
    <w:rsid w:val="002F1738"/>
    <w:rsid w:val="002F210A"/>
    <w:rsid w:val="002F4062"/>
    <w:rsid w:val="002F423A"/>
    <w:rsid w:val="002F4DC6"/>
    <w:rsid w:val="002F5B62"/>
    <w:rsid w:val="002F5C26"/>
    <w:rsid w:val="002F6258"/>
    <w:rsid w:val="002F7219"/>
    <w:rsid w:val="002F7311"/>
    <w:rsid w:val="002F748D"/>
    <w:rsid w:val="002F754E"/>
    <w:rsid w:val="00300194"/>
    <w:rsid w:val="003004DD"/>
    <w:rsid w:val="00300FF8"/>
    <w:rsid w:val="0030118E"/>
    <w:rsid w:val="003021F4"/>
    <w:rsid w:val="00302651"/>
    <w:rsid w:val="00302B4D"/>
    <w:rsid w:val="00303375"/>
    <w:rsid w:val="0030355F"/>
    <w:rsid w:val="00303D3A"/>
    <w:rsid w:val="00304491"/>
    <w:rsid w:val="00304A27"/>
    <w:rsid w:val="003052AD"/>
    <w:rsid w:val="00305521"/>
    <w:rsid w:val="0030569B"/>
    <w:rsid w:val="00305E6E"/>
    <w:rsid w:val="00306D99"/>
    <w:rsid w:val="0030719B"/>
    <w:rsid w:val="0031022D"/>
    <w:rsid w:val="003107F4"/>
    <w:rsid w:val="00310D5F"/>
    <w:rsid w:val="00311FE7"/>
    <w:rsid w:val="00313B01"/>
    <w:rsid w:val="00313D68"/>
    <w:rsid w:val="00315545"/>
    <w:rsid w:val="00315595"/>
    <w:rsid w:val="003157AD"/>
    <w:rsid w:val="0031621F"/>
    <w:rsid w:val="00317037"/>
    <w:rsid w:val="00317147"/>
    <w:rsid w:val="00320194"/>
    <w:rsid w:val="0032062F"/>
    <w:rsid w:val="00320CCE"/>
    <w:rsid w:val="00321736"/>
    <w:rsid w:val="003222DB"/>
    <w:rsid w:val="003226CD"/>
    <w:rsid w:val="0032277A"/>
    <w:rsid w:val="00322BD2"/>
    <w:rsid w:val="00322E54"/>
    <w:rsid w:val="00323298"/>
    <w:rsid w:val="00323D3A"/>
    <w:rsid w:val="003254DA"/>
    <w:rsid w:val="003257AB"/>
    <w:rsid w:val="003257AC"/>
    <w:rsid w:val="003265F8"/>
    <w:rsid w:val="003266F7"/>
    <w:rsid w:val="00327110"/>
    <w:rsid w:val="003315FB"/>
    <w:rsid w:val="00331742"/>
    <w:rsid w:val="0033178D"/>
    <w:rsid w:val="003319DA"/>
    <w:rsid w:val="0033356C"/>
    <w:rsid w:val="00333CBA"/>
    <w:rsid w:val="00333D57"/>
    <w:rsid w:val="00334546"/>
    <w:rsid w:val="0033475F"/>
    <w:rsid w:val="00334990"/>
    <w:rsid w:val="003349CF"/>
    <w:rsid w:val="00335550"/>
    <w:rsid w:val="00335B57"/>
    <w:rsid w:val="00335CD8"/>
    <w:rsid w:val="0033715C"/>
    <w:rsid w:val="00337812"/>
    <w:rsid w:val="003379C1"/>
    <w:rsid w:val="00341204"/>
    <w:rsid w:val="003414FA"/>
    <w:rsid w:val="0034191B"/>
    <w:rsid w:val="00342D1C"/>
    <w:rsid w:val="00343655"/>
    <w:rsid w:val="003438B8"/>
    <w:rsid w:val="00343C15"/>
    <w:rsid w:val="00343C52"/>
    <w:rsid w:val="00345293"/>
    <w:rsid w:val="003466EB"/>
    <w:rsid w:val="003471A6"/>
    <w:rsid w:val="00352BC1"/>
    <w:rsid w:val="003549BD"/>
    <w:rsid w:val="0035659F"/>
    <w:rsid w:val="003601B4"/>
    <w:rsid w:val="00360518"/>
    <w:rsid w:val="00361B09"/>
    <w:rsid w:val="0036245B"/>
    <w:rsid w:val="00362ED9"/>
    <w:rsid w:val="00363289"/>
    <w:rsid w:val="00364600"/>
    <w:rsid w:val="0036499B"/>
    <w:rsid w:val="0036645F"/>
    <w:rsid w:val="00366E9D"/>
    <w:rsid w:val="00370AF6"/>
    <w:rsid w:val="00370F37"/>
    <w:rsid w:val="0037238C"/>
    <w:rsid w:val="003723B5"/>
    <w:rsid w:val="003731AE"/>
    <w:rsid w:val="003741B0"/>
    <w:rsid w:val="00377967"/>
    <w:rsid w:val="003779CB"/>
    <w:rsid w:val="00377E97"/>
    <w:rsid w:val="00380AB8"/>
    <w:rsid w:val="00381527"/>
    <w:rsid w:val="003815D7"/>
    <w:rsid w:val="0038368A"/>
    <w:rsid w:val="00383BDE"/>
    <w:rsid w:val="00383DB1"/>
    <w:rsid w:val="00384329"/>
    <w:rsid w:val="00384927"/>
    <w:rsid w:val="00384CA7"/>
    <w:rsid w:val="0038592D"/>
    <w:rsid w:val="00386BB9"/>
    <w:rsid w:val="003874E4"/>
    <w:rsid w:val="0039024E"/>
    <w:rsid w:val="00390679"/>
    <w:rsid w:val="00390E4B"/>
    <w:rsid w:val="00391B37"/>
    <w:rsid w:val="00391CE1"/>
    <w:rsid w:val="00392302"/>
    <w:rsid w:val="00392FA4"/>
    <w:rsid w:val="003936B8"/>
    <w:rsid w:val="003939A7"/>
    <w:rsid w:val="00394F88"/>
    <w:rsid w:val="00395387"/>
    <w:rsid w:val="00395E66"/>
    <w:rsid w:val="00396478"/>
    <w:rsid w:val="00396EF3"/>
    <w:rsid w:val="00397F2E"/>
    <w:rsid w:val="003A083E"/>
    <w:rsid w:val="003A09EA"/>
    <w:rsid w:val="003A383F"/>
    <w:rsid w:val="003A6586"/>
    <w:rsid w:val="003A65A3"/>
    <w:rsid w:val="003A6960"/>
    <w:rsid w:val="003A6996"/>
    <w:rsid w:val="003B0639"/>
    <w:rsid w:val="003B282B"/>
    <w:rsid w:val="003B43F4"/>
    <w:rsid w:val="003B57AD"/>
    <w:rsid w:val="003B5EBF"/>
    <w:rsid w:val="003B68A5"/>
    <w:rsid w:val="003B7657"/>
    <w:rsid w:val="003C17FB"/>
    <w:rsid w:val="003C1D06"/>
    <w:rsid w:val="003C2523"/>
    <w:rsid w:val="003C3067"/>
    <w:rsid w:val="003C31A0"/>
    <w:rsid w:val="003C6064"/>
    <w:rsid w:val="003D02BA"/>
    <w:rsid w:val="003D089D"/>
    <w:rsid w:val="003D0B97"/>
    <w:rsid w:val="003D1134"/>
    <w:rsid w:val="003D268D"/>
    <w:rsid w:val="003D2EAC"/>
    <w:rsid w:val="003D3309"/>
    <w:rsid w:val="003D3738"/>
    <w:rsid w:val="003D5668"/>
    <w:rsid w:val="003D6670"/>
    <w:rsid w:val="003E00A4"/>
    <w:rsid w:val="003E0805"/>
    <w:rsid w:val="003E11D7"/>
    <w:rsid w:val="003E1FA7"/>
    <w:rsid w:val="003E246D"/>
    <w:rsid w:val="003E2B18"/>
    <w:rsid w:val="003E4BD6"/>
    <w:rsid w:val="003E4CC1"/>
    <w:rsid w:val="003E51A4"/>
    <w:rsid w:val="003E58C4"/>
    <w:rsid w:val="003E5CC7"/>
    <w:rsid w:val="003E70F6"/>
    <w:rsid w:val="003F19C4"/>
    <w:rsid w:val="003F1FCD"/>
    <w:rsid w:val="003F32D4"/>
    <w:rsid w:val="003F4174"/>
    <w:rsid w:val="003F4A40"/>
    <w:rsid w:val="003F5212"/>
    <w:rsid w:val="003F5BE7"/>
    <w:rsid w:val="003F6221"/>
    <w:rsid w:val="003F6576"/>
    <w:rsid w:val="003F7660"/>
    <w:rsid w:val="004012C3"/>
    <w:rsid w:val="00402F08"/>
    <w:rsid w:val="0040374E"/>
    <w:rsid w:val="0040418D"/>
    <w:rsid w:val="0040451E"/>
    <w:rsid w:val="00405C77"/>
    <w:rsid w:val="00406623"/>
    <w:rsid w:val="004068AC"/>
    <w:rsid w:val="00412494"/>
    <w:rsid w:val="004126B0"/>
    <w:rsid w:val="0041288C"/>
    <w:rsid w:val="004134E8"/>
    <w:rsid w:val="0041428A"/>
    <w:rsid w:val="00414D25"/>
    <w:rsid w:val="0041542E"/>
    <w:rsid w:val="00415F58"/>
    <w:rsid w:val="00416844"/>
    <w:rsid w:val="00416ADB"/>
    <w:rsid w:val="00416F4C"/>
    <w:rsid w:val="004202D0"/>
    <w:rsid w:val="00420B0E"/>
    <w:rsid w:val="00421A6B"/>
    <w:rsid w:val="00421B25"/>
    <w:rsid w:val="00421C0E"/>
    <w:rsid w:val="00421D60"/>
    <w:rsid w:val="00421DAB"/>
    <w:rsid w:val="00422DFF"/>
    <w:rsid w:val="00422FB4"/>
    <w:rsid w:val="004230EB"/>
    <w:rsid w:val="0042478C"/>
    <w:rsid w:val="00424AE9"/>
    <w:rsid w:val="004252C8"/>
    <w:rsid w:val="00425A8F"/>
    <w:rsid w:val="00425EA5"/>
    <w:rsid w:val="00425FCF"/>
    <w:rsid w:val="004263D4"/>
    <w:rsid w:val="00426B96"/>
    <w:rsid w:val="00427449"/>
    <w:rsid w:val="004274D4"/>
    <w:rsid w:val="00427A86"/>
    <w:rsid w:val="004325D5"/>
    <w:rsid w:val="00432988"/>
    <w:rsid w:val="00432F98"/>
    <w:rsid w:val="00433515"/>
    <w:rsid w:val="0043395F"/>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2CBA"/>
    <w:rsid w:val="00443936"/>
    <w:rsid w:val="00444C1E"/>
    <w:rsid w:val="00445996"/>
    <w:rsid w:val="00446D2B"/>
    <w:rsid w:val="00446DF0"/>
    <w:rsid w:val="00447673"/>
    <w:rsid w:val="00450B2B"/>
    <w:rsid w:val="00451094"/>
    <w:rsid w:val="004515E3"/>
    <w:rsid w:val="00452290"/>
    <w:rsid w:val="00453109"/>
    <w:rsid w:val="004550CC"/>
    <w:rsid w:val="00455837"/>
    <w:rsid w:val="00455F8F"/>
    <w:rsid w:val="00456144"/>
    <w:rsid w:val="00456E38"/>
    <w:rsid w:val="00457475"/>
    <w:rsid w:val="00457D5D"/>
    <w:rsid w:val="00460AB3"/>
    <w:rsid w:val="00460B5E"/>
    <w:rsid w:val="00461B42"/>
    <w:rsid w:val="004623E3"/>
    <w:rsid w:val="00464CC9"/>
    <w:rsid w:val="00466EC6"/>
    <w:rsid w:val="00467D28"/>
    <w:rsid w:val="004700E1"/>
    <w:rsid w:val="004703F3"/>
    <w:rsid w:val="00473C40"/>
    <w:rsid w:val="00473CBA"/>
    <w:rsid w:val="00473E31"/>
    <w:rsid w:val="004754B9"/>
    <w:rsid w:val="00477474"/>
    <w:rsid w:val="004774C9"/>
    <w:rsid w:val="00477A8E"/>
    <w:rsid w:val="00477C5B"/>
    <w:rsid w:val="00480F44"/>
    <w:rsid w:val="004818B7"/>
    <w:rsid w:val="004820B5"/>
    <w:rsid w:val="00484C1C"/>
    <w:rsid w:val="00485301"/>
    <w:rsid w:val="0048531F"/>
    <w:rsid w:val="00485FBD"/>
    <w:rsid w:val="00486DAB"/>
    <w:rsid w:val="0048794C"/>
    <w:rsid w:val="00490A6D"/>
    <w:rsid w:val="00491657"/>
    <w:rsid w:val="004927C3"/>
    <w:rsid w:val="0049351C"/>
    <w:rsid w:val="0049631B"/>
    <w:rsid w:val="00496D5E"/>
    <w:rsid w:val="0049745E"/>
    <w:rsid w:val="004A07DE"/>
    <w:rsid w:val="004A0911"/>
    <w:rsid w:val="004A1993"/>
    <w:rsid w:val="004A1FE2"/>
    <w:rsid w:val="004A2440"/>
    <w:rsid w:val="004A2F3C"/>
    <w:rsid w:val="004A30E8"/>
    <w:rsid w:val="004A31FA"/>
    <w:rsid w:val="004A5474"/>
    <w:rsid w:val="004A75A2"/>
    <w:rsid w:val="004A7B2B"/>
    <w:rsid w:val="004B00C7"/>
    <w:rsid w:val="004B0258"/>
    <w:rsid w:val="004B05F8"/>
    <w:rsid w:val="004B0795"/>
    <w:rsid w:val="004B094E"/>
    <w:rsid w:val="004B0F25"/>
    <w:rsid w:val="004B1351"/>
    <w:rsid w:val="004B2FBE"/>
    <w:rsid w:val="004B2FFF"/>
    <w:rsid w:val="004B351B"/>
    <w:rsid w:val="004B3F1E"/>
    <w:rsid w:val="004B4777"/>
    <w:rsid w:val="004B4EA1"/>
    <w:rsid w:val="004B4EE2"/>
    <w:rsid w:val="004B705A"/>
    <w:rsid w:val="004B767E"/>
    <w:rsid w:val="004B7AA6"/>
    <w:rsid w:val="004C0646"/>
    <w:rsid w:val="004C1BAB"/>
    <w:rsid w:val="004C246B"/>
    <w:rsid w:val="004C2960"/>
    <w:rsid w:val="004C29AF"/>
    <w:rsid w:val="004C2BC4"/>
    <w:rsid w:val="004C2EE9"/>
    <w:rsid w:val="004C3508"/>
    <w:rsid w:val="004C4D93"/>
    <w:rsid w:val="004C53A4"/>
    <w:rsid w:val="004C6CF5"/>
    <w:rsid w:val="004C6FFD"/>
    <w:rsid w:val="004C7108"/>
    <w:rsid w:val="004C7309"/>
    <w:rsid w:val="004D0609"/>
    <w:rsid w:val="004D0C98"/>
    <w:rsid w:val="004D0DCA"/>
    <w:rsid w:val="004D14AE"/>
    <w:rsid w:val="004D1B8A"/>
    <w:rsid w:val="004D1C5C"/>
    <w:rsid w:val="004D3A9D"/>
    <w:rsid w:val="004D557E"/>
    <w:rsid w:val="004D6328"/>
    <w:rsid w:val="004D6494"/>
    <w:rsid w:val="004D7CBF"/>
    <w:rsid w:val="004E0070"/>
    <w:rsid w:val="004E0389"/>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9F1"/>
    <w:rsid w:val="00503D5D"/>
    <w:rsid w:val="0050422E"/>
    <w:rsid w:val="00504BD0"/>
    <w:rsid w:val="00504CE1"/>
    <w:rsid w:val="0050502E"/>
    <w:rsid w:val="00507B65"/>
    <w:rsid w:val="005100F8"/>
    <w:rsid w:val="005107FE"/>
    <w:rsid w:val="00511570"/>
    <w:rsid w:val="00511E42"/>
    <w:rsid w:val="0051347C"/>
    <w:rsid w:val="005153BD"/>
    <w:rsid w:val="00516499"/>
    <w:rsid w:val="00516A7D"/>
    <w:rsid w:val="00516E8A"/>
    <w:rsid w:val="0051731C"/>
    <w:rsid w:val="005174D3"/>
    <w:rsid w:val="00520298"/>
    <w:rsid w:val="00520AF6"/>
    <w:rsid w:val="00520F92"/>
    <w:rsid w:val="00521244"/>
    <w:rsid w:val="0052129C"/>
    <w:rsid w:val="005217CE"/>
    <w:rsid w:val="00522CFE"/>
    <w:rsid w:val="00524A89"/>
    <w:rsid w:val="005262EB"/>
    <w:rsid w:val="0052673F"/>
    <w:rsid w:val="00530341"/>
    <w:rsid w:val="00530BBD"/>
    <w:rsid w:val="005311A1"/>
    <w:rsid w:val="00531E70"/>
    <w:rsid w:val="00532532"/>
    <w:rsid w:val="00532987"/>
    <w:rsid w:val="005331D8"/>
    <w:rsid w:val="0053364C"/>
    <w:rsid w:val="005339D9"/>
    <w:rsid w:val="00534724"/>
    <w:rsid w:val="00534728"/>
    <w:rsid w:val="00536589"/>
    <w:rsid w:val="0053661A"/>
    <w:rsid w:val="00537B0C"/>
    <w:rsid w:val="00537C16"/>
    <w:rsid w:val="00541A47"/>
    <w:rsid w:val="0054240A"/>
    <w:rsid w:val="00542B34"/>
    <w:rsid w:val="005434A5"/>
    <w:rsid w:val="005434C1"/>
    <w:rsid w:val="00543763"/>
    <w:rsid w:val="005438D7"/>
    <w:rsid w:val="0054391E"/>
    <w:rsid w:val="00545173"/>
    <w:rsid w:val="005451E2"/>
    <w:rsid w:val="00546034"/>
    <w:rsid w:val="00546123"/>
    <w:rsid w:val="00547560"/>
    <w:rsid w:val="005512DD"/>
    <w:rsid w:val="005528A6"/>
    <w:rsid w:val="00553010"/>
    <w:rsid w:val="0055448A"/>
    <w:rsid w:val="00554900"/>
    <w:rsid w:val="00555170"/>
    <w:rsid w:val="00555F56"/>
    <w:rsid w:val="00556697"/>
    <w:rsid w:val="0055768E"/>
    <w:rsid w:val="00560584"/>
    <w:rsid w:val="00561105"/>
    <w:rsid w:val="005612EA"/>
    <w:rsid w:val="005612F1"/>
    <w:rsid w:val="005616E6"/>
    <w:rsid w:val="005617FA"/>
    <w:rsid w:val="00562050"/>
    <w:rsid w:val="005643E3"/>
    <w:rsid w:val="00566E99"/>
    <w:rsid w:val="0056788A"/>
    <w:rsid w:val="00567ED4"/>
    <w:rsid w:val="0057017C"/>
    <w:rsid w:val="005701D0"/>
    <w:rsid w:val="00570967"/>
    <w:rsid w:val="00571047"/>
    <w:rsid w:val="0057244D"/>
    <w:rsid w:val="005749FA"/>
    <w:rsid w:val="00574A59"/>
    <w:rsid w:val="005758ED"/>
    <w:rsid w:val="00576830"/>
    <w:rsid w:val="00576BE0"/>
    <w:rsid w:val="00576F16"/>
    <w:rsid w:val="0058295D"/>
    <w:rsid w:val="00582BDE"/>
    <w:rsid w:val="005836F2"/>
    <w:rsid w:val="00583E65"/>
    <w:rsid w:val="005840C8"/>
    <w:rsid w:val="005843C3"/>
    <w:rsid w:val="00585093"/>
    <w:rsid w:val="005900CF"/>
    <w:rsid w:val="0059056E"/>
    <w:rsid w:val="00590AAB"/>
    <w:rsid w:val="00592B04"/>
    <w:rsid w:val="00592E18"/>
    <w:rsid w:val="00595408"/>
    <w:rsid w:val="005962C4"/>
    <w:rsid w:val="00596D54"/>
    <w:rsid w:val="005A016B"/>
    <w:rsid w:val="005A196B"/>
    <w:rsid w:val="005A24A6"/>
    <w:rsid w:val="005A2D89"/>
    <w:rsid w:val="005A328B"/>
    <w:rsid w:val="005A4E38"/>
    <w:rsid w:val="005A5339"/>
    <w:rsid w:val="005A570E"/>
    <w:rsid w:val="005A593A"/>
    <w:rsid w:val="005A6935"/>
    <w:rsid w:val="005B1A76"/>
    <w:rsid w:val="005B1E36"/>
    <w:rsid w:val="005B209B"/>
    <w:rsid w:val="005B388C"/>
    <w:rsid w:val="005B4C0D"/>
    <w:rsid w:val="005B50B5"/>
    <w:rsid w:val="005B544E"/>
    <w:rsid w:val="005B58E6"/>
    <w:rsid w:val="005B7656"/>
    <w:rsid w:val="005C0FFE"/>
    <w:rsid w:val="005C3B68"/>
    <w:rsid w:val="005C4B4B"/>
    <w:rsid w:val="005C529A"/>
    <w:rsid w:val="005C55AD"/>
    <w:rsid w:val="005C55C5"/>
    <w:rsid w:val="005C5896"/>
    <w:rsid w:val="005C5D9E"/>
    <w:rsid w:val="005C6475"/>
    <w:rsid w:val="005C7AA6"/>
    <w:rsid w:val="005C7FB6"/>
    <w:rsid w:val="005D0FD0"/>
    <w:rsid w:val="005D1346"/>
    <w:rsid w:val="005D202B"/>
    <w:rsid w:val="005D3A89"/>
    <w:rsid w:val="005D4ED8"/>
    <w:rsid w:val="005D534B"/>
    <w:rsid w:val="005D6D26"/>
    <w:rsid w:val="005D7A0C"/>
    <w:rsid w:val="005E0C40"/>
    <w:rsid w:val="005E258B"/>
    <w:rsid w:val="005E44AA"/>
    <w:rsid w:val="005E5243"/>
    <w:rsid w:val="005E5A80"/>
    <w:rsid w:val="005E677D"/>
    <w:rsid w:val="005E7664"/>
    <w:rsid w:val="005E7EBA"/>
    <w:rsid w:val="005F33E2"/>
    <w:rsid w:val="005F3541"/>
    <w:rsid w:val="005F4214"/>
    <w:rsid w:val="005F6062"/>
    <w:rsid w:val="005F7E49"/>
    <w:rsid w:val="00600187"/>
    <w:rsid w:val="00601631"/>
    <w:rsid w:val="00601AF2"/>
    <w:rsid w:val="006023AF"/>
    <w:rsid w:val="0060245D"/>
    <w:rsid w:val="00602D34"/>
    <w:rsid w:val="006039C1"/>
    <w:rsid w:val="00603E2C"/>
    <w:rsid w:val="00604559"/>
    <w:rsid w:val="0060457C"/>
    <w:rsid w:val="00604EF9"/>
    <w:rsid w:val="0060644A"/>
    <w:rsid w:val="00607642"/>
    <w:rsid w:val="006124F4"/>
    <w:rsid w:val="00613DC2"/>
    <w:rsid w:val="00615215"/>
    <w:rsid w:val="00615E78"/>
    <w:rsid w:val="00616EFB"/>
    <w:rsid w:val="0061728D"/>
    <w:rsid w:val="0061779A"/>
    <w:rsid w:val="00620702"/>
    <w:rsid w:val="00620B03"/>
    <w:rsid w:val="00620F76"/>
    <w:rsid w:val="00620F8D"/>
    <w:rsid w:val="006223B3"/>
    <w:rsid w:val="0062531F"/>
    <w:rsid w:val="006255DF"/>
    <w:rsid w:val="00625C7A"/>
    <w:rsid w:val="006270F5"/>
    <w:rsid w:val="006274CD"/>
    <w:rsid w:val="0062770C"/>
    <w:rsid w:val="0063019B"/>
    <w:rsid w:val="006301B0"/>
    <w:rsid w:val="006324D6"/>
    <w:rsid w:val="0063480E"/>
    <w:rsid w:val="006354BA"/>
    <w:rsid w:val="0063558D"/>
    <w:rsid w:val="00637048"/>
    <w:rsid w:val="006375C4"/>
    <w:rsid w:val="006426EB"/>
    <w:rsid w:val="0064377F"/>
    <w:rsid w:val="00643C79"/>
    <w:rsid w:val="006461F4"/>
    <w:rsid w:val="00646854"/>
    <w:rsid w:val="006469A5"/>
    <w:rsid w:val="00646AF8"/>
    <w:rsid w:val="00646EDB"/>
    <w:rsid w:val="00650508"/>
    <w:rsid w:val="00651F28"/>
    <w:rsid w:val="00652358"/>
    <w:rsid w:val="00652D84"/>
    <w:rsid w:val="00653644"/>
    <w:rsid w:val="00654EDD"/>
    <w:rsid w:val="00657A4F"/>
    <w:rsid w:val="00657CDC"/>
    <w:rsid w:val="0066046B"/>
    <w:rsid w:val="006634F7"/>
    <w:rsid w:val="00664154"/>
    <w:rsid w:val="00665E4A"/>
    <w:rsid w:val="0066605B"/>
    <w:rsid w:val="00666B24"/>
    <w:rsid w:val="00666CB3"/>
    <w:rsid w:val="00666ECF"/>
    <w:rsid w:val="00667A16"/>
    <w:rsid w:val="00670413"/>
    <w:rsid w:val="00670B6F"/>
    <w:rsid w:val="00672537"/>
    <w:rsid w:val="006732FE"/>
    <w:rsid w:val="00673A46"/>
    <w:rsid w:val="00673B9C"/>
    <w:rsid w:val="0067431B"/>
    <w:rsid w:val="00674BE3"/>
    <w:rsid w:val="006752CF"/>
    <w:rsid w:val="00676729"/>
    <w:rsid w:val="00676859"/>
    <w:rsid w:val="00676DCC"/>
    <w:rsid w:val="00677396"/>
    <w:rsid w:val="00677441"/>
    <w:rsid w:val="00677A86"/>
    <w:rsid w:val="00680976"/>
    <w:rsid w:val="006813DE"/>
    <w:rsid w:val="00681632"/>
    <w:rsid w:val="00682AF5"/>
    <w:rsid w:val="00682D62"/>
    <w:rsid w:val="00682EE6"/>
    <w:rsid w:val="0068323D"/>
    <w:rsid w:val="006832D9"/>
    <w:rsid w:val="00683855"/>
    <w:rsid w:val="00683A6D"/>
    <w:rsid w:val="00683CE9"/>
    <w:rsid w:val="006853F8"/>
    <w:rsid w:val="0069003A"/>
    <w:rsid w:val="00691976"/>
    <w:rsid w:val="006943C1"/>
    <w:rsid w:val="006944DC"/>
    <w:rsid w:val="00694530"/>
    <w:rsid w:val="00694719"/>
    <w:rsid w:val="00695A44"/>
    <w:rsid w:val="00695A80"/>
    <w:rsid w:val="00696FE0"/>
    <w:rsid w:val="0069766A"/>
    <w:rsid w:val="006A016F"/>
    <w:rsid w:val="006A0F3A"/>
    <w:rsid w:val="006A2971"/>
    <w:rsid w:val="006A308A"/>
    <w:rsid w:val="006A4010"/>
    <w:rsid w:val="006B1AAE"/>
    <w:rsid w:val="006B1F7C"/>
    <w:rsid w:val="006B2230"/>
    <w:rsid w:val="006B28DB"/>
    <w:rsid w:val="006B3210"/>
    <w:rsid w:val="006B5F5F"/>
    <w:rsid w:val="006B798C"/>
    <w:rsid w:val="006C1AE1"/>
    <w:rsid w:val="006C1E2C"/>
    <w:rsid w:val="006C342C"/>
    <w:rsid w:val="006C37A1"/>
    <w:rsid w:val="006C38E4"/>
    <w:rsid w:val="006C417C"/>
    <w:rsid w:val="006C499C"/>
    <w:rsid w:val="006C540A"/>
    <w:rsid w:val="006C66FA"/>
    <w:rsid w:val="006C7A73"/>
    <w:rsid w:val="006D0391"/>
    <w:rsid w:val="006D0D02"/>
    <w:rsid w:val="006D0DA8"/>
    <w:rsid w:val="006D1DCE"/>
    <w:rsid w:val="006D2684"/>
    <w:rsid w:val="006D3DB3"/>
    <w:rsid w:val="006D49FC"/>
    <w:rsid w:val="006D6FBD"/>
    <w:rsid w:val="006E03BB"/>
    <w:rsid w:val="006E0775"/>
    <w:rsid w:val="006E0AA3"/>
    <w:rsid w:val="006E0CE7"/>
    <w:rsid w:val="006E1152"/>
    <w:rsid w:val="006E145F"/>
    <w:rsid w:val="006E2730"/>
    <w:rsid w:val="006E283B"/>
    <w:rsid w:val="006E2FC4"/>
    <w:rsid w:val="006E33A4"/>
    <w:rsid w:val="006E3DA9"/>
    <w:rsid w:val="006E4195"/>
    <w:rsid w:val="006E547A"/>
    <w:rsid w:val="006E65F1"/>
    <w:rsid w:val="006E7054"/>
    <w:rsid w:val="006E7950"/>
    <w:rsid w:val="006E79ED"/>
    <w:rsid w:val="006F0CFB"/>
    <w:rsid w:val="006F2EF7"/>
    <w:rsid w:val="006F3193"/>
    <w:rsid w:val="006F3BE5"/>
    <w:rsid w:val="006F41F6"/>
    <w:rsid w:val="006F4768"/>
    <w:rsid w:val="006F564E"/>
    <w:rsid w:val="006F5DAB"/>
    <w:rsid w:val="006F72A2"/>
    <w:rsid w:val="006F7BAC"/>
    <w:rsid w:val="0070011A"/>
    <w:rsid w:val="00700355"/>
    <w:rsid w:val="007018B4"/>
    <w:rsid w:val="0070201D"/>
    <w:rsid w:val="00702187"/>
    <w:rsid w:val="00704BC8"/>
    <w:rsid w:val="007050EB"/>
    <w:rsid w:val="007053A6"/>
    <w:rsid w:val="0070615C"/>
    <w:rsid w:val="007065C5"/>
    <w:rsid w:val="00707408"/>
    <w:rsid w:val="00707F52"/>
    <w:rsid w:val="00711AA4"/>
    <w:rsid w:val="00711F32"/>
    <w:rsid w:val="00711FBF"/>
    <w:rsid w:val="0071294D"/>
    <w:rsid w:val="00713671"/>
    <w:rsid w:val="00713AA9"/>
    <w:rsid w:val="007140CF"/>
    <w:rsid w:val="00714484"/>
    <w:rsid w:val="007144B9"/>
    <w:rsid w:val="00715486"/>
    <w:rsid w:val="007159E1"/>
    <w:rsid w:val="00715EFD"/>
    <w:rsid w:val="0071795B"/>
    <w:rsid w:val="00720649"/>
    <w:rsid w:val="00720681"/>
    <w:rsid w:val="00720984"/>
    <w:rsid w:val="007212AD"/>
    <w:rsid w:val="00722EF7"/>
    <w:rsid w:val="007230B3"/>
    <w:rsid w:val="00723420"/>
    <w:rsid w:val="007235CE"/>
    <w:rsid w:val="00724C82"/>
    <w:rsid w:val="00724D22"/>
    <w:rsid w:val="007252BF"/>
    <w:rsid w:val="00725BBA"/>
    <w:rsid w:val="00725BD0"/>
    <w:rsid w:val="007266ED"/>
    <w:rsid w:val="00726BE5"/>
    <w:rsid w:val="00726C99"/>
    <w:rsid w:val="00726EDD"/>
    <w:rsid w:val="00730019"/>
    <w:rsid w:val="0073158C"/>
    <w:rsid w:val="00731AD2"/>
    <w:rsid w:val="0073532C"/>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88D"/>
    <w:rsid w:val="00753B27"/>
    <w:rsid w:val="00755067"/>
    <w:rsid w:val="00755308"/>
    <w:rsid w:val="00756A03"/>
    <w:rsid w:val="00757E58"/>
    <w:rsid w:val="00757F94"/>
    <w:rsid w:val="00760234"/>
    <w:rsid w:val="007613CA"/>
    <w:rsid w:val="00761444"/>
    <w:rsid w:val="00761697"/>
    <w:rsid w:val="00761F87"/>
    <w:rsid w:val="007621DB"/>
    <w:rsid w:val="00762332"/>
    <w:rsid w:val="007631DB"/>
    <w:rsid w:val="00763BF7"/>
    <w:rsid w:val="0076417E"/>
    <w:rsid w:val="00764E7C"/>
    <w:rsid w:val="0076559B"/>
    <w:rsid w:val="00765CF6"/>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80E6A"/>
    <w:rsid w:val="00781C97"/>
    <w:rsid w:val="007831E9"/>
    <w:rsid w:val="00784CAC"/>
    <w:rsid w:val="00785403"/>
    <w:rsid w:val="00786938"/>
    <w:rsid w:val="0078720D"/>
    <w:rsid w:val="007873C8"/>
    <w:rsid w:val="0079126D"/>
    <w:rsid w:val="007913AE"/>
    <w:rsid w:val="00792251"/>
    <w:rsid w:val="00792776"/>
    <w:rsid w:val="007929AA"/>
    <w:rsid w:val="0079339D"/>
    <w:rsid w:val="00794153"/>
    <w:rsid w:val="00794951"/>
    <w:rsid w:val="0079685E"/>
    <w:rsid w:val="00796DC6"/>
    <w:rsid w:val="00796E2D"/>
    <w:rsid w:val="00797107"/>
    <w:rsid w:val="007A0416"/>
    <w:rsid w:val="007A07BD"/>
    <w:rsid w:val="007A0C13"/>
    <w:rsid w:val="007A1443"/>
    <w:rsid w:val="007A173E"/>
    <w:rsid w:val="007A1FF6"/>
    <w:rsid w:val="007A77A3"/>
    <w:rsid w:val="007B474A"/>
    <w:rsid w:val="007B576F"/>
    <w:rsid w:val="007B5880"/>
    <w:rsid w:val="007C06BC"/>
    <w:rsid w:val="007C13F0"/>
    <w:rsid w:val="007C1785"/>
    <w:rsid w:val="007C3665"/>
    <w:rsid w:val="007C379C"/>
    <w:rsid w:val="007C3E19"/>
    <w:rsid w:val="007C4639"/>
    <w:rsid w:val="007C51A5"/>
    <w:rsid w:val="007C5F61"/>
    <w:rsid w:val="007C6EE0"/>
    <w:rsid w:val="007D01B3"/>
    <w:rsid w:val="007D2752"/>
    <w:rsid w:val="007D2B30"/>
    <w:rsid w:val="007D3127"/>
    <w:rsid w:val="007D3D4A"/>
    <w:rsid w:val="007D44F5"/>
    <w:rsid w:val="007D47E6"/>
    <w:rsid w:val="007D7449"/>
    <w:rsid w:val="007E0DB2"/>
    <w:rsid w:val="007E11FE"/>
    <w:rsid w:val="007E1458"/>
    <w:rsid w:val="007E2181"/>
    <w:rsid w:val="007E2555"/>
    <w:rsid w:val="007E39C4"/>
    <w:rsid w:val="007E3A6C"/>
    <w:rsid w:val="007E44BF"/>
    <w:rsid w:val="007E473C"/>
    <w:rsid w:val="007E7237"/>
    <w:rsid w:val="007E77A6"/>
    <w:rsid w:val="007E7A29"/>
    <w:rsid w:val="007F0AD6"/>
    <w:rsid w:val="007F1521"/>
    <w:rsid w:val="007F31C1"/>
    <w:rsid w:val="007F3C9C"/>
    <w:rsid w:val="007F4517"/>
    <w:rsid w:val="007F512F"/>
    <w:rsid w:val="007F589E"/>
    <w:rsid w:val="007F6851"/>
    <w:rsid w:val="007F7EB5"/>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2409"/>
    <w:rsid w:val="008127B1"/>
    <w:rsid w:val="00812A59"/>
    <w:rsid w:val="008131E7"/>
    <w:rsid w:val="008132D2"/>
    <w:rsid w:val="00814C64"/>
    <w:rsid w:val="00815BE3"/>
    <w:rsid w:val="008200F0"/>
    <w:rsid w:val="008204DA"/>
    <w:rsid w:val="00821C98"/>
    <w:rsid w:val="008230AC"/>
    <w:rsid w:val="008237BE"/>
    <w:rsid w:val="008247D5"/>
    <w:rsid w:val="00824A52"/>
    <w:rsid w:val="00825427"/>
    <w:rsid w:val="00825E13"/>
    <w:rsid w:val="00825E49"/>
    <w:rsid w:val="00826E31"/>
    <w:rsid w:val="0082702D"/>
    <w:rsid w:val="0082725F"/>
    <w:rsid w:val="00827476"/>
    <w:rsid w:val="00827544"/>
    <w:rsid w:val="0083039B"/>
    <w:rsid w:val="00830784"/>
    <w:rsid w:val="00830BF1"/>
    <w:rsid w:val="008312DE"/>
    <w:rsid w:val="0083133B"/>
    <w:rsid w:val="00831500"/>
    <w:rsid w:val="00831554"/>
    <w:rsid w:val="00832281"/>
    <w:rsid w:val="0083228A"/>
    <w:rsid w:val="00832C5E"/>
    <w:rsid w:val="00833200"/>
    <w:rsid w:val="0083468C"/>
    <w:rsid w:val="008352E6"/>
    <w:rsid w:val="00835B6B"/>
    <w:rsid w:val="00835F1C"/>
    <w:rsid w:val="0083697D"/>
    <w:rsid w:val="00837233"/>
    <w:rsid w:val="0083792E"/>
    <w:rsid w:val="00837E77"/>
    <w:rsid w:val="00840BF2"/>
    <w:rsid w:val="00840E88"/>
    <w:rsid w:val="008410AF"/>
    <w:rsid w:val="0084118A"/>
    <w:rsid w:val="00843595"/>
    <w:rsid w:val="00843894"/>
    <w:rsid w:val="00844707"/>
    <w:rsid w:val="00845248"/>
    <w:rsid w:val="008454AA"/>
    <w:rsid w:val="00845C94"/>
    <w:rsid w:val="00846B26"/>
    <w:rsid w:val="008500D1"/>
    <w:rsid w:val="00850298"/>
    <w:rsid w:val="0085099A"/>
    <w:rsid w:val="0085124F"/>
    <w:rsid w:val="0085339C"/>
    <w:rsid w:val="00853911"/>
    <w:rsid w:val="008547E2"/>
    <w:rsid w:val="008555E6"/>
    <w:rsid w:val="00855EB5"/>
    <w:rsid w:val="00856124"/>
    <w:rsid w:val="008577A6"/>
    <w:rsid w:val="00857D3A"/>
    <w:rsid w:val="00860BA8"/>
    <w:rsid w:val="008611C8"/>
    <w:rsid w:val="00862549"/>
    <w:rsid w:val="00863280"/>
    <w:rsid w:val="00863AEA"/>
    <w:rsid w:val="00863E41"/>
    <w:rsid w:val="0086428F"/>
    <w:rsid w:val="0086587B"/>
    <w:rsid w:val="00865BDE"/>
    <w:rsid w:val="00865EF5"/>
    <w:rsid w:val="008666AB"/>
    <w:rsid w:val="008666F2"/>
    <w:rsid w:val="008678A6"/>
    <w:rsid w:val="00867E41"/>
    <w:rsid w:val="00870BB4"/>
    <w:rsid w:val="00870D7E"/>
    <w:rsid w:val="00870F97"/>
    <w:rsid w:val="00871AB1"/>
    <w:rsid w:val="0087236D"/>
    <w:rsid w:val="008725E2"/>
    <w:rsid w:val="008725F9"/>
    <w:rsid w:val="00872981"/>
    <w:rsid w:val="008733FB"/>
    <w:rsid w:val="0087390B"/>
    <w:rsid w:val="00873F76"/>
    <w:rsid w:val="00876DC9"/>
    <w:rsid w:val="008773A0"/>
    <w:rsid w:val="00880B4A"/>
    <w:rsid w:val="0088286D"/>
    <w:rsid w:val="008851F6"/>
    <w:rsid w:val="0088631F"/>
    <w:rsid w:val="008869A6"/>
    <w:rsid w:val="00886D29"/>
    <w:rsid w:val="008906A7"/>
    <w:rsid w:val="00890D98"/>
    <w:rsid w:val="00890FED"/>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26E"/>
    <w:rsid w:val="008A649A"/>
    <w:rsid w:val="008B18F8"/>
    <w:rsid w:val="008B2CBA"/>
    <w:rsid w:val="008B2D4E"/>
    <w:rsid w:val="008B3EB7"/>
    <w:rsid w:val="008B6431"/>
    <w:rsid w:val="008B677B"/>
    <w:rsid w:val="008B6F02"/>
    <w:rsid w:val="008C05A6"/>
    <w:rsid w:val="008C1044"/>
    <w:rsid w:val="008C13AB"/>
    <w:rsid w:val="008C172A"/>
    <w:rsid w:val="008C1D2A"/>
    <w:rsid w:val="008C1E6F"/>
    <w:rsid w:val="008C4AE5"/>
    <w:rsid w:val="008C6159"/>
    <w:rsid w:val="008C640D"/>
    <w:rsid w:val="008C74B8"/>
    <w:rsid w:val="008C778F"/>
    <w:rsid w:val="008D0A16"/>
    <w:rsid w:val="008D1A42"/>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490C"/>
    <w:rsid w:val="008F5E82"/>
    <w:rsid w:val="008F5FB9"/>
    <w:rsid w:val="008F6E12"/>
    <w:rsid w:val="008F7CF9"/>
    <w:rsid w:val="00901FD7"/>
    <w:rsid w:val="009035B6"/>
    <w:rsid w:val="009038A5"/>
    <w:rsid w:val="009042C9"/>
    <w:rsid w:val="00905E67"/>
    <w:rsid w:val="00905EB1"/>
    <w:rsid w:val="00906099"/>
    <w:rsid w:val="0090613A"/>
    <w:rsid w:val="00907BFE"/>
    <w:rsid w:val="00910B99"/>
    <w:rsid w:val="00912A43"/>
    <w:rsid w:val="009160D6"/>
    <w:rsid w:val="0091668B"/>
    <w:rsid w:val="00917EBA"/>
    <w:rsid w:val="00917FE4"/>
    <w:rsid w:val="00920E5D"/>
    <w:rsid w:val="00920F46"/>
    <w:rsid w:val="009215AF"/>
    <w:rsid w:val="009217EA"/>
    <w:rsid w:val="00921D60"/>
    <w:rsid w:val="00922723"/>
    <w:rsid w:val="0092337A"/>
    <w:rsid w:val="009259BC"/>
    <w:rsid w:val="009265BE"/>
    <w:rsid w:val="0092735F"/>
    <w:rsid w:val="0092769F"/>
    <w:rsid w:val="00927F11"/>
    <w:rsid w:val="00927F17"/>
    <w:rsid w:val="00927F32"/>
    <w:rsid w:val="009319E5"/>
    <w:rsid w:val="0093203B"/>
    <w:rsid w:val="00934596"/>
    <w:rsid w:val="00935593"/>
    <w:rsid w:val="00936295"/>
    <w:rsid w:val="00937518"/>
    <w:rsid w:val="00940372"/>
    <w:rsid w:val="0094245F"/>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4F5"/>
    <w:rsid w:val="00964A46"/>
    <w:rsid w:val="00964F67"/>
    <w:rsid w:val="00965F1E"/>
    <w:rsid w:val="0097024F"/>
    <w:rsid w:val="0097030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16D2"/>
    <w:rsid w:val="009925C5"/>
    <w:rsid w:val="009939BA"/>
    <w:rsid w:val="00994012"/>
    <w:rsid w:val="009961A4"/>
    <w:rsid w:val="00996BCD"/>
    <w:rsid w:val="009A0C96"/>
    <w:rsid w:val="009A2C59"/>
    <w:rsid w:val="009A3943"/>
    <w:rsid w:val="009A3A65"/>
    <w:rsid w:val="009A3A8A"/>
    <w:rsid w:val="009A4E73"/>
    <w:rsid w:val="009A5A5D"/>
    <w:rsid w:val="009A5F81"/>
    <w:rsid w:val="009A719D"/>
    <w:rsid w:val="009B11BF"/>
    <w:rsid w:val="009B1D7A"/>
    <w:rsid w:val="009B2752"/>
    <w:rsid w:val="009B3C40"/>
    <w:rsid w:val="009B4187"/>
    <w:rsid w:val="009B5C9A"/>
    <w:rsid w:val="009B5E1A"/>
    <w:rsid w:val="009B6BBC"/>
    <w:rsid w:val="009B7903"/>
    <w:rsid w:val="009B7D66"/>
    <w:rsid w:val="009C12C5"/>
    <w:rsid w:val="009C34C8"/>
    <w:rsid w:val="009C36E4"/>
    <w:rsid w:val="009C3DE9"/>
    <w:rsid w:val="009C453B"/>
    <w:rsid w:val="009C4EC6"/>
    <w:rsid w:val="009C572E"/>
    <w:rsid w:val="009C5D5C"/>
    <w:rsid w:val="009C6BD9"/>
    <w:rsid w:val="009C7E61"/>
    <w:rsid w:val="009D0092"/>
    <w:rsid w:val="009D2E5C"/>
    <w:rsid w:val="009D4396"/>
    <w:rsid w:val="009D4EA3"/>
    <w:rsid w:val="009D576F"/>
    <w:rsid w:val="009D5792"/>
    <w:rsid w:val="009D6A18"/>
    <w:rsid w:val="009D6A70"/>
    <w:rsid w:val="009E13F7"/>
    <w:rsid w:val="009E14E6"/>
    <w:rsid w:val="009E15DB"/>
    <w:rsid w:val="009E1E63"/>
    <w:rsid w:val="009E2BC9"/>
    <w:rsid w:val="009E5B0B"/>
    <w:rsid w:val="009E6013"/>
    <w:rsid w:val="009E604D"/>
    <w:rsid w:val="009F03D2"/>
    <w:rsid w:val="009F0C0F"/>
    <w:rsid w:val="009F0CFC"/>
    <w:rsid w:val="009F1769"/>
    <w:rsid w:val="009F1C23"/>
    <w:rsid w:val="009F1F0C"/>
    <w:rsid w:val="009F339D"/>
    <w:rsid w:val="009F3FA0"/>
    <w:rsid w:val="009F529B"/>
    <w:rsid w:val="009F59AB"/>
    <w:rsid w:val="009F5C97"/>
    <w:rsid w:val="009F5E7A"/>
    <w:rsid w:val="009F5EA8"/>
    <w:rsid w:val="009F662F"/>
    <w:rsid w:val="009F690A"/>
    <w:rsid w:val="009F7BEA"/>
    <w:rsid w:val="009F7DAB"/>
    <w:rsid w:val="00A02578"/>
    <w:rsid w:val="00A02AC2"/>
    <w:rsid w:val="00A0384B"/>
    <w:rsid w:val="00A04733"/>
    <w:rsid w:val="00A053CF"/>
    <w:rsid w:val="00A053F3"/>
    <w:rsid w:val="00A06B8E"/>
    <w:rsid w:val="00A07E4F"/>
    <w:rsid w:val="00A1044E"/>
    <w:rsid w:val="00A132D4"/>
    <w:rsid w:val="00A13332"/>
    <w:rsid w:val="00A13356"/>
    <w:rsid w:val="00A14B0F"/>
    <w:rsid w:val="00A15AAA"/>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24DA"/>
    <w:rsid w:val="00A3435B"/>
    <w:rsid w:val="00A34712"/>
    <w:rsid w:val="00A3590C"/>
    <w:rsid w:val="00A35CB9"/>
    <w:rsid w:val="00A365F5"/>
    <w:rsid w:val="00A36866"/>
    <w:rsid w:val="00A37F96"/>
    <w:rsid w:val="00A44333"/>
    <w:rsid w:val="00A44C88"/>
    <w:rsid w:val="00A45E1F"/>
    <w:rsid w:val="00A4601F"/>
    <w:rsid w:val="00A47B5F"/>
    <w:rsid w:val="00A47FAE"/>
    <w:rsid w:val="00A47FCB"/>
    <w:rsid w:val="00A520B4"/>
    <w:rsid w:val="00A52372"/>
    <w:rsid w:val="00A52C91"/>
    <w:rsid w:val="00A52FB2"/>
    <w:rsid w:val="00A53019"/>
    <w:rsid w:val="00A53489"/>
    <w:rsid w:val="00A54456"/>
    <w:rsid w:val="00A554F4"/>
    <w:rsid w:val="00A578AC"/>
    <w:rsid w:val="00A60462"/>
    <w:rsid w:val="00A60EA2"/>
    <w:rsid w:val="00A616EE"/>
    <w:rsid w:val="00A61C08"/>
    <w:rsid w:val="00A6212B"/>
    <w:rsid w:val="00A6379F"/>
    <w:rsid w:val="00A63B32"/>
    <w:rsid w:val="00A63CFD"/>
    <w:rsid w:val="00A64392"/>
    <w:rsid w:val="00A66AC8"/>
    <w:rsid w:val="00A67A9D"/>
    <w:rsid w:val="00A70AB0"/>
    <w:rsid w:val="00A728B8"/>
    <w:rsid w:val="00A743FA"/>
    <w:rsid w:val="00A75D10"/>
    <w:rsid w:val="00A76EE9"/>
    <w:rsid w:val="00A7727F"/>
    <w:rsid w:val="00A80CC8"/>
    <w:rsid w:val="00A82070"/>
    <w:rsid w:val="00A83F89"/>
    <w:rsid w:val="00A84082"/>
    <w:rsid w:val="00A840E1"/>
    <w:rsid w:val="00A85F64"/>
    <w:rsid w:val="00A86858"/>
    <w:rsid w:val="00A86D32"/>
    <w:rsid w:val="00A871D6"/>
    <w:rsid w:val="00A8756C"/>
    <w:rsid w:val="00A87A93"/>
    <w:rsid w:val="00A9033D"/>
    <w:rsid w:val="00A908BD"/>
    <w:rsid w:val="00A90C05"/>
    <w:rsid w:val="00A93EF0"/>
    <w:rsid w:val="00A94000"/>
    <w:rsid w:val="00A9443C"/>
    <w:rsid w:val="00A94EDE"/>
    <w:rsid w:val="00A968FD"/>
    <w:rsid w:val="00A9751C"/>
    <w:rsid w:val="00AA003B"/>
    <w:rsid w:val="00AA0B8F"/>
    <w:rsid w:val="00AA2C17"/>
    <w:rsid w:val="00AA427C"/>
    <w:rsid w:val="00AA4BCC"/>
    <w:rsid w:val="00AA50BF"/>
    <w:rsid w:val="00AA5921"/>
    <w:rsid w:val="00AA7E0C"/>
    <w:rsid w:val="00AB0142"/>
    <w:rsid w:val="00AB017B"/>
    <w:rsid w:val="00AB0332"/>
    <w:rsid w:val="00AB0FCC"/>
    <w:rsid w:val="00AB722B"/>
    <w:rsid w:val="00AB75FD"/>
    <w:rsid w:val="00AB7B71"/>
    <w:rsid w:val="00AB7F23"/>
    <w:rsid w:val="00AC06B7"/>
    <w:rsid w:val="00AC19C4"/>
    <w:rsid w:val="00AC2707"/>
    <w:rsid w:val="00AC4AE5"/>
    <w:rsid w:val="00AC5C40"/>
    <w:rsid w:val="00AC75E2"/>
    <w:rsid w:val="00AC7A43"/>
    <w:rsid w:val="00AD1488"/>
    <w:rsid w:val="00AD1AF1"/>
    <w:rsid w:val="00AD38EC"/>
    <w:rsid w:val="00AD41C5"/>
    <w:rsid w:val="00AD6597"/>
    <w:rsid w:val="00AD6D10"/>
    <w:rsid w:val="00AE0555"/>
    <w:rsid w:val="00AE0C20"/>
    <w:rsid w:val="00AE149E"/>
    <w:rsid w:val="00AE1E93"/>
    <w:rsid w:val="00AE1F2E"/>
    <w:rsid w:val="00AE2439"/>
    <w:rsid w:val="00AE2C91"/>
    <w:rsid w:val="00AE4933"/>
    <w:rsid w:val="00AE4C2A"/>
    <w:rsid w:val="00AE5449"/>
    <w:rsid w:val="00AE5698"/>
    <w:rsid w:val="00AE6B92"/>
    <w:rsid w:val="00AF03C6"/>
    <w:rsid w:val="00AF0969"/>
    <w:rsid w:val="00AF1926"/>
    <w:rsid w:val="00AF2242"/>
    <w:rsid w:val="00AF318A"/>
    <w:rsid w:val="00AF3EDF"/>
    <w:rsid w:val="00AF6169"/>
    <w:rsid w:val="00AF68E1"/>
    <w:rsid w:val="00AF71AB"/>
    <w:rsid w:val="00AF760E"/>
    <w:rsid w:val="00B01609"/>
    <w:rsid w:val="00B02746"/>
    <w:rsid w:val="00B033A7"/>
    <w:rsid w:val="00B04CAE"/>
    <w:rsid w:val="00B0544A"/>
    <w:rsid w:val="00B06E10"/>
    <w:rsid w:val="00B06F5B"/>
    <w:rsid w:val="00B07608"/>
    <w:rsid w:val="00B1024D"/>
    <w:rsid w:val="00B10F1D"/>
    <w:rsid w:val="00B110F0"/>
    <w:rsid w:val="00B11536"/>
    <w:rsid w:val="00B12D28"/>
    <w:rsid w:val="00B1643D"/>
    <w:rsid w:val="00B16BAD"/>
    <w:rsid w:val="00B17568"/>
    <w:rsid w:val="00B176E6"/>
    <w:rsid w:val="00B200BC"/>
    <w:rsid w:val="00B2235A"/>
    <w:rsid w:val="00B245B2"/>
    <w:rsid w:val="00B25CD4"/>
    <w:rsid w:val="00B266FE"/>
    <w:rsid w:val="00B26798"/>
    <w:rsid w:val="00B26E15"/>
    <w:rsid w:val="00B30CA4"/>
    <w:rsid w:val="00B31820"/>
    <w:rsid w:val="00B32785"/>
    <w:rsid w:val="00B33DAC"/>
    <w:rsid w:val="00B3417C"/>
    <w:rsid w:val="00B34541"/>
    <w:rsid w:val="00B34D5A"/>
    <w:rsid w:val="00B400D4"/>
    <w:rsid w:val="00B4064F"/>
    <w:rsid w:val="00B413C9"/>
    <w:rsid w:val="00B418BA"/>
    <w:rsid w:val="00B41ADC"/>
    <w:rsid w:val="00B4284B"/>
    <w:rsid w:val="00B43E6A"/>
    <w:rsid w:val="00B4404B"/>
    <w:rsid w:val="00B46A8A"/>
    <w:rsid w:val="00B50461"/>
    <w:rsid w:val="00B50682"/>
    <w:rsid w:val="00B5299E"/>
    <w:rsid w:val="00B52D8A"/>
    <w:rsid w:val="00B53045"/>
    <w:rsid w:val="00B535BF"/>
    <w:rsid w:val="00B5543E"/>
    <w:rsid w:val="00B55E8E"/>
    <w:rsid w:val="00B57C08"/>
    <w:rsid w:val="00B600B2"/>
    <w:rsid w:val="00B60A5D"/>
    <w:rsid w:val="00B6163C"/>
    <w:rsid w:val="00B616CA"/>
    <w:rsid w:val="00B6192A"/>
    <w:rsid w:val="00B619BB"/>
    <w:rsid w:val="00B62299"/>
    <w:rsid w:val="00B62DD5"/>
    <w:rsid w:val="00B62EE3"/>
    <w:rsid w:val="00B638CA"/>
    <w:rsid w:val="00B64DD7"/>
    <w:rsid w:val="00B6548D"/>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AA"/>
    <w:rsid w:val="00B72ABD"/>
    <w:rsid w:val="00B742ED"/>
    <w:rsid w:val="00B743A2"/>
    <w:rsid w:val="00B75E2D"/>
    <w:rsid w:val="00B76425"/>
    <w:rsid w:val="00B76CC4"/>
    <w:rsid w:val="00B771FD"/>
    <w:rsid w:val="00B77803"/>
    <w:rsid w:val="00B820AC"/>
    <w:rsid w:val="00B8402E"/>
    <w:rsid w:val="00B8431E"/>
    <w:rsid w:val="00B84461"/>
    <w:rsid w:val="00B848A1"/>
    <w:rsid w:val="00B84DAA"/>
    <w:rsid w:val="00B85048"/>
    <w:rsid w:val="00B85BBE"/>
    <w:rsid w:val="00B86D64"/>
    <w:rsid w:val="00B87115"/>
    <w:rsid w:val="00B87BD1"/>
    <w:rsid w:val="00B93F74"/>
    <w:rsid w:val="00B96537"/>
    <w:rsid w:val="00B96731"/>
    <w:rsid w:val="00B96AAC"/>
    <w:rsid w:val="00B96D36"/>
    <w:rsid w:val="00B96F1F"/>
    <w:rsid w:val="00B97047"/>
    <w:rsid w:val="00B9758D"/>
    <w:rsid w:val="00B979C6"/>
    <w:rsid w:val="00B97CE4"/>
    <w:rsid w:val="00BA3A58"/>
    <w:rsid w:val="00BA43AB"/>
    <w:rsid w:val="00BA4EF6"/>
    <w:rsid w:val="00BA5080"/>
    <w:rsid w:val="00BA54A0"/>
    <w:rsid w:val="00BA743E"/>
    <w:rsid w:val="00BA7768"/>
    <w:rsid w:val="00BA7CC8"/>
    <w:rsid w:val="00BB04C6"/>
    <w:rsid w:val="00BB0E97"/>
    <w:rsid w:val="00BB13EE"/>
    <w:rsid w:val="00BB2B58"/>
    <w:rsid w:val="00BB3A1C"/>
    <w:rsid w:val="00BB4192"/>
    <w:rsid w:val="00BB55C7"/>
    <w:rsid w:val="00BB71DC"/>
    <w:rsid w:val="00BB75AE"/>
    <w:rsid w:val="00BB7DA9"/>
    <w:rsid w:val="00BC0C11"/>
    <w:rsid w:val="00BC1A89"/>
    <w:rsid w:val="00BC3188"/>
    <w:rsid w:val="00BC3F6B"/>
    <w:rsid w:val="00BC4AB4"/>
    <w:rsid w:val="00BC503B"/>
    <w:rsid w:val="00BC6BC1"/>
    <w:rsid w:val="00BC6D29"/>
    <w:rsid w:val="00BD11BF"/>
    <w:rsid w:val="00BD32C4"/>
    <w:rsid w:val="00BD35A5"/>
    <w:rsid w:val="00BD4044"/>
    <w:rsid w:val="00BD4267"/>
    <w:rsid w:val="00BD4537"/>
    <w:rsid w:val="00BD4F35"/>
    <w:rsid w:val="00BD5521"/>
    <w:rsid w:val="00BD60C5"/>
    <w:rsid w:val="00BD64A7"/>
    <w:rsid w:val="00BE0BE5"/>
    <w:rsid w:val="00BE16AE"/>
    <w:rsid w:val="00BE200A"/>
    <w:rsid w:val="00BE268C"/>
    <w:rsid w:val="00BE4363"/>
    <w:rsid w:val="00BE622E"/>
    <w:rsid w:val="00BE6254"/>
    <w:rsid w:val="00BE68C2"/>
    <w:rsid w:val="00BE787B"/>
    <w:rsid w:val="00BE7EE5"/>
    <w:rsid w:val="00BF099C"/>
    <w:rsid w:val="00BF09AA"/>
    <w:rsid w:val="00BF0B26"/>
    <w:rsid w:val="00BF1055"/>
    <w:rsid w:val="00BF25C4"/>
    <w:rsid w:val="00BF3653"/>
    <w:rsid w:val="00BF3C28"/>
    <w:rsid w:val="00BF4860"/>
    <w:rsid w:val="00BF5392"/>
    <w:rsid w:val="00BF610F"/>
    <w:rsid w:val="00BF614F"/>
    <w:rsid w:val="00BF6B8F"/>
    <w:rsid w:val="00BF74E8"/>
    <w:rsid w:val="00BF7E37"/>
    <w:rsid w:val="00C01901"/>
    <w:rsid w:val="00C02690"/>
    <w:rsid w:val="00C0312E"/>
    <w:rsid w:val="00C031D9"/>
    <w:rsid w:val="00C035DB"/>
    <w:rsid w:val="00C04020"/>
    <w:rsid w:val="00C051C9"/>
    <w:rsid w:val="00C051D9"/>
    <w:rsid w:val="00C05C2F"/>
    <w:rsid w:val="00C0615C"/>
    <w:rsid w:val="00C062D6"/>
    <w:rsid w:val="00C074DD"/>
    <w:rsid w:val="00C07D92"/>
    <w:rsid w:val="00C10FC3"/>
    <w:rsid w:val="00C11C65"/>
    <w:rsid w:val="00C12417"/>
    <w:rsid w:val="00C134A1"/>
    <w:rsid w:val="00C16509"/>
    <w:rsid w:val="00C174C4"/>
    <w:rsid w:val="00C17764"/>
    <w:rsid w:val="00C17AA6"/>
    <w:rsid w:val="00C214CE"/>
    <w:rsid w:val="00C22658"/>
    <w:rsid w:val="00C23DDC"/>
    <w:rsid w:val="00C24633"/>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3C6"/>
    <w:rsid w:val="00C41C48"/>
    <w:rsid w:val="00C43985"/>
    <w:rsid w:val="00C44600"/>
    <w:rsid w:val="00C44E5C"/>
    <w:rsid w:val="00C45298"/>
    <w:rsid w:val="00C454F4"/>
    <w:rsid w:val="00C46109"/>
    <w:rsid w:val="00C4658F"/>
    <w:rsid w:val="00C46E00"/>
    <w:rsid w:val="00C4746E"/>
    <w:rsid w:val="00C5187D"/>
    <w:rsid w:val="00C51B33"/>
    <w:rsid w:val="00C52281"/>
    <w:rsid w:val="00C529CA"/>
    <w:rsid w:val="00C52F95"/>
    <w:rsid w:val="00C53D12"/>
    <w:rsid w:val="00C5528E"/>
    <w:rsid w:val="00C5621A"/>
    <w:rsid w:val="00C564C3"/>
    <w:rsid w:val="00C569F7"/>
    <w:rsid w:val="00C57231"/>
    <w:rsid w:val="00C608A9"/>
    <w:rsid w:val="00C60F34"/>
    <w:rsid w:val="00C610B7"/>
    <w:rsid w:val="00C65F5D"/>
    <w:rsid w:val="00C67351"/>
    <w:rsid w:val="00C718D9"/>
    <w:rsid w:val="00C71DD0"/>
    <w:rsid w:val="00C738CD"/>
    <w:rsid w:val="00C740ED"/>
    <w:rsid w:val="00C74628"/>
    <w:rsid w:val="00C74917"/>
    <w:rsid w:val="00C74932"/>
    <w:rsid w:val="00C76057"/>
    <w:rsid w:val="00C762C7"/>
    <w:rsid w:val="00C81504"/>
    <w:rsid w:val="00C81DD5"/>
    <w:rsid w:val="00C8241D"/>
    <w:rsid w:val="00C85393"/>
    <w:rsid w:val="00C85622"/>
    <w:rsid w:val="00C859D2"/>
    <w:rsid w:val="00C85F16"/>
    <w:rsid w:val="00C86A89"/>
    <w:rsid w:val="00C87D41"/>
    <w:rsid w:val="00C90A91"/>
    <w:rsid w:val="00C91201"/>
    <w:rsid w:val="00C91339"/>
    <w:rsid w:val="00C92222"/>
    <w:rsid w:val="00C924B7"/>
    <w:rsid w:val="00C93851"/>
    <w:rsid w:val="00C93C75"/>
    <w:rsid w:val="00C945DC"/>
    <w:rsid w:val="00C95738"/>
    <w:rsid w:val="00C96567"/>
    <w:rsid w:val="00C97477"/>
    <w:rsid w:val="00C979C1"/>
    <w:rsid w:val="00CA01EF"/>
    <w:rsid w:val="00CA0519"/>
    <w:rsid w:val="00CA0958"/>
    <w:rsid w:val="00CA09B2"/>
    <w:rsid w:val="00CA0DAD"/>
    <w:rsid w:val="00CA17AE"/>
    <w:rsid w:val="00CA3440"/>
    <w:rsid w:val="00CA3955"/>
    <w:rsid w:val="00CA49C2"/>
    <w:rsid w:val="00CA5200"/>
    <w:rsid w:val="00CA6799"/>
    <w:rsid w:val="00CA6D73"/>
    <w:rsid w:val="00CB03B2"/>
    <w:rsid w:val="00CB1C11"/>
    <w:rsid w:val="00CB3041"/>
    <w:rsid w:val="00CB3664"/>
    <w:rsid w:val="00CB4D38"/>
    <w:rsid w:val="00CB6185"/>
    <w:rsid w:val="00CB61D3"/>
    <w:rsid w:val="00CB75DD"/>
    <w:rsid w:val="00CB765B"/>
    <w:rsid w:val="00CB78C4"/>
    <w:rsid w:val="00CB7EB9"/>
    <w:rsid w:val="00CC0A78"/>
    <w:rsid w:val="00CC134C"/>
    <w:rsid w:val="00CC1B25"/>
    <w:rsid w:val="00CC3DD1"/>
    <w:rsid w:val="00CC4473"/>
    <w:rsid w:val="00CC6EAB"/>
    <w:rsid w:val="00CD015D"/>
    <w:rsid w:val="00CD2A18"/>
    <w:rsid w:val="00CD3E1D"/>
    <w:rsid w:val="00CD47DE"/>
    <w:rsid w:val="00CD56EC"/>
    <w:rsid w:val="00CD6866"/>
    <w:rsid w:val="00CD7DD7"/>
    <w:rsid w:val="00CE0510"/>
    <w:rsid w:val="00CE1728"/>
    <w:rsid w:val="00CE225A"/>
    <w:rsid w:val="00CE2507"/>
    <w:rsid w:val="00CE26AC"/>
    <w:rsid w:val="00CE2741"/>
    <w:rsid w:val="00CE2B40"/>
    <w:rsid w:val="00CE2E88"/>
    <w:rsid w:val="00CE3303"/>
    <w:rsid w:val="00CE37BC"/>
    <w:rsid w:val="00CE391E"/>
    <w:rsid w:val="00CE46DD"/>
    <w:rsid w:val="00CE48CB"/>
    <w:rsid w:val="00CE48FB"/>
    <w:rsid w:val="00CE562F"/>
    <w:rsid w:val="00CE5708"/>
    <w:rsid w:val="00CE5B65"/>
    <w:rsid w:val="00CE682A"/>
    <w:rsid w:val="00CE7F90"/>
    <w:rsid w:val="00CF0D69"/>
    <w:rsid w:val="00CF1718"/>
    <w:rsid w:val="00CF539A"/>
    <w:rsid w:val="00CF6384"/>
    <w:rsid w:val="00CF7B92"/>
    <w:rsid w:val="00D002FB"/>
    <w:rsid w:val="00D00583"/>
    <w:rsid w:val="00D0087E"/>
    <w:rsid w:val="00D00C29"/>
    <w:rsid w:val="00D011E4"/>
    <w:rsid w:val="00D013D0"/>
    <w:rsid w:val="00D0268C"/>
    <w:rsid w:val="00D02711"/>
    <w:rsid w:val="00D038FF"/>
    <w:rsid w:val="00D0444D"/>
    <w:rsid w:val="00D053C4"/>
    <w:rsid w:val="00D05BDE"/>
    <w:rsid w:val="00D060A3"/>
    <w:rsid w:val="00D061ED"/>
    <w:rsid w:val="00D0668D"/>
    <w:rsid w:val="00D06ECA"/>
    <w:rsid w:val="00D071B3"/>
    <w:rsid w:val="00D07F11"/>
    <w:rsid w:val="00D103A9"/>
    <w:rsid w:val="00D111EA"/>
    <w:rsid w:val="00D14188"/>
    <w:rsid w:val="00D14A7D"/>
    <w:rsid w:val="00D164A2"/>
    <w:rsid w:val="00D167EA"/>
    <w:rsid w:val="00D1708D"/>
    <w:rsid w:val="00D171E8"/>
    <w:rsid w:val="00D20496"/>
    <w:rsid w:val="00D20C62"/>
    <w:rsid w:val="00D20C77"/>
    <w:rsid w:val="00D20F9A"/>
    <w:rsid w:val="00D219DE"/>
    <w:rsid w:val="00D21CC9"/>
    <w:rsid w:val="00D24493"/>
    <w:rsid w:val="00D25EFE"/>
    <w:rsid w:val="00D26F2F"/>
    <w:rsid w:val="00D26FCC"/>
    <w:rsid w:val="00D278CC"/>
    <w:rsid w:val="00D27948"/>
    <w:rsid w:val="00D27AA4"/>
    <w:rsid w:val="00D27C38"/>
    <w:rsid w:val="00D30635"/>
    <w:rsid w:val="00D307A7"/>
    <w:rsid w:val="00D31184"/>
    <w:rsid w:val="00D318CE"/>
    <w:rsid w:val="00D31A3D"/>
    <w:rsid w:val="00D33222"/>
    <w:rsid w:val="00D34230"/>
    <w:rsid w:val="00D34738"/>
    <w:rsid w:val="00D348CB"/>
    <w:rsid w:val="00D34A92"/>
    <w:rsid w:val="00D35890"/>
    <w:rsid w:val="00D36954"/>
    <w:rsid w:val="00D37696"/>
    <w:rsid w:val="00D37816"/>
    <w:rsid w:val="00D37C63"/>
    <w:rsid w:val="00D40E06"/>
    <w:rsid w:val="00D4231B"/>
    <w:rsid w:val="00D4549C"/>
    <w:rsid w:val="00D46663"/>
    <w:rsid w:val="00D47ACE"/>
    <w:rsid w:val="00D50BF1"/>
    <w:rsid w:val="00D51797"/>
    <w:rsid w:val="00D5279A"/>
    <w:rsid w:val="00D52B1D"/>
    <w:rsid w:val="00D53A70"/>
    <w:rsid w:val="00D54AC1"/>
    <w:rsid w:val="00D555FF"/>
    <w:rsid w:val="00D56253"/>
    <w:rsid w:val="00D56E91"/>
    <w:rsid w:val="00D57142"/>
    <w:rsid w:val="00D571B3"/>
    <w:rsid w:val="00D576EC"/>
    <w:rsid w:val="00D57DA6"/>
    <w:rsid w:val="00D57E5E"/>
    <w:rsid w:val="00D600DB"/>
    <w:rsid w:val="00D6176E"/>
    <w:rsid w:val="00D62E3C"/>
    <w:rsid w:val="00D63F68"/>
    <w:rsid w:val="00D6423C"/>
    <w:rsid w:val="00D648D0"/>
    <w:rsid w:val="00D64AF9"/>
    <w:rsid w:val="00D664DB"/>
    <w:rsid w:val="00D665AE"/>
    <w:rsid w:val="00D669A6"/>
    <w:rsid w:val="00D66D42"/>
    <w:rsid w:val="00D67786"/>
    <w:rsid w:val="00D6781C"/>
    <w:rsid w:val="00D7063B"/>
    <w:rsid w:val="00D72041"/>
    <w:rsid w:val="00D73A32"/>
    <w:rsid w:val="00D74AE8"/>
    <w:rsid w:val="00D75365"/>
    <w:rsid w:val="00D75396"/>
    <w:rsid w:val="00D75C4C"/>
    <w:rsid w:val="00D769C7"/>
    <w:rsid w:val="00D76E66"/>
    <w:rsid w:val="00D77570"/>
    <w:rsid w:val="00D800CF"/>
    <w:rsid w:val="00D80CCD"/>
    <w:rsid w:val="00D81129"/>
    <w:rsid w:val="00D8126C"/>
    <w:rsid w:val="00D82F45"/>
    <w:rsid w:val="00D83076"/>
    <w:rsid w:val="00D8395B"/>
    <w:rsid w:val="00D84E87"/>
    <w:rsid w:val="00D851E6"/>
    <w:rsid w:val="00D8559B"/>
    <w:rsid w:val="00D856E5"/>
    <w:rsid w:val="00D900F1"/>
    <w:rsid w:val="00D90627"/>
    <w:rsid w:val="00D907E5"/>
    <w:rsid w:val="00D90A61"/>
    <w:rsid w:val="00D91935"/>
    <w:rsid w:val="00D91E77"/>
    <w:rsid w:val="00D94B9A"/>
    <w:rsid w:val="00D94C8E"/>
    <w:rsid w:val="00D955D2"/>
    <w:rsid w:val="00D95825"/>
    <w:rsid w:val="00D96EE3"/>
    <w:rsid w:val="00DA08B1"/>
    <w:rsid w:val="00DA0B3D"/>
    <w:rsid w:val="00DA0D3B"/>
    <w:rsid w:val="00DA2157"/>
    <w:rsid w:val="00DA25DB"/>
    <w:rsid w:val="00DA28FD"/>
    <w:rsid w:val="00DA2CE7"/>
    <w:rsid w:val="00DA2EB2"/>
    <w:rsid w:val="00DA3DC5"/>
    <w:rsid w:val="00DA3F1E"/>
    <w:rsid w:val="00DA50D7"/>
    <w:rsid w:val="00DA558B"/>
    <w:rsid w:val="00DA6768"/>
    <w:rsid w:val="00DB0056"/>
    <w:rsid w:val="00DB0835"/>
    <w:rsid w:val="00DB16AE"/>
    <w:rsid w:val="00DB21BE"/>
    <w:rsid w:val="00DB2B7D"/>
    <w:rsid w:val="00DB3C19"/>
    <w:rsid w:val="00DB42CB"/>
    <w:rsid w:val="00DB5004"/>
    <w:rsid w:val="00DB652B"/>
    <w:rsid w:val="00DB6BFF"/>
    <w:rsid w:val="00DB6DBF"/>
    <w:rsid w:val="00DB6E18"/>
    <w:rsid w:val="00DB7711"/>
    <w:rsid w:val="00DC190F"/>
    <w:rsid w:val="00DC1964"/>
    <w:rsid w:val="00DC3D0A"/>
    <w:rsid w:val="00DC4157"/>
    <w:rsid w:val="00DC5FFE"/>
    <w:rsid w:val="00DC625F"/>
    <w:rsid w:val="00DC7050"/>
    <w:rsid w:val="00DC76AC"/>
    <w:rsid w:val="00DC79CF"/>
    <w:rsid w:val="00DC7BA7"/>
    <w:rsid w:val="00DD02C5"/>
    <w:rsid w:val="00DD05FD"/>
    <w:rsid w:val="00DD18C1"/>
    <w:rsid w:val="00DD1980"/>
    <w:rsid w:val="00DD1E35"/>
    <w:rsid w:val="00DD34F0"/>
    <w:rsid w:val="00DD57DC"/>
    <w:rsid w:val="00DD5B6E"/>
    <w:rsid w:val="00DD762E"/>
    <w:rsid w:val="00DE0D98"/>
    <w:rsid w:val="00DE1392"/>
    <w:rsid w:val="00DE209D"/>
    <w:rsid w:val="00DE25E3"/>
    <w:rsid w:val="00DE3454"/>
    <w:rsid w:val="00DE365D"/>
    <w:rsid w:val="00DE4020"/>
    <w:rsid w:val="00DE42C4"/>
    <w:rsid w:val="00DE4FD4"/>
    <w:rsid w:val="00DE4FEB"/>
    <w:rsid w:val="00DE59D9"/>
    <w:rsid w:val="00DE6542"/>
    <w:rsid w:val="00DE7A3E"/>
    <w:rsid w:val="00DF0CE0"/>
    <w:rsid w:val="00DF11B2"/>
    <w:rsid w:val="00DF12E7"/>
    <w:rsid w:val="00DF1E08"/>
    <w:rsid w:val="00DF2FB7"/>
    <w:rsid w:val="00DF390F"/>
    <w:rsid w:val="00DF3AE0"/>
    <w:rsid w:val="00DF3CA8"/>
    <w:rsid w:val="00DF4910"/>
    <w:rsid w:val="00DF4C47"/>
    <w:rsid w:val="00DF4DA1"/>
    <w:rsid w:val="00DF578B"/>
    <w:rsid w:val="00DF597C"/>
    <w:rsid w:val="00DF6352"/>
    <w:rsid w:val="00DF6915"/>
    <w:rsid w:val="00DF69DF"/>
    <w:rsid w:val="00DF6E7C"/>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BFE"/>
    <w:rsid w:val="00E12C3F"/>
    <w:rsid w:val="00E15B5E"/>
    <w:rsid w:val="00E17105"/>
    <w:rsid w:val="00E17124"/>
    <w:rsid w:val="00E20609"/>
    <w:rsid w:val="00E21334"/>
    <w:rsid w:val="00E21855"/>
    <w:rsid w:val="00E2189F"/>
    <w:rsid w:val="00E21DB4"/>
    <w:rsid w:val="00E21E85"/>
    <w:rsid w:val="00E21EDF"/>
    <w:rsid w:val="00E2227A"/>
    <w:rsid w:val="00E22351"/>
    <w:rsid w:val="00E22670"/>
    <w:rsid w:val="00E2282F"/>
    <w:rsid w:val="00E22BCF"/>
    <w:rsid w:val="00E2351D"/>
    <w:rsid w:val="00E23AB3"/>
    <w:rsid w:val="00E23E5D"/>
    <w:rsid w:val="00E24679"/>
    <w:rsid w:val="00E267DF"/>
    <w:rsid w:val="00E2721C"/>
    <w:rsid w:val="00E27C22"/>
    <w:rsid w:val="00E30287"/>
    <w:rsid w:val="00E30DF0"/>
    <w:rsid w:val="00E32215"/>
    <w:rsid w:val="00E32A1A"/>
    <w:rsid w:val="00E34AF8"/>
    <w:rsid w:val="00E35A09"/>
    <w:rsid w:val="00E35F87"/>
    <w:rsid w:val="00E36BE7"/>
    <w:rsid w:val="00E37496"/>
    <w:rsid w:val="00E37656"/>
    <w:rsid w:val="00E40DD0"/>
    <w:rsid w:val="00E4195C"/>
    <w:rsid w:val="00E42DB0"/>
    <w:rsid w:val="00E43358"/>
    <w:rsid w:val="00E434A8"/>
    <w:rsid w:val="00E44AFA"/>
    <w:rsid w:val="00E4601A"/>
    <w:rsid w:val="00E471C0"/>
    <w:rsid w:val="00E47EC5"/>
    <w:rsid w:val="00E51B27"/>
    <w:rsid w:val="00E5303C"/>
    <w:rsid w:val="00E53AE4"/>
    <w:rsid w:val="00E554E6"/>
    <w:rsid w:val="00E561E6"/>
    <w:rsid w:val="00E5795A"/>
    <w:rsid w:val="00E610AA"/>
    <w:rsid w:val="00E61C4B"/>
    <w:rsid w:val="00E630CA"/>
    <w:rsid w:val="00E638B9"/>
    <w:rsid w:val="00E664B4"/>
    <w:rsid w:val="00E66699"/>
    <w:rsid w:val="00E704C5"/>
    <w:rsid w:val="00E71286"/>
    <w:rsid w:val="00E71845"/>
    <w:rsid w:val="00E721CB"/>
    <w:rsid w:val="00E72AF9"/>
    <w:rsid w:val="00E72F72"/>
    <w:rsid w:val="00E731B8"/>
    <w:rsid w:val="00E73441"/>
    <w:rsid w:val="00E73C4C"/>
    <w:rsid w:val="00E754A1"/>
    <w:rsid w:val="00E755DB"/>
    <w:rsid w:val="00E76E69"/>
    <w:rsid w:val="00E80571"/>
    <w:rsid w:val="00E80961"/>
    <w:rsid w:val="00E80D6F"/>
    <w:rsid w:val="00E8129D"/>
    <w:rsid w:val="00E81EC1"/>
    <w:rsid w:val="00E82A30"/>
    <w:rsid w:val="00E82A3E"/>
    <w:rsid w:val="00E83471"/>
    <w:rsid w:val="00E835D0"/>
    <w:rsid w:val="00E83F17"/>
    <w:rsid w:val="00E84E37"/>
    <w:rsid w:val="00E85228"/>
    <w:rsid w:val="00E852AF"/>
    <w:rsid w:val="00E8636B"/>
    <w:rsid w:val="00E8717B"/>
    <w:rsid w:val="00E90042"/>
    <w:rsid w:val="00E90599"/>
    <w:rsid w:val="00E91796"/>
    <w:rsid w:val="00E91CAC"/>
    <w:rsid w:val="00E91F6A"/>
    <w:rsid w:val="00E92CED"/>
    <w:rsid w:val="00E93087"/>
    <w:rsid w:val="00E93F3C"/>
    <w:rsid w:val="00E93F52"/>
    <w:rsid w:val="00E950B1"/>
    <w:rsid w:val="00E957B7"/>
    <w:rsid w:val="00E95CA5"/>
    <w:rsid w:val="00E95F9B"/>
    <w:rsid w:val="00E963D1"/>
    <w:rsid w:val="00E964B0"/>
    <w:rsid w:val="00E9788D"/>
    <w:rsid w:val="00EA02C3"/>
    <w:rsid w:val="00EA03DC"/>
    <w:rsid w:val="00EA046D"/>
    <w:rsid w:val="00EA0537"/>
    <w:rsid w:val="00EA2212"/>
    <w:rsid w:val="00EA560D"/>
    <w:rsid w:val="00EA5A04"/>
    <w:rsid w:val="00EA5B58"/>
    <w:rsid w:val="00EA6406"/>
    <w:rsid w:val="00EA74AD"/>
    <w:rsid w:val="00EB0775"/>
    <w:rsid w:val="00EB1F7E"/>
    <w:rsid w:val="00EB4089"/>
    <w:rsid w:val="00EB4495"/>
    <w:rsid w:val="00EB59BD"/>
    <w:rsid w:val="00EB6B04"/>
    <w:rsid w:val="00EC0C44"/>
    <w:rsid w:val="00EC1245"/>
    <w:rsid w:val="00EC21D4"/>
    <w:rsid w:val="00EC226E"/>
    <w:rsid w:val="00EC4415"/>
    <w:rsid w:val="00EC472A"/>
    <w:rsid w:val="00EC4988"/>
    <w:rsid w:val="00EC4997"/>
    <w:rsid w:val="00EC4EE3"/>
    <w:rsid w:val="00EC52E5"/>
    <w:rsid w:val="00EC5C9F"/>
    <w:rsid w:val="00EC6781"/>
    <w:rsid w:val="00EC76B9"/>
    <w:rsid w:val="00EC7789"/>
    <w:rsid w:val="00EC77A3"/>
    <w:rsid w:val="00EC7CF0"/>
    <w:rsid w:val="00ED0CF8"/>
    <w:rsid w:val="00ED312E"/>
    <w:rsid w:val="00ED3CA2"/>
    <w:rsid w:val="00ED3D6A"/>
    <w:rsid w:val="00ED5308"/>
    <w:rsid w:val="00ED5739"/>
    <w:rsid w:val="00ED6363"/>
    <w:rsid w:val="00EE0453"/>
    <w:rsid w:val="00EE0954"/>
    <w:rsid w:val="00EE1468"/>
    <w:rsid w:val="00EE14BF"/>
    <w:rsid w:val="00EE4FE3"/>
    <w:rsid w:val="00EE652E"/>
    <w:rsid w:val="00EE66F4"/>
    <w:rsid w:val="00EE6960"/>
    <w:rsid w:val="00EE6A0D"/>
    <w:rsid w:val="00EF0422"/>
    <w:rsid w:val="00EF0902"/>
    <w:rsid w:val="00EF1107"/>
    <w:rsid w:val="00EF1882"/>
    <w:rsid w:val="00EF2CD0"/>
    <w:rsid w:val="00EF2F86"/>
    <w:rsid w:val="00EF4B29"/>
    <w:rsid w:val="00EF6E2D"/>
    <w:rsid w:val="00EF6F03"/>
    <w:rsid w:val="00F00B3C"/>
    <w:rsid w:val="00F00D66"/>
    <w:rsid w:val="00F01188"/>
    <w:rsid w:val="00F017B3"/>
    <w:rsid w:val="00F01DC3"/>
    <w:rsid w:val="00F01F80"/>
    <w:rsid w:val="00F03F5E"/>
    <w:rsid w:val="00F04B47"/>
    <w:rsid w:val="00F04C4A"/>
    <w:rsid w:val="00F04C63"/>
    <w:rsid w:val="00F05663"/>
    <w:rsid w:val="00F0689F"/>
    <w:rsid w:val="00F06D65"/>
    <w:rsid w:val="00F07622"/>
    <w:rsid w:val="00F107BB"/>
    <w:rsid w:val="00F107FA"/>
    <w:rsid w:val="00F109AB"/>
    <w:rsid w:val="00F10DC2"/>
    <w:rsid w:val="00F11079"/>
    <w:rsid w:val="00F1137A"/>
    <w:rsid w:val="00F1197D"/>
    <w:rsid w:val="00F11CDF"/>
    <w:rsid w:val="00F12127"/>
    <w:rsid w:val="00F135D5"/>
    <w:rsid w:val="00F147C0"/>
    <w:rsid w:val="00F15487"/>
    <w:rsid w:val="00F159F9"/>
    <w:rsid w:val="00F15B94"/>
    <w:rsid w:val="00F178A7"/>
    <w:rsid w:val="00F205E4"/>
    <w:rsid w:val="00F2093A"/>
    <w:rsid w:val="00F20E59"/>
    <w:rsid w:val="00F215C4"/>
    <w:rsid w:val="00F2301B"/>
    <w:rsid w:val="00F23905"/>
    <w:rsid w:val="00F2441B"/>
    <w:rsid w:val="00F24851"/>
    <w:rsid w:val="00F24DA4"/>
    <w:rsid w:val="00F2582C"/>
    <w:rsid w:val="00F2585D"/>
    <w:rsid w:val="00F25906"/>
    <w:rsid w:val="00F267D3"/>
    <w:rsid w:val="00F26A77"/>
    <w:rsid w:val="00F27B52"/>
    <w:rsid w:val="00F30570"/>
    <w:rsid w:val="00F314A5"/>
    <w:rsid w:val="00F31820"/>
    <w:rsid w:val="00F31F80"/>
    <w:rsid w:val="00F3370B"/>
    <w:rsid w:val="00F33D42"/>
    <w:rsid w:val="00F35A36"/>
    <w:rsid w:val="00F362DB"/>
    <w:rsid w:val="00F3709C"/>
    <w:rsid w:val="00F373B9"/>
    <w:rsid w:val="00F4098F"/>
    <w:rsid w:val="00F409F3"/>
    <w:rsid w:val="00F4125D"/>
    <w:rsid w:val="00F419D3"/>
    <w:rsid w:val="00F41AF1"/>
    <w:rsid w:val="00F4213E"/>
    <w:rsid w:val="00F435B8"/>
    <w:rsid w:val="00F46335"/>
    <w:rsid w:val="00F46480"/>
    <w:rsid w:val="00F46F21"/>
    <w:rsid w:val="00F501B5"/>
    <w:rsid w:val="00F5043D"/>
    <w:rsid w:val="00F50F68"/>
    <w:rsid w:val="00F52576"/>
    <w:rsid w:val="00F529F5"/>
    <w:rsid w:val="00F52FFD"/>
    <w:rsid w:val="00F5375E"/>
    <w:rsid w:val="00F5397F"/>
    <w:rsid w:val="00F557F8"/>
    <w:rsid w:val="00F55859"/>
    <w:rsid w:val="00F55B08"/>
    <w:rsid w:val="00F562A0"/>
    <w:rsid w:val="00F56D1C"/>
    <w:rsid w:val="00F57618"/>
    <w:rsid w:val="00F6110D"/>
    <w:rsid w:val="00F61D14"/>
    <w:rsid w:val="00F61D7F"/>
    <w:rsid w:val="00F62B9C"/>
    <w:rsid w:val="00F63D13"/>
    <w:rsid w:val="00F64664"/>
    <w:rsid w:val="00F64F28"/>
    <w:rsid w:val="00F65A16"/>
    <w:rsid w:val="00F70407"/>
    <w:rsid w:val="00F71314"/>
    <w:rsid w:val="00F7372D"/>
    <w:rsid w:val="00F73BBE"/>
    <w:rsid w:val="00F747C4"/>
    <w:rsid w:val="00F76221"/>
    <w:rsid w:val="00F762ED"/>
    <w:rsid w:val="00F764F6"/>
    <w:rsid w:val="00F81B62"/>
    <w:rsid w:val="00F8385E"/>
    <w:rsid w:val="00F83EBA"/>
    <w:rsid w:val="00F84D8E"/>
    <w:rsid w:val="00F86E01"/>
    <w:rsid w:val="00F876BF"/>
    <w:rsid w:val="00F87A2D"/>
    <w:rsid w:val="00F91E53"/>
    <w:rsid w:val="00F92AB8"/>
    <w:rsid w:val="00F9429C"/>
    <w:rsid w:val="00F94E11"/>
    <w:rsid w:val="00F961B6"/>
    <w:rsid w:val="00F970BA"/>
    <w:rsid w:val="00FA00DB"/>
    <w:rsid w:val="00FA036C"/>
    <w:rsid w:val="00FA1FA8"/>
    <w:rsid w:val="00FA2348"/>
    <w:rsid w:val="00FA257F"/>
    <w:rsid w:val="00FA379C"/>
    <w:rsid w:val="00FA37D4"/>
    <w:rsid w:val="00FA472F"/>
    <w:rsid w:val="00FA4FBC"/>
    <w:rsid w:val="00FA5534"/>
    <w:rsid w:val="00FA5E44"/>
    <w:rsid w:val="00FA7521"/>
    <w:rsid w:val="00FA783D"/>
    <w:rsid w:val="00FA7A6E"/>
    <w:rsid w:val="00FA7C41"/>
    <w:rsid w:val="00FA7F6D"/>
    <w:rsid w:val="00FB1229"/>
    <w:rsid w:val="00FB1C4C"/>
    <w:rsid w:val="00FB221F"/>
    <w:rsid w:val="00FB2574"/>
    <w:rsid w:val="00FB2B84"/>
    <w:rsid w:val="00FB3D91"/>
    <w:rsid w:val="00FB451F"/>
    <w:rsid w:val="00FB49C5"/>
    <w:rsid w:val="00FB4CA0"/>
    <w:rsid w:val="00FB68CC"/>
    <w:rsid w:val="00FC073D"/>
    <w:rsid w:val="00FC1446"/>
    <w:rsid w:val="00FC1AE6"/>
    <w:rsid w:val="00FC1D2B"/>
    <w:rsid w:val="00FC1F53"/>
    <w:rsid w:val="00FC2C6E"/>
    <w:rsid w:val="00FC4B77"/>
    <w:rsid w:val="00FC519A"/>
    <w:rsid w:val="00FC58D3"/>
    <w:rsid w:val="00FC62D0"/>
    <w:rsid w:val="00FC66DE"/>
    <w:rsid w:val="00FC6F2A"/>
    <w:rsid w:val="00FC7E7D"/>
    <w:rsid w:val="00FD06A9"/>
    <w:rsid w:val="00FD11B4"/>
    <w:rsid w:val="00FD1720"/>
    <w:rsid w:val="00FD2C98"/>
    <w:rsid w:val="00FD2D2C"/>
    <w:rsid w:val="00FD52E2"/>
    <w:rsid w:val="00FD61DB"/>
    <w:rsid w:val="00FD7B78"/>
    <w:rsid w:val="00FD7BB5"/>
    <w:rsid w:val="00FE141D"/>
    <w:rsid w:val="00FE1C30"/>
    <w:rsid w:val="00FE1C60"/>
    <w:rsid w:val="00FE30DB"/>
    <w:rsid w:val="00FE41C6"/>
    <w:rsid w:val="00FE480F"/>
    <w:rsid w:val="00FE58FA"/>
    <w:rsid w:val="00FE5C85"/>
    <w:rsid w:val="00FE6087"/>
    <w:rsid w:val="00FE6089"/>
    <w:rsid w:val="00FE61F3"/>
    <w:rsid w:val="00FE7BA9"/>
    <w:rsid w:val="00FE7F8A"/>
    <w:rsid w:val="00FF0342"/>
    <w:rsid w:val="00FF03A4"/>
    <w:rsid w:val="00FF0E16"/>
    <w:rsid w:val="00FF1A52"/>
    <w:rsid w:val="00FF1BD9"/>
    <w:rsid w:val="00FF2624"/>
    <w:rsid w:val="00FF34E2"/>
    <w:rsid w:val="00FF4468"/>
    <w:rsid w:val="00FF620D"/>
    <w:rsid w:val="00FF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84B"/>
    <w:rPr>
      <w:rFonts w:eastAsia="Times New Roman"/>
      <w:sz w:val="24"/>
      <w:szCs w:val="24"/>
      <w:lang w:eastAsia="zh-TW"/>
    </w:rPr>
  </w:style>
  <w:style w:type="paragraph" w:styleId="Heading1">
    <w:name w:val="heading 1"/>
    <w:basedOn w:val="Normal"/>
    <w:next w:val="Normal"/>
    <w:link w:val="Heading1Char"/>
    <w:qFormat/>
    <w:pPr>
      <w:keepNext/>
      <w:keepLines/>
      <w:numPr>
        <w:numId w:val="2"/>
      </w:numPr>
      <w:spacing w:before="320"/>
      <w:outlineLvl w:val="0"/>
    </w:pPr>
    <w:rPr>
      <w:rFonts w:ascii="Arial" w:eastAsia="PMingLiU" w:hAnsi="Arial"/>
      <w:b/>
      <w:sz w:val="32"/>
      <w:szCs w:val="20"/>
      <w:u w:val="single"/>
      <w:lang w:val="en-GB" w:eastAsia="en-US"/>
    </w:rPr>
  </w:style>
  <w:style w:type="paragraph" w:styleId="Heading2">
    <w:name w:val="heading 2"/>
    <w:basedOn w:val="Normal"/>
    <w:next w:val="Normal"/>
    <w:qFormat/>
    <w:pPr>
      <w:keepNext/>
      <w:keepLines/>
      <w:numPr>
        <w:ilvl w:val="1"/>
        <w:numId w:val="2"/>
      </w:numPr>
      <w:spacing w:before="280"/>
      <w:outlineLvl w:val="1"/>
    </w:pPr>
    <w:rPr>
      <w:rFonts w:ascii="Arial" w:eastAsia="PMingLiU" w:hAnsi="Arial"/>
      <w:b/>
      <w:sz w:val="28"/>
      <w:szCs w:val="20"/>
      <w:u w:val="single"/>
      <w:lang w:val="en-GB" w:eastAsia="en-US"/>
    </w:rPr>
  </w:style>
  <w:style w:type="paragraph" w:styleId="Heading3">
    <w:name w:val="heading 3"/>
    <w:basedOn w:val="Normal"/>
    <w:next w:val="Normal"/>
    <w:qFormat/>
    <w:pPr>
      <w:keepNext/>
      <w:keepLines/>
      <w:numPr>
        <w:ilvl w:val="2"/>
        <w:numId w:val="2"/>
      </w:numPr>
      <w:spacing w:before="240" w:after="60"/>
      <w:outlineLvl w:val="2"/>
    </w:pPr>
    <w:rPr>
      <w:rFonts w:ascii="Arial" w:eastAsia="PMingLiU" w:hAnsi="Arial"/>
      <w:b/>
      <w:szCs w:val="20"/>
      <w:lang w:val="en-GB" w:eastAsia="en-US"/>
    </w:rPr>
  </w:style>
  <w:style w:type="paragraph" w:styleId="Heading4">
    <w:name w:val="heading 4"/>
    <w:basedOn w:val="Normal"/>
    <w:qFormat/>
    <w:rsid w:val="00677A86"/>
    <w:pPr>
      <w:numPr>
        <w:ilvl w:val="3"/>
        <w:numId w:val="2"/>
      </w:numPr>
      <w:spacing w:before="100" w:beforeAutospacing="1" w:after="100" w:afterAutospacing="1"/>
      <w:outlineLvl w:val="3"/>
    </w:pPr>
    <w:rPr>
      <w:rFonts w:eastAsia="PMingLiU"/>
      <w:b/>
      <w:bCs/>
      <w:lang w:val="en-GB"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eastAsia="PMingLiU" w:hAnsi="Calibri"/>
      <w:b/>
      <w:bCs/>
      <w:i/>
      <w:iCs/>
      <w:sz w:val="26"/>
      <w:szCs w:val="26"/>
      <w:lang w:val="en-GB" w:eastAsia="en-US"/>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eastAsia="PMingLiU" w:hAnsi="Calibri"/>
      <w:b/>
      <w:bCs/>
      <w:sz w:val="22"/>
      <w:szCs w:val="22"/>
      <w:lang w:val="en-GB" w:eastAsia="en-US"/>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eastAsia="PMingLiU" w:hAnsi="Calibri"/>
      <w:lang w:val="en-GB" w:eastAsia="en-US"/>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eastAsia="PMingLiU" w:hAnsi="Calibri"/>
      <w:i/>
      <w:iCs/>
      <w:lang w:val="en-GB" w:eastAsia="en-US"/>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eastAsia="PMingLiU" w:hAnsi="Calibri Light"/>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rFonts w:eastAsia="PMingLiU"/>
      <w:szCs w:val="20"/>
      <w:lang w:val="en-GB" w:eastAsia="en-US"/>
    </w:rPr>
  </w:style>
  <w:style w:type="paragraph" w:styleId="Header">
    <w:name w:val="header"/>
    <w:basedOn w:val="Normal"/>
    <w:pPr>
      <w:pBdr>
        <w:bottom w:val="single" w:sz="6" w:space="2" w:color="auto"/>
      </w:pBdr>
      <w:tabs>
        <w:tab w:val="center" w:pos="6480"/>
        <w:tab w:val="right" w:pos="12960"/>
      </w:tabs>
    </w:pPr>
    <w:rPr>
      <w:rFonts w:eastAsia="PMingLiU"/>
      <w:b/>
      <w:sz w:val="28"/>
      <w:szCs w:val="20"/>
      <w:lang w:val="en-GB" w:eastAsia="en-US"/>
    </w:rPr>
  </w:style>
  <w:style w:type="paragraph" w:customStyle="1" w:styleId="T1">
    <w:name w:val="T1"/>
    <w:basedOn w:val="Normal"/>
    <w:pPr>
      <w:jc w:val="center"/>
    </w:pPr>
    <w:rPr>
      <w:rFonts w:eastAsia="PMingLiU"/>
      <w:b/>
      <w:sz w:val="28"/>
      <w:szCs w:val="20"/>
      <w:lang w:val="en-GB" w:eastAsia="en-US"/>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rFonts w:eastAsia="PMingLiU"/>
      <w:sz w:val="22"/>
      <w:szCs w:val="20"/>
      <w:lang w:val="en-GB" w:eastAsia="en-US"/>
    </w:r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eastAsia="PMingLiU" w:hAnsi="Tahoma" w:cs="Tahoma"/>
      <w:sz w:val="16"/>
      <w:szCs w:val="16"/>
      <w:lang w:val="en-GB" w:eastAsia="en-US"/>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val="en-GB"/>
    </w:rPr>
  </w:style>
  <w:style w:type="paragraph" w:styleId="z-TopofForm">
    <w:name w:val="HTML Top of Form"/>
    <w:basedOn w:val="Normal"/>
    <w:next w:val="Normal"/>
    <w:hidden/>
    <w:rsid w:val="00677A86"/>
    <w:pPr>
      <w:pBdr>
        <w:bottom w:val="single" w:sz="6" w:space="1" w:color="auto"/>
      </w:pBdr>
      <w:jc w:val="center"/>
    </w:pPr>
    <w:rPr>
      <w:rFonts w:ascii="Arial" w:eastAsia="PMingLiU" w:hAnsi="Arial" w:cs="Arial"/>
      <w:vanish/>
      <w:sz w:val="16"/>
      <w:szCs w:val="16"/>
      <w:lang w:val="en-GB" w:eastAsia="en-GB"/>
    </w:rPr>
  </w:style>
  <w:style w:type="paragraph" w:styleId="z-BottomofForm">
    <w:name w:val="HTML Bottom of Form"/>
    <w:basedOn w:val="Normal"/>
    <w:next w:val="Normal"/>
    <w:hidden/>
    <w:rsid w:val="00677A86"/>
    <w:pPr>
      <w:pBdr>
        <w:top w:val="single" w:sz="6" w:space="1" w:color="auto"/>
      </w:pBdr>
      <w:jc w:val="center"/>
    </w:pPr>
    <w:rPr>
      <w:rFonts w:ascii="Arial" w:eastAsia="PMingLiU" w:hAnsi="Arial" w:cs="Arial"/>
      <w:vanish/>
      <w:sz w:val="16"/>
      <w:szCs w:val="16"/>
      <w:lang w:val="en-GB"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rPr>
      <w:rFonts w:eastAsia="PMingLiU"/>
      <w:sz w:val="22"/>
      <w:szCs w:val="20"/>
      <w:lang w:val="en-GB" w:eastAsia="en-US"/>
    </w:rPr>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rFonts w:eastAsia="PMingLiU"/>
      <w:sz w:val="20"/>
      <w:szCs w:val="20"/>
      <w:lang w:val="en-GB" w:eastAsia="en-US"/>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rFonts w:eastAsia="PMingLiU"/>
      <w:lang w:eastAsia="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rFonts w:eastAsia="PMingLiU"/>
      <w:sz w:val="20"/>
      <w:szCs w:val="20"/>
      <w:lang w:val="en-GB" w:eastAsia="en-US"/>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 w:val="22"/>
      <w:szCs w:val="21"/>
      <w:lang w:val="en-GB" w:eastAsia="en-US"/>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rPr>
      <w:rFonts w:eastAsia="PMingLiU"/>
      <w:sz w:val="22"/>
      <w:szCs w:val="20"/>
      <w:lang w:val="en-GB" w:eastAsia="en-US"/>
    </w:r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rsid w:val="00C529CA"/>
    <w:rPr>
      <w:rFonts w:ascii="Calibri" w:hAnsi="Calibri"/>
      <w:b/>
      <w:bCs/>
      <w:i/>
      <w:iCs/>
      <w:sz w:val="26"/>
      <w:szCs w:val="26"/>
      <w:lang w:val="en-GB"/>
    </w:rPr>
  </w:style>
  <w:style w:type="character" w:customStyle="1" w:styleId="Heading6Char">
    <w:name w:val="Heading 6 Char"/>
    <w:link w:val="Heading6"/>
    <w:rsid w:val="00C529CA"/>
    <w:rPr>
      <w:rFonts w:ascii="Calibri" w:hAnsi="Calibri"/>
      <w:b/>
      <w:bCs/>
      <w:sz w:val="22"/>
      <w:szCs w:val="22"/>
      <w:lang w:val="en-GB"/>
    </w:rPr>
  </w:style>
  <w:style w:type="character" w:customStyle="1" w:styleId="Heading7Char">
    <w:name w:val="Heading 7 Char"/>
    <w:link w:val="Heading7"/>
    <w:rsid w:val="00C529CA"/>
    <w:rPr>
      <w:rFonts w:ascii="Calibri" w:hAnsi="Calibri"/>
      <w:sz w:val="24"/>
      <w:szCs w:val="24"/>
      <w:lang w:val="en-GB"/>
    </w:rPr>
  </w:style>
  <w:style w:type="character" w:customStyle="1" w:styleId="Heading8Char">
    <w:name w:val="Heading 8 Char"/>
    <w:link w:val="Heading8"/>
    <w:rsid w:val="00C529CA"/>
    <w:rPr>
      <w:rFonts w:ascii="Calibri" w:hAnsi="Calibri"/>
      <w:i/>
      <w:iCs/>
      <w:sz w:val="24"/>
      <w:szCs w:val="24"/>
      <w:lang w:val="en-GB"/>
    </w:rPr>
  </w:style>
  <w:style w:type="character" w:customStyle="1" w:styleId="Heading9Char">
    <w:name w:val="Heading 9 Char"/>
    <w:link w:val="Heading9"/>
    <w:rsid w:val="00C529CA"/>
    <w:rPr>
      <w:rFonts w:ascii="Calibri Light" w:hAnsi="Calibri Light"/>
      <w:sz w:val="22"/>
      <w:szCs w:val="22"/>
      <w:lang w:val="en-GB"/>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customStyle="1" w:styleId="UnresolvedMention1">
    <w:name w:val="Unresolved Mention1"/>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 w:type="paragraph" w:customStyle="1" w:styleId="SP14319618">
    <w:name w:val="SP.14.319618"/>
    <w:basedOn w:val="Default"/>
    <w:next w:val="Default"/>
    <w:uiPriority w:val="99"/>
    <w:rsid w:val="00305E6E"/>
    <w:rPr>
      <w:color w:val="auto"/>
    </w:rPr>
  </w:style>
  <w:style w:type="paragraph" w:customStyle="1" w:styleId="SP14319765">
    <w:name w:val="SP.14.319765"/>
    <w:basedOn w:val="Default"/>
    <w:next w:val="Default"/>
    <w:uiPriority w:val="99"/>
    <w:rsid w:val="00305E6E"/>
    <w:rPr>
      <w:color w:val="auto"/>
    </w:rPr>
  </w:style>
  <w:style w:type="character" w:customStyle="1" w:styleId="SC14319501">
    <w:name w:val="SC.14.319501"/>
    <w:uiPriority w:val="99"/>
    <w:rsid w:val="00305E6E"/>
    <w:rPr>
      <w:b/>
      <w:bCs/>
      <w:color w:val="000000"/>
      <w:sz w:val="20"/>
      <w:szCs w:val="20"/>
    </w:rPr>
  </w:style>
  <w:style w:type="character" w:customStyle="1" w:styleId="SC8204803">
    <w:name w:val="SC.8.204803"/>
    <w:uiPriority w:val="99"/>
    <w:rsid w:val="00DC1964"/>
    <w:rPr>
      <w:color w:val="000000"/>
      <w:sz w:val="20"/>
      <w:szCs w:val="20"/>
    </w:rPr>
  </w:style>
  <w:style w:type="character" w:customStyle="1" w:styleId="SC9204816">
    <w:name w:val="SC.9.204816"/>
    <w:uiPriority w:val="99"/>
    <w:rsid w:val="00DC1964"/>
    <w:rPr>
      <w:b/>
      <w:bCs/>
      <w:color w:val="000000"/>
      <w:sz w:val="20"/>
      <w:szCs w:val="20"/>
    </w:rPr>
  </w:style>
  <w:style w:type="character" w:styleId="UnresolvedMention">
    <w:name w:val="Unresolved Mention"/>
    <w:basedOn w:val="DefaultParagraphFont"/>
    <w:uiPriority w:val="99"/>
    <w:semiHidden/>
    <w:unhideWhenUsed/>
    <w:rsid w:val="00077AE0"/>
    <w:rPr>
      <w:color w:val="605E5C"/>
      <w:shd w:val="clear" w:color="auto" w:fill="E1DFDD"/>
    </w:rPr>
  </w:style>
  <w:style w:type="paragraph" w:styleId="NormalWeb">
    <w:name w:val="Normal (Web)"/>
    <w:basedOn w:val="Normal"/>
    <w:uiPriority w:val="99"/>
    <w:unhideWhenUsed/>
    <w:rsid w:val="00C5528E"/>
    <w:pPr>
      <w:spacing w:before="100" w:beforeAutospacing="1" w:after="100" w:afterAutospacing="1"/>
    </w:pPr>
    <w:rPr>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885">
      <w:bodyDiv w:val="1"/>
      <w:marLeft w:val="0"/>
      <w:marRight w:val="0"/>
      <w:marTop w:val="0"/>
      <w:marBottom w:val="0"/>
      <w:divBdr>
        <w:top w:val="none" w:sz="0" w:space="0" w:color="auto"/>
        <w:left w:val="none" w:sz="0" w:space="0" w:color="auto"/>
        <w:bottom w:val="none" w:sz="0" w:space="0" w:color="auto"/>
        <w:right w:val="none" w:sz="0" w:space="0" w:color="auto"/>
      </w:divBdr>
    </w:div>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2695">
      <w:bodyDiv w:val="1"/>
      <w:marLeft w:val="0"/>
      <w:marRight w:val="0"/>
      <w:marTop w:val="0"/>
      <w:marBottom w:val="0"/>
      <w:divBdr>
        <w:top w:val="none" w:sz="0" w:space="0" w:color="auto"/>
        <w:left w:val="none" w:sz="0" w:space="0" w:color="auto"/>
        <w:bottom w:val="none" w:sz="0" w:space="0" w:color="auto"/>
        <w:right w:val="none" w:sz="0" w:space="0" w:color="auto"/>
      </w:divBdr>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4185127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374624369">
      <w:bodyDiv w:val="1"/>
      <w:marLeft w:val="0"/>
      <w:marRight w:val="0"/>
      <w:marTop w:val="0"/>
      <w:marBottom w:val="0"/>
      <w:divBdr>
        <w:top w:val="none" w:sz="0" w:space="0" w:color="auto"/>
        <w:left w:val="none" w:sz="0" w:space="0" w:color="auto"/>
        <w:bottom w:val="none" w:sz="0" w:space="0" w:color="auto"/>
        <w:right w:val="none" w:sz="0" w:space="0" w:color="auto"/>
      </w:divBdr>
    </w:div>
    <w:div w:id="414591886">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220059">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35571147">
      <w:bodyDiv w:val="1"/>
      <w:marLeft w:val="0"/>
      <w:marRight w:val="0"/>
      <w:marTop w:val="0"/>
      <w:marBottom w:val="0"/>
      <w:divBdr>
        <w:top w:val="none" w:sz="0" w:space="0" w:color="auto"/>
        <w:left w:val="none" w:sz="0" w:space="0" w:color="auto"/>
        <w:bottom w:val="none" w:sz="0" w:space="0" w:color="auto"/>
        <w:right w:val="none" w:sz="0" w:space="0" w:color="auto"/>
      </w:divBdr>
      <w:divsChild>
        <w:div w:id="179512347">
          <w:marLeft w:val="0"/>
          <w:marRight w:val="0"/>
          <w:marTop w:val="0"/>
          <w:marBottom w:val="0"/>
          <w:divBdr>
            <w:top w:val="single" w:sz="8" w:space="3" w:color="E1E1E1"/>
            <w:left w:val="none" w:sz="0" w:space="0" w:color="auto"/>
            <w:bottom w:val="none" w:sz="0" w:space="0" w:color="auto"/>
            <w:right w:val="none" w:sz="0" w:space="0" w:color="auto"/>
          </w:divBdr>
        </w:div>
        <w:div w:id="2078937203">
          <w:marLeft w:val="0"/>
          <w:marRight w:val="0"/>
          <w:marTop w:val="0"/>
          <w:marBottom w:val="0"/>
          <w:divBdr>
            <w:top w:val="none" w:sz="0" w:space="0" w:color="auto"/>
            <w:left w:val="none" w:sz="0" w:space="0" w:color="auto"/>
            <w:bottom w:val="none" w:sz="0" w:space="0" w:color="auto"/>
            <w:right w:val="none" w:sz="0" w:space="0" w:color="auto"/>
          </w:divBdr>
          <w:divsChild>
            <w:div w:id="565994398">
              <w:marLeft w:val="0"/>
              <w:marRight w:val="0"/>
              <w:marTop w:val="0"/>
              <w:marBottom w:val="0"/>
              <w:divBdr>
                <w:top w:val="none" w:sz="0" w:space="0" w:color="auto"/>
                <w:left w:val="none" w:sz="0" w:space="0" w:color="auto"/>
                <w:bottom w:val="none" w:sz="0" w:space="0" w:color="auto"/>
                <w:right w:val="none" w:sz="0" w:space="0" w:color="auto"/>
              </w:divBdr>
            </w:div>
            <w:div w:id="1083452922">
              <w:marLeft w:val="0"/>
              <w:marRight w:val="0"/>
              <w:marTop w:val="0"/>
              <w:marBottom w:val="0"/>
              <w:divBdr>
                <w:top w:val="none" w:sz="0" w:space="0" w:color="auto"/>
                <w:left w:val="none" w:sz="0" w:space="0" w:color="auto"/>
                <w:bottom w:val="none" w:sz="0" w:space="0" w:color="auto"/>
                <w:right w:val="none" w:sz="0" w:space="0" w:color="auto"/>
              </w:divBdr>
              <w:divsChild>
                <w:div w:id="1503929325">
                  <w:marLeft w:val="0"/>
                  <w:marRight w:val="0"/>
                  <w:marTop w:val="0"/>
                  <w:marBottom w:val="0"/>
                  <w:divBdr>
                    <w:top w:val="none" w:sz="0" w:space="0" w:color="auto"/>
                    <w:left w:val="none" w:sz="0" w:space="0" w:color="auto"/>
                    <w:bottom w:val="none" w:sz="0" w:space="0" w:color="auto"/>
                    <w:right w:val="none" w:sz="0" w:space="0" w:color="auto"/>
                  </w:divBdr>
                </w:div>
                <w:div w:id="1436437079">
                  <w:marLeft w:val="0"/>
                  <w:marRight w:val="0"/>
                  <w:marTop w:val="0"/>
                  <w:marBottom w:val="0"/>
                  <w:divBdr>
                    <w:top w:val="none" w:sz="0" w:space="0" w:color="auto"/>
                    <w:left w:val="none" w:sz="0" w:space="0" w:color="auto"/>
                    <w:bottom w:val="none" w:sz="0" w:space="0" w:color="auto"/>
                    <w:right w:val="none" w:sz="0" w:space="0" w:color="auto"/>
                  </w:divBdr>
                </w:div>
                <w:div w:id="268320123">
                  <w:marLeft w:val="0"/>
                  <w:marRight w:val="0"/>
                  <w:marTop w:val="0"/>
                  <w:marBottom w:val="0"/>
                  <w:divBdr>
                    <w:top w:val="none" w:sz="0" w:space="0" w:color="auto"/>
                    <w:left w:val="none" w:sz="0" w:space="0" w:color="auto"/>
                    <w:bottom w:val="none" w:sz="0" w:space="0" w:color="auto"/>
                    <w:right w:val="none" w:sz="0" w:space="0" w:color="auto"/>
                  </w:divBdr>
                </w:div>
                <w:div w:id="984550324">
                  <w:marLeft w:val="0"/>
                  <w:marRight w:val="0"/>
                  <w:marTop w:val="0"/>
                  <w:marBottom w:val="0"/>
                  <w:divBdr>
                    <w:top w:val="none" w:sz="0" w:space="0" w:color="auto"/>
                    <w:left w:val="none" w:sz="0" w:space="0" w:color="auto"/>
                    <w:bottom w:val="none" w:sz="0" w:space="0" w:color="auto"/>
                    <w:right w:val="none" w:sz="0" w:space="0" w:color="auto"/>
                  </w:divBdr>
                </w:div>
                <w:div w:id="2099863871">
                  <w:marLeft w:val="0"/>
                  <w:marRight w:val="0"/>
                  <w:marTop w:val="0"/>
                  <w:marBottom w:val="0"/>
                  <w:divBdr>
                    <w:top w:val="none" w:sz="0" w:space="0" w:color="auto"/>
                    <w:left w:val="none" w:sz="0" w:space="0" w:color="auto"/>
                    <w:bottom w:val="none" w:sz="0" w:space="0" w:color="auto"/>
                    <w:right w:val="none" w:sz="0" w:space="0" w:color="auto"/>
                  </w:divBdr>
                </w:div>
              </w:divsChild>
            </w:div>
            <w:div w:id="1993557103">
              <w:marLeft w:val="0"/>
              <w:marRight w:val="0"/>
              <w:marTop w:val="0"/>
              <w:marBottom w:val="0"/>
              <w:divBdr>
                <w:top w:val="none" w:sz="0" w:space="0" w:color="auto"/>
                <w:left w:val="none" w:sz="0" w:space="0" w:color="auto"/>
                <w:bottom w:val="none" w:sz="0" w:space="0" w:color="auto"/>
                <w:right w:val="none" w:sz="0" w:space="0" w:color="auto"/>
              </w:divBdr>
              <w:divsChild>
                <w:div w:id="1477068568">
                  <w:marLeft w:val="0"/>
                  <w:marRight w:val="0"/>
                  <w:marTop w:val="0"/>
                  <w:marBottom w:val="0"/>
                  <w:divBdr>
                    <w:top w:val="none" w:sz="0" w:space="0" w:color="auto"/>
                    <w:left w:val="none" w:sz="0" w:space="0" w:color="auto"/>
                    <w:bottom w:val="none" w:sz="0" w:space="0" w:color="auto"/>
                    <w:right w:val="none" w:sz="0" w:space="0" w:color="auto"/>
                  </w:divBdr>
                  <w:divsChild>
                    <w:div w:id="1437478287">
                      <w:marLeft w:val="0"/>
                      <w:marRight w:val="0"/>
                      <w:marTop w:val="0"/>
                      <w:marBottom w:val="0"/>
                      <w:divBdr>
                        <w:top w:val="none" w:sz="0" w:space="0" w:color="auto"/>
                        <w:left w:val="none" w:sz="0" w:space="0" w:color="auto"/>
                        <w:bottom w:val="none" w:sz="0" w:space="0" w:color="auto"/>
                        <w:right w:val="none" w:sz="0" w:space="0" w:color="auto"/>
                      </w:divBdr>
                      <w:divsChild>
                        <w:div w:id="1697079388">
                          <w:marLeft w:val="0"/>
                          <w:marRight w:val="0"/>
                          <w:marTop w:val="0"/>
                          <w:marBottom w:val="0"/>
                          <w:divBdr>
                            <w:top w:val="none" w:sz="0" w:space="0" w:color="auto"/>
                            <w:left w:val="none" w:sz="0" w:space="0" w:color="auto"/>
                            <w:bottom w:val="none" w:sz="0" w:space="0" w:color="auto"/>
                            <w:right w:val="none" w:sz="0" w:space="0" w:color="auto"/>
                          </w:divBdr>
                          <w:divsChild>
                            <w:div w:id="1677731043">
                              <w:marLeft w:val="0"/>
                              <w:marRight w:val="0"/>
                              <w:marTop w:val="0"/>
                              <w:marBottom w:val="0"/>
                              <w:divBdr>
                                <w:top w:val="none" w:sz="0" w:space="0" w:color="auto"/>
                                <w:left w:val="none" w:sz="0" w:space="0" w:color="auto"/>
                                <w:bottom w:val="none" w:sz="0" w:space="0" w:color="auto"/>
                                <w:right w:val="none" w:sz="0" w:space="0" w:color="auto"/>
                              </w:divBdr>
                            </w:div>
                            <w:div w:id="1251235989">
                              <w:marLeft w:val="0"/>
                              <w:marRight w:val="0"/>
                              <w:marTop w:val="0"/>
                              <w:marBottom w:val="0"/>
                              <w:divBdr>
                                <w:top w:val="none" w:sz="0" w:space="0" w:color="auto"/>
                                <w:left w:val="none" w:sz="0" w:space="0" w:color="auto"/>
                                <w:bottom w:val="none" w:sz="0" w:space="0" w:color="auto"/>
                                <w:right w:val="none" w:sz="0" w:space="0" w:color="auto"/>
                              </w:divBdr>
                              <w:divsChild>
                                <w:div w:id="1003555300">
                                  <w:marLeft w:val="0"/>
                                  <w:marRight w:val="0"/>
                                  <w:marTop w:val="0"/>
                                  <w:marBottom w:val="0"/>
                                  <w:divBdr>
                                    <w:top w:val="none" w:sz="0" w:space="0" w:color="auto"/>
                                    <w:left w:val="none" w:sz="0" w:space="0" w:color="auto"/>
                                    <w:bottom w:val="none" w:sz="0" w:space="0" w:color="auto"/>
                                    <w:right w:val="none" w:sz="0" w:space="0" w:color="auto"/>
                                  </w:divBdr>
                                </w:div>
                                <w:div w:id="20449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1711363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25835741">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18470692">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17889727">
      <w:bodyDiv w:val="1"/>
      <w:marLeft w:val="0"/>
      <w:marRight w:val="0"/>
      <w:marTop w:val="0"/>
      <w:marBottom w:val="0"/>
      <w:divBdr>
        <w:top w:val="none" w:sz="0" w:space="0" w:color="auto"/>
        <w:left w:val="none" w:sz="0" w:space="0" w:color="auto"/>
        <w:bottom w:val="none" w:sz="0" w:space="0" w:color="auto"/>
        <w:right w:val="none" w:sz="0" w:space="0" w:color="auto"/>
      </w:divBdr>
    </w:div>
    <w:div w:id="1533960478">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679579875">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08359129">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3204327">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085638">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1059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ai.huang@intel.com" TargetMode="External"/><Relationship Id="rId18" Type="http://schemas.openxmlformats.org/officeDocument/2006/relationships/hyperlink" Target="mailto:Ankb.mail+ieee@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ntor.ieee.org/802.11/documents?is_dcn=615&amp;is_year=2011" TargetMode="External"/><Relationship Id="rId7" Type="http://schemas.openxmlformats.org/officeDocument/2006/relationships/settings" Target="settings.xml"/><Relationship Id="rId12" Type="http://schemas.openxmlformats.org/officeDocument/2006/relationships/hyperlink" Target="mailto:carol@ansley.com" TargetMode="External"/><Relationship Id="rId17" Type="http://schemas.openxmlformats.org/officeDocument/2006/relationships/hyperlink" Target="mailto:Joseph.Levy@interdigita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prestonhunt.com" TargetMode="External"/><Relationship Id="rId20" Type="http://schemas.openxmlformats.org/officeDocument/2006/relationships/hyperlink" Target="mailto:mark.hamilton215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ks.au@gmai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obert.stacey@intel.com" TargetMode="External"/><Relationship Id="rId23" Type="http://schemas.openxmlformats.org/officeDocument/2006/relationships/hyperlink" Target="https://mentor.ieee.org/802.11/documents?is_dcn=1034&amp;is_year=2009" TargetMode="External"/><Relationship Id="rId10" Type="http://schemas.openxmlformats.org/officeDocument/2006/relationships/endnotes" Target="endnotes.xml"/><Relationship Id="rId19" Type="http://schemas.openxmlformats.org/officeDocument/2006/relationships/hyperlink" Target="mailto:volker.jungnickel@hhi.fraunhofer.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g.zhijie@zte.com.cn" TargetMode="External"/><Relationship Id="rId22" Type="http://schemas.openxmlformats.org/officeDocument/2006/relationships/hyperlink" Target="https://mentor.ieee.org/myproject/Public/mytools/draft/styleman.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A8FAF-72CD-4212-95C7-B974F602355F}">
  <ds:schemaRefs>
    <ds:schemaRef ds:uri="http://schemas.openxmlformats.org/officeDocument/2006/bibliography"/>
  </ds:schemaRefs>
</ds:datastoreItem>
</file>

<file path=customXml/itemProps4.xml><?xml version="1.0" encoding="utf-8"?>
<ds:datastoreItem xmlns:ds="http://schemas.openxmlformats.org/officeDocument/2006/customXml" ds:itemID="{6866E29D-619E-4611-BD75-3B576B01AD59}">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Template>
  <TotalTime>317</TotalTime>
  <Pages>16</Pages>
  <Words>3394</Words>
  <Characters>18362</Characters>
  <Application>Microsoft Office Word</Application>
  <DocSecurity>0</DocSecurity>
  <Lines>633</Lines>
  <Paragraphs>395</Paragraphs>
  <ScaleCrop>false</ScaleCrop>
  <HeadingPairs>
    <vt:vector size="2" baseType="variant">
      <vt:variant>
        <vt:lpstr>Title</vt:lpstr>
      </vt:variant>
      <vt:variant>
        <vt:i4>1</vt:i4>
      </vt:variant>
    </vt:vector>
  </HeadingPairs>
  <TitlesOfParts>
    <vt:vector size="1" baseType="lpstr">
      <vt:lpstr>doc.: IEEE 802.11-25/1624r5</vt:lpstr>
    </vt:vector>
  </TitlesOfParts>
  <Company>Intel Corporation</Company>
  <LinksUpToDate>false</LinksUpToDate>
  <CharactersWithSpaces>21361</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802.11-25/1624r6</dc:title>
  <dc:subject>Submission</dc:subject>
  <dc:creator/>
  <cp:keywords>October 2025</cp:keywords>
  <dc:description>P802.11bi/D2.1 MDR</dc:description>
  <cp:lastModifiedBy>Edward Au</cp:lastModifiedBy>
  <cp:revision>190</cp:revision>
  <dcterms:created xsi:type="dcterms:W3CDTF">2023-11-14T17:58:00Z</dcterms:created>
  <dcterms:modified xsi:type="dcterms:W3CDTF">2025-10-21T18:07:00Z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