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126"/>
        <w:gridCol w:w="1966"/>
        <w:gridCol w:w="1011"/>
        <w:gridCol w:w="2351"/>
      </w:tblGrid>
      <w:tr w:rsidR="00CA09B2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61117" w:rsidP="00C61117">
            <w:pPr>
              <w:pStyle w:val="T2"/>
            </w:pPr>
            <w:r w:rsidRPr="00C61117">
              <w:t>PDT AMP MAC introduction</w:t>
            </w:r>
          </w:p>
        </w:tc>
      </w:tr>
      <w:tr w:rsidR="00CA09B2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A09B2" w:rsidP="00C61117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C61117">
              <w:rPr>
                <w:b w:val="0"/>
                <w:sz w:val="20"/>
              </w:rPr>
              <w:t>2025</w:t>
            </w:r>
            <w:r>
              <w:rPr>
                <w:b w:val="0"/>
                <w:sz w:val="20"/>
              </w:rPr>
              <w:t>-</w:t>
            </w:r>
            <w:r w:rsidR="00C61117">
              <w:rPr>
                <w:b w:val="0"/>
                <w:sz w:val="20"/>
              </w:rPr>
              <w:t>09</w:t>
            </w:r>
            <w:r>
              <w:rPr>
                <w:b w:val="0"/>
                <w:sz w:val="20"/>
              </w:rPr>
              <w:t>-</w:t>
            </w:r>
            <w:r w:rsidR="00C61117">
              <w:rPr>
                <w:b w:val="0"/>
                <w:sz w:val="20"/>
              </w:rPr>
              <w:t>12</w:t>
            </w:r>
          </w:p>
        </w:tc>
      </w:tr>
      <w:tr w:rsidR="00CA09B2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:rsidTr="00C61117">
        <w:trPr>
          <w:jc w:val="center"/>
        </w:trPr>
        <w:tc>
          <w:tcPr>
            <w:tcW w:w="2122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126" w:type="dxa"/>
            <w:vAlign w:val="center"/>
          </w:tcPr>
          <w:p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196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011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351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CA09B2" w:rsidTr="00C61117">
        <w:trPr>
          <w:jc w:val="center"/>
        </w:trPr>
        <w:tc>
          <w:tcPr>
            <w:tcW w:w="2122" w:type="dxa"/>
            <w:vAlign w:val="center"/>
          </w:tcPr>
          <w:p w:rsidR="00CA09B2" w:rsidRDefault="00C61117">
            <w:pPr>
              <w:pStyle w:val="T2"/>
              <w:spacing w:after="0"/>
              <w:ind w:left="0" w:right="0"/>
              <w:rPr>
                <w:b w:val="0"/>
                <w:sz w:val="20"/>
                <w:lang w:eastAsia="zh-CN"/>
              </w:rPr>
            </w:pPr>
            <w:proofErr w:type="spellStart"/>
            <w:r>
              <w:rPr>
                <w:rFonts w:hint="eastAsia"/>
                <w:b w:val="0"/>
                <w:sz w:val="20"/>
                <w:lang w:eastAsia="zh-CN"/>
              </w:rPr>
              <w:t>Z</w:t>
            </w:r>
            <w:r>
              <w:rPr>
                <w:b w:val="0"/>
                <w:sz w:val="20"/>
                <w:lang w:eastAsia="zh-CN"/>
              </w:rPr>
              <w:t>hanjing</w:t>
            </w:r>
            <w:proofErr w:type="spellEnd"/>
            <w:r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r>
              <w:rPr>
                <w:b w:val="0"/>
                <w:sz w:val="20"/>
                <w:lang w:eastAsia="zh-CN"/>
              </w:rPr>
              <w:t>Bao</w:t>
            </w:r>
            <w:proofErr w:type="spellEnd"/>
          </w:p>
        </w:tc>
        <w:tc>
          <w:tcPr>
            <w:tcW w:w="2126" w:type="dxa"/>
            <w:vAlign w:val="center"/>
          </w:tcPr>
          <w:p w:rsidR="00CA09B2" w:rsidRDefault="00C61117">
            <w:pPr>
              <w:pStyle w:val="T2"/>
              <w:spacing w:after="0"/>
              <w:ind w:left="0" w:right="0"/>
              <w:rPr>
                <w:b w:val="0"/>
                <w:sz w:val="20"/>
                <w:lang w:eastAsia="zh-CN"/>
              </w:rPr>
            </w:pPr>
            <w:r w:rsidRPr="00C61117">
              <w:rPr>
                <w:b w:val="0"/>
                <w:sz w:val="20"/>
                <w:lang w:eastAsia="zh-CN"/>
              </w:rPr>
              <w:t>ZTE Corporation</w:t>
            </w:r>
          </w:p>
        </w:tc>
        <w:tc>
          <w:tcPr>
            <w:tcW w:w="196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11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CA09B2" w:rsidRDefault="00C61117">
            <w:pPr>
              <w:pStyle w:val="T2"/>
              <w:spacing w:after="0"/>
              <w:ind w:left="0" w:right="0"/>
              <w:rPr>
                <w:b w:val="0"/>
                <w:sz w:val="16"/>
                <w:lang w:eastAsia="zh-CN"/>
              </w:rPr>
            </w:pPr>
            <w:r w:rsidRPr="00C61117">
              <w:rPr>
                <w:b w:val="0"/>
                <w:sz w:val="16"/>
                <w:lang w:eastAsia="zh-CN"/>
              </w:rPr>
              <w:t>bao.zhanjing@zte.com.cn</w:t>
            </w:r>
          </w:p>
        </w:tc>
      </w:tr>
      <w:tr w:rsidR="00CA09B2" w:rsidTr="00C61117">
        <w:trPr>
          <w:jc w:val="center"/>
        </w:trPr>
        <w:tc>
          <w:tcPr>
            <w:tcW w:w="2122" w:type="dxa"/>
            <w:vAlign w:val="center"/>
          </w:tcPr>
          <w:p w:rsidR="00CA09B2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proofErr w:type="spellStart"/>
            <w:r w:rsidRPr="00C61117">
              <w:rPr>
                <w:b w:val="0"/>
                <w:sz w:val="20"/>
              </w:rPr>
              <w:t>Sanket</w:t>
            </w:r>
            <w:proofErr w:type="spellEnd"/>
            <w:r w:rsidRPr="00C61117">
              <w:rPr>
                <w:b w:val="0"/>
                <w:sz w:val="20"/>
              </w:rPr>
              <w:t xml:space="preserve"> </w:t>
            </w:r>
            <w:proofErr w:type="spellStart"/>
            <w:r w:rsidRPr="00C61117">
              <w:rPr>
                <w:b w:val="0"/>
                <w:sz w:val="20"/>
              </w:rPr>
              <w:t>Kalamkar</w:t>
            </w:r>
            <w:proofErr w:type="spellEnd"/>
          </w:p>
        </w:tc>
        <w:tc>
          <w:tcPr>
            <w:tcW w:w="2126" w:type="dxa"/>
            <w:vAlign w:val="center"/>
          </w:tcPr>
          <w:p w:rsidR="00CA09B2" w:rsidRDefault="00C6637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C66374">
              <w:rPr>
                <w:b w:val="0"/>
                <w:sz w:val="20"/>
              </w:rPr>
              <w:t>Qualcomm</w:t>
            </w:r>
          </w:p>
        </w:tc>
        <w:tc>
          <w:tcPr>
            <w:tcW w:w="196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11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C61117" w:rsidTr="00C61117">
        <w:trPr>
          <w:jc w:val="center"/>
        </w:trPr>
        <w:tc>
          <w:tcPr>
            <w:tcW w:w="2122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C61117">
              <w:rPr>
                <w:b w:val="0"/>
                <w:sz w:val="20"/>
              </w:rPr>
              <w:t xml:space="preserve">Solomon </w:t>
            </w:r>
            <w:proofErr w:type="spellStart"/>
            <w:r w:rsidRPr="00C61117">
              <w:rPr>
                <w:b w:val="0"/>
                <w:sz w:val="20"/>
              </w:rPr>
              <w:t>Trainin</w:t>
            </w:r>
            <w:proofErr w:type="spellEnd"/>
          </w:p>
        </w:tc>
        <w:tc>
          <w:tcPr>
            <w:tcW w:w="2126" w:type="dxa"/>
            <w:vAlign w:val="center"/>
          </w:tcPr>
          <w:p w:rsidR="00C61117" w:rsidRDefault="00C6637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proofErr w:type="spellStart"/>
            <w:r w:rsidRPr="00C66374">
              <w:rPr>
                <w:b w:val="0"/>
                <w:sz w:val="20"/>
              </w:rPr>
              <w:t>Wiliot</w:t>
            </w:r>
            <w:proofErr w:type="spellEnd"/>
          </w:p>
        </w:tc>
        <w:tc>
          <w:tcPr>
            <w:tcW w:w="1966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11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C61117" w:rsidTr="00C61117">
        <w:trPr>
          <w:jc w:val="center"/>
        </w:trPr>
        <w:tc>
          <w:tcPr>
            <w:tcW w:w="2122" w:type="dxa"/>
            <w:vAlign w:val="center"/>
          </w:tcPr>
          <w:p w:rsidR="00C61117" w:rsidRDefault="00C6637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C66374">
              <w:rPr>
                <w:b w:val="0"/>
                <w:sz w:val="20"/>
              </w:rPr>
              <w:t>Sebastian Max</w:t>
            </w:r>
          </w:p>
        </w:tc>
        <w:tc>
          <w:tcPr>
            <w:tcW w:w="2126" w:type="dxa"/>
            <w:vAlign w:val="center"/>
          </w:tcPr>
          <w:p w:rsidR="00C61117" w:rsidRDefault="00C6637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C66374">
              <w:rPr>
                <w:b w:val="0"/>
                <w:sz w:val="20"/>
              </w:rPr>
              <w:t>Ericsson</w:t>
            </w:r>
          </w:p>
        </w:tc>
        <w:tc>
          <w:tcPr>
            <w:tcW w:w="1966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11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C61117" w:rsidTr="00C61117">
        <w:trPr>
          <w:jc w:val="center"/>
        </w:trPr>
        <w:tc>
          <w:tcPr>
            <w:tcW w:w="2122" w:type="dxa"/>
            <w:vAlign w:val="center"/>
          </w:tcPr>
          <w:p w:rsidR="00C61117" w:rsidRDefault="00C6637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C66374">
              <w:rPr>
                <w:b w:val="0"/>
                <w:sz w:val="20"/>
              </w:rPr>
              <w:t xml:space="preserve">Alfred </w:t>
            </w:r>
            <w:proofErr w:type="spellStart"/>
            <w:r w:rsidRPr="00C66374">
              <w:rPr>
                <w:b w:val="0"/>
                <w:sz w:val="20"/>
              </w:rPr>
              <w:t>Asterjadhi</w:t>
            </w:r>
            <w:proofErr w:type="spellEnd"/>
          </w:p>
        </w:tc>
        <w:tc>
          <w:tcPr>
            <w:tcW w:w="2126" w:type="dxa"/>
            <w:vAlign w:val="center"/>
          </w:tcPr>
          <w:p w:rsidR="00C61117" w:rsidRDefault="00C6637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C66374">
              <w:rPr>
                <w:b w:val="0"/>
                <w:sz w:val="20"/>
              </w:rPr>
              <w:t>Qualcomm</w:t>
            </w:r>
          </w:p>
        </w:tc>
        <w:tc>
          <w:tcPr>
            <w:tcW w:w="1966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11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C61117" w:rsidTr="00C61117">
        <w:trPr>
          <w:jc w:val="center"/>
        </w:trPr>
        <w:tc>
          <w:tcPr>
            <w:tcW w:w="2122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966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011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C61117" w:rsidRDefault="00C61117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:rsidR="00CA09B2" w:rsidRDefault="00CA09B2">
      <w:pPr>
        <w:pStyle w:val="T1"/>
        <w:spacing w:after="120"/>
        <w:rPr>
          <w:sz w:val="22"/>
        </w:rPr>
      </w:pPr>
    </w:p>
    <w:p w:rsidR="00CA09B2" w:rsidRDefault="00611FA1" w:rsidP="00C31319">
      <w:pPr>
        <w:pStyle w:val="1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01E5F1" wp14:editId="29DF471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943600" cy="2844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20B" w:rsidRDefault="0029020B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:rsidR="0029020B" w:rsidRDefault="00E86A84">
                            <w:pPr>
                              <w:jc w:val="both"/>
                            </w:pPr>
                            <w:r w:rsidRPr="00E86A84">
                              <w:t xml:space="preserve">This document contains Proposed Draft Text (PDT) for AMP MAC introduction of the proposed </w:t>
                            </w:r>
                            <w:proofErr w:type="spellStart"/>
                            <w:r w:rsidRPr="00E86A84">
                              <w:t>TGbp</w:t>
                            </w:r>
                            <w:proofErr w:type="spellEnd"/>
                            <w:r w:rsidRPr="00E86A84">
                              <w:t xml:space="preserve"> (AMP, Ambient Power) amendment to the 802.11 standard.</w:t>
                            </w:r>
                          </w:p>
                          <w:p w:rsidR="00E86A84" w:rsidRDefault="00E86A84">
                            <w:pPr>
                              <w:jc w:val="both"/>
                            </w:pPr>
                          </w:p>
                          <w:p w:rsidR="00E86A84" w:rsidRDefault="00E86A84" w:rsidP="00E86A84">
                            <w:pPr>
                              <w:jc w:val="both"/>
                            </w:pPr>
                            <w:r>
                              <w:t>Rev 0: Initial version</w:t>
                            </w:r>
                          </w:p>
                          <w:p w:rsidR="00E86A84" w:rsidRDefault="00E86A84" w:rsidP="00E86A8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1E5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05pt;width:468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pKgwIAABA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eVmcL1IwUbDly6JYwiLcQarjcWOdf8t1h8Kkxhao&#10;j/Bkf+/86Hp0ieFrKdhaSBkXdru5lRbtCchkHb8Dupu6SRWclQ7HRsRxB6KEO4ItxBtpfy6zvEhv&#10;8nK2XiwvZsW6mM/Ki3Q5S7PyplykRVncrb+HALOiagVjXN0LxY8SzIq/o/jQDKN4oghRX+Nyns9H&#10;jqbRu2mSafz+lGQnPHSkFF2NocjwBSdSBWbfKBbnngg5zpOfw4+EQA2O/1iVqINA/SgCP2wGQAni&#10;2Gj2BIqwGvgCbuEZgUmr7TeMemjJGruvO2I5RvKdAlWVWVGEHo6LYn6Rw8JOLZuphSgKUDX2GI3T&#10;Wz/2/c5YsW3hplHHSl+DEhsRNfIS1UG/0HYxmcMTEfp6uo5eLw/Z6gcAAAD//wMAUEsDBBQABgAI&#10;AAAAIQA27QdQ2wAAAAYBAAAPAAAAZHJzL2Rvd25yZXYueG1sTI9BT4NAFITvJv6HzTPxYuxCbaml&#10;PBo10Xht7Q9Y4BVI2beE3Rb6732e7HEyk5lvsu1kO3WhwbeOEeJZBIq4dFXLNcLh5/P5FZQPhivT&#10;OSaEK3nY5vd3mUkrN/KOLvtQKylhnxqEJoQ+1dqXDVnjZ64nFu/oBmuCyKHW1WBGKbednkdRoq1p&#10;WRYa09NHQ+Vpf7YIx+/xabkei69wWO0WybtpV4W7Ij4+TG8bUIGm8B+GP3xBh1yYCnfmyqsOQY4E&#10;hHkMSsz1SyK6QFgsoxh0nulb/PwXAAD//wMAUEsBAi0AFAAGAAgAAAAhALaDOJL+AAAA4QEAABMA&#10;AAAAAAAAAAAAAAAAAAAAAFtDb250ZW50X1R5cGVzXS54bWxQSwECLQAUAAYACAAAACEAOP0h/9YA&#10;AACUAQAACwAAAAAAAAAAAAAAAAAvAQAAX3JlbHMvLnJlbHNQSwECLQAUAAYACAAAACEA+hbKSoMC&#10;AAAQBQAADgAAAAAAAAAAAAAAAAAuAgAAZHJzL2Uyb0RvYy54bWxQSwECLQAUAAYACAAAACEANu0H&#10;UNsAAAAGAQAADwAAAAAAAAAAAAAAAADdBAAAZHJzL2Rvd25yZXYueG1sUEsFBgAAAAAEAAQA8wAA&#10;AOUFAAAAAA==&#10;" o:allowincell="f" stroked="f">
                <v:textbox>
                  <w:txbxContent>
                    <w:p w:rsidR="0029020B" w:rsidRDefault="0029020B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:rsidR="0029020B" w:rsidRDefault="00E86A84">
                      <w:pPr>
                        <w:jc w:val="both"/>
                      </w:pPr>
                      <w:r w:rsidRPr="00E86A84">
                        <w:t xml:space="preserve">This document contains Proposed Draft Text (PDT) for AMP MAC introduction of the proposed </w:t>
                      </w:r>
                      <w:proofErr w:type="spellStart"/>
                      <w:r w:rsidRPr="00E86A84">
                        <w:t>TGbp</w:t>
                      </w:r>
                      <w:proofErr w:type="spellEnd"/>
                      <w:r w:rsidRPr="00E86A84">
                        <w:t xml:space="preserve"> (AMP, Ambient Power) amendment to the 802.11 standard.</w:t>
                      </w:r>
                    </w:p>
                    <w:p w:rsidR="00E86A84" w:rsidRDefault="00E86A84">
                      <w:pPr>
                        <w:jc w:val="both"/>
                      </w:pPr>
                    </w:p>
                    <w:p w:rsidR="00E86A84" w:rsidRDefault="00E86A84" w:rsidP="00E86A84">
                      <w:pPr>
                        <w:jc w:val="both"/>
                      </w:pPr>
                      <w:r>
                        <w:t>Rev 0: Initial version</w:t>
                      </w:r>
                    </w:p>
                    <w:p w:rsidR="00E86A84" w:rsidRDefault="00E86A84" w:rsidP="00E86A84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9B2">
        <w:br w:type="page"/>
      </w:r>
      <w:r w:rsidR="00455EC4" w:rsidRPr="00455EC4">
        <w:lastRenderedPageBreak/>
        <w:t>Introduction</w:t>
      </w:r>
    </w:p>
    <w:p w:rsidR="00455EC4" w:rsidRDefault="00455EC4" w:rsidP="00455EC4">
      <w:r>
        <w:t>Interpretation of a Motion to Adopt</w:t>
      </w:r>
    </w:p>
    <w:p w:rsidR="00455EC4" w:rsidRDefault="00455EC4" w:rsidP="00455EC4"/>
    <w:p w:rsidR="00455EC4" w:rsidRDefault="00455EC4" w:rsidP="00455EC4">
      <w:r>
        <w:t xml:space="preserve">A motion to approve this submission means that the editing instructions and any changed or added material are actioned in the </w:t>
      </w:r>
      <w:proofErr w:type="spellStart"/>
      <w:r>
        <w:t>TGbp</w:t>
      </w:r>
      <w:proofErr w:type="spellEnd"/>
      <w:r>
        <w:t xml:space="preserve"> Draft. The abstract, revision information, introduction, explanation of the proposed changes and references sections are not part of the adopted material.</w:t>
      </w:r>
    </w:p>
    <w:p w:rsidR="00455EC4" w:rsidRDefault="00455EC4" w:rsidP="00455EC4"/>
    <w:p w:rsidR="00455EC4" w:rsidRPr="00455EC4" w:rsidRDefault="00455EC4" w:rsidP="00455EC4">
      <w:pPr>
        <w:rPr>
          <w:b/>
          <w:i/>
        </w:rPr>
      </w:pPr>
      <w:r w:rsidRPr="00455EC4">
        <w:rPr>
          <w:b/>
          <w:i/>
        </w:rPr>
        <w:t xml:space="preserve">Editing instructions formatted like this are intended to be copied into the </w:t>
      </w:r>
      <w:proofErr w:type="spellStart"/>
      <w:r w:rsidRPr="00455EC4">
        <w:rPr>
          <w:b/>
          <w:i/>
        </w:rPr>
        <w:t>TGbp</w:t>
      </w:r>
      <w:proofErr w:type="spellEnd"/>
      <w:r w:rsidRPr="00455EC4">
        <w:rPr>
          <w:b/>
          <w:i/>
        </w:rPr>
        <w:t xml:space="preserve"> Draft (i.e. they are instructions to the 802.11 editor on how to merge the text with the baseline documents).</w:t>
      </w:r>
    </w:p>
    <w:p w:rsidR="00CA09B2" w:rsidRDefault="00CA09B2"/>
    <w:p w:rsidR="0069541E" w:rsidRPr="00CE3F9E" w:rsidRDefault="0069541E" w:rsidP="0069541E">
      <w:pPr>
        <w:pStyle w:val="2"/>
        <w:rPr>
          <w:rFonts w:ascii="Times New Roman" w:hAnsi="Times New Roman"/>
        </w:rPr>
      </w:pPr>
      <w:r w:rsidRPr="00CE3F9E">
        <w:rPr>
          <w:rFonts w:ascii="Times New Roman" w:hAnsi="Times New Roman"/>
        </w:rPr>
        <w:t>Explanation of the proposed changes:</w:t>
      </w:r>
    </w:p>
    <w:p w:rsidR="0069541E" w:rsidRDefault="0069541E" w:rsidP="0069541E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lang w:val="en-GB"/>
        </w:rPr>
      </w:pPr>
    </w:p>
    <w:p w:rsidR="00E40413" w:rsidRPr="0069541E" w:rsidRDefault="00E40413" w:rsidP="0069541E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lang w:val="en-GB"/>
        </w:rPr>
      </w:pPr>
    </w:p>
    <w:p w:rsidR="0069541E" w:rsidRPr="00066C70" w:rsidRDefault="0069541E" w:rsidP="0069541E">
      <w:pPr>
        <w:ind w:left="720"/>
        <w:rPr>
          <w:sz w:val="20"/>
        </w:rPr>
      </w:pPr>
    </w:p>
    <w:p w:rsidR="0069541E" w:rsidRPr="00E62B26" w:rsidRDefault="0069541E" w:rsidP="0069541E">
      <w:pPr>
        <w:outlineLvl w:val="1"/>
        <w:rPr>
          <w:b/>
          <w:u w:val="single"/>
        </w:rPr>
      </w:pPr>
      <w:r w:rsidRPr="00E62B26">
        <w:rPr>
          <w:b/>
          <w:u w:val="single"/>
        </w:rPr>
        <w:t>Text to be adopted begins here:</w:t>
      </w:r>
    </w:p>
    <w:p w:rsidR="0069541E" w:rsidRDefault="0069541E" w:rsidP="0069541E">
      <w:pPr>
        <w:rPr>
          <w:b/>
          <w:bCs/>
          <w:szCs w:val="22"/>
        </w:rPr>
      </w:pPr>
    </w:p>
    <w:p w:rsidR="0069541E" w:rsidRDefault="0069541E" w:rsidP="0069541E">
      <w:pPr>
        <w:rPr>
          <w:color w:val="1F8A1F"/>
          <w:sz w:val="20"/>
        </w:rPr>
      </w:pPr>
      <w:r>
        <w:rPr>
          <w:b/>
          <w:bCs/>
          <w:szCs w:val="22"/>
        </w:rPr>
        <w:t>3</w:t>
      </w:r>
      <w:r w:rsidR="00335A4A">
        <w:rPr>
          <w:b/>
          <w:bCs/>
        </w:rPr>
        <w:t>9</w:t>
      </w:r>
      <w:r>
        <w:rPr>
          <w:b/>
          <w:bCs/>
          <w:szCs w:val="22"/>
        </w:rPr>
        <w:t>.1 Introduction</w:t>
      </w:r>
    </w:p>
    <w:p w:rsidR="0069541E" w:rsidRDefault="0069541E" w:rsidP="0069541E">
      <w:pPr>
        <w:rPr>
          <w:sz w:val="20"/>
        </w:rPr>
      </w:pPr>
    </w:p>
    <w:p w:rsidR="00143A4D" w:rsidRDefault="00143A4D" w:rsidP="005C3B3C">
      <w:pPr>
        <w:jc w:val="both"/>
        <w:rPr>
          <w:sz w:val="20"/>
          <w:lang w:eastAsia="zh-CN"/>
        </w:rPr>
      </w:pPr>
      <w:r w:rsidRPr="00143A4D">
        <w:rPr>
          <w:sz w:val="20"/>
        </w:rPr>
        <w:t xml:space="preserve">An </w:t>
      </w:r>
      <w:r>
        <w:rPr>
          <w:sz w:val="20"/>
        </w:rPr>
        <w:t>AMP</w:t>
      </w:r>
      <w:r w:rsidRPr="00143A4D">
        <w:rPr>
          <w:sz w:val="20"/>
        </w:rPr>
        <w:t xml:space="preserve"> STA has a MAC and MLME that comprises the functions defined in Clause 3</w:t>
      </w:r>
      <w:r>
        <w:rPr>
          <w:sz w:val="20"/>
        </w:rPr>
        <w:t xml:space="preserve">9 </w:t>
      </w:r>
      <w:r>
        <w:rPr>
          <w:rFonts w:hint="eastAsia"/>
          <w:sz w:val="20"/>
          <w:lang w:eastAsia="zh-CN"/>
        </w:rPr>
        <w:t>(</w:t>
      </w:r>
      <w:r w:rsidRPr="00143A4D">
        <w:rPr>
          <w:sz w:val="20"/>
          <w:lang w:eastAsia="zh-CN"/>
        </w:rPr>
        <w:t>Ambient Power (AMP) MAC specification</w:t>
      </w:r>
      <w:r>
        <w:rPr>
          <w:sz w:val="20"/>
          <w:lang w:eastAsia="zh-CN"/>
        </w:rPr>
        <w:t>)</w:t>
      </w:r>
      <w:r>
        <w:rPr>
          <w:sz w:val="20"/>
        </w:rPr>
        <w:t xml:space="preserve">, </w:t>
      </w:r>
      <w:r w:rsidRPr="00143A4D">
        <w:rPr>
          <w:sz w:val="20"/>
        </w:rPr>
        <w:t xml:space="preserve">with additional requirements defined in Clause 10 (MAC </w:t>
      </w:r>
      <w:proofErr w:type="spellStart"/>
      <w:r w:rsidRPr="00143A4D">
        <w:rPr>
          <w:sz w:val="20"/>
        </w:rPr>
        <w:t>sublayer</w:t>
      </w:r>
      <w:proofErr w:type="spellEnd"/>
      <w:r w:rsidRPr="00143A4D">
        <w:rPr>
          <w:sz w:val="20"/>
        </w:rPr>
        <w:t xml:space="preserve"> functional description), the MLME functions defined in Clause 11</w:t>
      </w:r>
      <w:r>
        <w:rPr>
          <w:sz w:val="20"/>
        </w:rPr>
        <w:t xml:space="preserve"> (MLME)</w:t>
      </w:r>
      <w:r w:rsidRPr="00143A4D">
        <w:rPr>
          <w:sz w:val="20"/>
        </w:rPr>
        <w:t>, and the securit</w:t>
      </w:r>
      <w:r>
        <w:rPr>
          <w:sz w:val="20"/>
        </w:rPr>
        <w:t>y</w:t>
      </w:r>
      <w:r>
        <w:rPr>
          <w:rFonts w:hint="eastAsia"/>
          <w:sz w:val="20"/>
          <w:lang w:eastAsia="zh-CN"/>
        </w:rPr>
        <w:t xml:space="preserve"> </w:t>
      </w:r>
      <w:r w:rsidRPr="00143A4D">
        <w:rPr>
          <w:sz w:val="20"/>
        </w:rPr>
        <w:t>functions defined in Clause 12</w:t>
      </w:r>
      <w:r>
        <w:rPr>
          <w:sz w:val="20"/>
        </w:rPr>
        <w:t xml:space="preserve"> (Security)</w:t>
      </w:r>
      <w:r w:rsidR="005C3B3C">
        <w:rPr>
          <w:sz w:val="20"/>
        </w:rPr>
        <w:t xml:space="preserve">, </w:t>
      </w:r>
      <w:r w:rsidRPr="00143A4D">
        <w:rPr>
          <w:sz w:val="20"/>
        </w:rPr>
        <w:t>except when the functions in Clause 3</w:t>
      </w:r>
      <w:r w:rsidR="005C3B3C">
        <w:rPr>
          <w:sz w:val="20"/>
        </w:rPr>
        <w:t xml:space="preserve">9 </w:t>
      </w:r>
      <w:r w:rsidR="005C3B3C" w:rsidRPr="005C3B3C">
        <w:rPr>
          <w:sz w:val="20"/>
        </w:rPr>
        <w:t>(Ambient Power (AMP) MAC specification)</w:t>
      </w:r>
      <w:r w:rsidR="005C3B3C">
        <w:rPr>
          <w:sz w:val="20"/>
        </w:rPr>
        <w:t xml:space="preserve"> </w:t>
      </w:r>
      <w:r w:rsidRPr="00143A4D">
        <w:rPr>
          <w:sz w:val="20"/>
        </w:rPr>
        <w:t>supers</w:t>
      </w:r>
      <w:r>
        <w:rPr>
          <w:sz w:val="20"/>
        </w:rPr>
        <w:t>ede the functions in Clause 10</w:t>
      </w:r>
      <w:r w:rsidR="005C3B3C" w:rsidRPr="00143A4D">
        <w:rPr>
          <w:sz w:val="20"/>
        </w:rPr>
        <w:t xml:space="preserve"> (MAC </w:t>
      </w:r>
      <w:proofErr w:type="spellStart"/>
      <w:r w:rsidR="005C3B3C" w:rsidRPr="00143A4D">
        <w:rPr>
          <w:sz w:val="20"/>
        </w:rPr>
        <w:t>sublayer</w:t>
      </w:r>
      <w:proofErr w:type="spellEnd"/>
      <w:r w:rsidR="005C3B3C" w:rsidRPr="00143A4D">
        <w:rPr>
          <w:sz w:val="20"/>
        </w:rPr>
        <w:t xml:space="preserve"> functional description)</w:t>
      </w:r>
      <w:r>
        <w:rPr>
          <w:sz w:val="20"/>
        </w:rPr>
        <w:t>,</w:t>
      </w:r>
      <w:r>
        <w:rPr>
          <w:rFonts w:hint="eastAsia"/>
          <w:sz w:val="20"/>
          <w:lang w:eastAsia="zh-CN"/>
        </w:rPr>
        <w:t xml:space="preserve"> </w:t>
      </w:r>
      <w:r w:rsidRPr="00143A4D">
        <w:rPr>
          <w:sz w:val="20"/>
        </w:rPr>
        <w:t>Clau</w:t>
      </w:r>
      <w:r>
        <w:rPr>
          <w:sz w:val="20"/>
        </w:rPr>
        <w:t>se 11</w:t>
      </w:r>
      <w:r w:rsidR="005C3B3C">
        <w:rPr>
          <w:sz w:val="20"/>
        </w:rPr>
        <w:t xml:space="preserve"> (MLME)</w:t>
      </w:r>
      <w:r>
        <w:rPr>
          <w:sz w:val="20"/>
        </w:rPr>
        <w:t>,</w:t>
      </w:r>
      <w:r w:rsidR="00C978A1">
        <w:rPr>
          <w:sz w:val="20"/>
        </w:rPr>
        <w:t xml:space="preserve"> or</w:t>
      </w:r>
      <w:r>
        <w:rPr>
          <w:sz w:val="20"/>
        </w:rPr>
        <w:t xml:space="preserve"> Clause 12</w:t>
      </w:r>
      <w:r w:rsidR="005C3B3C">
        <w:rPr>
          <w:sz w:val="20"/>
        </w:rPr>
        <w:t xml:space="preserve"> (Security)</w:t>
      </w:r>
      <w:r>
        <w:rPr>
          <w:sz w:val="20"/>
        </w:rPr>
        <w:t>.</w:t>
      </w:r>
      <w:r>
        <w:rPr>
          <w:rFonts w:hint="eastAsia"/>
          <w:sz w:val="20"/>
          <w:lang w:eastAsia="zh-CN"/>
        </w:rPr>
        <w:t xml:space="preserve"> </w:t>
      </w:r>
    </w:p>
    <w:p w:rsidR="005825E3" w:rsidRDefault="005825E3" w:rsidP="005C3B3C">
      <w:pPr>
        <w:jc w:val="both"/>
        <w:rPr>
          <w:sz w:val="20"/>
          <w:lang w:eastAsia="zh-CN"/>
        </w:rPr>
      </w:pPr>
    </w:p>
    <w:p w:rsidR="005825E3" w:rsidRDefault="005825E3" w:rsidP="005C3B3C">
      <w:pPr>
        <w:jc w:val="both"/>
        <w:rPr>
          <w:rFonts w:hint="eastAsia"/>
          <w:sz w:val="20"/>
          <w:lang w:eastAsia="zh-CN"/>
        </w:rPr>
      </w:pPr>
      <w:r>
        <w:rPr>
          <w:rFonts w:hint="eastAsia"/>
          <w:sz w:val="20"/>
          <w:lang w:eastAsia="zh-CN"/>
        </w:rPr>
        <w:t>W</w:t>
      </w:r>
      <w:r>
        <w:rPr>
          <w:sz w:val="20"/>
          <w:lang w:eastAsia="zh-CN"/>
        </w:rPr>
        <w:t xml:space="preserve">PT is defined for the AMP STA in </w:t>
      </w:r>
      <w:r w:rsidR="00E21996" w:rsidRPr="00E21996">
        <w:rPr>
          <w:sz w:val="20"/>
          <w:lang w:eastAsia="zh-CN"/>
        </w:rPr>
        <w:t>Section</w:t>
      </w:r>
      <w:r w:rsidR="00E21996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 xml:space="preserve">39.7 (WPT). WPT allows an AMP </w:t>
      </w:r>
      <w:r w:rsidRPr="005825E3">
        <w:rPr>
          <w:sz w:val="20"/>
          <w:lang w:eastAsia="zh-CN"/>
        </w:rPr>
        <w:t>Energizer</w:t>
      </w:r>
      <w:r>
        <w:rPr>
          <w:sz w:val="20"/>
          <w:lang w:eastAsia="zh-CN"/>
        </w:rPr>
        <w:t xml:space="preserve"> to </w:t>
      </w:r>
      <w:r w:rsidRPr="005825E3">
        <w:rPr>
          <w:sz w:val="20"/>
          <w:lang w:eastAsia="zh-CN"/>
        </w:rPr>
        <w:t xml:space="preserve">support </w:t>
      </w:r>
      <w:r w:rsidR="007150F2">
        <w:rPr>
          <w:sz w:val="20"/>
          <w:lang w:eastAsia="zh-CN"/>
        </w:rPr>
        <w:t>wireless power transfer</w:t>
      </w:r>
      <w:r w:rsidR="007150F2" w:rsidRPr="007150F2">
        <w:rPr>
          <w:sz w:val="20"/>
          <w:lang w:eastAsia="zh-CN"/>
        </w:rPr>
        <w:t>, excitation signal transmission, or both.</w:t>
      </w:r>
    </w:p>
    <w:p w:rsidR="005C3B3C" w:rsidRPr="00066C70" w:rsidRDefault="005C3B3C" w:rsidP="0069541E">
      <w:pPr>
        <w:rPr>
          <w:sz w:val="20"/>
        </w:rPr>
      </w:pPr>
    </w:p>
    <w:p w:rsidR="0069541E" w:rsidRPr="00E62B26" w:rsidRDefault="0069541E" w:rsidP="0069541E">
      <w:pPr>
        <w:outlineLvl w:val="1"/>
        <w:rPr>
          <w:b/>
          <w:u w:val="single"/>
        </w:rPr>
      </w:pPr>
      <w:r w:rsidRPr="00E62B26">
        <w:rPr>
          <w:b/>
          <w:u w:val="single"/>
        </w:rPr>
        <w:t>Text to be adopted ends here.</w:t>
      </w:r>
    </w:p>
    <w:p w:rsidR="00CA09B2" w:rsidRPr="0069541E" w:rsidRDefault="00CA09B2"/>
    <w:p w:rsidR="00CA09B2" w:rsidRDefault="00CA09B2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References:</w:t>
      </w:r>
    </w:p>
    <w:p w:rsidR="00CE44A5" w:rsidRDefault="00CE44A5" w:rsidP="00CE44A5">
      <w:pPr>
        <w:pStyle w:val="a8"/>
        <w:numPr>
          <w:ilvl w:val="0"/>
          <w:numId w:val="3"/>
        </w:numPr>
      </w:pPr>
      <w:r>
        <w:t xml:space="preserve">11-24/1322r9, </w:t>
      </w:r>
      <w:proofErr w:type="spellStart"/>
      <w:r w:rsidRPr="00CE44A5">
        <w:t>TGbp</w:t>
      </w:r>
      <w:proofErr w:type="spellEnd"/>
      <w:r w:rsidRPr="00CE44A5">
        <w:t xml:space="preserve"> Motion Dock</w:t>
      </w:r>
    </w:p>
    <w:p w:rsidR="00CA09B2" w:rsidRDefault="00CE44A5" w:rsidP="00CE44A5">
      <w:pPr>
        <w:pStyle w:val="a8"/>
        <w:numPr>
          <w:ilvl w:val="0"/>
          <w:numId w:val="3"/>
        </w:numPr>
      </w:pPr>
      <w:r>
        <w:t xml:space="preserve">11-25/0614r6, </w:t>
      </w:r>
      <w:r w:rsidRPr="00CE44A5">
        <w:t xml:space="preserve">Proposed Specification Skeleton for </w:t>
      </w:r>
      <w:proofErr w:type="spellStart"/>
      <w:r w:rsidRPr="00CE44A5">
        <w:t>TGbp</w:t>
      </w:r>
      <w:proofErr w:type="spellEnd"/>
      <w:r w:rsidRPr="00CE44A5">
        <w:t xml:space="preserve"> D0.1</w:t>
      </w:r>
      <w:bookmarkStart w:id="0" w:name="_GoBack"/>
      <w:bookmarkEnd w:id="0"/>
    </w:p>
    <w:sectPr w:rsidR="00CA09B2" w:rsidSect="009273F6">
      <w:headerReference w:type="default" r:id="rId7"/>
      <w:footerReference w:type="default" r:id="rId8"/>
      <w:pgSz w:w="12240" w:h="15840" w:code="1"/>
      <w:pgMar w:top="1080" w:right="1080" w:bottom="108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F3E" w:rsidRDefault="00C64F3E">
      <w:r>
        <w:separator/>
      </w:r>
    </w:p>
  </w:endnote>
  <w:endnote w:type="continuationSeparator" w:id="0">
    <w:p w:rsidR="00C64F3E" w:rsidRDefault="00C6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20B" w:rsidRDefault="00C64F3E">
    <w:pPr>
      <w:pStyle w:val="a4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SUBJECT  \* MERGEFORMAT </w:instrText>
    </w:r>
    <w:r>
      <w:fldChar w:fldCharType="separate"/>
    </w:r>
    <w:r w:rsidR="00C61117">
      <w:t>Submission</w:t>
    </w:r>
    <w:r>
      <w:fldChar w:fldCharType="end"/>
    </w:r>
    <w:r w:rsidR="0029020B">
      <w:tab/>
      <w:t xml:space="preserve">page </w:t>
    </w:r>
    <w:r w:rsidR="0029020B">
      <w:fldChar w:fldCharType="begin"/>
    </w:r>
    <w:r w:rsidR="0029020B">
      <w:instrText xml:space="preserve">page </w:instrText>
    </w:r>
    <w:r w:rsidR="0029020B">
      <w:fldChar w:fldCharType="separate"/>
    </w:r>
    <w:r w:rsidR="005B10BD">
      <w:rPr>
        <w:noProof/>
      </w:rPr>
      <w:t>2</w:t>
    </w:r>
    <w:r w:rsidR="0029020B">
      <w:fldChar w:fldCharType="end"/>
    </w:r>
    <w:r w:rsidR="0029020B">
      <w:tab/>
    </w:r>
    <w:r>
      <w:fldChar w:fldCharType="begin"/>
    </w:r>
    <w:r>
      <w:instrText xml:space="preserve"> COMMENTS  \* MERGEFORMAT </w:instrText>
    </w:r>
    <w:r>
      <w:fldChar w:fldCharType="separate"/>
    </w:r>
    <w:proofErr w:type="spellStart"/>
    <w:r w:rsidR="005B10BD">
      <w:t>Zhanjing</w:t>
    </w:r>
    <w:proofErr w:type="spellEnd"/>
    <w:r w:rsidR="005B10BD">
      <w:t xml:space="preserve"> </w:t>
    </w:r>
    <w:proofErr w:type="spellStart"/>
    <w:r w:rsidR="005B10BD">
      <w:t>Bao</w:t>
    </w:r>
    <w:proofErr w:type="spellEnd"/>
    <w:r w:rsidR="00C61117">
      <w:t xml:space="preserve">, </w:t>
    </w:r>
    <w:r>
      <w:fldChar w:fldCharType="end"/>
    </w:r>
    <w:r w:rsidR="005B10BD">
      <w:t>ZTE</w:t>
    </w:r>
  </w:p>
  <w:p w:rsidR="0029020B" w:rsidRDefault="00290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F3E" w:rsidRDefault="00C64F3E">
      <w:r>
        <w:separator/>
      </w:r>
    </w:p>
  </w:footnote>
  <w:footnote w:type="continuationSeparator" w:id="0">
    <w:p w:rsidR="00C64F3E" w:rsidRDefault="00C6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20B" w:rsidRDefault="00C64F3E" w:rsidP="008D5345">
    <w:pPr>
      <w:pStyle w:val="a5"/>
      <w:tabs>
        <w:tab w:val="clear" w:pos="6480"/>
        <w:tab w:val="center" w:pos="4680"/>
        <w:tab w:val="right" w:pos="10080"/>
      </w:tabs>
    </w:pPr>
    <w:r>
      <w:fldChar w:fldCharType="begin"/>
    </w:r>
    <w:r>
      <w:instrText xml:space="preserve"> KEYWORDS  \* MERGEFORMAT </w:instrText>
    </w:r>
    <w:r>
      <w:fldChar w:fldCharType="separate"/>
    </w:r>
    <w:r w:rsidR="00B72D27" w:rsidRPr="00B72D27">
      <w:t>September 2025</w:t>
    </w:r>
    <w:r>
      <w:fldChar w:fldCharType="end"/>
    </w:r>
    <w:r w:rsidR="0029020B">
      <w:tab/>
    </w:r>
    <w:r w:rsidR="0029020B">
      <w:tab/>
    </w:r>
    <w:r>
      <w:fldChar w:fldCharType="begin"/>
    </w:r>
    <w:r>
      <w:instrText xml:space="preserve"> TITLE  \* MERGEFORMAT </w:instrText>
    </w:r>
    <w:r>
      <w:fldChar w:fldCharType="separate"/>
    </w:r>
    <w:r w:rsidR="00C61117">
      <w:t>doc.: IEEE 802.11-</w:t>
    </w:r>
    <w:r w:rsidR="00275A10">
      <w:t>25</w:t>
    </w:r>
    <w:r w:rsidR="00C61117">
      <w:t>/</w:t>
    </w:r>
    <w:r w:rsidR="00275A10">
      <w:t>1598</w:t>
    </w:r>
    <w:r w:rsidR="00C61117">
      <w:t>r0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02347E6"/>
    <w:multiLevelType w:val="hybridMultilevel"/>
    <w:tmpl w:val="309E8D42"/>
    <w:lvl w:ilvl="0" w:tplc="C56C7D24">
      <w:start w:val="1"/>
      <w:numFmt w:val="bullet"/>
      <w:pStyle w:val="a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2">
    <w:nsid w:val="7C830DCA"/>
    <w:multiLevelType w:val="hybridMultilevel"/>
    <w:tmpl w:val="858A91BC"/>
    <w:lvl w:ilvl="0" w:tplc="27EE63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mirrorMargin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17"/>
    <w:rsid w:val="0000216F"/>
    <w:rsid w:val="00053EBC"/>
    <w:rsid w:val="00060903"/>
    <w:rsid w:val="00107547"/>
    <w:rsid w:val="00110274"/>
    <w:rsid w:val="00113387"/>
    <w:rsid w:val="00143A4D"/>
    <w:rsid w:val="001D723B"/>
    <w:rsid w:val="00235919"/>
    <w:rsid w:val="00275A10"/>
    <w:rsid w:val="0029020B"/>
    <w:rsid w:val="002B49CC"/>
    <w:rsid w:val="002D44BE"/>
    <w:rsid w:val="00335A4A"/>
    <w:rsid w:val="00382812"/>
    <w:rsid w:val="003D6A1A"/>
    <w:rsid w:val="00403E83"/>
    <w:rsid w:val="00442037"/>
    <w:rsid w:val="00455EC4"/>
    <w:rsid w:val="004B064B"/>
    <w:rsid w:val="004C366C"/>
    <w:rsid w:val="00554AA9"/>
    <w:rsid w:val="00574924"/>
    <w:rsid w:val="005825E3"/>
    <w:rsid w:val="005B10BD"/>
    <w:rsid w:val="005C3B3C"/>
    <w:rsid w:val="005E72E7"/>
    <w:rsid w:val="00603BBB"/>
    <w:rsid w:val="00611FA1"/>
    <w:rsid w:val="00620295"/>
    <w:rsid w:val="0062440B"/>
    <w:rsid w:val="00673CF5"/>
    <w:rsid w:val="0069541E"/>
    <w:rsid w:val="00695F38"/>
    <w:rsid w:val="006C0727"/>
    <w:rsid w:val="006C1EF7"/>
    <w:rsid w:val="006C2119"/>
    <w:rsid w:val="006E145F"/>
    <w:rsid w:val="007150F2"/>
    <w:rsid w:val="0074773B"/>
    <w:rsid w:val="00754F61"/>
    <w:rsid w:val="00770572"/>
    <w:rsid w:val="007F3074"/>
    <w:rsid w:val="008D5345"/>
    <w:rsid w:val="00900FF1"/>
    <w:rsid w:val="00907110"/>
    <w:rsid w:val="009273F6"/>
    <w:rsid w:val="0097229A"/>
    <w:rsid w:val="009F2FBC"/>
    <w:rsid w:val="00A70322"/>
    <w:rsid w:val="00AA15BC"/>
    <w:rsid w:val="00AA427C"/>
    <w:rsid w:val="00AC2536"/>
    <w:rsid w:val="00B641A4"/>
    <w:rsid w:val="00B72D27"/>
    <w:rsid w:val="00BA25F5"/>
    <w:rsid w:val="00BD79FF"/>
    <w:rsid w:val="00BE68C2"/>
    <w:rsid w:val="00C31319"/>
    <w:rsid w:val="00C61117"/>
    <w:rsid w:val="00C64F3E"/>
    <w:rsid w:val="00C66374"/>
    <w:rsid w:val="00C874D8"/>
    <w:rsid w:val="00C978A1"/>
    <w:rsid w:val="00CA09B2"/>
    <w:rsid w:val="00CE44A5"/>
    <w:rsid w:val="00D14A57"/>
    <w:rsid w:val="00D17890"/>
    <w:rsid w:val="00DC5A7B"/>
    <w:rsid w:val="00E21996"/>
    <w:rsid w:val="00E40413"/>
    <w:rsid w:val="00E86A84"/>
    <w:rsid w:val="00EF08D1"/>
    <w:rsid w:val="00EF7BDE"/>
    <w:rsid w:val="00F00517"/>
    <w:rsid w:val="00F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9F08E1-37E1-4F43-8A2A-DDEF4B69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2"/>
      <w:lang w:val="en-GB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2">
    <w:name w:val="heading 2"/>
    <w:basedOn w:val="a0"/>
    <w:next w:val="a0"/>
    <w:link w:val="2Char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3">
    <w:name w:val="heading 3"/>
    <w:basedOn w:val="a0"/>
    <w:next w:val="a0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a5">
    <w:name w:val="header"/>
    <w:basedOn w:val="a0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a0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a6">
    <w:name w:val="Body Text Indent"/>
    <w:basedOn w:val="a0"/>
    <w:pPr>
      <w:ind w:left="720" w:hanging="720"/>
    </w:pPr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1Char">
    <w:name w:val="标题 1 Char"/>
    <w:basedOn w:val="a1"/>
    <w:link w:val="1"/>
    <w:rsid w:val="0069541E"/>
    <w:rPr>
      <w:rFonts w:ascii="Arial" w:hAnsi="Arial"/>
      <w:b/>
      <w:sz w:val="32"/>
      <w:u w:val="single"/>
      <w:lang w:val="en-GB"/>
    </w:rPr>
  </w:style>
  <w:style w:type="character" w:customStyle="1" w:styleId="2Char">
    <w:name w:val="标题 2 Char"/>
    <w:basedOn w:val="a1"/>
    <w:link w:val="2"/>
    <w:rsid w:val="0069541E"/>
    <w:rPr>
      <w:rFonts w:ascii="Arial" w:hAnsi="Arial"/>
      <w:b/>
      <w:sz w:val="28"/>
      <w:u w:val="single"/>
      <w:lang w:val="en-GB"/>
    </w:rPr>
  </w:style>
  <w:style w:type="paragraph" w:styleId="a8">
    <w:name w:val="List Paragraph"/>
    <w:basedOn w:val="a0"/>
    <w:link w:val="Char"/>
    <w:uiPriority w:val="34"/>
    <w:qFormat/>
    <w:rsid w:val="0069541E"/>
    <w:pPr>
      <w:ind w:left="720"/>
      <w:contextualSpacing/>
      <w:jc w:val="both"/>
    </w:pPr>
    <w:rPr>
      <w:rFonts w:eastAsia="宋体"/>
    </w:rPr>
  </w:style>
  <w:style w:type="paragraph" w:styleId="a">
    <w:name w:val="No Spacing"/>
    <w:basedOn w:val="a0"/>
    <w:uiPriority w:val="1"/>
    <w:qFormat/>
    <w:rsid w:val="0069541E"/>
    <w:pPr>
      <w:numPr>
        <w:numId w:val="1"/>
      </w:numPr>
    </w:pPr>
    <w:rPr>
      <w:rFonts w:ascii="Calibri" w:hAnsi="Calibri" w:cs="Calibri"/>
      <w:b/>
      <w:bCs/>
      <w:sz w:val="20"/>
      <w:lang w:val="en-US"/>
    </w:rPr>
  </w:style>
  <w:style w:type="character" w:customStyle="1" w:styleId="Char">
    <w:name w:val="列出段落 Char"/>
    <w:basedOn w:val="a1"/>
    <w:link w:val="a8"/>
    <w:uiPriority w:val="34"/>
    <w:qFormat/>
    <w:rsid w:val="0069541E"/>
    <w:rPr>
      <w:rFonts w:eastAsia="宋体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4-BP\802-11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</Template>
  <TotalTime>77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802.11-yy/xxxxr0</vt:lpstr>
    </vt:vector>
  </TitlesOfParts>
  <Company>Some Company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802.11-yy/xxxxr0</dc:title>
  <dc:subject>Submission</dc:subject>
  <dc:creator>00356255</dc:creator>
  <cp:keywords>Month Year</cp:keywords>
  <dc:description/>
  <cp:lastModifiedBy>00356255</cp:lastModifiedBy>
  <cp:revision>24</cp:revision>
  <cp:lastPrinted>1900-01-01T08:00:00Z</cp:lastPrinted>
  <dcterms:created xsi:type="dcterms:W3CDTF">2025-09-11T17:59:00Z</dcterms:created>
  <dcterms:modified xsi:type="dcterms:W3CDTF">2025-09-12T04:06:00Z</dcterms:modified>
</cp:coreProperties>
</file>