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3D84" w14:textId="77777777" w:rsidR="005731EF" w:rsidRPr="005731EF" w:rsidRDefault="005731EF" w:rsidP="005731EF">
      <w:pPr>
        <w:pStyle w:val="Heading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FB5A3F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029A17F6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AMP Downlink PPDU Format</w:t>
            </w:r>
          </w:p>
        </w:tc>
      </w:tr>
      <w:tr w:rsidR="005731EF" w:rsidRPr="005731EF" w14:paraId="4D0531B6" w14:textId="77777777" w:rsidTr="00FB5A3F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750588DC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0</w:t>
            </w:r>
            <w:r w:rsidR="007F332F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6A1C07">
              <w:rPr>
                <w:rFonts w:asciiTheme="minorHAnsi" w:hAnsiTheme="minorHAnsi" w:cstheme="minorHAnsi"/>
                <w:b w:val="0"/>
                <w:sz w:val="22"/>
                <w:szCs w:val="22"/>
              </w:rPr>
              <w:t>15</w:t>
            </w:r>
          </w:p>
        </w:tc>
      </w:tr>
      <w:tr w:rsidR="005731EF" w:rsidRPr="005731EF" w14:paraId="4B123F81" w14:textId="77777777" w:rsidTr="00FB5A3F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367B54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2913B343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Steve Shellhammer</w:t>
            </w:r>
          </w:p>
        </w:tc>
        <w:tc>
          <w:tcPr>
            <w:tcW w:w="3060" w:type="dxa"/>
            <w:vAlign w:val="center"/>
          </w:tcPr>
          <w:p w14:paraId="07F26632" w14:textId="7113EFD8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</w:t>
            </w:r>
            <w:r w:rsidR="00367B5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Technologies, Inc.</w:t>
            </w:r>
          </w:p>
        </w:tc>
        <w:tc>
          <w:tcPr>
            <w:tcW w:w="4181" w:type="dxa"/>
            <w:vAlign w:val="center"/>
          </w:tcPr>
          <w:p w14:paraId="79474E79" w14:textId="51959E32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shellhammer@ieee.org</w:t>
            </w:r>
          </w:p>
        </w:tc>
      </w:tr>
      <w:tr w:rsidR="003F0CCB" w:rsidRPr="005731EF" w14:paraId="7D6D530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0D9BE798" w14:textId="50889998" w:rsidR="003F0CCB" w:rsidRDefault="002F78F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F78F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 Costa</w:t>
            </w:r>
          </w:p>
        </w:tc>
        <w:tc>
          <w:tcPr>
            <w:tcW w:w="3060" w:type="dxa"/>
            <w:vAlign w:val="center"/>
          </w:tcPr>
          <w:p w14:paraId="311077E7" w14:textId="2CC3924A" w:rsidR="003F0CCB" w:rsidRDefault="002F78F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HaiLa Technologies</w:t>
            </w:r>
          </w:p>
        </w:tc>
        <w:tc>
          <w:tcPr>
            <w:tcW w:w="4181" w:type="dxa"/>
            <w:vAlign w:val="center"/>
          </w:tcPr>
          <w:p w14:paraId="5FD4AFE8" w14:textId="40FF39B5" w:rsidR="003F0CCB" w:rsidRDefault="00531904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3190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nelson@haila.io</w:t>
            </w:r>
          </w:p>
        </w:tc>
      </w:tr>
      <w:tr w:rsidR="00E12369" w:rsidRPr="005731EF" w14:paraId="659BBAD0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521BA3A9" w:rsidR="00E12369" w:rsidRPr="00FD7D3B" w:rsidRDefault="00FD029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029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 Chen</w:t>
            </w:r>
          </w:p>
        </w:tc>
        <w:tc>
          <w:tcPr>
            <w:tcW w:w="3060" w:type="dxa"/>
            <w:vAlign w:val="center"/>
          </w:tcPr>
          <w:p w14:paraId="4159C99C" w14:textId="4566FE4E" w:rsidR="00E12369" w:rsidRDefault="00FD029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2C9830FA" w14:textId="61E4D1EB" w:rsidR="00E12369" w:rsidRPr="00E12369" w:rsidRDefault="00FC2AC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C2AC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you-wei.chen@mediatek.com</w:t>
            </w:r>
          </w:p>
        </w:tc>
      </w:tr>
      <w:tr w:rsidR="0058525C" w:rsidRPr="005731EF" w14:paraId="54B295F8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36B28935" w:rsidR="0058525C" w:rsidRPr="00FD7D3B" w:rsidRDefault="00E044EB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044EB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205182C7" w14:textId="3DEE8BD0" w:rsidR="0058525C" w:rsidRDefault="00E044EB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212C23D" w14:textId="5E292995" w:rsidR="0058525C" w:rsidRPr="00E12369" w:rsidRDefault="00FC2AC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C2AC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58525C" w:rsidRPr="005731EF" w14:paraId="267B470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30E9C295" w:rsidR="0058525C" w:rsidRPr="00FD7D3B" w:rsidRDefault="00DC4BB3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BB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 Cao</w:t>
            </w:r>
          </w:p>
        </w:tc>
        <w:tc>
          <w:tcPr>
            <w:tcW w:w="3060" w:type="dxa"/>
            <w:vAlign w:val="center"/>
          </w:tcPr>
          <w:p w14:paraId="0D214ED3" w14:textId="5764228E" w:rsidR="0058525C" w:rsidRDefault="00DC4BB3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NXP</w:t>
            </w:r>
          </w:p>
        </w:tc>
        <w:tc>
          <w:tcPr>
            <w:tcW w:w="4181" w:type="dxa"/>
            <w:vAlign w:val="center"/>
          </w:tcPr>
          <w:p w14:paraId="51D9AAD3" w14:textId="755CD42F" w:rsidR="0058525C" w:rsidRPr="00E12369" w:rsidRDefault="00FC2AC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C2AC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rui.cao_2@nxp.com</w:t>
            </w:r>
          </w:p>
        </w:tc>
      </w:tr>
      <w:tr w:rsidR="0058525C" w:rsidRPr="005731EF" w14:paraId="6D52A9E6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4FFCF10A" w:rsidR="0058525C" w:rsidRPr="00FD7D3B" w:rsidRDefault="000C193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C193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Weijie Xu</w:t>
            </w:r>
          </w:p>
        </w:tc>
        <w:tc>
          <w:tcPr>
            <w:tcW w:w="3060" w:type="dxa"/>
            <w:vAlign w:val="center"/>
          </w:tcPr>
          <w:p w14:paraId="76BF4907" w14:textId="3A14EE0B" w:rsidR="0058525C" w:rsidRDefault="000C193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23617859" w14:textId="7CED78C2" w:rsidR="0058525C" w:rsidRPr="00E12369" w:rsidRDefault="008616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6167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xuweijie@oppo.com</w:t>
            </w:r>
          </w:p>
        </w:tc>
      </w:tr>
      <w:tr w:rsidR="0058525C" w:rsidRPr="005731EF" w14:paraId="106ED83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0EB1F15C" w:rsidR="0058525C" w:rsidRPr="00FD7D3B" w:rsidRDefault="00FD63F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63F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Panpan Li</w:t>
            </w:r>
          </w:p>
        </w:tc>
        <w:tc>
          <w:tcPr>
            <w:tcW w:w="3060" w:type="dxa"/>
            <w:vAlign w:val="center"/>
          </w:tcPr>
          <w:p w14:paraId="5D245FC2" w14:textId="2B08D7F7" w:rsidR="0058525C" w:rsidRDefault="00FD63F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577A7888" w14:textId="546BA1E4" w:rsidR="0058525C" w:rsidRPr="00E12369" w:rsidRDefault="008616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6167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lipanpan25@huawei.com</w:t>
            </w:r>
          </w:p>
        </w:tc>
      </w:tr>
      <w:tr w:rsidR="0058525C" w:rsidRPr="005731EF" w14:paraId="76C2877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786C8DE8" w:rsidR="0058525C" w:rsidRPr="00FD7D3B" w:rsidRDefault="003263D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3263D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Bin Qian</w:t>
            </w:r>
          </w:p>
        </w:tc>
        <w:tc>
          <w:tcPr>
            <w:tcW w:w="3060" w:type="dxa"/>
            <w:vAlign w:val="center"/>
          </w:tcPr>
          <w:p w14:paraId="35470A28" w14:textId="61DA91C6" w:rsidR="0058525C" w:rsidRDefault="003263D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15D6399" w14:textId="0D9FA748" w:rsidR="0058525C" w:rsidRPr="00E12369" w:rsidRDefault="00CD53F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D53F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qianbin14@huawei.com</w:t>
            </w:r>
          </w:p>
        </w:tc>
      </w:tr>
      <w:tr w:rsidR="0058525C" w:rsidRPr="005731EF" w14:paraId="1CB5822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70029AD2" w:rsidR="0058525C" w:rsidRPr="00FD7D3B" w:rsidRDefault="0081643C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5F4C8BFF" w14:textId="564F87E3" w:rsidR="0058525C" w:rsidRDefault="0081643C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16A395C6" w14:textId="66B5759E" w:rsidR="0058525C" w:rsidRPr="00E12369" w:rsidRDefault="00CD53F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D53F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wangke6@oppo.com</w:t>
            </w:r>
          </w:p>
        </w:tc>
      </w:tr>
      <w:tr w:rsidR="000C1937" w:rsidRPr="005731EF" w14:paraId="66A226E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186732B6" w:rsidR="000C1937" w:rsidRPr="00FD7D3B" w:rsidRDefault="00830F6D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30F6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02F7FA1D" w14:textId="537B6A0C" w:rsidR="000C1937" w:rsidRDefault="001552A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New H3C</w:t>
            </w:r>
          </w:p>
        </w:tc>
        <w:tc>
          <w:tcPr>
            <w:tcW w:w="4181" w:type="dxa"/>
            <w:vAlign w:val="center"/>
          </w:tcPr>
          <w:p w14:paraId="7E42E041" w14:textId="194ECF12" w:rsidR="000C1937" w:rsidRPr="00E12369" w:rsidRDefault="001629D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</w:t>
            </w:r>
            <w:r w:rsidR="00CF3EC5" w:rsidRPr="00CF3E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hou.leih@h3c.com</w:t>
            </w:r>
          </w:p>
        </w:tc>
      </w:tr>
      <w:tr w:rsidR="000C1937" w:rsidRPr="005731EF" w14:paraId="4A94986D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65D1531A" w:rsidR="000C1937" w:rsidRPr="00FD7D3B" w:rsidRDefault="00190DC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90D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Amichai Sanderovich</w:t>
            </w:r>
          </w:p>
        </w:tc>
        <w:tc>
          <w:tcPr>
            <w:tcW w:w="3060" w:type="dxa"/>
            <w:vAlign w:val="center"/>
          </w:tcPr>
          <w:p w14:paraId="52CA9C9A" w14:textId="2DC76156" w:rsidR="000C1937" w:rsidRDefault="00190DC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</w:p>
        </w:tc>
        <w:tc>
          <w:tcPr>
            <w:tcW w:w="4181" w:type="dxa"/>
            <w:vAlign w:val="center"/>
          </w:tcPr>
          <w:p w14:paraId="41E6B402" w14:textId="3B806AB9" w:rsidR="000C1937" w:rsidRPr="00E12369" w:rsidRDefault="001629D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629D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amichai.sanderovich@wiliot.com</w:t>
            </w:r>
          </w:p>
        </w:tc>
      </w:tr>
      <w:tr w:rsidR="00190DC5" w:rsidRPr="005731EF" w14:paraId="7EE3151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615D8655" w:rsidR="00190DC5" w:rsidRPr="00190DC5" w:rsidRDefault="002C5E1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C5E1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 Hu</w:t>
            </w:r>
          </w:p>
        </w:tc>
        <w:tc>
          <w:tcPr>
            <w:tcW w:w="3060" w:type="dxa"/>
            <w:vAlign w:val="center"/>
          </w:tcPr>
          <w:p w14:paraId="5EEAC9C0" w14:textId="0CD00A1D" w:rsidR="00190DC5" w:rsidRDefault="002C5E1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04AC136" w14:textId="60EFFFBD" w:rsidR="00190DC5" w:rsidRPr="00E12369" w:rsidRDefault="001629D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629D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shengquan.hu@mediatek.com</w:t>
            </w:r>
          </w:p>
        </w:tc>
      </w:tr>
      <w:tr w:rsidR="00190DC5" w:rsidRPr="005731EF" w14:paraId="14752257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795F291F" w:rsidR="00190DC5" w:rsidRPr="00190DC5" w:rsidRDefault="00232CD2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32CD2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 Trainin</w:t>
            </w:r>
          </w:p>
        </w:tc>
        <w:tc>
          <w:tcPr>
            <w:tcW w:w="3060" w:type="dxa"/>
            <w:vAlign w:val="center"/>
          </w:tcPr>
          <w:p w14:paraId="4B8DE1A9" w14:textId="609518C5" w:rsidR="00190DC5" w:rsidRDefault="00232CD2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</w:p>
        </w:tc>
        <w:tc>
          <w:tcPr>
            <w:tcW w:w="4181" w:type="dxa"/>
            <w:vAlign w:val="center"/>
          </w:tcPr>
          <w:p w14:paraId="1D16F301" w14:textId="7EA02813" w:rsidR="00190DC5" w:rsidRPr="00E12369" w:rsidRDefault="000D3F9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D3F9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solomon.trainin@wiliot.com</w:t>
            </w:r>
          </w:p>
        </w:tc>
      </w:tr>
      <w:tr w:rsidR="00190DC5" w:rsidRPr="005731EF" w14:paraId="6B0891D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271E527A" w14:textId="10231FD7" w:rsidR="00190DC5" w:rsidRPr="00190DC5" w:rsidRDefault="00FD3353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335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Yuxiao Hou</w:t>
            </w:r>
          </w:p>
        </w:tc>
        <w:tc>
          <w:tcPr>
            <w:tcW w:w="3060" w:type="dxa"/>
            <w:vAlign w:val="center"/>
          </w:tcPr>
          <w:p w14:paraId="514EE411" w14:textId="20C1950E" w:rsidR="00190DC5" w:rsidRDefault="00B55ACC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B55AC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 Systems Inc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181" w:type="dxa"/>
            <w:vAlign w:val="center"/>
          </w:tcPr>
          <w:p w14:paraId="5A904088" w14:textId="70FC4F80" w:rsidR="00190DC5" w:rsidRPr="00E12369" w:rsidRDefault="000D3F9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D3F9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houyuxiao@tp-link.com.hk</w:t>
            </w:r>
          </w:p>
        </w:tc>
      </w:tr>
      <w:tr w:rsidR="00232CD2" w:rsidRPr="005731EF" w14:paraId="358B110A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5DC9A536" w:rsidR="00232CD2" w:rsidRPr="00190DC5" w:rsidRDefault="005124C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124C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 Wilhelmsson</w:t>
            </w:r>
          </w:p>
        </w:tc>
        <w:tc>
          <w:tcPr>
            <w:tcW w:w="3060" w:type="dxa"/>
            <w:vAlign w:val="center"/>
          </w:tcPr>
          <w:p w14:paraId="1DD0DEA2" w14:textId="07AA6CFC" w:rsidR="00232CD2" w:rsidRDefault="005124C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70F9ADBD" w14:textId="65F94758" w:rsidR="00232CD2" w:rsidRPr="00E12369" w:rsidRDefault="00DA5CA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A5CA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leif.r.wilhelmsson@ericsson.com</w:t>
            </w:r>
          </w:p>
        </w:tc>
      </w:tr>
      <w:tr w:rsidR="00FD3353" w:rsidRPr="005731EF" w14:paraId="5B7A7C9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1F24E498" w:rsidR="00FD3353" w:rsidRPr="00190DC5" w:rsidRDefault="000E6738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E673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Fang Juan</w:t>
            </w:r>
          </w:p>
        </w:tc>
        <w:tc>
          <w:tcPr>
            <w:tcW w:w="3060" w:type="dxa"/>
            <w:vAlign w:val="center"/>
          </w:tcPr>
          <w:p w14:paraId="4DF42CBC" w14:textId="04B94133" w:rsidR="00FD3353" w:rsidRDefault="000E6738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4181" w:type="dxa"/>
            <w:vAlign w:val="center"/>
          </w:tcPr>
          <w:p w14:paraId="2B64F793" w14:textId="39ED9374" w:rsidR="00FD3353" w:rsidRPr="00E12369" w:rsidRDefault="00DA5CA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A5CA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Juan.fang@intel.com</w:t>
            </w:r>
          </w:p>
        </w:tc>
      </w:tr>
      <w:tr w:rsidR="009E4B7F" w:rsidRPr="005731EF" w14:paraId="5E721AF4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7E3492D" w14:textId="1DBCCBEF" w:rsidR="009E4B7F" w:rsidRPr="000E6738" w:rsidRDefault="009E4B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 Chen</w:t>
            </w:r>
          </w:p>
        </w:tc>
        <w:tc>
          <w:tcPr>
            <w:tcW w:w="3060" w:type="dxa"/>
            <w:vAlign w:val="center"/>
          </w:tcPr>
          <w:p w14:paraId="757B0FFF" w14:textId="4860B1EE" w:rsidR="009E4B7F" w:rsidRDefault="009E4B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</w:t>
            </w:r>
            <w:r w:rsidR="00CF3E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Technologies, Inc</w:t>
            </w:r>
          </w:p>
        </w:tc>
        <w:tc>
          <w:tcPr>
            <w:tcW w:w="4181" w:type="dxa"/>
            <w:vAlign w:val="center"/>
          </w:tcPr>
          <w:p w14:paraId="0D21A2E0" w14:textId="0F3E8754" w:rsidR="009E4B7F" w:rsidRPr="00E12369" w:rsidRDefault="00D341CD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341C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alicel@qti.qualcomm.com</w:t>
            </w: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2F4124FF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0AF5D829" w14:textId="77777777" w:rsidR="00756C96" w:rsidRPr="00CC5433" w:rsidRDefault="00756C96" w:rsidP="00756C96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</w:t>
      </w:r>
      <w:r w:rsidRPr="00E13849">
        <w:rPr>
          <w:b/>
          <w:bCs/>
          <w:lang w:eastAsia="zh-CN"/>
        </w:rPr>
        <w:t>5</w:t>
      </w:r>
      <w:r>
        <w:rPr>
          <w:lang w:eastAsia="zh-CN"/>
        </w:rPr>
        <w:t xml:space="preserve">: </w:t>
      </w:r>
      <w:r w:rsidRPr="00CC5433">
        <w:rPr>
          <w:lang w:eastAsia="zh-CN"/>
        </w:rPr>
        <w:t>IEEE 802.11bp will specify, in 2.4 GHz, an AMP Downlink PPDU containing at least an 802.11 preamble field, an AMP-Sync field and an AMP-Data field. Inclusion of an AMP-SIG field is TBD.</w:t>
      </w:r>
    </w:p>
    <w:p w14:paraId="147260DC" w14:textId="77777777" w:rsidR="00756C96" w:rsidRPr="00CC543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The details of the 802.11 preamble field are TBD.</w:t>
      </w:r>
    </w:p>
    <w:p w14:paraId="02FA81BC" w14:textId="77777777" w:rsidR="00756C96" w:rsidRPr="00CC543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Additionally, for transmission to backscatter STAs there will be one or more Excitation fields</w:t>
      </w:r>
    </w:p>
    <w:p w14:paraId="5F4FCA68" w14:textId="77777777" w:rsidR="00756C96" w:rsidRPr="00CC543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lastRenderedPageBreak/>
        <w:t>Additionally, for transmission to backscatter STAs there may be more than one AMP-Data field</w:t>
      </w:r>
    </w:p>
    <w:p w14:paraId="1314F212" w14:textId="77777777" w:rsidR="00756C96" w:rsidRPr="00CC5433" w:rsidRDefault="00756C96" w:rsidP="00756C96">
      <w:pPr>
        <w:numPr>
          <w:ilvl w:val="2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Additionally, AMP-Sync and AMP-SIG field may precede each AMP-Data field</w:t>
      </w:r>
    </w:p>
    <w:p w14:paraId="25975171" w14:textId="77777777" w:rsidR="00756C96" w:rsidRPr="00757BE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Name of this Downlink PPDU is TBD.</w:t>
      </w:r>
    </w:p>
    <w:p w14:paraId="391C18AB" w14:textId="77777777" w:rsidR="00756C96" w:rsidRDefault="00756C96" w:rsidP="00756C96">
      <w:pPr>
        <w:pStyle w:val="ListParagraph"/>
        <w:rPr>
          <w:lang w:eastAsia="zh-CN"/>
        </w:rPr>
      </w:pPr>
      <w:r>
        <w:rPr>
          <w:lang w:eastAsia="zh-CN"/>
        </w:rPr>
        <w:t>[Motion #8, [1] and [7]]</w:t>
      </w:r>
    </w:p>
    <w:p w14:paraId="3DDDAB40" w14:textId="77777777" w:rsidR="00021F1E" w:rsidRDefault="00021F1E" w:rsidP="00756C96">
      <w:pPr>
        <w:pStyle w:val="ListParagraph"/>
        <w:rPr>
          <w:lang w:eastAsia="zh-CN"/>
        </w:rPr>
      </w:pPr>
    </w:p>
    <w:p w14:paraId="15C87DEC" w14:textId="77777777" w:rsidR="00E64F18" w:rsidRPr="005D6887" w:rsidRDefault="00E64F18" w:rsidP="00E64F18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5D6887">
        <w:rPr>
          <w:b/>
          <w:bCs/>
          <w:lang w:eastAsia="zh-CN"/>
        </w:rPr>
        <w:t>PM-38</w:t>
      </w:r>
      <w:r w:rsidRPr="005D6887">
        <w:rPr>
          <w:lang w:eastAsia="zh-CN"/>
        </w:rPr>
        <w:t>: 11bp defines two PPDU variants of the AMP DL PPDU for backscattering operation in 2.4GHz.</w:t>
      </w:r>
    </w:p>
    <w:p w14:paraId="4793890C" w14:textId="77777777" w:rsidR="00E64F18" w:rsidRDefault="00E64F18" w:rsidP="00E64F18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5D6887">
        <w:rPr>
          <w:lang w:eastAsia="zh-CN"/>
        </w:rPr>
        <w:t>PPDU subtype 1 consists of the 802.11bp preamble, an Excitation field, an AMP SYNC field, and an AMP Data field and an Excitation field</w:t>
      </w:r>
    </w:p>
    <w:p w14:paraId="01FD61B0" w14:textId="77777777" w:rsidR="00E64F18" w:rsidRPr="00774481" w:rsidRDefault="00E64F18" w:rsidP="00E64F18">
      <w:pPr>
        <w:rPr>
          <w:lang w:eastAsia="zh-CN"/>
        </w:rPr>
      </w:pPr>
      <w:r w:rsidRPr="00801F7E">
        <w:rPr>
          <w:noProof/>
          <w:lang w:eastAsia="zh-CN"/>
        </w:rPr>
        <w:drawing>
          <wp:inline distT="0" distB="0" distL="0" distR="0" wp14:anchorId="37E4D8A4" wp14:editId="6157DC6D">
            <wp:extent cx="5810250" cy="400050"/>
            <wp:effectExtent l="0" t="0" r="0" b="0"/>
            <wp:docPr id="43573643" name="Picture 1" descr="https://www.ieee802.org/11/email/stds-802-11-tgbp/pngTI16YYYU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s://www.ieee802.org/11/email/stds-802-11-tgbp/pngTI16YYYUY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0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099459F" w14:textId="77777777" w:rsidR="00E64F18" w:rsidRDefault="00E64F18" w:rsidP="00E64F18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801F7E">
        <w:rPr>
          <w:lang w:eastAsia="zh-CN"/>
        </w:rPr>
        <w:t>PPDU subtype 2 consists of the 802.11bp preamble, an AMP SYNC field, and an AMP Data field and an Excitation field</w:t>
      </w:r>
      <w:r w:rsidRPr="00D842E0">
        <w:rPr>
          <w:lang w:eastAsia="zh-CN"/>
        </w:rPr>
        <w:t>.</w:t>
      </w:r>
    </w:p>
    <w:p w14:paraId="4310D6CE" w14:textId="77777777" w:rsidR="00E64F18" w:rsidRPr="00D842E0" w:rsidRDefault="00E64F18" w:rsidP="00E64F18">
      <w:pPr>
        <w:rPr>
          <w:lang w:eastAsia="zh-CN"/>
        </w:rPr>
      </w:pPr>
      <w:r w:rsidRPr="00801F7E">
        <w:rPr>
          <w:noProof/>
          <w:lang w:eastAsia="zh-CN"/>
        </w:rPr>
        <w:drawing>
          <wp:inline distT="0" distB="0" distL="0" distR="0" wp14:anchorId="02B01B11" wp14:editId="390B0A02">
            <wp:extent cx="4010025" cy="400050"/>
            <wp:effectExtent l="0" t="0" r="9525" b="0"/>
            <wp:docPr id="9" name="Picture 2" descr="https://www.ieee802.org/11/email/stds-802-11-tgbp/pngShn5usl31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s://www.ieee802.org/11/email/stds-802-11-tgbp/pngShn5usl31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0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80D78EB" w14:textId="77777777" w:rsidR="00E64F18" w:rsidRDefault="00E64F18" w:rsidP="00E64F18">
      <w:pPr>
        <w:pStyle w:val="ListParagraph"/>
        <w:numPr>
          <w:ilvl w:val="0"/>
          <w:numId w:val="37"/>
        </w:numPr>
        <w:spacing w:after="240" w:line="240" w:lineRule="auto"/>
        <w:rPr>
          <w:lang w:eastAsia="zh-CN"/>
        </w:rPr>
      </w:pPr>
      <w:r>
        <w:rPr>
          <w:lang w:eastAsia="zh-CN"/>
        </w:rPr>
        <w:t>[Motion #88, [1] and [90]]</w:t>
      </w:r>
    </w:p>
    <w:p w14:paraId="1433CBF5" w14:textId="77777777" w:rsidR="00021F1E" w:rsidRDefault="00021F1E" w:rsidP="00756C96">
      <w:pPr>
        <w:pStyle w:val="ListParagraph"/>
        <w:rPr>
          <w:lang w:eastAsia="zh-CN"/>
        </w:rPr>
      </w:pPr>
    </w:p>
    <w:p w14:paraId="59C33456" w14:textId="25472D3B" w:rsidR="003801E7" w:rsidRDefault="003801E7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160EE12F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FB3993">
        <w:rPr>
          <w:b/>
          <w:i/>
          <w:iCs/>
          <w:highlight w:val="yellow"/>
        </w:rPr>
        <w:t>40.3.2.1</w:t>
      </w:r>
      <w:r w:rsidRPr="00A34679">
        <w:rPr>
          <w:b/>
          <w:i/>
          <w:iCs/>
          <w:highlight w:val="yellow"/>
        </w:rPr>
        <w:t>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6AC48611" w:rsidR="00414628" w:rsidRPr="00411F09" w:rsidRDefault="000575F4" w:rsidP="00DC414D">
      <w:pPr>
        <w:pStyle w:val="T"/>
        <w:spacing w:before="0" w:line="240" w:lineRule="auto"/>
        <w:rPr>
          <w:b/>
          <w:bCs/>
        </w:rPr>
      </w:pPr>
      <w:r w:rsidRPr="000575F4">
        <w:rPr>
          <w:b/>
          <w:bCs/>
        </w:rPr>
        <w:t>40.3.2.1</w:t>
      </w:r>
      <w:r w:rsidRPr="000575F4">
        <w:rPr>
          <w:b/>
          <w:bCs/>
        </w:rPr>
        <w:tab/>
        <w:t>DL AMP PPDU formats</w:t>
      </w:r>
    </w:p>
    <w:p w14:paraId="48863E8C" w14:textId="77777777" w:rsidR="00E74D9C" w:rsidRDefault="00E74D9C" w:rsidP="00DC414D">
      <w:pPr>
        <w:pStyle w:val="T"/>
        <w:spacing w:before="0" w:line="240" w:lineRule="auto"/>
      </w:pPr>
    </w:p>
    <w:p w14:paraId="7698F188" w14:textId="10E40FF7" w:rsidR="007A79A8" w:rsidRDefault="00F11F30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There are </w:t>
      </w:r>
      <w:r w:rsidR="00BD4909">
        <w:rPr>
          <w:bCs/>
          <w:w w:val="100"/>
        </w:rPr>
        <w:t>three</w:t>
      </w:r>
      <w:r>
        <w:rPr>
          <w:bCs/>
          <w:w w:val="100"/>
        </w:rPr>
        <w:t xml:space="preserve"> AMP Downlink PPDU Formats: </w:t>
      </w:r>
      <w:r w:rsidR="00CD2B73" w:rsidRPr="00D341CD">
        <w:rPr>
          <w:bCs/>
          <w:i/>
          <w:iCs/>
          <w:w w:val="100"/>
        </w:rPr>
        <w:t>NAMETBP1</w:t>
      </w:r>
      <w:r w:rsidR="00BD4909">
        <w:rPr>
          <w:bCs/>
          <w:w w:val="100"/>
        </w:rPr>
        <w:t xml:space="preserve">, </w:t>
      </w:r>
      <w:r w:rsidR="00CD2B73" w:rsidRPr="00D341CD">
        <w:rPr>
          <w:bCs/>
          <w:i/>
          <w:iCs/>
          <w:w w:val="100"/>
        </w:rPr>
        <w:t>NAMETBD2</w:t>
      </w:r>
      <w:r w:rsidR="00BD4909">
        <w:rPr>
          <w:bCs/>
          <w:w w:val="100"/>
        </w:rPr>
        <w:t xml:space="preserve">, and </w:t>
      </w:r>
      <w:r w:rsidR="00BD4909" w:rsidRPr="000278CB">
        <w:rPr>
          <w:bCs/>
          <w:i/>
          <w:iCs/>
          <w:w w:val="100"/>
        </w:rPr>
        <w:t>NAMETBD</w:t>
      </w:r>
      <w:r w:rsidR="00D341CD" w:rsidRPr="000278CB">
        <w:rPr>
          <w:bCs/>
          <w:i/>
          <w:iCs/>
          <w:w w:val="100"/>
        </w:rPr>
        <w:t>3</w:t>
      </w:r>
      <w:r w:rsidR="00CD2B73">
        <w:rPr>
          <w:bCs/>
          <w:w w:val="100"/>
        </w:rPr>
        <w:t xml:space="preserve">.  The </w:t>
      </w:r>
      <w:r w:rsidR="00D514A9" w:rsidRPr="000278CB">
        <w:rPr>
          <w:bCs/>
          <w:i/>
          <w:iCs/>
          <w:w w:val="100"/>
        </w:rPr>
        <w:t>NAMETBD1</w:t>
      </w:r>
      <w:r w:rsidR="00D514A9">
        <w:rPr>
          <w:bCs/>
          <w:w w:val="100"/>
        </w:rPr>
        <w:t xml:space="preserve"> is transmitted to a non-backscatter STA</w:t>
      </w:r>
      <w:r w:rsidR="00BD4909">
        <w:rPr>
          <w:bCs/>
          <w:w w:val="100"/>
        </w:rPr>
        <w:t xml:space="preserve">. </w:t>
      </w:r>
      <w:r w:rsidR="00D514A9">
        <w:rPr>
          <w:bCs/>
          <w:w w:val="100"/>
        </w:rPr>
        <w:t xml:space="preserve"> </w:t>
      </w:r>
      <w:r w:rsidR="00136290">
        <w:rPr>
          <w:bCs/>
          <w:w w:val="100"/>
        </w:rPr>
        <w:t xml:space="preserve">The </w:t>
      </w:r>
      <w:r w:rsidR="00D514A9" w:rsidRPr="000278CB">
        <w:rPr>
          <w:bCs/>
          <w:i/>
          <w:iCs/>
          <w:w w:val="100"/>
        </w:rPr>
        <w:t>NAMETBD2</w:t>
      </w:r>
      <w:r w:rsidR="00D514A9">
        <w:rPr>
          <w:bCs/>
          <w:w w:val="100"/>
        </w:rPr>
        <w:t xml:space="preserve"> is transmitted to a backscatter STA.</w:t>
      </w:r>
      <w:r w:rsidR="007A79A8">
        <w:rPr>
          <w:bCs/>
          <w:w w:val="100"/>
        </w:rPr>
        <w:t xml:space="preserve"> </w:t>
      </w:r>
      <w:r w:rsidR="00136290">
        <w:rPr>
          <w:bCs/>
          <w:w w:val="100"/>
        </w:rPr>
        <w:t xml:space="preserve">The </w:t>
      </w:r>
      <w:r w:rsidR="007A79A8" w:rsidRPr="000278CB">
        <w:rPr>
          <w:bCs/>
          <w:i/>
          <w:iCs/>
          <w:w w:val="100"/>
        </w:rPr>
        <w:t>NAMETBD3</w:t>
      </w:r>
      <w:r w:rsidR="007A79A8">
        <w:rPr>
          <w:bCs/>
          <w:w w:val="100"/>
        </w:rPr>
        <w:t xml:space="preserve"> is transmitted to a backscatter STA.</w:t>
      </w:r>
    </w:p>
    <w:p w14:paraId="6373C3CD" w14:textId="4B8D18BB" w:rsidR="00842F02" w:rsidRDefault="00373776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 </w:t>
      </w:r>
      <w:r w:rsidR="004423D3">
        <w:rPr>
          <w:bCs/>
          <w:w w:val="100"/>
        </w:rPr>
        <w:t xml:space="preserve">Figure </w:t>
      </w:r>
      <w:r w:rsidR="00527A2A">
        <w:rPr>
          <w:bCs/>
          <w:w w:val="100"/>
        </w:rPr>
        <w:t>40-</w:t>
      </w:r>
      <w:r w:rsidR="002A74B2">
        <w:rPr>
          <w:bCs/>
          <w:w w:val="100"/>
        </w:rPr>
        <w:t>X</w:t>
      </w:r>
      <w:r w:rsidR="00527A2A">
        <w:rPr>
          <w:bCs/>
          <w:w w:val="100"/>
        </w:rPr>
        <w:t xml:space="preserve">1 shows the </w:t>
      </w:r>
      <w:r w:rsidR="00527A2A" w:rsidRPr="000278CB">
        <w:rPr>
          <w:bCs/>
          <w:i/>
          <w:iCs/>
          <w:w w:val="100"/>
        </w:rPr>
        <w:t>NAMETBD1</w:t>
      </w:r>
      <w:r w:rsidR="00527A2A">
        <w:rPr>
          <w:bCs/>
          <w:w w:val="100"/>
        </w:rPr>
        <w:t xml:space="preserve"> </w:t>
      </w:r>
      <w:r w:rsidR="00842F02">
        <w:rPr>
          <w:bCs/>
          <w:w w:val="100"/>
        </w:rPr>
        <w:t>format</w:t>
      </w:r>
      <w:r w:rsidR="00136290">
        <w:rPr>
          <w:bCs/>
          <w:w w:val="100"/>
        </w:rPr>
        <w:t>,</w:t>
      </w:r>
      <w:r w:rsidR="00842F02">
        <w:rPr>
          <w:bCs/>
          <w:w w:val="100"/>
        </w:rPr>
        <w:t xml:space="preserve"> Figure 40-</w:t>
      </w:r>
      <w:r w:rsidR="002A74B2">
        <w:rPr>
          <w:bCs/>
          <w:w w:val="100"/>
        </w:rPr>
        <w:t>X</w:t>
      </w:r>
      <w:r w:rsidR="00842F02">
        <w:rPr>
          <w:bCs/>
          <w:w w:val="100"/>
        </w:rPr>
        <w:t xml:space="preserve">2 shows the </w:t>
      </w:r>
      <w:r w:rsidR="00842F02" w:rsidRPr="000278CB">
        <w:rPr>
          <w:bCs/>
          <w:i/>
          <w:iCs/>
          <w:w w:val="100"/>
        </w:rPr>
        <w:t>NAMETBD</w:t>
      </w:r>
      <w:r w:rsidR="00CE0B2D" w:rsidRPr="000278CB">
        <w:rPr>
          <w:bCs/>
          <w:i/>
          <w:iCs/>
          <w:w w:val="100"/>
        </w:rPr>
        <w:t>2</w:t>
      </w:r>
      <w:r w:rsidR="00842F02">
        <w:rPr>
          <w:bCs/>
          <w:w w:val="100"/>
        </w:rPr>
        <w:t xml:space="preserve"> format</w:t>
      </w:r>
      <w:r w:rsidR="00136290">
        <w:rPr>
          <w:bCs/>
          <w:w w:val="100"/>
        </w:rPr>
        <w:t>, and Figure 40-</w:t>
      </w:r>
      <w:r w:rsidR="002A74B2">
        <w:rPr>
          <w:bCs/>
          <w:w w:val="100"/>
        </w:rPr>
        <w:t>X</w:t>
      </w:r>
      <w:r w:rsidR="00136290">
        <w:rPr>
          <w:bCs/>
          <w:w w:val="100"/>
        </w:rPr>
        <w:t xml:space="preserve">3 shows the </w:t>
      </w:r>
      <w:r w:rsidR="00136290" w:rsidRPr="000278CB">
        <w:rPr>
          <w:bCs/>
          <w:i/>
          <w:iCs/>
          <w:w w:val="100"/>
        </w:rPr>
        <w:t>NAMETBD3</w:t>
      </w:r>
      <w:r w:rsidR="00136290">
        <w:rPr>
          <w:bCs/>
          <w:w w:val="100"/>
        </w:rPr>
        <w:t xml:space="preserve"> format.</w:t>
      </w:r>
    </w:p>
    <w:p w14:paraId="72FEBB20" w14:textId="77777777" w:rsidR="00CE0B2D" w:rsidRDefault="00CE0B2D" w:rsidP="00AB770D">
      <w:pPr>
        <w:pStyle w:val="T"/>
        <w:jc w:val="left"/>
        <w:rPr>
          <w:bCs/>
          <w:w w:val="100"/>
        </w:rPr>
      </w:pPr>
    </w:p>
    <w:p w14:paraId="1B14E3CF" w14:textId="5D84886C" w:rsidR="00AB418D" w:rsidRDefault="001B74ED" w:rsidP="00AB418D">
      <w:pPr>
        <w:pStyle w:val="T"/>
        <w:jc w:val="center"/>
        <w:rPr>
          <w:b/>
          <w:w w:val="100"/>
        </w:rPr>
      </w:pPr>
      <w:r w:rsidRPr="00034CEC">
        <w:rPr>
          <w:b/>
          <w:w w:val="100"/>
        </w:rPr>
        <w:t>Figure 40</w:t>
      </w:r>
      <w:r w:rsidR="002A60BC" w:rsidRPr="00034CEC">
        <w:rPr>
          <w:b/>
          <w:w w:val="100"/>
        </w:rPr>
        <w:t>-</w:t>
      </w:r>
      <w:r w:rsidR="002A74B2">
        <w:rPr>
          <w:b/>
          <w:w w:val="100"/>
        </w:rPr>
        <w:t>X</w:t>
      </w:r>
      <w:r w:rsidR="002A60BC" w:rsidRPr="00034CEC">
        <w:rPr>
          <w:b/>
          <w:w w:val="100"/>
        </w:rPr>
        <w:t xml:space="preserve">1 – </w:t>
      </w:r>
      <w:r w:rsidR="002A60BC" w:rsidRPr="00E741AA">
        <w:rPr>
          <w:b/>
          <w:i/>
          <w:iCs/>
          <w:w w:val="100"/>
        </w:rPr>
        <w:t>NAMETBD1</w:t>
      </w:r>
      <w:r w:rsidR="002A60BC" w:rsidRPr="00034CEC">
        <w:rPr>
          <w:b/>
          <w:w w:val="100"/>
        </w:rPr>
        <w:t xml:space="preserve"> forma</w:t>
      </w:r>
      <w:r w:rsidR="00AB418D">
        <w:rPr>
          <w:b/>
          <w:w w:val="100"/>
        </w:rPr>
        <w:t>t</w:t>
      </w:r>
    </w:p>
    <w:p w14:paraId="15C17121" w14:textId="38058C48" w:rsidR="002A60BC" w:rsidRDefault="0050140A" w:rsidP="00AB418D">
      <w:pPr>
        <w:pStyle w:val="T"/>
        <w:spacing w:after="240"/>
        <w:jc w:val="center"/>
        <w:rPr>
          <w:bCs/>
          <w:w w:val="100"/>
        </w:rPr>
      </w:pPr>
      <w:r>
        <w:object w:dxaOrig="11581" w:dyaOrig="1501" w14:anchorId="50242F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.8pt" o:ole="">
            <v:imagedata r:id="rId10" o:title=""/>
          </v:shape>
          <o:OLEObject Type="Embed" ProgID="Visio.Drawing.15" ShapeID="_x0000_i1025" DrawAspect="Content" ObjectID="_1819460859" r:id="rId11"/>
        </w:object>
      </w:r>
    </w:p>
    <w:p w14:paraId="234E9237" w14:textId="77777777" w:rsidR="000575F4" w:rsidRPr="000258E6" w:rsidRDefault="000575F4" w:rsidP="00AB770D">
      <w:pPr>
        <w:pStyle w:val="T"/>
        <w:jc w:val="left"/>
        <w:rPr>
          <w:bCs/>
          <w:w w:val="100"/>
        </w:rPr>
      </w:pPr>
    </w:p>
    <w:p w14:paraId="669A1D45" w14:textId="0FD9FF56" w:rsidR="00AB770D" w:rsidRPr="00AB418D" w:rsidRDefault="002A60BC" w:rsidP="00AB418D">
      <w:pPr>
        <w:pStyle w:val="T"/>
        <w:jc w:val="center"/>
        <w:rPr>
          <w:b/>
          <w:w w:val="100"/>
        </w:rPr>
      </w:pPr>
      <w:r w:rsidRPr="00AB418D">
        <w:rPr>
          <w:b/>
          <w:w w:val="100"/>
        </w:rPr>
        <w:t>Figure 40-</w:t>
      </w:r>
      <w:r w:rsidR="002A74B2">
        <w:rPr>
          <w:b/>
          <w:w w:val="100"/>
        </w:rPr>
        <w:t>X</w:t>
      </w:r>
      <w:r w:rsidRPr="00AB418D">
        <w:rPr>
          <w:b/>
          <w:w w:val="100"/>
        </w:rPr>
        <w:t xml:space="preserve">2 – </w:t>
      </w:r>
      <w:r w:rsidRPr="00E741AA">
        <w:rPr>
          <w:b/>
          <w:i/>
          <w:iCs/>
          <w:w w:val="100"/>
        </w:rPr>
        <w:t>NAMETBD2</w:t>
      </w:r>
      <w:r w:rsidRPr="00AB418D">
        <w:rPr>
          <w:b/>
          <w:w w:val="100"/>
        </w:rPr>
        <w:t xml:space="preserve"> format</w:t>
      </w:r>
    </w:p>
    <w:p w14:paraId="53E0C8CF" w14:textId="6A236AA7" w:rsidR="0056784D" w:rsidRDefault="00F06914" w:rsidP="008F2C2B">
      <w:pPr>
        <w:pStyle w:val="T"/>
        <w:spacing w:line="240" w:lineRule="auto"/>
        <w:rPr>
          <w:bCs/>
        </w:rPr>
      </w:pPr>
      <w:r>
        <w:object w:dxaOrig="9781" w:dyaOrig="1501" w14:anchorId="2E6C59A3">
          <v:shape id="_x0000_i1026" type="#_x0000_t75" style="width:467.55pt;height:71.55pt" o:ole="">
            <v:imagedata r:id="rId12" o:title=""/>
          </v:shape>
          <o:OLEObject Type="Embed" ProgID="Visio.Drawing.15" ShapeID="_x0000_i1026" DrawAspect="Content" ObjectID="_1819460860" r:id="rId13"/>
        </w:object>
      </w:r>
    </w:p>
    <w:p w14:paraId="7C59A87C" w14:textId="77777777" w:rsidR="00AB418D" w:rsidRDefault="00AB418D" w:rsidP="00AB418D">
      <w:pPr>
        <w:pStyle w:val="T"/>
        <w:jc w:val="left"/>
        <w:rPr>
          <w:bCs/>
          <w:w w:val="100"/>
        </w:rPr>
      </w:pPr>
    </w:p>
    <w:p w14:paraId="55B976B7" w14:textId="46F7B548" w:rsidR="00067A53" w:rsidRPr="00AB418D" w:rsidRDefault="00067A53" w:rsidP="00067A53">
      <w:pPr>
        <w:pStyle w:val="T"/>
        <w:jc w:val="center"/>
        <w:rPr>
          <w:b/>
          <w:w w:val="100"/>
        </w:rPr>
      </w:pPr>
      <w:r w:rsidRPr="00AB418D">
        <w:rPr>
          <w:b/>
          <w:w w:val="100"/>
        </w:rPr>
        <w:t>Figure 40-</w:t>
      </w:r>
      <w:r w:rsidR="002A74B2">
        <w:rPr>
          <w:b/>
          <w:w w:val="100"/>
        </w:rPr>
        <w:t>X</w:t>
      </w:r>
      <w:r>
        <w:rPr>
          <w:b/>
          <w:w w:val="100"/>
        </w:rPr>
        <w:t>3</w:t>
      </w:r>
      <w:r w:rsidRPr="00AB418D">
        <w:rPr>
          <w:b/>
          <w:w w:val="100"/>
        </w:rPr>
        <w:t xml:space="preserve"> – </w:t>
      </w:r>
      <w:r w:rsidRPr="00E741AA">
        <w:rPr>
          <w:b/>
          <w:i/>
          <w:iCs/>
          <w:w w:val="100"/>
        </w:rPr>
        <w:t>NAMETBD3</w:t>
      </w:r>
      <w:r w:rsidRPr="00AB418D">
        <w:rPr>
          <w:b/>
          <w:w w:val="100"/>
        </w:rPr>
        <w:t xml:space="preserve"> format</w:t>
      </w:r>
    </w:p>
    <w:p w14:paraId="470C2D03" w14:textId="603AA0A0" w:rsidR="00067A53" w:rsidRDefault="00016300" w:rsidP="00067A53">
      <w:pPr>
        <w:pStyle w:val="T"/>
        <w:spacing w:line="240" w:lineRule="auto"/>
        <w:rPr>
          <w:bCs/>
        </w:rPr>
      </w:pPr>
      <w:r>
        <w:object w:dxaOrig="8341" w:dyaOrig="1501" w14:anchorId="3109CE43">
          <v:shape id="_x0000_i1029" type="#_x0000_t75" style="width:417.05pt;height:75.25pt" o:ole="">
            <v:imagedata r:id="rId14" o:title=""/>
          </v:shape>
          <o:OLEObject Type="Embed" ProgID="Visio.Drawing.15" ShapeID="_x0000_i1029" DrawAspect="Content" ObjectID="_1819460861" r:id="rId15"/>
        </w:object>
      </w:r>
    </w:p>
    <w:p w14:paraId="58FB22AF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6A84B4DD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393914CB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601648EF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6D7799A1" w14:textId="65167324" w:rsidR="00FB3993" w:rsidRDefault="00BD31D8" w:rsidP="00AB418D">
      <w:pPr>
        <w:pStyle w:val="T"/>
        <w:jc w:val="left"/>
        <w:rPr>
          <w:bCs/>
          <w:w w:val="100"/>
        </w:rPr>
      </w:pPr>
      <w:r>
        <w:rPr>
          <w:bCs/>
          <w:w w:val="100"/>
        </w:rPr>
        <w:t>The fields of the AMP Downlink PPDU</w:t>
      </w:r>
      <w:r w:rsidR="00BE4BF8">
        <w:rPr>
          <w:bCs/>
          <w:w w:val="100"/>
        </w:rPr>
        <w:t xml:space="preserve"> format</w:t>
      </w:r>
      <w:r w:rsidR="00F01A53">
        <w:rPr>
          <w:bCs/>
          <w:w w:val="100"/>
        </w:rPr>
        <w:t>s</w:t>
      </w:r>
      <w:r>
        <w:rPr>
          <w:bCs/>
          <w:w w:val="100"/>
        </w:rPr>
        <w:t xml:space="preserve"> are </w:t>
      </w:r>
      <w:r w:rsidR="00BE4BF8">
        <w:rPr>
          <w:bCs/>
          <w:w w:val="100"/>
        </w:rPr>
        <w:t>summarized in Table 40-</w:t>
      </w:r>
      <w:r w:rsidR="00E741AA">
        <w:rPr>
          <w:bCs/>
          <w:w w:val="100"/>
        </w:rPr>
        <w:t>Y1</w:t>
      </w:r>
      <w:r w:rsidR="00BE4BF8">
        <w:rPr>
          <w:bCs/>
          <w:w w:val="100"/>
        </w:rPr>
        <w:t>.</w:t>
      </w:r>
    </w:p>
    <w:p w14:paraId="08F5167A" w14:textId="77777777" w:rsidR="00FB3993" w:rsidRDefault="00FB3993" w:rsidP="00AB418D">
      <w:pPr>
        <w:pStyle w:val="T"/>
        <w:jc w:val="left"/>
        <w:rPr>
          <w:bCs/>
          <w:w w:val="100"/>
        </w:rPr>
      </w:pPr>
    </w:p>
    <w:p w14:paraId="07C3F3B3" w14:textId="56E185D4" w:rsidR="0056784D" w:rsidRPr="00277E05" w:rsidRDefault="0056784D" w:rsidP="00277E05">
      <w:pPr>
        <w:pStyle w:val="T"/>
        <w:jc w:val="center"/>
        <w:rPr>
          <w:b/>
          <w:w w:val="100"/>
        </w:rPr>
      </w:pPr>
      <w:r w:rsidRPr="00556E99">
        <w:rPr>
          <w:b/>
          <w:w w:val="100"/>
        </w:rPr>
        <w:t>Table 40-</w:t>
      </w:r>
      <w:r w:rsidR="00E741AA">
        <w:rPr>
          <w:b/>
          <w:w w:val="100"/>
        </w:rPr>
        <w:t>Y1</w:t>
      </w:r>
      <w:r w:rsidRPr="00556E99">
        <w:rPr>
          <w:b/>
          <w:w w:val="100"/>
        </w:rPr>
        <w:t xml:space="preserve"> – </w:t>
      </w:r>
      <w:r w:rsidR="00D250F6" w:rsidRPr="00556E99">
        <w:rPr>
          <w:b/>
          <w:w w:val="100"/>
        </w:rPr>
        <w:t>Fields of the AMP Downlink PPDUs</w:t>
      </w:r>
    </w:p>
    <w:p w14:paraId="01BD7565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0D3A69" w14:paraId="339E64A5" w14:textId="77777777" w:rsidTr="00E31A56">
        <w:tc>
          <w:tcPr>
            <w:tcW w:w="2785" w:type="dxa"/>
          </w:tcPr>
          <w:p w14:paraId="76FEC3EE" w14:textId="7DDC0A83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Field</w:t>
            </w:r>
          </w:p>
        </w:tc>
        <w:tc>
          <w:tcPr>
            <w:tcW w:w="6565" w:type="dxa"/>
          </w:tcPr>
          <w:p w14:paraId="26AF7168" w14:textId="08F68CEA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Description</w:t>
            </w:r>
          </w:p>
        </w:tc>
      </w:tr>
      <w:tr w:rsidR="000D3A69" w14:paraId="354AA1D2" w14:textId="77777777" w:rsidTr="00E31A56">
        <w:tc>
          <w:tcPr>
            <w:tcW w:w="2785" w:type="dxa"/>
          </w:tcPr>
          <w:p w14:paraId="5E87DAD1" w14:textId="1D73B9F0" w:rsidR="000D3A69" w:rsidRDefault="000D06FB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L-STF</w:t>
            </w:r>
          </w:p>
        </w:tc>
        <w:tc>
          <w:tcPr>
            <w:tcW w:w="6565" w:type="dxa"/>
          </w:tcPr>
          <w:p w14:paraId="1CE26BB4" w14:textId="17ED733A" w:rsidR="000D3A69" w:rsidRDefault="000D06FB" w:rsidP="000D3A69">
            <w:pPr>
              <w:pStyle w:val="T"/>
              <w:spacing w:before="0" w:line="240" w:lineRule="auto"/>
              <w:rPr>
                <w:bCs/>
              </w:rPr>
            </w:pPr>
            <w:r w:rsidRPr="000D06FB">
              <w:rPr>
                <w:bCs/>
              </w:rPr>
              <w:t xml:space="preserve">Non-HT Short Training field (see </w:t>
            </w:r>
            <w:r w:rsidR="00CF224A">
              <w:rPr>
                <w:bCs/>
              </w:rPr>
              <w:t>40.3.8.2.1</w:t>
            </w:r>
            <w:r w:rsidRPr="000D06FB">
              <w:rPr>
                <w:bCs/>
              </w:rPr>
              <w:t>)</w:t>
            </w:r>
          </w:p>
        </w:tc>
      </w:tr>
      <w:tr w:rsidR="000D3A69" w14:paraId="1439325A" w14:textId="77777777" w:rsidTr="00E31A56">
        <w:tc>
          <w:tcPr>
            <w:tcW w:w="2785" w:type="dxa"/>
          </w:tcPr>
          <w:p w14:paraId="0B2ECF6E" w14:textId="1147A09B" w:rsidR="000D3A69" w:rsidRDefault="000D06FB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L-LTF</w:t>
            </w:r>
          </w:p>
        </w:tc>
        <w:tc>
          <w:tcPr>
            <w:tcW w:w="6565" w:type="dxa"/>
          </w:tcPr>
          <w:p w14:paraId="1DD87625" w14:textId="062EC7D7" w:rsidR="000D3A69" w:rsidRDefault="00900A4F" w:rsidP="000D3A69">
            <w:pPr>
              <w:pStyle w:val="T"/>
              <w:spacing w:before="0" w:line="240" w:lineRule="auto"/>
              <w:rPr>
                <w:bCs/>
              </w:rPr>
            </w:pPr>
            <w:r w:rsidRPr="00900A4F">
              <w:rPr>
                <w:bCs/>
              </w:rPr>
              <w:t xml:space="preserve">Non-HT Long Training field (see </w:t>
            </w:r>
            <w:r w:rsidR="00CF224A">
              <w:rPr>
                <w:bCs/>
              </w:rPr>
              <w:t>40.3.8.2.1</w:t>
            </w:r>
            <w:r w:rsidRPr="00900A4F">
              <w:rPr>
                <w:bCs/>
              </w:rPr>
              <w:t>)</w:t>
            </w:r>
          </w:p>
        </w:tc>
      </w:tr>
      <w:tr w:rsidR="000D3A69" w14:paraId="62D4FE41" w14:textId="77777777" w:rsidTr="00E31A56">
        <w:tc>
          <w:tcPr>
            <w:tcW w:w="2785" w:type="dxa"/>
          </w:tcPr>
          <w:p w14:paraId="714D500E" w14:textId="5AFBF646" w:rsidR="000D3A69" w:rsidRDefault="00900A4F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L-SIG</w:t>
            </w:r>
          </w:p>
        </w:tc>
        <w:tc>
          <w:tcPr>
            <w:tcW w:w="6565" w:type="dxa"/>
          </w:tcPr>
          <w:p w14:paraId="3E050D1E" w14:textId="08D6D15D" w:rsidR="000D3A69" w:rsidRDefault="00BF224C" w:rsidP="000D3A69">
            <w:pPr>
              <w:pStyle w:val="T"/>
              <w:spacing w:before="0" w:line="240" w:lineRule="auto"/>
              <w:rPr>
                <w:bCs/>
              </w:rPr>
            </w:pPr>
            <w:r w:rsidRPr="00BF224C">
              <w:rPr>
                <w:bCs/>
              </w:rPr>
              <w:t xml:space="preserve">Non-HT SIGNAL field (see </w:t>
            </w:r>
            <w:r w:rsidR="00CF224A">
              <w:rPr>
                <w:bCs/>
              </w:rPr>
              <w:t>40.3.8.2.1</w:t>
            </w:r>
            <w:r w:rsidRPr="00BF224C">
              <w:rPr>
                <w:bCs/>
              </w:rPr>
              <w:t>)</w:t>
            </w:r>
          </w:p>
        </w:tc>
      </w:tr>
      <w:tr w:rsidR="00442AB8" w14:paraId="1F29A7BA" w14:textId="77777777" w:rsidTr="00E31A56">
        <w:tc>
          <w:tcPr>
            <w:tcW w:w="2785" w:type="dxa"/>
          </w:tcPr>
          <w:p w14:paraId="67020698" w14:textId="2564BD72" w:rsidR="00442AB8" w:rsidRDefault="00730E26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RL-SIG</w:t>
            </w:r>
          </w:p>
        </w:tc>
        <w:tc>
          <w:tcPr>
            <w:tcW w:w="6565" w:type="dxa"/>
          </w:tcPr>
          <w:p w14:paraId="53C3F20C" w14:textId="7DF7DAB8" w:rsidR="00442AB8" w:rsidRDefault="006B2894" w:rsidP="000D3A69">
            <w:pPr>
              <w:pStyle w:val="T"/>
              <w:spacing w:before="0" w:line="240" w:lineRule="auto"/>
              <w:rPr>
                <w:bCs/>
              </w:rPr>
            </w:pPr>
            <w:r w:rsidRPr="006B2894">
              <w:rPr>
                <w:bCs/>
              </w:rPr>
              <w:t>Repeated Non-HT SIGNAL field</w:t>
            </w:r>
            <w:r>
              <w:rPr>
                <w:bCs/>
              </w:rPr>
              <w:t xml:space="preserve"> (see</w:t>
            </w:r>
            <w:r w:rsidR="00CF224A">
              <w:rPr>
                <w:bCs/>
              </w:rPr>
              <w:t xml:space="preserve"> 40.3.8.2.1</w:t>
            </w:r>
            <w:r>
              <w:rPr>
                <w:bCs/>
              </w:rPr>
              <w:t>)</w:t>
            </w:r>
          </w:p>
        </w:tc>
      </w:tr>
      <w:tr w:rsidR="00442AB8" w14:paraId="3BCE0DBE" w14:textId="77777777" w:rsidTr="00E31A56">
        <w:tc>
          <w:tcPr>
            <w:tcW w:w="2785" w:type="dxa"/>
          </w:tcPr>
          <w:p w14:paraId="2CFFA5E9" w14:textId="24D7F1CE" w:rsidR="00442AB8" w:rsidRDefault="00730E26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U-SIG</w:t>
            </w:r>
          </w:p>
        </w:tc>
        <w:tc>
          <w:tcPr>
            <w:tcW w:w="6565" w:type="dxa"/>
          </w:tcPr>
          <w:p w14:paraId="668C9F74" w14:textId="298F8438" w:rsidR="00442AB8" w:rsidRDefault="00381ADF" w:rsidP="000D3A69">
            <w:pPr>
              <w:pStyle w:val="T"/>
              <w:spacing w:before="0" w:line="240" w:lineRule="auto"/>
              <w:rPr>
                <w:bCs/>
              </w:rPr>
            </w:pPr>
            <w:r w:rsidRPr="00381ADF">
              <w:rPr>
                <w:bCs/>
              </w:rPr>
              <w:t>Universal SIGNAL field</w:t>
            </w:r>
            <w:r>
              <w:rPr>
                <w:bCs/>
              </w:rPr>
              <w:t xml:space="preserve"> (see </w:t>
            </w:r>
            <w:r w:rsidR="00580881">
              <w:rPr>
                <w:bCs/>
              </w:rPr>
              <w:t>4</w:t>
            </w:r>
            <w:r w:rsidR="004356D7">
              <w:rPr>
                <w:bCs/>
              </w:rPr>
              <w:t>0</w:t>
            </w:r>
            <w:r w:rsidR="00580881">
              <w:rPr>
                <w:bCs/>
              </w:rPr>
              <w:t>.3.</w:t>
            </w:r>
            <w:r w:rsidR="004356D7">
              <w:rPr>
                <w:bCs/>
              </w:rPr>
              <w:t>8.2.1</w:t>
            </w:r>
            <w:r>
              <w:rPr>
                <w:bCs/>
              </w:rPr>
              <w:t>)</w:t>
            </w:r>
          </w:p>
        </w:tc>
      </w:tr>
      <w:tr w:rsidR="00381ADF" w14:paraId="5B77C792" w14:textId="77777777" w:rsidTr="00E31A56">
        <w:tc>
          <w:tcPr>
            <w:tcW w:w="2785" w:type="dxa"/>
          </w:tcPr>
          <w:p w14:paraId="202AF2F6" w14:textId="4AEB5360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AMP-Excitation</w:t>
            </w:r>
          </w:p>
        </w:tc>
        <w:tc>
          <w:tcPr>
            <w:tcW w:w="6565" w:type="dxa"/>
          </w:tcPr>
          <w:p w14:paraId="2AB777B3" w14:textId="11934FD8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 Excitation (see TBD)</w:t>
            </w:r>
          </w:p>
        </w:tc>
      </w:tr>
      <w:tr w:rsidR="00381ADF" w14:paraId="761B13EB" w14:textId="77777777" w:rsidTr="00E31A56">
        <w:tc>
          <w:tcPr>
            <w:tcW w:w="2785" w:type="dxa"/>
          </w:tcPr>
          <w:p w14:paraId="45F00B7C" w14:textId="2625AA30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AMP-Sync</w:t>
            </w:r>
          </w:p>
        </w:tc>
        <w:tc>
          <w:tcPr>
            <w:tcW w:w="6565" w:type="dxa"/>
          </w:tcPr>
          <w:p w14:paraId="24F56B1E" w14:textId="50FA19D7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</w:t>
            </w:r>
            <w:r w:rsidR="00611602">
              <w:rPr>
                <w:bCs/>
              </w:rPr>
              <w:t xml:space="preserve"> Downlink</w:t>
            </w:r>
            <w:r>
              <w:rPr>
                <w:bCs/>
              </w:rPr>
              <w:t xml:space="preserve"> Synchronization field (see </w:t>
            </w:r>
            <w:r w:rsidR="008825C2">
              <w:rPr>
                <w:bCs/>
              </w:rPr>
              <w:t>40.3.8.2.2</w:t>
            </w:r>
            <w:r>
              <w:rPr>
                <w:bCs/>
              </w:rPr>
              <w:t>)</w:t>
            </w:r>
          </w:p>
        </w:tc>
      </w:tr>
      <w:tr w:rsidR="007057C1" w14:paraId="633798D7" w14:textId="77777777" w:rsidTr="00E31A56">
        <w:tc>
          <w:tcPr>
            <w:tcW w:w="2785" w:type="dxa"/>
          </w:tcPr>
          <w:p w14:paraId="6B0955E7" w14:textId="3681D2F1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AMP-SIG (TBD)</w:t>
            </w:r>
          </w:p>
        </w:tc>
        <w:tc>
          <w:tcPr>
            <w:tcW w:w="6565" w:type="dxa"/>
          </w:tcPr>
          <w:p w14:paraId="60316D36" w14:textId="498F0922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 SIG (see TBD)</w:t>
            </w:r>
          </w:p>
        </w:tc>
      </w:tr>
      <w:tr w:rsidR="007057C1" w14:paraId="1C111012" w14:textId="77777777" w:rsidTr="00E31A56">
        <w:tc>
          <w:tcPr>
            <w:tcW w:w="2785" w:type="dxa"/>
          </w:tcPr>
          <w:p w14:paraId="06A0A380" w14:textId="7E0CB753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AMP-Data</w:t>
            </w:r>
          </w:p>
        </w:tc>
        <w:tc>
          <w:tcPr>
            <w:tcW w:w="6565" w:type="dxa"/>
          </w:tcPr>
          <w:p w14:paraId="5BAD227E" w14:textId="15595969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 xml:space="preserve">AMP Downlink </w:t>
            </w:r>
            <w:r w:rsidRPr="00442AB8">
              <w:rPr>
                <w:bCs/>
              </w:rPr>
              <w:t>Data field carrying the PSDU</w:t>
            </w:r>
            <w:r>
              <w:rPr>
                <w:bCs/>
              </w:rPr>
              <w:t xml:space="preserve"> (see 40.3.9)</w:t>
            </w:r>
          </w:p>
        </w:tc>
      </w:tr>
    </w:tbl>
    <w:p w14:paraId="1F469097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p w14:paraId="2D1ABF44" w14:textId="77777777" w:rsidR="000D3A69" w:rsidRPr="000258E6" w:rsidRDefault="000D3A69" w:rsidP="000D3A69">
      <w:pPr>
        <w:pStyle w:val="T"/>
        <w:spacing w:before="0" w:line="240" w:lineRule="auto"/>
        <w:rPr>
          <w:bCs/>
        </w:rPr>
      </w:pPr>
    </w:p>
    <w:sectPr w:rsidR="000D3A69" w:rsidRPr="000258E6" w:rsidSect="00766E5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8EA5" w14:textId="77777777" w:rsidR="00B31517" w:rsidRDefault="00B31517" w:rsidP="00766E54">
      <w:pPr>
        <w:spacing w:after="0" w:line="240" w:lineRule="auto"/>
      </w:pPr>
      <w:r>
        <w:separator/>
      </w:r>
    </w:p>
  </w:endnote>
  <w:endnote w:type="continuationSeparator" w:id="0">
    <w:p w14:paraId="2942F6E3" w14:textId="77777777" w:rsidR="00B31517" w:rsidRDefault="00B31517" w:rsidP="00766E54">
      <w:pPr>
        <w:spacing w:after="0" w:line="240" w:lineRule="auto"/>
      </w:pPr>
      <w:r>
        <w:continuationSeparator/>
      </w:r>
    </w:p>
  </w:endnote>
  <w:endnote w:type="continuationNotice" w:id="1">
    <w:p w14:paraId="4D7582D4" w14:textId="77777777" w:rsidR="00B31517" w:rsidRDefault="00B31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24A7" w14:textId="77777777" w:rsidR="006F613F" w:rsidRDefault="006F613F" w:rsidP="00844FC7">
    <w:pPr>
      <w:pStyle w:val="Footer"/>
    </w:pPr>
  </w:p>
  <w:p w14:paraId="43B2D9C2" w14:textId="61EF9B19" w:rsidR="006F613F" w:rsidRPr="00C724F0" w:rsidRDefault="006F613F" w:rsidP="00844FC7">
    <w:pPr>
      <w:pStyle w:val="Footer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  <w:t>Steve Shellhammer, Qualcomm</w:t>
    </w:r>
  </w:p>
  <w:p w14:paraId="3F58BF11" w14:textId="77777777" w:rsidR="006F613F" w:rsidRDefault="006F613F" w:rsidP="0084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5D82" w14:textId="77777777" w:rsidR="00B31517" w:rsidRDefault="00B31517" w:rsidP="00766E54">
      <w:pPr>
        <w:spacing w:after="0" w:line="240" w:lineRule="auto"/>
      </w:pPr>
      <w:r>
        <w:separator/>
      </w:r>
    </w:p>
  </w:footnote>
  <w:footnote w:type="continuationSeparator" w:id="0">
    <w:p w14:paraId="133A3BA1" w14:textId="77777777" w:rsidR="00B31517" w:rsidRDefault="00B31517" w:rsidP="00766E54">
      <w:pPr>
        <w:spacing w:after="0" w:line="240" w:lineRule="auto"/>
      </w:pPr>
      <w:r>
        <w:continuationSeparator/>
      </w:r>
    </w:p>
  </w:footnote>
  <w:footnote w:type="continuationNotice" w:id="1">
    <w:p w14:paraId="0D8188FF" w14:textId="77777777" w:rsidR="00B31517" w:rsidRDefault="00B31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8A9" w14:textId="68090EEB" w:rsidR="006F613F" w:rsidRPr="00C724F0" w:rsidRDefault="007F332F" w:rsidP="00766E54">
    <w:pPr>
      <w:pStyle w:val="Header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241104">
      <w:rPr>
        <w:sz w:val="28"/>
      </w:rPr>
      <w:t>1373</w:t>
    </w:r>
    <w:r w:rsidR="006F613F" w:rsidRPr="00C724F0">
      <w:rPr>
        <w:sz w:val="28"/>
      </w:rPr>
      <w:t>r</w:t>
    </w:r>
    <w:r w:rsidR="00D02E6B">
      <w:rPr>
        <w:sz w:val="28"/>
      </w:rPr>
      <w:t>2</w:t>
    </w:r>
  </w:p>
  <w:p w14:paraId="604CC306" w14:textId="77777777" w:rsidR="006F613F" w:rsidRPr="00766E54" w:rsidRDefault="006F613F" w:rsidP="00766E54">
    <w:pPr>
      <w:pStyle w:val="Header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67506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1856453954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 w16cid:durableId="15078603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 w16cid:durableId="427582505">
    <w:abstractNumId w:val="15"/>
  </w:num>
  <w:num w:numId="5" w16cid:durableId="511527380">
    <w:abstractNumId w:val="7"/>
  </w:num>
  <w:num w:numId="6" w16cid:durableId="1490247522">
    <w:abstractNumId w:val="21"/>
  </w:num>
  <w:num w:numId="7" w16cid:durableId="1920752916">
    <w:abstractNumId w:val="20"/>
  </w:num>
  <w:num w:numId="8" w16cid:durableId="457797172">
    <w:abstractNumId w:val="3"/>
  </w:num>
  <w:num w:numId="9" w16cid:durableId="678779263">
    <w:abstractNumId w:val="12"/>
  </w:num>
  <w:num w:numId="10" w16cid:durableId="109133567">
    <w:abstractNumId w:val="5"/>
  </w:num>
  <w:num w:numId="11" w16cid:durableId="854659890">
    <w:abstractNumId w:val="8"/>
  </w:num>
  <w:num w:numId="12" w16cid:durableId="449738247">
    <w:abstractNumId w:val="17"/>
  </w:num>
  <w:num w:numId="13" w16cid:durableId="880215552">
    <w:abstractNumId w:val="19"/>
  </w:num>
  <w:num w:numId="14" w16cid:durableId="926839671">
    <w:abstractNumId w:val="11"/>
  </w:num>
  <w:num w:numId="15" w16cid:durableId="332345782">
    <w:abstractNumId w:val="14"/>
  </w:num>
  <w:num w:numId="16" w16cid:durableId="763499969">
    <w:abstractNumId w:val="6"/>
  </w:num>
  <w:num w:numId="17" w16cid:durableId="288363276">
    <w:abstractNumId w:val="25"/>
  </w:num>
  <w:num w:numId="18" w16cid:durableId="1293747765">
    <w:abstractNumId w:val="10"/>
  </w:num>
  <w:num w:numId="19" w16cid:durableId="403263860">
    <w:abstractNumId w:val="1"/>
  </w:num>
  <w:num w:numId="20" w16cid:durableId="1476603019">
    <w:abstractNumId w:val="13"/>
  </w:num>
  <w:num w:numId="21" w16cid:durableId="644815656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1826163830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 w16cid:durableId="896433421">
    <w:abstractNumId w:val="2"/>
  </w:num>
  <w:num w:numId="24" w16cid:durableId="1144738507">
    <w:abstractNumId w:val="9"/>
  </w:num>
  <w:num w:numId="25" w16cid:durableId="133108940">
    <w:abstractNumId w:val="16"/>
  </w:num>
  <w:num w:numId="26" w16cid:durableId="2034959603">
    <w:abstractNumId w:val="22"/>
  </w:num>
  <w:num w:numId="27" w16cid:durableId="994454683">
    <w:abstractNumId w:val="18"/>
  </w:num>
  <w:num w:numId="28" w16cid:durableId="1714841256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 w16cid:durableId="1682780610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 w16cid:durableId="200666175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 w16cid:durableId="981497874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 w16cid:durableId="718364299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 w16cid:durableId="417680466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2094088277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499926173">
    <w:abstractNumId w:val="24"/>
  </w:num>
  <w:num w:numId="36" w16cid:durableId="50810136">
    <w:abstractNumId w:val="23"/>
  </w:num>
  <w:num w:numId="37" w16cid:durableId="103855549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300"/>
    <w:rsid w:val="00016845"/>
    <w:rsid w:val="00016CE1"/>
    <w:rsid w:val="0001784B"/>
    <w:rsid w:val="000205DC"/>
    <w:rsid w:val="00021F1E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8CB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4AB7"/>
    <w:rsid w:val="000656A8"/>
    <w:rsid w:val="00065872"/>
    <w:rsid w:val="0006631D"/>
    <w:rsid w:val="00067009"/>
    <w:rsid w:val="000677D5"/>
    <w:rsid w:val="00067A53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3F96"/>
    <w:rsid w:val="000D5565"/>
    <w:rsid w:val="000D57DB"/>
    <w:rsid w:val="000D6164"/>
    <w:rsid w:val="000D734D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4E3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6290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29D7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4B2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F01AD"/>
    <w:rsid w:val="002F0BEC"/>
    <w:rsid w:val="002F114F"/>
    <w:rsid w:val="002F2225"/>
    <w:rsid w:val="002F2F1C"/>
    <w:rsid w:val="002F33B0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40A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1904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466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1DF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52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1CF"/>
    <w:rsid w:val="00660C4A"/>
    <w:rsid w:val="0066154C"/>
    <w:rsid w:val="00661A2E"/>
    <w:rsid w:val="00661E38"/>
    <w:rsid w:val="006629A9"/>
    <w:rsid w:val="00662A57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35A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1C07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57C1"/>
    <w:rsid w:val="00707564"/>
    <w:rsid w:val="0070780A"/>
    <w:rsid w:val="0071288E"/>
    <w:rsid w:val="00712B61"/>
    <w:rsid w:val="00713118"/>
    <w:rsid w:val="00714080"/>
    <w:rsid w:val="00714D12"/>
    <w:rsid w:val="00715029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45E"/>
    <w:rsid w:val="00742C94"/>
    <w:rsid w:val="00743393"/>
    <w:rsid w:val="00743994"/>
    <w:rsid w:val="0074427F"/>
    <w:rsid w:val="007445DC"/>
    <w:rsid w:val="00744B79"/>
    <w:rsid w:val="00744F86"/>
    <w:rsid w:val="00746920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A79A8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332F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67F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4D20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899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B7F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498"/>
    <w:rsid w:val="00A43A6C"/>
    <w:rsid w:val="00A4443E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79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BCF"/>
    <w:rsid w:val="00B02EF6"/>
    <w:rsid w:val="00B042C1"/>
    <w:rsid w:val="00B043D1"/>
    <w:rsid w:val="00B04A1A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1517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A0E"/>
    <w:rsid w:val="00BB5B9D"/>
    <w:rsid w:val="00BC059E"/>
    <w:rsid w:val="00BC14A3"/>
    <w:rsid w:val="00BC1DA2"/>
    <w:rsid w:val="00BC27E2"/>
    <w:rsid w:val="00BC2829"/>
    <w:rsid w:val="00BC399A"/>
    <w:rsid w:val="00BC4C41"/>
    <w:rsid w:val="00BC4D59"/>
    <w:rsid w:val="00BC4EC7"/>
    <w:rsid w:val="00BC4EFB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4909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255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3F7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3EC5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2E6B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37F0"/>
    <w:rsid w:val="00D33D6D"/>
    <w:rsid w:val="00D341C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CAE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4010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CA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18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1AA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6914"/>
    <w:rsid w:val="00F071F0"/>
    <w:rsid w:val="00F07981"/>
    <w:rsid w:val="00F07DBA"/>
    <w:rsid w:val="00F105E2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070B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2ACF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54"/>
  </w:style>
  <w:style w:type="paragraph" w:styleId="Heading1">
    <w:name w:val="heading 1"/>
    <w:basedOn w:val="Normal"/>
    <w:next w:val="Normal"/>
    <w:link w:val="Heading1Char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">
    <w:name w:val="cover text"/>
    <w:basedOn w:val="Normal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6E5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66E54"/>
    <w:rPr>
      <w:b/>
      <w:bCs/>
    </w:rPr>
  </w:style>
  <w:style w:type="character" w:styleId="Emphasis">
    <w:name w:val="Emphasis"/>
    <w:basedOn w:val="DefaultParagraphFont"/>
    <w:uiPriority w:val="20"/>
    <w:qFormat/>
    <w:rsid w:val="00766E54"/>
    <w:rPr>
      <w:i/>
      <w:iCs/>
    </w:rPr>
  </w:style>
  <w:style w:type="paragraph" w:styleId="NoSpacing">
    <w:name w:val="No Spacing"/>
    <w:uiPriority w:val="1"/>
    <w:qFormat/>
    <w:rsid w:val="00766E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6E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6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6E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54"/>
  </w:style>
  <w:style w:type="paragraph" w:styleId="Footer">
    <w:name w:val="footer"/>
    <w:basedOn w:val="Normal"/>
    <w:link w:val="Foot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54"/>
  </w:style>
  <w:style w:type="paragraph" w:styleId="BalloonText">
    <w:name w:val="Balloon Text"/>
    <w:basedOn w:val="Normal"/>
    <w:link w:val="BalloonTextChar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Normal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Normal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Revision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Normal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DefaultParagraphFont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Drawing1.vs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Steve Shellhammer</cp:lastModifiedBy>
  <cp:revision>125</cp:revision>
  <cp:lastPrinted>2014-11-08T19:57:00Z</cp:lastPrinted>
  <dcterms:created xsi:type="dcterms:W3CDTF">2023-05-15T18:28:00Z</dcterms:created>
  <dcterms:modified xsi:type="dcterms:W3CDTF">2025-09-16T00:01:00Z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