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1D0934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AC699B">
              <w:rPr>
                <w:lang w:eastAsia="ko-KR"/>
              </w:rPr>
              <w:t>CID 757</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8AAB9E9"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w:t>
            </w:r>
            <w:r w:rsidR="000A45B7">
              <w:rPr>
                <w:b w:val="0"/>
                <w:sz w:val="20"/>
              </w:rPr>
              <w:t>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831BC2" w14:paraId="777089CB" w14:textId="77777777" w:rsidTr="00EC2593">
        <w:trPr>
          <w:jc w:val="center"/>
        </w:trPr>
        <w:tc>
          <w:tcPr>
            <w:tcW w:w="1525" w:type="dxa"/>
            <w:vAlign w:val="center"/>
          </w:tcPr>
          <w:p w14:paraId="492A3A4A" w14:textId="5E002D0F" w:rsidR="00831BC2" w:rsidRPr="00EC2593" w:rsidRDefault="00831BC2" w:rsidP="00831BC2">
            <w:pPr>
              <w:pStyle w:val="T2"/>
              <w:spacing w:after="0"/>
              <w:ind w:left="0" w:right="0"/>
              <w:rPr>
                <w:rFonts w:asciiTheme="minorHAnsi" w:hAnsiTheme="minorHAnsi" w:cstheme="minorHAnsi"/>
                <w:b w:val="0"/>
                <w:bCs/>
                <w:noProof/>
                <w:sz w:val="16"/>
                <w:szCs w:val="16"/>
                <w:lang w:eastAsia="zh-CN"/>
              </w:rPr>
            </w:pPr>
            <w:r>
              <w:rPr>
                <w:rFonts w:asciiTheme="minorHAnsi" w:hAnsiTheme="minorHAnsi" w:cstheme="minorHAnsi"/>
                <w:b w:val="0"/>
                <w:bCs/>
                <w:noProof/>
                <w:sz w:val="16"/>
                <w:szCs w:val="16"/>
                <w:lang w:eastAsia="zh-CN"/>
              </w:rPr>
              <w:t>Antonio de la Oliva</w:t>
            </w:r>
          </w:p>
        </w:tc>
        <w:tc>
          <w:tcPr>
            <w:tcW w:w="1875" w:type="dxa"/>
            <w:vAlign w:val="center"/>
          </w:tcPr>
          <w:p w14:paraId="740B118E" w14:textId="1E22F520" w:rsidR="00831BC2" w:rsidRPr="00831BC2" w:rsidRDefault="00831BC2" w:rsidP="00831BC2">
            <w:pPr>
              <w:pStyle w:val="T2"/>
              <w:spacing w:after="0"/>
              <w:ind w:left="0" w:right="0"/>
              <w:rPr>
                <w:rFonts w:asciiTheme="minorHAnsi" w:hAnsiTheme="minorHAnsi" w:cstheme="minorHAnsi"/>
                <w:b w:val="0"/>
                <w:sz w:val="16"/>
                <w:szCs w:val="16"/>
                <w:lang w:eastAsia="ko-KR"/>
              </w:rPr>
            </w:pPr>
            <w:r w:rsidRPr="00831BC2">
              <w:rPr>
                <w:b w:val="0"/>
                <w:sz w:val="16"/>
                <w:szCs w:val="16"/>
                <w:lang w:eastAsia="ko-KR"/>
              </w:rPr>
              <w:t>Interdigital Ltd, UC3M</w:t>
            </w:r>
          </w:p>
        </w:tc>
        <w:tc>
          <w:tcPr>
            <w:tcW w:w="2814" w:type="dxa"/>
            <w:vAlign w:val="center"/>
          </w:tcPr>
          <w:p w14:paraId="67AD6B45" w14:textId="77777777" w:rsidR="00831BC2" w:rsidRPr="00831BC2" w:rsidRDefault="00831BC2" w:rsidP="00831BC2">
            <w:pPr>
              <w:pStyle w:val="T2"/>
              <w:spacing w:after="0"/>
              <w:ind w:left="0" w:right="0"/>
              <w:rPr>
                <w:b w:val="0"/>
                <w:sz w:val="16"/>
                <w:szCs w:val="16"/>
              </w:rPr>
            </w:pPr>
          </w:p>
        </w:tc>
        <w:tc>
          <w:tcPr>
            <w:tcW w:w="1521" w:type="dxa"/>
            <w:vAlign w:val="center"/>
          </w:tcPr>
          <w:p w14:paraId="02F92B7C" w14:textId="77777777" w:rsidR="00831BC2" w:rsidRPr="00831BC2" w:rsidRDefault="00831BC2" w:rsidP="00831BC2">
            <w:pPr>
              <w:pStyle w:val="T2"/>
              <w:spacing w:after="0"/>
              <w:ind w:left="0" w:right="0"/>
              <w:rPr>
                <w:b w:val="0"/>
                <w:sz w:val="16"/>
                <w:szCs w:val="16"/>
              </w:rPr>
            </w:pPr>
          </w:p>
        </w:tc>
        <w:tc>
          <w:tcPr>
            <w:tcW w:w="1841" w:type="dxa"/>
            <w:vAlign w:val="center"/>
          </w:tcPr>
          <w:p w14:paraId="2C05D95D" w14:textId="3E228F03" w:rsidR="00831BC2" w:rsidRPr="00831BC2" w:rsidRDefault="00831BC2" w:rsidP="00831BC2">
            <w:pPr>
              <w:pStyle w:val="T2"/>
              <w:spacing w:after="0"/>
              <w:ind w:left="0" w:right="0"/>
              <w:rPr>
                <w:rFonts w:asciiTheme="minorHAnsi" w:hAnsiTheme="minorHAnsi" w:cstheme="minorHAnsi"/>
                <w:b w:val="0"/>
                <w:bCs/>
                <w:noProof/>
                <w:sz w:val="16"/>
                <w:szCs w:val="16"/>
                <w:lang w:eastAsia="zh-CN"/>
              </w:rPr>
            </w:pPr>
            <w:r w:rsidRPr="00831BC2">
              <w:rPr>
                <w:b w:val="0"/>
                <w:sz w:val="16"/>
                <w:szCs w:val="16"/>
                <w:lang w:eastAsia="ko-KR"/>
              </w:rPr>
              <w:t>aoliva@it.uc3m.es</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g9F8eeMAAAAPAQAADwAAAGRycy9kb3du&#10;cmV2LnhtbEyPy26DMBBF95X6D9ZU6qZKTGgDhTBEfahVt0nzAQZPABXbCDuB/H2nq2Yz0rzuvafY&#10;zqYXZxp95yzCahmBIFs73dkG4fD9sXgG4YOyWvXOEsKFPGzL25tC5dpNdkfnfWgEi1ifK4Q2hCGX&#10;0tctGeWXbiDLu6MbjQrcjo3Uo5pY3PQyjqJEGtVZdmjVQG8t1T/7k0E4fk0P62yqPsMh3T0lr6pL&#10;K3dBvL+b3zdcXjYgAs3h/wP+GDg/lBysciervegRFquIgQLCY5yB4IMsTnhQIayTLAVZFvKao/wF&#10;AAD//wMAUEsBAi0AFAAGAAgAAAAhALaDOJL+AAAA4QEAABMAAAAAAAAAAAAAAAAAAAAAAFtDb250&#10;ZW50X1R5cGVzXS54bWxQSwECLQAUAAYACAAAACEAOP0h/9YAAACUAQAACwAAAAAAAAAAAAAAAAAv&#10;AQAAX3JlbHMvLnJlbHNQSwECLQAUAAYACAAAACEA+u93zvQBAADLAwAADgAAAAAAAAAAAAAAAAAu&#10;AgAAZHJzL2Uyb0RvYy54bWxQSwECLQAUAAYACAAAACEAg9F8eeMAAAAPAQAADwAAAAAAAAAAAAAA&#10;AABOBAAAZHJzL2Rvd25yZXYueG1sUEsFBgAAAAAEAAQA8wAAAF4FAAAAAA==&#10;" o:allowincell="f" stroked="f">
                <v:textbo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601A4" w:rsidRPr="00477985" w14:paraId="292E969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E0A21" w14:textId="12F6E000" w:rsidR="006601A4" w:rsidRDefault="006601A4" w:rsidP="006601A4">
            <w:pPr>
              <w:rPr>
                <w:rFonts w:ascii="Arial" w:hAnsi="Arial" w:cs="Arial"/>
                <w:sz w:val="20"/>
                <w:szCs w:val="20"/>
              </w:rPr>
            </w:pPr>
            <w:r>
              <w:rPr>
                <w:rFonts w:ascii="Arial" w:hAnsi="Arial" w:cs="Arial"/>
                <w:sz w:val="20"/>
                <w:szCs w:val="20"/>
                <w:lang w:val="es-ES"/>
              </w:rPr>
              <w:t>75</w:t>
            </w:r>
            <w:r w:rsidR="00831BC2">
              <w:rPr>
                <w:rFonts w:ascii="Arial" w:hAnsi="Arial" w:cs="Arial"/>
                <w:sz w:val="20"/>
                <w:szCs w:val="20"/>
                <w:lang w:val="es-E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763C9" w14:textId="23E3C22B" w:rsidR="006601A4" w:rsidRDefault="006601A4" w:rsidP="006601A4">
            <w:pPr>
              <w:rPr>
                <w:rFonts w:ascii="Arial" w:hAnsi="Arial" w:cs="Arial"/>
                <w:sz w:val="20"/>
                <w:szCs w:val="20"/>
              </w:rPr>
            </w:pPr>
            <w:r>
              <w:rPr>
                <w:rFonts w:ascii="Arial" w:hAnsi="Arial" w:cs="Arial"/>
                <w:sz w:val="20"/>
                <w:szCs w:val="20"/>
                <w:lang w:val="es-ES"/>
              </w:rPr>
              <w:t>10.71.2.</w:t>
            </w:r>
            <w:r w:rsidR="00AC699B">
              <w:rPr>
                <w:rFonts w:ascii="Arial" w:hAnsi="Arial" w:cs="Arial"/>
                <w:sz w:val="20"/>
                <w:szCs w:val="20"/>
                <w:lang w:val="es-E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FC0104" w14:textId="3F0BE934" w:rsidR="006601A4" w:rsidRDefault="006601A4" w:rsidP="006601A4">
            <w:pPr>
              <w:rPr>
                <w:rFonts w:ascii="Arial" w:hAnsi="Arial" w:cs="Arial"/>
                <w:sz w:val="20"/>
                <w:szCs w:val="20"/>
              </w:rPr>
            </w:pPr>
            <w:r>
              <w:rPr>
                <w:rFonts w:ascii="Arial" w:hAnsi="Arial" w:cs="Arial"/>
                <w:sz w:val="20"/>
                <w:szCs w:val="20"/>
                <w:lang w:val="es-ES"/>
              </w:rPr>
              <w:t>78.</w:t>
            </w:r>
            <w:r w:rsidR="00AC699B">
              <w:rPr>
                <w:rFonts w:ascii="Arial" w:hAnsi="Arial" w:cs="Arial"/>
                <w:sz w:val="20"/>
                <w:szCs w:val="20"/>
                <w:lang w:val="es-ES"/>
              </w:rPr>
              <w:t>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DEFA" w14:textId="275CE469" w:rsidR="006601A4" w:rsidRDefault="00AC699B" w:rsidP="006601A4">
            <w:pPr>
              <w:rPr>
                <w:rFonts w:ascii="Arial" w:hAnsi="Arial" w:cs="Arial"/>
                <w:sz w:val="20"/>
                <w:szCs w:val="20"/>
              </w:rPr>
            </w:pPr>
            <w:r>
              <w:rPr>
                <w:rFonts w:ascii="Arial" w:hAnsi="Arial" w:cs="Arial"/>
                <w:color w:val="000000"/>
                <w:sz w:val="20"/>
                <w:szCs w:val="20"/>
                <w:shd w:val="clear" w:color="auto" w:fill="FFFFFF"/>
              </w:rPr>
              <w:t>The STA is assigned to the default group if it does not express a group preference, but the STA has no way to discover the groups before (re)</w:t>
            </w:r>
            <w:proofErr w:type="spellStart"/>
            <w:r>
              <w:rPr>
                <w:rFonts w:ascii="Arial" w:hAnsi="Arial" w:cs="Arial"/>
                <w:color w:val="000000"/>
                <w:sz w:val="20"/>
                <w:szCs w:val="20"/>
                <w:shd w:val="clear" w:color="auto" w:fill="FFFFFF"/>
              </w:rPr>
              <w:t>assoc</w:t>
            </w:r>
            <w:proofErr w:type="spellEnd"/>
            <w:r>
              <w:rPr>
                <w:rFonts w:ascii="Arial" w:hAnsi="Arial" w:cs="Arial"/>
                <w:color w:val="000000"/>
                <w:sz w:val="20"/>
                <w:szCs w:val="20"/>
                <w:shd w:val="clear" w:color="auto" w:fill="FFFFFF"/>
              </w:rPr>
              <w:t>, which is an issue especially for fast roaming.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05A5" w14:textId="34F6F0A9" w:rsidR="006601A4" w:rsidRDefault="00AC699B" w:rsidP="006601A4">
            <w:pPr>
              <w:rPr>
                <w:rFonts w:ascii="Arial" w:hAnsi="Arial" w:cs="Arial"/>
                <w:sz w:val="20"/>
                <w:szCs w:val="20"/>
              </w:rPr>
            </w:pPr>
            <w:r>
              <w:rPr>
                <w:rFonts w:ascii="Arial" w:hAnsi="Arial" w:cs="Arial"/>
                <w:color w:val="000000"/>
                <w:sz w:val="20"/>
                <w:szCs w:val="20"/>
                <w:shd w:val="clear" w:color="auto" w:fill="FFFFFF"/>
              </w:rPr>
              <w:t xml:space="preserve">Design a mechanism for the associated STA to learn about the neighboring APs and their groups to </w:t>
            </w:r>
            <w:proofErr w:type="spellStart"/>
            <w:r>
              <w:rPr>
                <w:rFonts w:ascii="Arial" w:hAnsi="Arial" w:cs="Arial"/>
                <w:color w:val="000000"/>
                <w:sz w:val="20"/>
                <w:szCs w:val="20"/>
                <w:shd w:val="clear" w:color="auto" w:fill="FFFFFF"/>
              </w:rPr>
              <w:t>faciliate</w:t>
            </w:r>
            <w:proofErr w:type="spellEnd"/>
            <w:r>
              <w:rPr>
                <w:rFonts w:ascii="Arial" w:hAnsi="Arial" w:cs="Arial"/>
                <w:color w:val="000000"/>
                <w:sz w:val="20"/>
                <w:szCs w:val="20"/>
                <w:shd w:val="clear" w:color="auto" w:fill="FFFFFF"/>
              </w:rPr>
              <w:t xml:space="preserve"> roaming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1B1908" w14:textId="4CAD0CB1" w:rsidR="006601A4" w:rsidRDefault="006601A4" w:rsidP="006601A4">
            <w:pPr>
              <w:rPr>
                <w:rFonts w:ascii="Arial" w:eastAsia="Malgun Gothic" w:hAnsi="Arial" w:cs="Arial"/>
                <w:sz w:val="20"/>
                <w:szCs w:val="20"/>
              </w:rPr>
            </w:pPr>
            <w:r>
              <w:rPr>
                <w:rFonts w:ascii="Arial" w:eastAsia="Malgun Gothic" w:hAnsi="Arial" w:cs="Arial"/>
                <w:sz w:val="20"/>
                <w:szCs w:val="20"/>
              </w:rPr>
              <w:t>Revised</w:t>
            </w:r>
          </w:p>
          <w:p w14:paraId="7C176946" w14:textId="083856A8" w:rsidR="006601A4" w:rsidRDefault="006601A4" w:rsidP="006601A4">
            <w:pPr>
              <w:rPr>
                <w:rFonts w:ascii="Arial" w:eastAsia="Malgun Gothic"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16658E46" w14:textId="48594C89" w:rsidR="00E30F57" w:rsidRDefault="00E30F57" w:rsidP="007D0927">
      <w:pPr>
        <w:rPr>
          <w:rFonts w:ascii="Arial" w:hAnsi="Arial" w:cs="Arial"/>
          <w:sz w:val="20"/>
          <w:szCs w:val="20"/>
        </w:rPr>
      </w:pPr>
    </w:p>
    <w:p w14:paraId="01B5C72F" w14:textId="7132A1E6" w:rsidR="00AC699B" w:rsidRDefault="00AC699B" w:rsidP="007D0927">
      <w:pPr>
        <w:rPr>
          <w:rFonts w:ascii="Arial" w:hAnsi="Arial" w:cs="Arial"/>
          <w:sz w:val="20"/>
          <w:szCs w:val="20"/>
        </w:rPr>
      </w:pPr>
      <w:r>
        <w:rPr>
          <w:rFonts w:ascii="Arial" w:hAnsi="Arial" w:cs="Arial"/>
          <w:sz w:val="20"/>
          <w:szCs w:val="20"/>
        </w:rPr>
        <w:t>11k neighbor reports are an easy mechanism to convey to individual STAs information about neighboring BSSs. They can be unicast and robust.</w:t>
      </w:r>
    </w:p>
    <w:p w14:paraId="68A3DD27" w14:textId="77777777" w:rsidR="00AC699B" w:rsidRDefault="00AC699B" w:rsidP="007D0927">
      <w:pPr>
        <w:rPr>
          <w:rFonts w:ascii="Arial" w:hAnsi="Arial" w:cs="Arial"/>
          <w:sz w:val="20"/>
          <w:szCs w:val="20"/>
        </w:rPr>
      </w:pPr>
    </w:p>
    <w:p w14:paraId="5FA16476" w14:textId="77777777" w:rsidR="003C0D91" w:rsidRDefault="003C0D91" w:rsidP="007D0927">
      <w:pPr>
        <w:rPr>
          <w:rFonts w:ascii="Arial" w:hAnsi="Arial" w:cs="Arial"/>
          <w:sz w:val="20"/>
          <w:szCs w:val="20"/>
        </w:rPr>
      </w:pPr>
    </w:p>
    <w:p w14:paraId="58596223" w14:textId="77777777" w:rsidR="003C0D91" w:rsidRDefault="003C0D91" w:rsidP="007D0927">
      <w:pPr>
        <w:rPr>
          <w:rFonts w:ascii="Arial" w:hAnsi="Arial" w:cs="Arial"/>
          <w:sz w:val="20"/>
          <w:szCs w:val="20"/>
        </w:rPr>
      </w:pPr>
    </w:p>
    <w:p w14:paraId="0747CC80" w14:textId="31681562" w:rsidR="00A515CC" w:rsidRDefault="00A515CC" w:rsidP="00A515CC">
      <w:pPr>
        <w:spacing w:line="200" w:lineRule="exact"/>
        <w:ind w:left="166"/>
        <w:rPr>
          <w:sz w:val="18"/>
        </w:rPr>
      </w:pPr>
    </w:p>
    <w:p w14:paraId="01D5887D" w14:textId="77777777" w:rsidR="00F07E24" w:rsidRDefault="00F07E24" w:rsidP="00F07E24">
      <w:pPr>
        <w:rPr>
          <w:b/>
        </w:rPr>
      </w:pPr>
      <w:r w:rsidRPr="005D1898">
        <w:rPr>
          <w:b/>
        </w:rPr>
        <w:t>9.</w:t>
      </w:r>
      <w:r>
        <w:rPr>
          <w:b/>
        </w:rPr>
        <w:t>6.6.6</w:t>
      </w:r>
      <w:r w:rsidRPr="005D1898">
        <w:rPr>
          <w:b/>
        </w:rPr>
        <w:t xml:space="preserve"> </w:t>
      </w:r>
      <w:r>
        <w:rPr>
          <w:b/>
        </w:rPr>
        <w:t>Neighbor Report Request frame format</w:t>
      </w:r>
    </w:p>
    <w:p w14:paraId="77E1D84E"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2E3431AF" w14:textId="77777777" w:rsidR="00F07E24" w:rsidRDefault="00F07E24" w:rsidP="00F07E24">
      <w:pPr>
        <w:rPr>
          <w:b/>
        </w:rPr>
      </w:pPr>
    </w:p>
    <w:tbl>
      <w:tblPr>
        <w:tblW w:w="0" w:type="auto"/>
        <w:jc w:val="center"/>
        <w:tblLook w:val="04A0" w:firstRow="1" w:lastRow="0" w:firstColumn="1" w:lastColumn="0" w:noHBand="0" w:noVBand="1"/>
      </w:tblPr>
      <w:tblGrid>
        <w:gridCol w:w="789"/>
        <w:gridCol w:w="1537"/>
        <w:gridCol w:w="1004"/>
        <w:gridCol w:w="930"/>
        <w:gridCol w:w="1099"/>
        <w:gridCol w:w="1099"/>
        <w:gridCol w:w="839"/>
        <w:gridCol w:w="841"/>
        <w:gridCol w:w="839"/>
      </w:tblGrid>
      <w:tr w:rsidR="00F07E24" w:rsidRPr="00C97949" w14:paraId="39818A37" w14:textId="68DC5E0C" w:rsidTr="00F07E24">
        <w:trPr>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CF0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0AD322F"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F6B0B7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930" w:type="dxa"/>
            <w:tcBorders>
              <w:top w:val="single" w:sz="4" w:space="0" w:color="auto"/>
              <w:left w:val="nil"/>
              <w:bottom w:val="single" w:sz="4" w:space="0" w:color="auto"/>
              <w:right w:val="single" w:sz="4" w:space="0" w:color="auto"/>
            </w:tcBorders>
            <w:vAlign w:val="center"/>
          </w:tcPr>
          <w:p w14:paraId="38A3BEA1"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093" w:type="dxa"/>
            <w:tcBorders>
              <w:top w:val="single" w:sz="4" w:space="0" w:color="auto"/>
              <w:left w:val="nil"/>
              <w:bottom w:val="single" w:sz="4" w:space="0" w:color="auto"/>
              <w:right w:val="single" w:sz="4" w:space="0" w:color="auto"/>
            </w:tcBorders>
            <w:vAlign w:val="center"/>
          </w:tcPr>
          <w:p w14:paraId="7CD4FDA0"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093" w:type="dxa"/>
            <w:tcBorders>
              <w:top w:val="single" w:sz="4" w:space="0" w:color="auto"/>
              <w:left w:val="nil"/>
              <w:bottom w:val="single" w:sz="4" w:space="0" w:color="auto"/>
              <w:right w:val="single" w:sz="4" w:space="0" w:color="auto"/>
            </w:tcBorders>
            <w:vAlign w:val="center"/>
          </w:tcPr>
          <w:p w14:paraId="1212ECD9"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835" w:type="dxa"/>
            <w:tcBorders>
              <w:top w:val="single" w:sz="4" w:space="0" w:color="auto"/>
              <w:left w:val="nil"/>
              <w:bottom w:val="single" w:sz="4" w:space="0" w:color="auto"/>
              <w:right w:val="single" w:sz="4" w:space="0" w:color="auto"/>
            </w:tcBorders>
            <w:vAlign w:val="center"/>
          </w:tcPr>
          <w:p w14:paraId="7B14EEC3" w14:textId="77777777" w:rsidR="00F07E24" w:rsidRPr="00D7318A" w:rsidRDefault="00F07E24" w:rsidP="00D27B05">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837" w:type="dxa"/>
            <w:tcBorders>
              <w:top w:val="single" w:sz="4" w:space="0" w:color="auto"/>
              <w:left w:val="nil"/>
              <w:bottom w:val="single" w:sz="4" w:space="0" w:color="auto"/>
              <w:right w:val="single" w:sz="4" w:space="0" w:color="auto"/>
            </w:tcBorders>
            <w:vAlign w:val="center"/>
          </w:tcPr>
          <w:p w14:paraId="6D1895F0"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 xml:space="preserve">BPE AP MLD Discovery Request </w:t>
            </w:r>
          </w:p>
          <w:p w14:paraId="633D15FE"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(optional)</w:t>
            </w:r>
          </w:p>
        </w:tc>
        <w:tc>
          <w:tcPr>
            <w:tcW w:w="837" w:type="dxa"/>
            <w:tcBorders>
              <w:top w:val="single" w:sz="4" w:space="0" w:color="auto"/>
              <w:left w:val="nil"/>
              <w:bottom w:val="single" w:sz="4" w:space="0" w:color="auto"/>
              <w:right w:val="single" w:sz="4" w:space="0" w:color="auto"/>
            </w:tcBorders>
          </w:tcPr>
          <w:p w14:paraId="6910E572" w14:textId="40B01B4E" w:rsidR="00F07E24" w:rsidRPr="000A45B7" w:rsidRDefault="00F07E24" w:rsidP="00D27B05">
            <w:pPr>
              <w:jc w:val="center"/>
              <w:rPr>
                <w:rFonts w:ascii="Aptos Narrow" w:hAnsi="Aptos Narrow"/>
                <w:color w:val="C00000"/>
                <w:sz w:val="16"/>
                <w:szCs w:val="16"/>
                <w:u w:val="single"/>
              </w:rPr>
            </w:pPr>
            <w:r w:rsidRPr="000A45B7">
              <w:rPr>
                <w:rFonts w:ascii="Aptos Narrow" w:hAnsi="Aptos Narrow"/>
                <w:color w:val="C00000"/>
                <w:sz w:val="16"/>
                <w:szCs w:val="16"/>
                <w:u w:val="single"/>
              </w:rPr>
              <w:t>CPE AP MLD Request (optional)</w:t>
            </w:r>
          </w:p>
        </w:tc>
      </w:tr>
      <w:tr w:rsidR="00F07E24" w:rsidRPr="00C97949" w14:paraId="43A9E422" w14:textId="483F469E" w:rsidTr="00F07E24">
        <w:trPr>
          <w:jc w:val="center"/>
        </w:trPr>
        <w:tc>
          <w:tcPr>
            <w:tcW w:w="784" w:type="dxa"/>
            <w:tcBorders>
              <w:top w:val="single" w:sz="4" w:space="0" w:color="auto"/>
            </w:tcBorders>
            <w:shd w:val="clear" w:color="auto" w:fill="auto"/>
            <w:noWrap/>
            <w:vAlign w:val="center"/>
          </w:tcPr>
          <w:p w14:paraId="39A02AC2"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537" w:type="dxa"/>
            <w:tcBorders>
              <w:top w:val="single" w:sz="4" w:space="0" w:color="auto"/>
            </w:tcBorders>
            <w:shd w:val="clear" w:color="auto" w:fill="auto"/>
            <w:noWrap/>
            <w:vAlign w:val="center"/>
          </w:tcPr>
          <w:p w14:paraId="509538F4"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004" w:type="dxa"/>
            <w:tcBorders>
              <w:top w:val="single" w:sz="4" w:space="0" w:color="auto"/>
            </w:tcBorders>
            <w:shd w:val="clear" w:color="auto" w:fill="auto"/>
            <w:noWrap/>
            <w:vAlign w:val="center"/>
          </w:tcPr>
          <w:p w14:paraId="07B6D8BD"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930" w:type="dxa"/>
            <w:tcBorders>
              <w:top w:val="single" w:sz="4" w:space="0" w:color="auto"/>
            </w:tcBorders>
            <w:vAlign w:val="center"/>
          </w:tcPr>
          <w:p w14:paraId="0CA573F3"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425DE7F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27992C3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5" w:type="dxa"/>
            <w:tcBorders>
              <w:top w:val="single" w:sz="4" w:space="0" w:color="auto"/>
            </w:tcBorders>
            <w:vAlign w:val="center"/>
          </w:tcPr>
          <w:p w14:paraId="3A426EB5" w14:textId="77777777" w:rsidR="00F07E24"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7" w:type="dxa"/>
            <w:tcBorders>
              <w:top w:val="single" w:sz="4" w:space="0" w:color="auto"/>
            </w:tcBorders>
            <w:vAlign w:val="center"/>
          </w:tcPr>
          <w:p w14:paraId="219DF417"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variable</w:t>
            </w:r>
          </w:p>
        </w:tc>
        <w:tc>
          <w:tcPr>
            <w:tcW w:w="837" w:type="dxa"/>
            <w:tcBorders>
              <w:top w:val="single" w:sz="4" w:space="0" w:color="auto"/>
            </w:tcBorders>
          </w:tcPr>
          <w:p w14:paraId="3E84ED12" w14:textId="5382622A" w:rsidR="00F07E24" w:rsidRPr="000A45B7" w:rsidRDefault="00F07E24" w:rsidP="00D27B05">
            <w:pPr>
              <w:jc w:val="center"/>
              <w:rPr>
                <w:rFonts w:ascii="Aptos Narrow" w:hAnsi="Aptos Narrow"/>
                <w:color w:val="C00000"/>
                <w:sz w:val="16"/>
                <w:szCs w:val="16"/>
                <w:u w:val="single"/>
              </w:rPr>
            </w:pPr>
            <w:r w:rsidRPr="000A45B7">
              <w:rPr>
                <w:rFonts w:ascii="Aptos Narrow" w:hAnsi="Aptos Narrow"/>
                <w:color w:val="C00000"/>
                <w:sz w:val="16"/>
                <w:szCs w:val="16"/>
                <w:u w:val="single"/>
              </w:rPr>
              <w:t>variable</w:t>
            </w:r>
          </w:p>
        </w:tc>
      </w:tr>
    </w:tbl>
    <w:p w14:paraId="67A1B4A8" w14:textId="77777777" w:rsidR="00F07E24" w:rsidRPr="002469E1" w:rsidRDefault="00F07E24" w:rsidP="00F07E24">
      <w:pPr>
        <w:jc w:val="center"/>
        <w:rPr>
          <w:b/>
        </w:rPr>
      </w:pPr>
      <w:r w:rsidRPr="002469E1">
        <w:rPr>
          <w:b/>
        </w:rPr>
        <w:t>Figure 9-</w:t>
      </w:r>
      <w:r>
        <w:rPr>
          <w:b/>
        </w:rPr>
        <w:t>1189</w:t>
      </w:r>
      <w:r w:rsidRPr="002469E1">
        <w:rPr>
          <w:b/>
        </w:rPr>
        <w:t>—</w:t>
      </w:r>
      <w:r>
        <w:rPr>
          <w:b/>
        </w:rPr>
        <w:t xml:space="preserve">Neighbor Report Request frame Action field </w:t>
      </w:r>
      <w:r w:rsidRPr="002469E1">
        <w:rPr>
          <w:b/>
        </w:rPr>
        <w:t>format</w:t>
      </w:r>
    </w:p>
    <w:p w14:paraId="419C75BC" w14:textId="77777777" w:rsidR="00F07E24" w:rsidRDefault="00F07E24" w:rsidP="00F07E24">
      <w:pPr>
        <w:rPr>
          <w:bCs/>
        </w:rPr>
      </w:pPr>
    </w:p>
    <w:p w14:paraId="2A5D8BEF"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61CE131C" w14:textId="77777777" w:rsidR="00F07E24" w:rsidRPr="003C0D91" w:rsidRDefault="00F07E24" w:rsidP="00F07E24">
      <w:pPr>
        <w:rPr>
          <w:bCs/>
        </w:rPr>
      </w:pPr>
    </w:p>
    <w:p w14:paraId="687D102E" w14:textId="27D95371" w:rsidR="00A515CC" w:rsidRPr="003C0D91" w:rsidRDefault="00F07E24" w:rsidP="003C0D91">
      <w:pPr>
        <w:rPr>
          <w:bCs/>
        </w:rPr>
      </w:pPr>
      <w:r w:rsidRPr="00640C1B">
        <w:rPr>
          <w:bCs/>
        </w:rPr>
        <w:t xml:space="preserve">The CPE AP MLD Discovery Request field is optionally present. If present, it contains a Measurement Request element with Measurement Type field equal to </w:t>
      </w:r>
      <w:r w:rsidR="00640C1B" w:rsidRPr="00640C1B">
        <w:rPr>
          <w:bCs/>
        </w:rPr>
        <w:t>C</w:t>
      </w:r>
      <w:r w:rsidRPr="00640C1B">
        <w:rPr>
          <w:bCs/>
        </w:rPr>
        <w:t>PE AP MLD Discovery (see Table 9-</w:t>
      </w:r>
      <w:r w:rsidRPr="00640C1B">
        <w:rPr>
          <w:bCs/>
        </w:rPr>
        <w:lastRenderedPageBreak/>
        <w:t>136(Measurement type definitions for measurement requests)). The element indicates a request</w:t>
      </w:r>
      <w:r w:rsidR="00640C1B" w:rsidRPr="00640C1B">
        <w:rPr>
          <w:bCs/>
        </w:rPr>
        <w:t xml:space="preserve"> for the CPE element for each Neighbor report element ((see 11.10.10.2(Requesting a neighbor report)). The Parallel, Enable, Request, Report and Duration Mandatory subfield of the Measurement Request Mode field of the Measurement Request element are reserved (see 9.4.2.19.1(General)). The Measurement Request field is not present in the Measurement Request element.</w:t>
      </w:r>
      <w:r w:rsidR="00640C1B">
        <w:rPr>
          <w:bCs/>
        </w:rPr>
        <w:t xml:space="preserve"> (#756)</w:t>
      </w:r>
    </w:p>
    <w:p w14:paraId="05192EFA" w14:textId="77777777" w:rsidR="001E112B" w:rsidRDefault="001E112B" w:rsidP="00A515CC">
      <w:pPr>
        <w:spacing w:line="200" w:lineRule="exact"/>
        <w:ind w:left="166"/>
        <w:rPr>
          <w:sz w:val="18"/>
        </w:rPr>
      </w:pPr>
    </w:p>
    <w:p w14:paraId="582EB672" w14:textId="77777777" w:rsidR="001E112B" w:rsidRDefault="001E112B" w:rsidP="00A515CC">
      <w:pPr>
        <w:spacing w:line="200" w:lineRule="exact"/>
        <w:ind w:left="166"/>
        <w:rPr>
          <w:sz w:val="18"/>
        </w:rPr>
      </w:pPr>
    </w:p>
    <w:p w14:paraId="69392B42" w14:textId="77777777" w:rsidR="001E112B" w:rsidRDefault="001E112B" w:rsidP="00A515CC">
      <w:pPr>
        <w:spacing w:line="200" w:lineRule="exact"/>
        <w:ind w:left="166"/>
        <w:rPr>
          <w:sz w:val="18"/>
        </w:rPr>
      </w:pPr>
    </w:p>
    <w:p w14:paraId="20E2B211" w14:textId="3E752276" w:rsidR="00A515CC" w:rsidRDefault="00A515CC" w:rsidP="00A515CC">
      <w:pPr>
        <w:spacing w:line="200" w:lineRule="exact"/>
        <w:ind w:left="166"/>
        <w:rPr>
          <w:sz w:val="18"/>
        </w:rPr>
      </w:pPr>
    </w:p>
    <w:p w14:paraId="33D60B98" w14:textId="5E4D7943" w:rsidR="00A515CC" w:rsidRDefault="00A515CC" w:rsidP="00A515CC">
      <w:pPr>
        <w:spacing w:line="200" w:lineRule="exact"/>
        <w:ind w:left="166"/>
        <w:rPr>
          <w:sz w:val="18"/>
        </w:rPr>
      </w:pPr>
    </w:p>
    <w:p w14:paraId="3587A2C2" w14:textId="3FACBDF7" w:rsidR="00A515CC" w:rsidRDefault="00A515CC" w:rsidP="00A515CC">
      <w:pPr>
        <w:spacing w:line="167" w:lineRule="exact"/>
        <w:ind w:left="166"/>
        <w:rPr>
          <w:sz w:val="18"/>
        </w:rPr>
      </w:pPr>
    </w:p>
    <w:p w14:paraId="36942FB7" w14:textId="79CC4795" w:rsidR="00A515CC" w:rsidRDefault="00A515CC" w:rsidP="00716FFC">
      <w:pPr>
        <w:pStyle w:val="Heading8"/>
        <w:tabs>
          <w:tab w:val="left" w:pos="719"/>
        </w:tabs>
        <w:spacing w:line="230" w:lineRule="exact"/>
        <w:ind w:left="719" w:hanging="553"/>
        <w:rPr>
          <w:position w:val="3"/>
          <w:sz w:val="18"/>
        </w:rPr>
      </w:pPr>
      <w:r>
        <w:rPr>
          <w:i/>
        </w:rPr>
        <w:t>Insert</w:t>
      </w:r>
      <w:r>
        <w:rPr>
          <w:i/>
          <w:spacing w:val="-6"/>
        </w:rPr>
        <w:t xml:space="preserve"> </w:t>
      </w:r>
      <w:r>
        <w:rPr>
          <w:i/>
        </w:rPr>
        <w:t>the</w:t>
      </w:r>
      <w:r>
        <w:rPr>
          <w:i/>
          <w:spacing w:val="-5"/>
        </w:rPr>
        <w:t xml:space="preserve"> </w:t>
      </w:r>
      <w:r>
        <w:rPr>
          <w:i/>
        </w:rPr>
        <w:t>following</w:t>
      </w:r>
      <w:r>
        <w:rPr>
          <w:i/>
          <w:spacing w:val="-5"/>
        </w:rPr>
        <w:t xml:space="preserve"> </w:t>
      </w:r>
      <w:r>
        <w:rPr>
          <w:i/>
        </w:rPr>
        <w:t>paragraphs</w:t>
      </w:r>
      <w:r>
        <w:rPr>
          <w:i/>
          <w:spacing w:val="-5"/>
        </w:rPr>
        <w:t xml:space="preserve"> </w:t>
      </w:r>
      <w:r>
        <w:rPr>
          <w:i/>
        </w:rPr>
        <w:t>after</w:t>
      </w:r>
      <w:r>
        <w:rPr>
          <w:i/>
          <w:spacing w:val="-5"/>
        </w:rPr>
        <w:t xml:space="preserve"> </w:t>
      </w:r>
      <w:r>
        <w:rPr>
          <w:i/>
        </w:rPr>
        <w:t>the</w:t>
      </w:r>
      <w:r>
        <w:rPr>
          <w:i/>
          <w:spacing w:val="-5"/>
        </w:rPr>
        <w:t xml:space="preserve"> </w:t>
      </w:r>
      <w:r>
        <w:rPr>
          <w:i/>
        </w:rPr>
        <w:t>6</w:t>
      </w:r>
      <w:r w:rsidR="00716FFC">
        <w:rPr>
          <w:i/>
        </w:rPr>
        <w:t>5</w:t>
      </w:r>
      <w:r>
        <w:rPr>
          <w:i/>
        </w:rPr>
        <w:t>th</w:t>
      </w:r>
      <w:r>
        <w:rPr>
          <w:i/>
          <w:spacing w:val="-6"/>
        </w:rPr>
        <w:t xml:space="preserve"> </w:t>
      </w:r>
      <w:r>
        <w:rPr>
          <w:i/>
        </w:rPr>
        <w:t>paragraph</w:t>
      </w:r>
      <w:r>
        <w:rPr>
          <w:i/>
          <w:spacing w:val="-5"/>
        </w:rPr>
        <w:t xml:space="preserve"> </w:t>
      </w:r>
      <w:r>
        <w:rPr>
          <w:i/>
        </w:rPr>
        <w:t>(“</w:t>
      </w:r>
      <w:r w:rsidR="00716FFC">
        <w:rPr>
          <w:i/>
        </w:rPr>
        <w:t>Note 3 -The AP follows the rules…</w:t>
      </w:r>
      <w:r>
        <w:rPr>
          <w:b/>
          <w:i/>
          <w:spacing w:val="-2"/>
          <w:sz w:val="22"/>
        </w:rPr>
        <w:t>):</w:t>
      </w:r>
    </w:p>
    <w:p w14:paraId="6DF75B31" w14:textId="41B9F57E" w:rsidR="00A515CC" w:rsidRDefault="00A515CC" w:rsidP="00A515CC">
      <w:pPr>
        <w:spacing w:line="180" w:lineRule="exact"/>
        <w:ind w:left="166"/>
        <w:rPr>
          <w:sz w:val="18"/>
        </w:rPr>
      </w:pPr>
    </w:p>
    <w:p w14:paraId="45724D3A" w14:textId="53C75DC6" w:rsidR="00A515CC" w:rsidRDefault="00A515CC" w:rsidP="00A515CC">
      <w:pPr>
        <w:spacing w:line="198" w:lineRule="exact"/>
        <w:ind w:left="166"/>
        <w:rPr>
          <w:sz w:val="18"/>
        </w:rPr>
      </w:pPr>
    </w:p>
    <w:p w14:paraId="02D6BF25" w14:textId="7D14DA17" w:rsidR="00A515CC" w:rsidRPr="000A45B7" w:rsidRDefault="00A515CC" w:rsidP="00716FFC">
      <w:pPr>
        <w:pStyle w:val="ListParagraph"/>
        <w:tabs>
          <w:tab w:val="left" w:pos="719"/>
        </w:tabs>
        <w:spacing w:line="210" w:lineRule="exact"/>
        <w:ind w:left="960"/>
        <w:rPr>
          <w:rFonts w:ascii="Arial" w:hAnsi="Arial" w:cs="Arial"/>
          <w:sz w:val="20"/>
          <w:szCs w:val="20"/>
          <w:lang w:eastAsia="en-US"/>
        </w:rPr>
      </w:pPr>
      <w:r w:rsidRPr="000A45B7">
        <w:rPr>
          <w:color w:val="C00000"/>
          <w:sz w:val="20"/>
        </w:rPr>
        <w:t>The</w:t>
      </w:r>
      <w:r w:rsidRPr="000A45B7">
        <w:rPr>
          <w:color w:val="C00000"/>
          <w:spacing w:val="-3"/>
          <w:sz w:val="20"/>
        </w:rPr>
        <w:t xml:space="preserve"> </w:t>
      </w:r>
      <w:r w:rsidR="00716FFC" w:rsidRPr="000A45B7">
        <w:rPr>
          <w:color w:val="C00000"/>
          <w:sz w:val="20"/>
        </w:rPr>
        <w:t>EDP</w:t>
      </w:r>
      <w:r w:rsidRPr="000A45B7">
        <w:rPr>
          <w:color w:val="C00000"/>
          <w:spacing w:val="-2"/>
          <w:sz w:val="20"/>
        </w:rPr>
        <w:t xml:space="preserve"> </w:t>
      </w:r>
      <w:proofErr w:type="spellStart"/>
      <w:r w:rsidRPr="000A45B7">
        <w:rPr>
          <w:color w:val="C00000"/>
          <w:sz w:val="20"/>
        </w:rPr>
        <w:t>subelement</w:t>
      </w:r>
      <w:proofErr w:type="spellEnd"/>
      <w:r w:rsidRPr="000A45B7">
        <w:rPr>
          <w:color w:val="C00000"/>
          <w:spacing w:val="-2"/>
          <w:sz w:val="20"/>
        </w:rPr>
        <w:t xml:space="preserve"> </w:t>
      </w:r>
      <w:r w:rsidRPr="000A45B7">
        <w:rPr>
          <w:color w:val="C00000"/>
          <w:sz w:val="20"/>
        </w:rPr>
        <w:t>has</w:t>
      </w:r>
      <w:r w:rsidRPr="000A45B7">
        <w:rPr>
          <w:color w:val="C00000"/>
          <w:spacing w:val="-3"/>
          <w:sz w:val="20"/>
        </w:rPr>
        <w:t xml:space="preserve"> </w:t>
      </w:r>
      <w:r w:rsidRPr="000A45B7">
        <w:rPr>
          <w:color w:val="C00000"/>
          <w:sz w:val="20"/>
        </w:rPr>
        <w:t>the</w:t>
      </w:r>
      <w:r w:rsidRPr="000A45B7">
        <w:rPr>
          <w:color w:val="C00000"/>
          <w:spacing w:val="-3"/>
          <w:sz w:val="20"/>
        </w:rPr>
        <w:t xml:space="preserve"> </w:t>
      </w:r>
      <w:r w:rsidRPr="000A45B7">
        <w:rPr>
          <w:color w:val="C00000"/>
          <w:sz w:val="20"/>
        </w:rPr>
        <w:t>same</w:t>
      </w:r>
      <w:r w:rsidRPr="000A45B7">
        <w:rPr>
          <w:color w:val="C00000"/>
          <w:spacing w:val="-2"/>
          <w:sz w:val="20"/>
        </w:rPr>
        <w:t xml:space="preserve"> </w:t>
      </w:r>
      <w:r w:rsidRPr="000A45B7">
        <w:rPr>
          <w:color w:val="C00000"/>
          <w:sz w:val="20"/>
        </w:rPr>
        <w:t>format</w:t>
      </w:r>
      <w:r w:rsidRPr="000A45B7">
        <w:rPr>
          <w:color w:val="C00000"/>
          <w:spacing w:val="-3"/>
          <w:sz w:val="20"/>
        </w:rPr>
        <w:t xml:space="preserve"> </w:t>
      </w:r>
      <w:r w:rsidRPr="000A45B7">
        <w:rPr>
          <w:color w:val="C00000"/>
          <w:sz w:val="20"/>
        </w:rPr>
        <w:t>as</w:t>
      </w:r>
      <w:r w:rsidRPr="000A45B7">
        <w:rPr>
          <w:color w:val="C00000"/>
          <w:spacing w:val="-2"/>
          <w:sz w:val="20"/>
        </w:rPr>
        <w:t xml:space="preserve"> </w:t>
      </w:r>
      <w:r w:rsidRPr="000A45B7">
        <w:rPr>
          <w:color w:val="C00000"/>
          <w:sz w:val="20"/>
        </w:rPr>
        <w:t>the</w:t>
      </w:r>
      <w:r w:rsidRPr="000A45B7">
        <w:rPr>
          <w:color w:val="C00000"/>
          <w:spacing w:val="-2"/>
          <w:sz w:val="20"/>
        </w:rPr>
        <w:t xml:space="preserve"> </w:t>
      </w:r>
      <w:r w:rsidR="00716FFC" w:rsidRPr="000A45B7">
        <w:rPr>
          <w:color w:val="C00000"/>
          <w:sz w:val="20"/>
        </w:rPr>
        <w:t>EDP element (see 9.4.2.349, EDP element).</w:t>
      </w:r>
      <w:r w:rsidR="00716FFC" w:rsidRPr="000A45B7">
        <w:rPr>
          <w:rFonts w:ascii="Arial" w:hAnsi="Arial" w:cs="Arial"/>
          <w:sz w:val="20"/>
          <w:szCs w:val="20"/>
          <w:lang w:eastAsia="en-US"/>
        </w:rPr>
        <w:t xml:space="preserve"> </w:t>
      </w:r>
    </w:p>
    <w:p w14:paraId="2AECED40" w14:textId="77777777" w:rsidR="00AC699B" w:rsidRDefault="00AC699B" w:rsidP="007D0927">
      <w:pPr>
        <w:rPr>
          <w:rFonts w:ascii="Arial" w:hAnsi="Arial" w:cs="Arial"/>
          <w:sz w:val="20"/>
          <w:szCs w:val="20"/>
        </w:rPr>
      </w:pPr>
    </w:p>
    <w:p w14:paraId="1B4C1335" w14:textId="77777777" w:rsidR="00A515CC" w:rsidRDefault="00A515CC" w:rsidP="007D0927">
      <w:pPr>
        <w:rPr>
          <w:rFonts w:ascii="Arial" w:hAnsi="Arial" w:cs="Arial"/>
          <w:sz w:val="20"/>
          <w:szCs w:val="20"/>
        </w:rPr>
      </w:pPr>
    </w:p>
    <w:p w14:paraId="2EDDBD24" w14:textId="77777777" w:rsidR="00EC21A5" w:rsidRDefault="00EC21A5" w:rsidP="00EC21A5">
      <w:pPr>
        <w:rPr>
          <w:b/>
        </w:rPr>
      </w:pPr>
      <w:r w:rsidRPr="00D45C9E">
        <w:rPr>
          <w:b/>
        </w:rPr>
        <w:t>11.10.10.2. Requesting a neighbor report</w:t>
      </w:r>
    </w:p>
    <w:p w14:paraId="0BADE599" w14:textId="77777777" w:rsidR="00EC21A5" w:rsidRDefault="00EC21A5" w:rsidP="00EC21A5">
      <w:pPr>
        <w:rPr>
          <w:b/>
        </w:rPr>
      </w:pPr>
    </w:p>
    <w:p w14:paraId="294DD80E" w14:textId="0D44750D" w:rsidR="00EC21A5" w:rsidRPr="003B7F2B" w:rsidRDefault="00EC21A5" w:rsidP="00EC21A5">
      <w:pPr>
        <w:rPr>
          <w:i/>
          <w:iCs/>
        </w:rPr>
      </w:pPr>
      <w:r w:rsidRPr="00A45D3B">
        <w:rPr>
          <w:i/>
          <w:iCs/>
          <w:highlight w:val="yellow"/>
        </w:rPr>
        <w:t xml:space="preserve">Instructions to the Editor: </w:t>
      </w: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r>
        <w:rPr>
          <w:i/>
          <w:iCs/>
        </w:rPr>
        <w:t xml:space="preserve">: </w:t>
      </w:r>
    </w:p>
    <w:p w14:paraId="7B5FC810" w14:textId="77777777" w:rsidR="00EC21A5" w:rsidRDefault="00EC21A5" w:rsidP="00EC21A5">
      <w:pPr>
        <w:rPr>
          <w:bCs/>
        </w:rPr>
      </w:pPr>
    </w:p>
    <w:p w14:paraId="248B1390" w14:textId="1BE4E4A3" w:rsidR="00EC21A5" w:rsidRPr="000A45B7" w:rsidRDefault="00EC21A5" w:rsidP="00EC21A5">
      <w:pPr>
        <w:rPr>
          <w:bCs/>
          <w:color w:val="C00000"/>
          <w:u w:val="single"/>
        </w:rPr>
      </w:pPr>
      <w:r w:rsidRPr="000A45B7">
        <w:rPr>
          <w:bCs/>
          <w:color w:val="C00000"/>
        </w:rPr>
        <w:t>To request the CPE parameters of neighboring AP MLDs, the STA shall transmit an encrypted Neighbor Report Request frame that includes</w:t>
      </w:r>
      <w:r w:rsidR="00266531" w:rsidRPr="000A45B7">
        <w:rPr>
          <w:bCs/>
          <w:color w:val="C00000"/>
        </w:rPr>
        <w:t xml:space="preserve"> a CPE AP MLD request field with a Measurement Req</w:t>
      </w:r>
      <w:r w:rsidR="003C0D91" w:rsidRPr="000A45B7">
        <w:rPr>
          <w:bCs/>
          <w:color w:val="C00000"/>
        </w:rPr>
        <w:t>u</w:t>
      </w:r>
      <w:r w:rsidR="00266531" w:rsidRPr="000A45B7">
        <w:rPr>
          <w:bCs/>
          <w:color w:val="C00000"/>
        </w:rPr>
        <w:t xml:space="preserve">est element with the value of its Measurement type field equal to Neighboring CPE APs. </w:t>
      </w:r>
      <w:r w:rsidRPr="000A45B7">
        <w:rPr>
          <w:rFonts w:ascii="Helvetica" w:hAnsi="Helvetica" w:cs="Helvetica"/>
          <w:color w:val="C00000"/>
          <w:sz w:val="20"/>
          <w:szCs w:val="20"/>
        </w:rPr>
        <w:t>(#7</w:t>
      </w:r>
      <w:r w:rsidR="00266531" w:rsidRPr="000A45B7">
        <w:rPr>
          <w:rFonts w:ascii="Helvetica" w:hAnsi="Helvetica" w:cs="Helvetica"/>
          <w:color w:val="C00000"/>
          <w:sz w:val="20"/>
          <w:szCs w:val="20"/>
        </w:rPr>
        <w:t>56</w:t>
      </w:r>
      <w:r w:rsidRPr="000A45B7">
        <w:rPr>
          <w:rFonts w:ascii="Helvetica" w:hAnsi="Helvetica" w:cs="Helvetica"/>
          <w:color w:val="C00000"/>
          <w:sz w:val="20"/>
          <w:szCs w:val="20"/>
        </w:rPr>
        <w:t>)</w:t>
      </w:r>
    </w:p>
    <w:p w14:paraId="067A37A2" w14:textId="77777777" w:rsidR="00EC21A5" w:rsidRDefault="00EC21A5" w:rsidP="00EC21A5">
      <w:pPr>
        <w:rPr>
          <w:rFonts w:ascii="Arial" w:hAnsi="Arial" w:cs="Arial"/>
          <w:sz w:val="20"/>
          <w:szCs w:val="20"/>
        </w:rPr>
      </w:pPr>
    </w:p>
    <w:p w14:paraId="30BFC4EF" w14:textId="77777777" w:rsidR="00EC21A5" w:rsidRDefault="00EC21A5" w:rsidP="007D0927">
      <w:pPr>
        <w:rPr>
          <w:rFonts w:ascii="Arial" w:hAnsi="Arial" w:cs="Arial"/>
          <w:sz w:val="20"/>
          <w:szCs w:val="20"/>
        </w:rPr>
      </w:pPr>
    </w:p>
    <w:p w14:paraId="473600E4" w14:textId="77777777" w:rsidR="00EC21A5" w:rsidRDefault="00EC21A5" w:rsidP="007D0927">
      <w:pPr>
        <w:rPr>
          <w:rFonts w:ascii="Arial" w:hAnsi="Arial" w:cs="Arial"/>
          <w:sz w:val="20"/>
          <w:szCs w:val="20"/>
        </w:rPr>
      </w:pPr>
    </w:p>
    <w:p w14:paraId="3F976A81" w14:textId="77777777" w:rsidR="00EC21A5" w:rsidRDefault="00EC21A5" w:rsidP="007D0927">
      <w:pPr>
        <w:rPr>
          <w:rFonts w:ascii="Arial" w:hAnsi="Arial" w:cs="Arial"/>
          <w:sz w:val="20"/>
          <w:szCs w:val="20"/>
        </w:rPr>
      </w:pPr>
    </w:p>
    <w:p w14:paraId="481892BA" w14:textId="77777777" w:rsidR="00A515CC" w:rsidRDefault="00A515CC" w:rsidP="007D0927">
      <w:pPr>
        <w:rPr>
          <w:rFonts w:ascii="Arial" w:hAnsi="Arial" w:cs="Arial"/>
          <w:sz w:val="20"/>
          <w:szCs w:val="20"/>
        </w:rPr>
      </w:pPr>
    </w:p>
    <w:p w14:paraId="2338741B" w14:textId="75D1A01B" w:rsidR="00842960" w:rsidRDefault="00842960" w:rsidP="00842960">
      <w:pPr>
        <w:tabs>
          <w:tab w:val="left" w:pos="719"/>
        </w:tabs>
        <w:spacing w:line="227" w:lineRule="exact"/>
        <w:ind w:left="166"/>
        <w:rPr>
          <w:rFonts w:ascii="Arial"/>
          <w:b/>
          <w:sz w:val="20"/>
        </w:rPr>
      </w:pPr>
      <w:r>
        <w:rPr>
          <w:rFonts w:ascii="Arial"/>
          <w:b/>
          <w:sz w:val="20"/>
        </w:rPr>
        <w:t>11.10.10.3</w:t>
      </w:r>
      <w:r>
        <w:rPr>
          <w:rFonts w:ascii="Arial"/>
          <w:b/>
          <w:spacing w:val="-9"/>
          <w:sz w:val="20"/>
        </w:rPr>
        <w:t xml:space="preserve"> </w:t>
      </w:r>
      <w:r>
        <w:rPr>
          <w:rFonts w:ascii="Arial"/>
          <w:b/>
          <w:sz w:val="20"/>
        </w:rPr>
        <w:t>Responding t</w:t>
      </w:r>
      <w:r w:rsidR="003C0D91">
        <w:rPr>
          <w:rFonts w:ascii="Arial"/>
          <w:b/>
          <w:sz w:val="20"/>
        </w:rPr>
        <w:t>o</w:t>
      </w:r>
      <w:r>
        <w:rPr>
          <w:rFonts w:ascii="Arial"/>
          <w:b/>
          <w:sz w:val="20"/>
        </w:rPr>
        <w:t xml:space="preserve"> a neighbor report request</w:t>
      </w:r>
    </w:p>
    <w:p w14:paraId="30197456" w14:textId="77777777" w:rsidR="00A515CC" w:rsidRDefault="00A515CC" w:rsidP="007D0927">
      <w:pPr>
        <w:rPr>
          <w:rFonts w:ascii="Arial" w:hAnsi="Arial" w:cs="Arial"/>
          <w:sz w:val="20"/>
          <w:szCs w:val="20"/>
        </w:rPr>
      </w:pPr>
    </w:p>
    <w:p w14:paraId="5F657C51" w14:textId="4B272F89" w:rsidR="00A515CC" w:rsidRPr="00842960" w:rsidRDefault="00842960" w:rsidP="00842960">
      <w:pPr>
        <w:pStyle w:val="Heading8"/>
        <w:tabs>
          <w:tab w:val="left" w:pos="719"/>
        </w:tabs>
        <w:spacing w:before="225" w:line="230" w:lineRule="exact"/>
        <w:ind w:left="256"/>
        <w:rPr>
          <w:i/>
        </w:rPr>
      </w:pP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p>
    <w:p w14:paraId="6400D994" w14:textId="77777777" w:rsidR="00AC699B" w:rsidRDefault="00AC699B" w:rsidP="007D0927">
      <w:pPr>
        <w:rPr>
          <w:rFonts w:ascii="Arial" w:hAnsi="Arial" w:cs="Arial"/>
          <w:sz w:val="20"/>
          <w:szCs w:val="20"/>
        </w:rPr>
      </w:pPr>
    </w:p>
    <w:p w14:paraId="35AFF904" w14:textId="77777777" w:rsidR="00AC699B" w:rsidRPr="00CC5838" w:rsidRDefault="00AC699B" w:rsidP="007D0927">
      <w:pPr>
        <w:rPr>
          <w:bCs/>
        </w:rPr>
      </w:pPr>
    </w:p>
    <w:p w14:paraId="70F6E512" w14:textId="7A3B495B" w:rsidR="001E112B" w:rsidRPr="000A45B7" w:rsidRDefault="00842960" w:rsidP="00CC5838">
      <w:pPr>
        <w:rPr>
          <w:bCs/>
          <w:color w:val="C00000"/>
        </w:rPr>
      </w:pPr>
      <w:r w:rsidRPr="000A45B7">
        <w:rPr>
          <w:bCs/>
          <w:color w:val="C00000"/>
        </w:rPr>
        <w:t>A</w:t>
      </w:r>
      <w:r w:rsidR="00462950">
        <w:rPr>
          <w:bCs/>
          <w:color w:val="C00000"/>
        </w:rPr>
        <w:t xml:space="preserve"> CPE</w:t>
      </w:r>
      <w:r w:rsidRPr="000A45B7">
        <w:rPr>
          <w:bCs/>
          <w:color w:val="C00000"/>
        </w:rPr>
        <w:t xml:space="preserve"> AP that has set the Group </w:t>
      </w:r>
      <w:r w:rsidR="001E112B" w:rsidRPr="000A45B7">
        <w:rPr>
          <w:bCs/>
          <w:color w:val="C00000"/>
        </w:rPr>
        <w:t xml:space="preserve">EDP Epoch </w:t>
      </w:r>
      <w:r w:rsidRPr="000A45B7">
        <w:rPr>
          <w:bCs/>
          <w:color w:val="C00000"/>
        </w:rPr>
        <w:t>Supported to 1 in the RSNXE field</w:t>
      </w:r>
      <w:r w:rsidR="001E112B" w:rsidRPr="000A45B7">
        <w:rPr>
          <w:bCs/>
          <w:color w:val="C00000"/>
        </w:rPr>
        <w:t xml:space="preserve"> </w:t>
      </w:r>
      <w:r w:rsidR="00C36817">
        <w:rPr>
          <w:bCs/>
          <w:color w:val="C00000"/>
        </w:rPr>
        <w:t xml:space="preserve">and </w:t>
      </w:r>
      <w:r w:rsidR="001E112B" w:rsidRPr="000A45B7">
        <w:rPr>
          <w:bCs/>
          <w:color w:val="C00000"/>
        </w:rPr>
        <w:t>that receives a</w:t>
      </w:r>
      <w:r w:rsidR="003C0D91" w:rsidRPr="000A45B7">
        <w:rPr>
          <w:bCs/>
          <w:color w:val="C00000"/>
        </w:rPr>
        <w:t>n encrypted</w:t>
      </w:r>
      <w:r w:rsidR="001E112B" w:rsidRPr="000A45B7">
        <w:rPr>
          <w:bCs/>
          <w:color w:val="C00000"/>
        </w:rPr>
        <w:t xml:space="preserve"> Neighbor Report Request frame that includes a Measurement Request element with the value of its Measurement Type field equal to </w:t>
      </w:r>
      <w:r w:rsidR="00640C1B" w:rsidRPr="000A45B7">
        <w:rPr>
          <w:bCs/>
          <w:color w:val="C00000"/>
        </w:rPr>
        <w:t xml:space="preserve">CPE AP </w:t>
      </w:r>
      <w:r w:rsidR="00462950">
        <w:rPr>
          <w:bCs/>
          <w:color w:val="C00000"/>
        </w:rPr>
        <w:t xml:space="preserve">MLD </w:t>
      </w:r>
      <w:r w:rsidR="006D207C" w:rsidRPr="000A45B7">
        <w:rPr>
          <w:bCs/>
          <w:color w:val="C00000"/>
        </w:rPr>
        <w:t>EDP</w:t>
      </w:r>
      <w:r w:rsidR="001E112B" w:rsidRPr="000A45B7">
        <w:rPr>
          <w:bCs/>
          <w:color w:val="C00000"/>
        </w:rPr>
        <w:t>, shall respond with a</w:t>
      </w:r>
      <w:r w:rsidR="003C0D91" w:rsidRPr="000A45B7">
        <w:rPr>
          <w:bCs/>
          <w:color w:val="C00000"/>
        </w:rPr>
        <w:t>n encrypted</w:t>
      </w:r>
      <w:r w:rsidR="001E112B" w:rsidRPr="000A45B7">
        <w:rPr>
          <w:bCs/>
          <w:color w:val="C00000"/>
        </w:rPr>
        <w:t xml:space="preserve"> Neighbor Report Measurement frame with a list of Neighbor Report elements of neighboring APs </w:t>
      </w:r>
      <w:r w:rsidR="006D207C" w:rsidRPr="000A45B7">
        <w:rPr>
          <w:bCs/>
          <w:color w:val="C00000"/>
        </w:rPr>
        <w:t>supporting CPE and their indiv</w:t>
      </w:r>
      <w:r w:rsidR="00640C1B" w:rsidRPr="000A45B7">
        <w:rPr>
          <w:bCs/>
          <w:color w:val="C00000"/>
        </w:rPr>
        <w:t>i</w:t>
      </w:r>
      <w:r w:rsidR="006D207C" w:rsidRPr="000A45B7">
        <w:rPr>
          <w:bCs/>
          <w:color w:val="C00000"/>
        </w:rPr>
        <w:t>dual EDP elements.</w:t>
      </w:r>
    </w:p>
    <w:p w14:paraId="4FA28614" w14:textId="4ABEC59F" w:rsidR="00842960" w:rsidRDefault="00842960" w:rsidP="007D0927">
      <w:pPr>
        <w:rPr>
          <w:rFonts w:ascii="Arial" w:hAnsi="Arial" w:cs="Arial"/>
          <w:sz w:val="20"/>
          <w:szCs w:val="20"/>
        </w:rPr>
      </w:pPr>
    </w:p>
    <w:p w14:paraId="6BC24F19" w14:textId="77777777" w:rsidR="00842960" w:rsidRDefault="00842960" w:rsidP="007D0927">
      <w:pPr>
        <w:rPr>
          <w:rFonts w:ascii="Arial" w:hAnsi="Arial" w:cs="Arial"/>
          <w:sz w:val="20"/>
          <w:szCs w:val="20"/>
        </w:rPr>
      </w:pPr>
    </w:p>
    <w:p w14:paraId="6005D6CD" w14:textId="77777777" w:rsidR="00F07E24" w:rsidRDefault="00F07E24" w:rsidP="007D0927">
      <w:pPr>
        <w:rPr>
          <w:rFonts w:ascii="Arial" w:hAnsi="Arial" w:cs="Arial"/>
          <w:sz w:val="20"/>
          <w:szCs w:val="20"/>
        </w:rPr>
      </w:pPr>
    </w:p>
    <w:p w14:paraId="530B921E" w14:textId="77777777" w:rsidR="00F07E24" w:rsidRDefault="00F07E24" w:rsidP="007D0927">
      <w:pPr>
        <w:rPr>
          <w:rFonts w:ascii="Arial" w:hAnsi="Arial" w:cs="Arial"/>
          <w:sz w:val="20"/>
          <w:szCs w:val="20"/>
        </w:rPr>
      </w:pPr>
    </w:p>
    <w:p w14:paraId="1B4B4245" w14:textId="77777777" w:rsidR="00640C1B" w:rsidRDefault="00640C1B" w:rsidP="00640C1B">
      <w:pPr>
        <w:rPr>
          <w:rFonts w:ascii="Arial" w:hAnsi="Arial" w:cs="Arial"/>
          <w:sz w:val="20"/>
          <w:szCs w:val="20"/>
        </w:rPr>
      </w:pPr>
    </w:p>
    <w:p w14:paraId="313A194C" w14:textId="77777777" w:rsidR="00640C1B" w:rsidRDefault="00640C1B" w:rsidP="00640C1B">
      <w:pPr>
        <w:rPr>
          <w:b/>
        </w:rPr>
      </w:pPr>
      <w:r w:rsidRPr="005D1898">
        <w:rPr>
          <w:b/>
        </w:rPr>
        <w:t>9.4.2.</w:t>
      </w:r>
      <w:r>
        <w:rPr>
          <w:b/>
        </w:rPr>
        <w:t>19.1</w:t>
      </w:r>
      <w:r w:rsidRPr="005D1898">
        <w:rPr>
          <w:b/>
        </w:rPr>
        <w:t xml:space="preserve"> </w:t>
      </w:r>
      <w:r>
        <w:rPr>
          <w:b/>
        </w:rPr>
        <w:t>General</w:t>
      </w:r>
    </w:p>
    <w:p w14:paraId="1CE95659" w14:textId="77777777" w:rsidR="00640C1B" w:rsidRPr="005D1898" w:rsidRDefault="00640C1B" w:rsidP="00640C1B">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EA250BA" w14:textId="77777777" w:rsidR="00640C1B" w:rsidRDefault="00640C1B" w:rsidP="00640C1B">
      <w:pPr>
        <w:rPr>
          <w:b/>
        </w:rPr>
      </w:pPr>
    </w:p>
    <w:p w14:paraId="73FFB27A" w14:textId="77777777" w:rsidR="00640C1B" w:rsidRPr="005D1898" w:rsidRDefault="00640C1B" w:rsidP="00640C1B">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640C1B" w:rsidRPr="005D1898" w14:paraId="6BD9549A" w14:textId="77777777" w:rsidTr="00D27B05">
        <w:trPr>
          <w:trHeight w:val="340"/>
          <w:jc w:val="center"/>
        </w:trPr>
        <w:tc>
          <w:tcPr>
            <w:tcW w:w="2965" w:type="dxa"/>
            <w:shd w:val="clear" w:color="auto" w:fill="auto"/>
            <w:vAlign w:val="bottom"/>
            <w:hideMark/>
          </w:tcPr>
          <w:p w14:paraId="336EFA64" w14:textId="77777777" w:rsidR="00640C1B" w:rsidRPr="00D7318A" w:rsidRDefault="00640C1B" w:rsidP="00D27B05">
            <w:pPr>
              <w:jc w:val="center"/>
              <w:rPr>
                <w:b/>
              </w:rPr>
            </w:pPr>
            <w:r w:rsidRPr="00D7318A">
              <w:rPr>
                <w:b/>
              </w:rPr>
              <w:t>Name</w:t>
            </w:r>
          </w:p>
        </w:tc>
        <w:tc>
          <w:tcPr>
            <w:tcW w:w="3255" w:type="dxa"/>
            <w:shd w:val="clear" w:color="auto" w:fill="auto"/>
            <w:vAlign w:val="bottom"/>
            <w:hideMark/>
          </w:tcPr>
          <w:p w14:paraId="4388A2C6" w14:textId="77777777" w:rsidR="00640C1B" w:rsidRPr="00D7318A" w:rsidRDefault="00640C1B" w:rsidP="00D27B05">
            <w:pPr>
              <w:jc w:val="center"/>
              <w:rPr>
                <w:b/>
              </w:rPr>
            </w:pPr>
            <w:r w:rsidRPr="00D7318A">
              <w:rPr>
                <w:b/>
              </w:rPr>
              <w:t>Measurement type</w:t>
            </w:r>
          </w:p>
        </w:tc>
      </w:tr>
      <w:tr w:rsidR="00640C1B" w:rsidRPr="003C0D91" w14:paraId="0435341C" w14:textId="77777777" w:rsidTr="00D27B05">
        <w:trPr>
          <w:trHeight w:val="340"/>
          <w:jc w:val="center"/>
        </w:trPr>
        <w:tc>
          <w:tcPr>
            <w:tcW w:w="2965" w:type="dxa"/>
            <w:shd w:val="clear" w:color="auto" w:fill="auto"/>
            <w:vAlign w:val="bottom"/>
            <w:hideMark/>
          </w:tcPr>
          <w:p w14:paraId="0B8F8D83" w14:textId="79252F22" w:rsidR="00640C1B" w:rsidRPr="003C0D91" w:rsidRDefault="00640C1B" w:rsidP="00D27B05">
            <w:pPr>
              <w:jc w:val="center"/>
              <w:rPr>
                <w:bCs/>
                <w:color w:val="C00000"/>
                <w:u w:val="single"/>
              </w:rPr>
            </w:pPr>
            <w:r w:rsidRPr="003C0D91">
              <w:rPr>
                <w:bCs/>
                <w:color w:val="C00000"/>
                <w:u w:val="single"/>
              </w:rPr>
              <w:t xml:space="preserve">CPE AP MLD </w:t>
            </w:r>
            <w:r>
              <w:rPr>
                <w:bCs/>
                <w:color w:val="C00000"/>
                <w:u w:val="single"/>
              </w:rPr>
              <w:t xml:space="preserve">EDP </w:t>
            </w:r>
            <w:r w:rsidRPr="003C0D91">
              <w:rPr>
                <w:rFonts w:ascii="Helvetica" w:hAnsi="Helvetica" w:cs="Helvetica"/>
                <w:color w:val="C00000"/>
                <w:sz w:val="20"/>
                <w:szCs w:val="20"/>
              </w:rPr>
              <w:t>(#756)</w:t>
            </w:r>
          </w:p>
        </w:tc>
        <w:tc>
          <w:tcPr>
            <w:tcW w:w="3255" w:type="dxa"/>
            <w:shd w:val="clear" w:color="auto" w:fill="auto"/>
            <w:vAlign w:val="bottom"/>
            <w:hideMark/>
          </w:tcPr>
          <w:p w14:paraId="1D348DEB" w14:textId="77777777" w:rsidR="00640C1B" w:rsidRPr="003C0D91" w:rsidRDefault="00640C1B" w:rsidP="00D27B05">
            <w:pPr>
              <w:jc w:val="center"/>
              <w:rPr>
                <w:bCs/>
                <w:color w:val="C00000"/>
                <w:u w:val="single"/>
              </w:rPr>
            </w:pPr>
            <w:r w:rsidRPr="003C0D91">
              <w:rPr>
                <w:bCs/>
                <w:color w:val="C00000"/>
                <w:u w:val="single"/>
              </w:rPr>
              <w:t>19</w:t>
            </w:r>
          </w:p>
        </w:tc>
      </w:tr>
      <w:tr w:rsidR="00640C1B" w:rsidRPr="00A6390A" w14:paraId="72C372D6" w14:textId="77777777" w:rsidTr="00D27B05">
        <w:trPr>
          <w:trHeight w:val="340"/>
          <w:jc w:val="center"/>
        </w:trPr>
        <w:tc>
          <w:tcPr>
            <w:tcW w:w="2965" w:type="dxa"/>
            <w:shd w:val="clear" w:color="auto" w:fill="auto"/>
            <w:vAlign w:val="bottom"/>
            <w:hideMark/>
          </w:tcPr>
          <w:p w14:paraId="081CD172" w14:textId="77777777" w:rsidR="00640C1B" w:rsidRPr="00D7318A" w:rsidRDefault="00640C1B" w:rsidP="00D27B05">
            <w:pPr>
              <w:rPr>
                <w:bCs/>
              </w:rPr>
            </w:pPr>
            <w:r w:rsidRPr="00D7318A">
              <w:rPr>
                <w:bCs/>
              </w:rPr>
              <w:t>Reserved</w:t>
            </w:r>
            <w:r w:rsidRPr="00D7318A" w:rsidDel="00EF2C9E">
              <w:rPr>
                <w:bCs/>
              </w:rPr>
              <w:t xml:space="preserve"> </w:t>
            </w:r>
          </w:p>
        </w:tc>
        <w:tc>
          <w:tcPr>
            <w:tcW w:w="3255" w:type="dxa"/>
            <w:shd w:val="clear" w:color="auto" w:fill="auto"/>
            <w:vAlign w:val="bottom"/>
            <w:hideMark/>
          </w:tcPr>
          <w:p w14:paraId="549BA987" w14:textId="77777777" w:rsidR="00640C1B" w:rsidRPr="00D7318A" w:rsidRDefault="00640C1B" w:rsidP="00D27B05">
            <w:pPr>
              <w:jc w:val="center"/>
              <w:rPr>
                <w:bCs/>
                <w:u w:val="single"/>
              </w:rPr>
            </w:pPr>
            <w:r w:rsidRPr="00D7318A">
              <w:rPr>
                <w:bCs/>
                <w:strike/>
              </w:rPr>
              <w:t xml:space="preserve">18 </w:t>
            </w:r>
            <w:r>
              <w:rPr>
                <w:bCs/>
                <w:u w:val="single"/>
              </w:rPr>
              <w:t>20</w:t>
            </w:r>
            <w:r w:rsidRPr="00D7318A">
              <w:rPr>
                <w:bCs/>
                <w:u w:val="single"/>
              </w:rPr>
              <w:t xml:space="preserve"> </w:t>
            </w:r>
            <w:r w:rsidRPr="00D7318A">
              <w:rPr>
                <w:bCs/>
              </w:rPr>
              <w:t>- 254</w:t>
            </w:r>
          </w:p>
        </w:tc>
      </w:tr>
      <w:tr w:rsidR="00640C1B" w:rsidRPr="00A6390A" w14:paraId="2277B9F5" w14:textId="77777777" w:rsidTr="00D27B05">
        <w:trPr>
          <w:trHeight w:val="269"/>
          <w:jc w:val="center"/>
        </w:trPr>
        <w:tc>
          <w:tcPr>
            <w:tcW w:w="2965" w:type="dxa"/>
            <w:shd w:val="clear" w:color="auto" w:fill="auto"/>
            <w:vAlign w:val="bottom"/>
          </w:tcPr>
          <w:p w14:paraId="4F1970EE" w14:textId="77777777" w:rsidR="00640C1B" w:rsidRPr="00D7318A" w:rsidRDefault="00640C1B" w:rsidP="00D27B05">
            <w:pPr>
              <w:rPr>
                <w:bCs/>
              </w:rPr>
            </w:pPr>
            <w:r w:rsidRPr="00D7318A">
              <w:rPr>
                <w:bCs/>
              </w:rPr>
              <w:t xml:space="preserve">Measurement Pause </w:t>
            </w:r>
          </w:p>
        </w:tc>
        <w:tc>
          <w:tcPr>
            <w:tcW w:w="3255" w:type="dxa"/>
            <w:shd w:val="clear" w:color="auto" w:fill="auto"/>
            <w:vAlign w:val="bottom"/>
          </w:tcPr>
          <w:p w14:paraId="1E0E3799" w14:textId="77777777" w:rsidR="00640C1B" w:rsidRPr="00D7318A" w:rsidRDefault="00640C1B" w:rsidP="00D27B05">
            <w:pPr>
              <w:jc w:val="center"/>
              <w:rPr>
                <w:bCs/>
              </w:rPr>
            </w:pPr>
            <w:r w:rsidRPr="00D7318A">
              <w:rPr>
                <w:bCs/>
              </w:rPr>
              <w:t>255</w:t>
            </w:r>
          </w:p>
        </w:tc>
      </w:tr>
    </w:tbl>
    <w:p w14:paraId="6625A985" w14:textId="77777777" w:rsidR="00640C1B" w:rsidRDefault="00640C1B" w:rsidP="00640C1B">
      <w:pPr>
        <w:rPr>
          <w:rFonts w:ascii="Arial" w:hAnsi="Arial" w:cs="Arial"/>
          <w:sz w:val="20"/>
          <w:szCs w:val="20"/>
        </w:rPr>
      </w:pPr>
    </w:p>
    <w:p w14:paraId="2FFB631E" w14:textId="77777777" w:rsidR="00F07E24" w:rsidRDefault="00F07E24" w:rsidP="007D0927">
      <w:pPr>
        <w:rPr>
          <w:rFonts w:ascii="Arial" w:hAnsi="Arial" w:cs="Arial"/>
          <w:sz w:val="20"/>
          <w:szCs w:val="20"/>
        </w:rPr>
      </w:pPr>
    </w:p>
    <w:p w14:paraId="3ED7DEA9" w14:textId="77777777" w:rsidR="00F07E24" w:rsidRDefault="00F07E24" w:rsidP="007D0927">
      <w:pPr>
        <w:rPr>
          <w:rFonts w:ascii="Arial" w:hAnsi="Arial" w:cs="Arial"/>
          <w:sz w:val="20"/>
          <w:szCs w:val="20"/>
        </w:rPr>
      </w:pPr>
    </w:p>
    <w:p w14:paraId="302F2F96" w14:textId="77777777" w:rsidR="00620EE6" w:rsidRDefault="00620EE6" w:rsidP="00620EE6">
      <w:pPr>
        <w:rPr>
          <w:rFonts w:ascii="Arial" w:hAnsi="Arial" w:cs="Arial"/>
          <w:sz w:val="20"/>
          <w:szCs w:val="20"/>
        </w:rPr>
      </w:pPr>
    </w:p>
    <w:p w14:paraId="1D416636" w14:textId="77777777" w:rsidR="00620EE6" w:rsidRDefault="00620EE6" w:rsidP="00620EE6">
      <w:pPr>
        <w:rPr>
          <w:rFonts w:ascii="Arial" w:hAnsi="Arial" w:cs="Arial"/>
          <w:sz w:val="20"/>
          <w:szCs w:val="20"/>
        </w:rPr>
      </w:pPr>
    </w:p>
    <w:p w14:paraId="70FADB7D" w14:textId="77777777" w:rsidR="00620EE6" w:rsidRDefault="00620EE6" w:rsidP="00620EE6">
      <w:pPr>
        <w:rPr>
          <w:b/>
        </w:rPr>
      </w:pPr>
      <w:r>
        <w:rPr>
          <w:b/>
        </w:rPr>
        <w:t>9.4.2.19.1 General</w:t>
      </w:r>
    </w:p>
    <w:p w14:paraId="62C33B40" w14:textId="77777777" w:rsidR="00620EE6" w:rsidRPr="005F44F7" w:rsidRDefault="00620EE6" w:rsidP="00620EE6">
      <w:pPr>
        <w:rPr>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Pr>
          <w:i/>
          <w:iCs/>
          <w:highlight w:val="yellow"/>
        </w:rPr>
        <w:t>paragraphs as follow</w:t>
      </w:r>
      <w:r w:rsidRPr="005F44F7">
        <w:rPr>
          <w:i/>
          <w:iCs/>
          <w:highlight w:val="yellow"/>
        </w:rPr>
        <w:t>s:</w:t>
      </w:r>
    </w:p>
    <w:p w14:paraId="76C4F537" w14:textId="77777777" w:rsidR="00620EE6" w:rsidRDefault="00620EE6" w:rsidP="00620E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7D003F8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w:t>
      </w:r>
      <w:r w:rsidRPr="00F07E24">
        <w:rPr>
          <w:rFonts w:ascii="Helvetica" w:hAnsi="Helvetica" w:cs="Helvetica"/>
          <w:sz w:val="20"/>
          <w:szCs w:val="20"/>
        </w:rPr>
        <w:t>, 2</w:t>
      </w:r>
      <w:r w:rsidRPr="00F07E24">
        <w:rPr>
          <w:rFonts w:ascii="Helvetica" w:hAnsi="Helvetica" w:cs="Helvetica"/>
          <w:color w:val="C00000"/>
          <w:sz w:val="20"/>
          <w:szCs w:val="20"/>
        </w:rPr>
        <w:t>,</w:t>
      </w:r>
      <w:r w:rsidRPr="00F07E24">
        <w:rPr>
          <w:rFonts w:ascii="Helvetica" w:hAnsi="Helvetica" w:cs="Helvetica"/>
          <w:strike/>
          <w:color w:val="C00000"/>
          <w:sz w:val="20"/>
          <w:szCs w:val="20"/>
        </w:rPr>
        <w:t xml:space="preserve"> or</w:t>
      </w:r>
      <w:r w:rsidRPr="00F07E24">
        <w:rPr>
          <w:rFonts w:ascii="Helvetica" w:hAnsi="Helvetica" w:cs="Helvetica"/>
          <w:color w:val="C00000"/>
          <w:sz w:val="20"/>
          <w:szCs w:val="20"/>
        </w:rPr>
        <w:t xml:space="preserve"> </w:t>
      </w:r>
      <w:r w:rsidRPr="00F07E24">
        <w:rPr>
          <w:rFonts w:ascii="Helvetica" w:hAnsi="Helvetica" w:cs="Helvetica"/>
          <w:sz w:val="20"/>
          <w:szCs w:val="20"/>
        </w:rPr>
        <w:t xml:space="preserve">18 </w:t>
      </w:r>
      <w:r w:rsidRPr="00F07E24">
        <w:rPr>
          <w:rFonts w:ascii="Helvetica" w:hAnsi="Helvetica" w:cs="Helvetica"/>
          <w:color w:val="C00000"/>
          <w:sz w:val="20"/>
          <w:szCs w:val="20"/>
        </w:rPr>
        <w:t xml:space="preserve">or 19 (#756) </w:t>
      </w:r>
      <w:r w:rsidRPr="00F07E24">
        <w:rPr>
          <w:rFonts w:ascii="Helvetica" w:hAnsi="Helvetica" w:cs="Helvetica"/>
          <w:sz w:val="20"/>
          <w:szCs w:val="20"/>
        </w:rPr>
        <w:t>(</w:t>
      </w:r>
      <w:r>
        <w:rPr>
          <w:rFonts w:ascii="Helvetica" w:hAnsi="Helvetica" w:cs="Helvetica"/>
          <w:sz w:val="20"/>
          <w:szCs w:val="20"/>
        </w:rPr>
        <w:t>spectrum management measurements). See 11.10.6 (Requesting and reporting of measurements).</w:t>
      </w:r>
    </w:p>
    <w:p w14:paraId="0D931F1A"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601CED4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50C8A067"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BBE6BC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F07E24">
        <w:rPr>
          <w:rFonts w:ascii="Helvetica" w:hAnsi="Helvetica" w:cs="Helvetica"/>
          <w:sz w:val="20"/>
          <w:szCs w:val="20"/>
        </w:rPr>
        <w:t xml:space="preserve">, 8, 18, </w:t>
      </w:r>
      <w:r w:rsidRPr="00F07E24">
        <w:rPr>
          <w:rFonts w:ascii="Helvetica" w:hAnsi="Helvetica" w:cs="Helvetica"/>
          <w:color w:val="C00000"/>
          <w:sz w:val="20"/>
          <w:szCs w:val="20"/>
        </w:rPr>
        <w:t xml:space="preserve">19 </w:t>
      </w:r>
      <w:r w:rsidRPr="00F07E24">
        <w:rPr>
          <w:rFonts w:ascii="Helvetica" w:hAnsi="Helvetica" w:cs="Helvetica"/>
          <w:sz w:val="20"/>
          <w:szCs w:val="20"/>
        </w:rPr>
        <w:t>(#</w:t>
      </w:r>
      <w:r>
        <w:rPr>
          <w:rFonts w:ascii="Helvetica" w:hAnsi="Helvetica" w:cs="Helvetica"/>
          <w:sz w:val="20"/>
          <w:szCs w:val="20"/>
        </w:rPr>
        <w:t>756) or 255. See 11.10.4 (Measurement duration).</w:t>
      </w:r>
    </w:p>
    <w:p w14:paraId="133A9641"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49A2FBFA" w14:textId="77777777" w:rsidR="00620EE6" w:rsidRDefault="00620EE6" w:rsidP="00620EE6">
      <w:pPr>
        <w:rPr>
          <w:b/>
        </w:rPr>
      </w:pPr>
    </w:p>
    <w:p w14:paraId="717256FC" w14:textId="77777777" w:rsidR="00640C1B" w:rsidRDefault="00640C1B" w:rsidP="007D0927">
      <w:pPr>
        <w:rPr>
          <w:rFonts w:ascii="Arial" w:hAnsi="Arial" w:cs="Arial"/>
          <w:sz w:val="20"/>
          <w:szCs w:val="20"/>
        </w:rPr>
      </w:pPr>
    </w:p>
    <w:p w14:paraId="2CA78AB9" w14:textId="77777777" w:rsidR="00640C1B" w:rsidRDefault="00640C1B" w:rsidP="007D0927">
      <w:pPr>
        <w:rPr>
          <w:rFonts w:ascii="Arial" w:hAnsi="Arial" w:cs="Arial"/>
          <w:sz w:val="20"/>
          <w:szCs w:val="20"/>
        </w:rPr>
      </w:pPr>
    </w:p>
    <w:p w14:paraId="3A3CA70F" w14:textId="77777777" w:rsidR="00640C1B" w:rsidRDefault="00640C1B" w:rsidP="00640C1B">
      <w:pPr>
        <w:rPr>
          <w:rFonts w:ascii="Arial" w:hAnsi="Arial" w:cs="Arial"/>
          <w:sz w:val="20"/>
          <w:szCs w:val="20"/>
        </w:rPr>
      </w:pPr>
    </w:p>
    <w:p w14:paraId="43E1C2F1" w14:textId="77777777" w:rsidR="00640C1B" w:rsidRDefault="00640C1B" w:rsidP="00640C1B">
      <w:pPr>
        <w:rPr>
          <w:rFonts w:ascii="Arial" w:hAnsi="Arial" w:cs="Arial"/>
          <w:sz w:val="20"/>
          <w:szCs w:val="20"/>
        </w:rPr>
      </w:pPr>
    </w:p>
    <w:p w14:paraId="47005EE2" w14:textId="77777777" w:rsidR="00640C1B" w:rsidRDefault="00640C1B" w:rsidP="00640C1B">
      <w:pPr>
        <w:tabs>
          <w:tab w:val="left" w:pos="719"/>
        </w:tabs>
        <w:spacing w:line="227" w:lineRule="exact"/>
        <w:ind w:left="166"/>
        <w:rPr>
          <w:rFonts w:ascii="Arial"/>
          <w:b/>
          <w:sz w:val="20"/>
        </w:rPr>
      </w:pPr>
      <w:r>
        <w:rPr>
          <w:rFonts w:ascii="Arial"/>
          <w:b/>
          <w:sz w:val="20"/>
        </w:rPr>
        <w:t>9.4.2.35</w:t>
      </w:r>
      <w:r>
        <w:rPr>
          <w:rFonts w:ascii="Arial"/>
          <w:b/>
          <w:spacing w:val="-9"/>
          <w:sz w:val="20"/>
        </w:rPr>
        <w:t xml:space="preserve"> </w:t>
      </w:r>
      <w:bookmarkStart w:id="0" w:name="_bookmark480"/>
      <w:bookmarkEnd w:id="0"/>
      <w:r>
        <w:rPr>
          <w:rFonts w:ascii="Arial"/>
          <w:b/>
          <w:sz w:val="20"/>
        </w:rPr>
        <w:t>Neighbor</w:t>
      </w:r>
      <w:r>
        <w:rPr>
          <w:rFonts w:ascii="Arial"/>
          <w:b/>
          <w:spacing w:val="-8"/>
          <w:sz w:val="20"/>
        </w:rPr>
        <w:t xml:space="preserve"> </w:t>
      </w:r>
      <w:r>
        <w:rPr>
          <w:rFonts w:ascii="Arial"/>
          <w:b/>
          <w:sz w:val="20"/>
        </w:rPr>
        <w:t>Report</w:t>
      </w:r>
      <w:r>
        <w:rPr>
          <w:rFonts w:ascii="Arial"/>
          <w:b/>
          <w:spacing w:val="-8"/>
          <w:sz w:val="20"/>
        </w:rPr>
        <w:t xml:space="preserve"> </w:t>
      </w:r>
      <w:r>
        <w:rPr>
          <w:rFonts w:ascii="Arial"/>
          <w:b/>
          <w:spacing w:val="-2"/>
          <w:sz w:val="20"/>
        </w:rPr>
        <w:t>element</w:t>
      </w:r>
    </w:p>
    <w:p w14:paraId="7444DAF1" w14:textId="77777777" w:rsidR="00640C1B" w:rsidRDefault="00640C1B" w:rsidP="00640C1B">
      <w:pPr>
        <w:spacing w:line="173" w:lineRule="exact"/>
        <w:ind w:left="166"/>
        <w:rPr>
          <w:sz w:val="18"/>
        </w:rPr>
      </w:pPr>
    </w:p>
    <w:p w14:paraId="10903D66" w14:textId="77777777" w:rsidR="00640C1B" w:rsidRDefault="00640C1B" w:rsidP="00640C1B">
      <w:pPr>
        <w:pStyle w:val="Heading8"/>
        <w:tabs>
          <w:tab w:val="left" w:pos="719"/>
        </w:tabs>
        <w:spacing w:line="344" w:lineRule="exact"/>
      </w:pPr>
      <w:r>
        <w:rPr>
          <w:position w:val="13"/>
          <w:sz w:val="18"/>
        </w:rPr>
        <w:tab/>
      </w:r>
      <w:r>
        <w:rPr>
          <w:i/>
        </w:rPr>
        <w:t>Change</w:t>
      </w:r>
      <w:r>
        <w:rPr>
          <w:i/>
          <w:spacing w:val="-8"/>
        </w:rPr>
        <w:t xml:space="preserve"> </w:t>
      </w:r>
      <w:hyperlink w:anchor="_bookmark481" w:history="1">
        <w:r>
          <w:rPr>
            <w:i/>
          </w:rPr>
          <w:t>Figure</w:t>
        </w:r>
        <w:r>
          <w:rPr>
            <w:i/>
            <w:spacing w:val="-7"/>
          </w:rPr>
          <w:t xml:space="preserve"> </w:t>
        </w:r>
        <w:r>
          <w:rPr>
            <w:i/>
          </w:rPr>
          <w:t>9-417</w:t>
        </w:r>
        <w:r>
          <w:rPr>
            <w:i/>
            <w:spacing w:val="-9"/>
          </w:rPr>
          <w:t xml:space="preserve"> </w:t>
        </w:r>
        <w:r>
          <w:rPr>
            <w:i/>
          </w:rPr>
          <w:t>(BSSID</w:t>
        </w:r>
        <w:r>
          <w:rPr>
            <w:i/>
            <w:spacing w:val="-8"/>
          </w:rPr>
          <w:t xml:space="preserve"> </w:t>
        </w:r>
        <w:r>
          <w:rPr>
            <w:i/>
          </w:rPr>
          <w:t>Information</w:t>
        </w:r>
        <w:r>
          <w:rPr>
            <w:i/>
            <w:spacing w:val="-9"/>
          </w:rPr>
          <w:t xml:space="preserve"> </w:t>
        </w:r>
        <w:r>
          <w:rPr>
            <w:i/>
          </w:rPr>
          <w:t>field</w:t>
        </w:r>
        <w:r>
          <w:rPr>
            <w:i/>
            <w:spacing w:val="-8"/>
          </w:rPr>
          <w:t xml:space="preserve"> </w:t>
        </w:r>
        <w:r>
          <w:rPr>
            <w:i/>
          </w:rPr>
          <w:t>format)</w:t>
        </w:r>
      </w:hyperlink>
      <w:r>
        <w:rPr>
          <w:i/>
          <w:spacing w:val="-8"/>
        </w:rPr>
        <w:t xml:space="preserve"> </w:t>
      </w:r>
      <w:r>
        <w:rPr>
          <w:i/>
        </w:rPr>
        <w:t>as</w:t>
      </w:r>
      <w:r>
        <w:rPr>
          <w:i/>
          <w:spacing w:val="-8"/>
        </w:rPr>
        <w:t xml:space="preserve"> </w:t>
      </w:r>
      <w:r>
        <w:rPr>
          <w:i/>
          <w:spacing w:val="-2"/>
        </w:rPr>
        <w:t>follows:</w:t>
      </w:r>
    </w:p>
    <w:p w14:paraId="08903079" w14:textId="77777777" w:rsidR="00640C1B" w:rsidRDefault="00640C1B" w:rsidP="00640C1B">
      <w:pPr>
        <w:spacing w:before="51" w:line="202" w:lineRule="exact"/>
        <w:ind w:left="166"/>
        <w:rPr>
          <w:sz w:val="18"/>
        </w:rPr>
      </w:pPr>
    </w:p>
    <w:p w14:paraId="1EA05133" w14:textId="77777777" w:rsidR="00640C1B" w:rsidRDefault="00640C1B" w:rsidP="00640C1B">
      <w:pPr>
        <w:tabs>
          <w:tab w:val="left" w:pos="1184"/>
          <w:tab w:val="left" w:pos="1922"/>
          <w:tab w:val="left" w:pos="2432"/>
          <w:tab w:val="left" w:pos="3257"/>
          <w:tab w:val="left" w:pos="3849"/>
          <w:tab w:val="left" w:pos="4539"/>
          <w:tab w:val="left" w:pos="5115"/>
          <w:tab w:val="left" w:pos="6083"/>
          <w:tab w:val="left" w:pos="7066"/>
          <w:tab w:val="left" w:pos="8049"/>
          <w:tab w:val="left" w:pos="8945"/>
        </w:tabs>
        <w:spacing w:line="232" w:lineRule="exact"/>
        <w:ind w:left="166"/>
        <w:rPr>
          <w:rFonts w:ascii="Arial"/>
          <w:sz w:val="16"/>
        </w:rPr>
      </w:pPr>
      <w:r>
        <w:rPr>
          <w:position w:val="7"/>
          <w:sz w:val="18"/>
        </w:rPr>
        <w:tab/>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B9</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r>
        <w:rPr>
          <w:rFonts w:ascii="Arial"/>
          <w:spacing w:val="-5"/>
          <w:sz w:val="16"/>
        </w:rPr>
        <w:t>B13</w:t>
      </w:r>
      <w:r>
        <w:rPr>
          <w:rFonts w:ascii="Arial"/>
          <w:sz w:val="16"/>
        </w:rPr>
        <w:tab/>
      </w:r>
      <w:r>
        <w:rPr>
          <w:rFonts w:ascii="Arial"/>
          <w:spacing w:val="-5"/>
          <w:sz w:val="16"/>
        </w:rPr>
        <w:t>B14</w:t>
      </w:r>
    </w:p>
    <w:p w14:paraId="0757D0B2" w14:textId="77777777" w:rsidR="00640C1B" w:rsidRDefault="00640C1B" w:rsidP="00640C1B">
      <w:pPr>
        <w:spacing w:line="169" w:lineRule="exact"/>
        <w:ind w:left="166"/>
        <w:rPr>
          <w:sz w:val="18"/>
        </w:rPr>
      </w:pPr>
      <w:r>
        <w:rPr>
          <w:noProof/>
          <w:sz w:val="18"/>
        </w:rPr>
        <mc:AlternateContent>
          <mc:Choice Requires="wps">
            <w:drawing>
              <wp:anchor distT="0" distB="0" distL="0" distR="0" simplePos="0" relativeHeight="251659776" behindDoc="0" locked="0" layoutInCell="1" allowOverlap="1" wp14:anchorId="13E5B434" wp14:editId="6E3EDA0C">
                <wp:simplePos x="0" y="0"/>
                <wp:positionH relativeFrom="page">
                  <wp:posOffset>1367027</wp:posOffset>
                </wp:positionH>
                <wp:positionV relativeFrom="paragraph">
                  <wp:posOffset>64988</wp:posOffset>
                </wp:positionV>
                <wp:extent cx="5393690" cy="386715"/>
                <wp:effectExtent l="0" t="0" r="0" b="0"/>
                <wp:wrapNone/>
                <wp:docPr id="1906" name="Text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wps:txbx>
                      <wps:bodyPr wrap="square" lIns="0" tIns="0" rIns="0" bIns="0" rtlCol="0">
                        <a:noAutofit/>
                      </wps:bodyPr>
                    </wps:wsp>
                  </a:graphicData>
                </a:graphic>
              </wp:anchor>
            </w:drawing>
          </mc:Choice>
          <mc:Fallback>
            <w:pict>
              <v:shapetype w14:anchorId="13E5B434" id="_x0000_t202" coordsize="21600,21600" o:spt="202" path="m,l,21600r21600,l21600,xe">
                <v:stroke joinstyle="miter"/>
                <v:path gradientshapeok="t" o:connecttype="rect"/>
              </v:shapetype>
              <v:shape id="Textbox 1906" o:spid="_x0000_s1027" type="#_x0000_t202" style="position:absolute;left:0;text-align:left;margin-left:107.65pt;margin-top:5.1pt;width:424.7pt;height:30.4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6rsmAEAACIDAAAOAAAAZHJzL2Uyb0RvYy54bWysUsGO0zAQvSPxD5bvNO1WW3ajpitgBUJa&#13;&#10;wUoLH+A6dmMRe8yM26R/z9hNWwQ3xMUez4yf33vj9cPoe3EwSA5CIxezuRQmaGhd2DXy+7ePb+6k&#13;&#10;oKRCq3oIppFHQ/Jh8/rVeoi1uYEO+tagYJBA9RAb2aUU66oi3RmvaAbRBC5aQK8SH3FXtagGRvd9&#13;&#10;dTOfr6oBsI0I2hBx9vFUlJuCb63R6au1ZJLoG8ncUlmxrNu8Vpu1qneoYuf0REP9AwuvXOBHL1CP&#13;&#10;KimxR/cXlHcagcCmmQZfgbVOm6KB1Szmf6h56VQ0RQubQ/FiE/0/WP3l8BKfUaTxPYw8wCKC4hPo&#13;&#10;H8TeVEOkeurJnlJN3J2FjhZ93lmC4Ivs7fHipxmT0Jy8Xd4vV/dc0lxb3q3eLm6z4dX1dkRKnwx4&#13;&#10;kYNGIs+rMFCHJ0qn1nPLROb0fmaSxu0oXJtJc2fObKE9spaBx9lI+rlXaKToPwf2K8/+HOA52J4D&#13;&#10;TP0HKD8kSwrwbp/AukLgijsR4EEUCdOnyZP+/Vy6rl978wsAAP//AwBQSwMEFAAGAAgAAAAhANHv&#13;&#10;lLfiAAAADwEAAA8AAABkcnMvZG93bnJldi54bWxMT8tOwzAQvCPxD9YicaN2AqSQxqkqHickRBoO&#13;&#10;HJ3YTazG6xC7bfh7tie4jLSa2XkU69kN7GimYD1KSBYCmMHWa4udhM/69eYBWIgKtRo8Ggk/JsC6&#13;&#10;vLwoVK79CStz3MaOkQmGXEnoYxxzzkPbG6fCwo8Gidv5yalI59RxPakTmbuBp0Jk3CmLlNCr0Tz1&#13;&#10;pt1vD07C5gurF/v93nxUu8rW9aPAt2wv5fXV/Lwi2KyARTPHvw84b6D+UFKxxh9QBzZISJP7W5IS&#13;&#10;IVJgZ4HI7pbAGgnLJAFeFvz/jvIXAAD//wMAUEsBAi0AFAAGAAgAAAAhALaDOJL+AAAA4QEAABMA&#13;&#10;AAAAAAAAAAAAAAAAAAAAAFtDb250ZW50X1R5cGVzXS54bWxQSwECLQAUAAYACAAAACEAOP0h/9YA&#13;&#10;AACUAQAACwAAAAAAAAAAAAAAAAAvAQAAX3JlbHMvLnJlbHNQSwECLQAUAAYACAAAACEAxROq7JgB&#13;&#10;AAAiAwAADgAAAAAAAAAAAAAAAAAuAgAAZHJzL2Uyb0RvYy54bWxQSwECLQAUAAYACAAAACEA0e+U&#13;&#10;t+IAAAAPAQAADwAAAAAAAAAAAAAAAADy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v:textbox>
                <w10:wrap anchorx="page"/>
              </v:shape>
            </w:pict>
          </mc:Fallback>
        </mc:AlternateContent>
      </w:r>
    </w:p>
    <w:p w14:paraId="4EEDF4DC" w14:textId="77777777" w:rsidR="00640C1B" w:rsidRDefault="00640C1B" w:rsidP="00640C1B">
      <w:pPr>
        <w:spacing w:line="200" w:lineRule="exact"/>
        <w:ind w:left="166"/>
        <w:rPr>
          <w:sz w:val="18"/>
        </w:rPr>
      </w:pPr>
    </w:p>
    <w:p w14:paraId="19D77E9B" w14:textId="77777777" w:rsidR="00640C1B" w:rsidRDefault="00640C1B" w:rsidP="00640C1B">
      <w:pPr>
        <w:spacing w:line="200" w:lineRule="exact"/>
        <w:ind w:left="166"/>
        <w:rPr>
          <w:sz w:val="18"/>
        </w:rPr>
      </w:pPr>
    </w:p>
    <w:p w14:paraId="7B20BC3F" w14:textId="77777777" w:rsidR="00640C1B" w:rsidRDefault="00640C1B" w:rsidP="00640C1B">
      <w:pPr>
        <w:spacing w:line="198" w:lineRule="exact"/>
        <w:ind w:left="166"/>
        <w:rPr>
          <w:sz w:val="18"/>
        </w:rPr>
      </w:pPr>
    </w:p>
    <w:p w14:paraId="31E2C914"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right" w:pos="9133"/>
        </w:tabs>
        <w:spacing w:line="213" w:lineRule="exact"/>
        <w:ind w:left="166"/>
        <w:rPr>
          <w:rFonts w:ascii="Arial"/>
          <w:sz w:val="16"/>
        </w:rPr>
      </w:pPr>
      <w:r>
        <w:rPr>
          <w:position w:val="3"/>
          <w:sz w:val="18"/>
        </w:rPr>
        <w:tab/>
      </w:r>
      <w:r>
        <w:rPr>
          <w:rFonts w:ascii="Arial"/>
          <w:spacing w:val="-2"/>
          <w:sz w:val="16"/>
        </w:rPr>
        <w:t>Bits:</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6448D869" w14:textId="77777777" w:rsidR="00640C1B" w:rsidRDefault="00640C1B" w:rsidP="00640C1B">
      <w:pPr>
        <w:spacing w:line="188" w:lineRule="exact"/>
        <w:ind w:left="166"/>
        <w:rPr>
          <w:sz w:val="18"/>
        </w:rPr>
      </w:pPr>
    </w:p>
    <w:p w14:paraId="59A30D4F" w14:textId="77777777" w:rsidR="00640C1B" w:rsidRDefault="00640C1B" w:rsidP="00640C1B">
      <w:pPr>
        <w:tabs>
          <w:tab w:val="left" w:pos="810"/>
          <w:tab w:val="left" w:pos="1508"/>
          <w:tab w:val="left" w:pos="2387"/>
          <w:tab w:val="left" w:pos="3213"/>
          <w:tab w:val="left" w:pos="4153"/>
          <w:tab w:val="left" w:pos="5115"/>
          <w:tab w:val="left" w:pos="6083"/>
          <w:tab w:val="left" w:pos="7066"/>
          <w:tab w:val="left" w:pos="8049"/>
          <w:tab w:val="left" w:pos="8723"/>
        </w:tabs>
        <w:spacing w:line="202" w:lineRule="exact"/>
        <w:ind w:left="166"/>
        <w:rPr>
          <w:rFonts w:ascii="Arial"/>
          <w:sz w:val="16"/>
        </w:rPr>
      </w:pPr>
      <w:r>
        <w:rPr>
          <w:position w:val="1"/>
          <w:sz w:val="18"/>
        </w:rPr>
        <w:tab/>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r>
      <w:r>
        <w:rPr>
          <w:rFonts w:ascii="Arial"/>
          <w:spacing w:val="-5"/>
          <w:sz w:val="16"/>
        </w:rPr>
        <w:t>B18</w:t>
      </w:r>
      <w:r>
        <w:rPr>
          <w:rFonts w:ascii="Arial"/>
          <w:sz w:val="16"/>
        </w:rPr>
        <w:tab/>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sidRPr="0032359B">
        <w:rPr>
          <w:rFonts w:ascii="Arial"/>
          <w:color w:val="C00000"/>
          <w:sz w:val="16"/>
        </w:rPr>
        <w:t>B23</w:t>
      </w:r>
      <w:r>
        <w:rPr>
          <w:rFonts w:ascii="Arial"/>
          <w:spacing w:val="-2"/>
          <w:sz w:val="16"/>
        </w:rPr>
        <w:t xml:space="preserve"> </w:t>
      </w:r>
      <w:r>
        <w:rPr>
          <w:rFonts w:ascii="Arial"/>
          <w:spacing w:val="-2"/>
          <w:sz w:val="16"/>
        </w:rPr>
        <w:tab/>
        <w:t>B2</w:t>
      </w:r>
      <w:r w:rsidRPr="0032359B">
        <w:rPr>
          <w:rFonts w:ascii="Arial"/>
          <w:color w:val="C00000"/>
          <w:spacing w:val="-2"/>
          <w:sz w:val="16"/>
        </w:rPr>
        <w:t>4</w:t>
      </w:r>
      <w:r>
        <w:rPr>
          <w:rFonts w:ascii="Arial"/>
          <w:spacing w:val="-5"/>
          <w:sz w:val="16"/>
        </w:rPr>
        <w:t>B31</w:t>
      </w:r>
    </w:p>
    <w:p w14:paraId="5F426F62" w14:textId="77777777" w:rsidR="00640C1B" w:rsidRDefault="00640C1B" w:rsidP="00640C1B">
      <w:pPr>
        <w:spacing w:line="199" w:lineRule="exact"/>
        <w:ind w:left="166"/>
        <w:rPr>
          <w:sz w:val="18"/>
        </w:rPr>
      </w:pPr>
      <w:r>
        <w:rPr>
          <w:noProof/>
          <w:sz w:val="18"/>
        </w:rPr>
        <mc:AlternateContent>
          <mc:Choice Requires="wps">
            <w:drawing>
              <wp:anchor distT="0" distB="0" distL="0" distR="0" simplePos="0" relativeHeight="251660800" behindDoc="0" locked="0" layoutInCell="1" allowOverlap="1" wp14:anchorId="7C3FF02C" wp14:editId="3BEDC4E4">
                <wp:simplePos x="0" y="0"/>
                <wp:positionH relativeFrom="page">
                  <wp:posOffset>943429</wp:posOffset>
                </wp:positionH>
                <wp:positionV relativeFrom="paragraph">
                  <wp:posOffset>43724</wp:posOffset>
                </wp:positionV>
                <wp:extent cx="5814604" cy="692150"/>
                <wp:effectExtent l="0" t="0" r="0" b="0"/>
                <wp:wrapNone/>
                <wp:docPr id="1907" name="Text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604" cy="692150"/>
                        </a:xfrm>
                        <a:prstGeom prst="rect">
                          <a:avLst/>
                        </a:prstGeom>
                      </wps:spPr>
                      <wps:txbx>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7777777"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C3FF02C" id="Textbox 1907" o:spid="_x0000_s1028" type="#_x0000_t202" style="position:absolute;left:0;text-align:left;margin-left:74.3pt;margin-top:3.45pt;width:457.85pt;height:54.5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YsmQEAACIDAAAOAAAAZHJzL2Uyb0RvYy54bWysUt2OEyEUvjfxHQj3lmmz26yTTjfqRmOy&#13;&#10;UZNdH4Ay0Jk4cPAc2pm+vQd22hq9M97AAQ4f3w+b+8kP4miRegiNXC4qKWww0PZh38jvzx/f3ElB&#13;&#10;SYdWDxBsI0+W5P329avNGGu7gg6G1qJgkED1GBvZpRRrpch01mtaQLSBDx2g14mXuFct6pHR/aBW&#13;&#10;VbVWI2AbEYwl4t2Hl0O5LfjOWZO+Okc2iaGRzC2VEcu4y6PabnS9Rx273sw09D+w8LoP/OgF6kEn&#13;&#10;LQ7Y/wXle4NA4NLCgFfgXG9s0cBqltUfap46HW3RwuZQvNhE/w/WfDk+xW8o0vQeJg6wiKD4COYH&#13;&#10;sTdqjFTPPdlTqom7s9DJoc8zSxB8kb09Xfy0UxKGN2/vljfr6kYKw2frt6vlbTFcXW9HpPTJghe5&#13;&#10;aCRyXoWBPj5Syu/r+twyk3l5PzNJ024SfdvIVU4x7+ygPbGWkeNsJP08aLRSDJ8D+5WzPxd4Lnbn&#13;&#10;AtPwAcoPyZICvDskcH0hcMWdCXAQhdf8aXLSv69L1/Vrb38BAAD//wMAUEsDBBQABgAIAAAAIQCQ&#13;&#10;oddw4gAAAA8BAAAPAAAAZHJzL2Rvd25yZXYueG1sTE89T8MwEN2R+A/WIbFRu1CiJo1TVQUmJEQa&#13;&#10;BkYndhOr8TmN3Tb8e64TLKd7enfvI19PrmdnMwbrUcJ8JoAZbLy22Er4qt4elsBCVKhV79FI+DEB&#13;&#10;1sXtTa4y7S9YmvMutoxEMGRKQhfjkHEems44FWZ+MEjc3o9ORYJjy/WoLiTuev4oRMKdskgOnRrM&#13;&#10;tjPNYXdyEjbfWL7a40f9We5LW1WpwPfkIOX93fSyorFZAYtmin8fcO1A+aGgYLU/oQ6sJ7xYJnQq&#13;&#10;IUmBXXmRLJ6A1bTNn1PgRc7/9yh+AQAA//8DAFBLAQItABQABgAIAAAAIQC2gziS/gAAAOEBAAAT&#13;&#10;AAAAAAAAAAAAAAAAAAAAAABbQ29udGVudF9UeXBlc10ueG1sUEsBAi0AFAAGAAgAAAAhADj9If/W&#13;&#10;AAAAlAEAAAsAAAAAAAAAAAAAAAAALwEAAF9yZWxzLy5yZWxzUEsBAi0AFAAGAAgAAAAhALdn5iyZ&#13;&#10;AQAAIgMAAA4AAAAAAAAAAAAAAAAALgIAAGRycy9lMm9Eb2MueG1sUEsBAi0AFAAGAAgAAAAhAJCh&#13;&#10;13DiAAAADwEAAA8AAAAAAAAAAAAAAAAA8wMAAGRycy9kb3ducmV2LnhtbFBLBQYAAAAABAAEAPMA&#13;&#10;AAACBQAAAAA=&#13;&#10;" filled="f" stroked="f">
                <v:textbox inset="0,0,0,0">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7777777"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v:textbox>
                <w10:wrap anchorx="page"/>
              </v:shape>
            </w:pict>
          </mc:Fallback>
        </mc:AlternateContent>
      </w:r>
    </w:p>
    <w:p w14:paraId="12B7DAB8" w14:textId="77777777" w:rsidR="00640C1B" w:rsidRDefault="00640C1B" w:rsidP="00640C1B">
      <w:pPr>
        <w:spacing w:line="200" w:lineRule="exact"/>
        <w:ind w:left="166"/>
        <w:rPr>
          <w:sz w:val="18"/>
        </w:rPr>
      </w:pPr>
    </w:p>
    <w:p w14:paraId="324E8FB3" w14:textId="77777777" w:rsidR="00640C1B" w:rsidRDefault="00640C1B" w:rsidP="00640C1B">
      <w:pPr>
        <w:spacing w:line="200" w:lineRule="exact"/>
        <w:ind w:left="166"/>
        <w:rPr>
          <w:sz w:val="18"/>
        </w:rPr>
      </w:pPr>
    </w:p>
    <w:p w14:paraId="0AEB8B1D" w14:textId="77777777" w:rsidR="00640C1B" w:rsidRDefault="00640C1B" w:rsidP="00640C1B">
      <w:pPr>
        <w:spacing w:line="200" w:lineRule="exact"/>
        <w:ind w:left="166"/>
        <w:rPr>
          <w:sz w:val="18"/>
        </w:rPr>
      </w:pPr>
    </w:p>
    <w:p w14:paraId="09449D26" w14:textId="77777777" w:rsidR="00640C1B" w:rsidRDefault="00640C1B" w:rsidP="00640C1B">
      <w:pPr>
        <w:spacing w:line="200" w:lineRule="exact"/>
        <w:ind w:left="166"/>
        <w:rPr>
          <w:sz w:val="18"/>
        </w:rPr>
      </w:pPr>
    </w:p>
    <w:p w14:paraId="284D6477" w14:textId="77777777" w:rsidR="00640C1B" w:rsidRDefault="00640C1B" w:rsidP="00640C1B">
      <w:pPr>
        <w:spacing w:line="198" w:lineRule="exact"/>
        <w:ind w:left="166"/>
        <w:rPr>
          <w:sz w:val="18"/>
        </w:rPr>
      </w:pPr>
    </w:p>
    <w:p w14:paraId="3C1402C5"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left" w:pos="9044"/>
        </w:tabs>
        <w:spacing w:line="222" w:lineRule="exact"/>
        <w:ind w:left="166"/>
        <w:rPr>
          <w:rFonts w:ascii="Arial"/>
          <w:sz w:val="16"/>
        </w:rPr>
      </w:pPr>
      <w:r>
        <w:rPr>
          <w:position w:val="5"/>
          <w:sz w:val="18"/>
        </w:rPr>
        <w:tab/>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9</w:t>
      </w:r>
    </w:p>
    <w:p w14:paraId="66BB1BBA" w14:textId="77777777" w:rsidR="00640C1B" w:rsidRDefault="00640C1B" w:rsidP="00640C1B">
      <w:pPr>
        <w:spacing w:line="181" w:lineRule="exact"/>
        <w:ind w:left="166"/>
        <w:rPr>
          <w:sz w:val="18"/>
        </w:rPr>
      </w:pPr>
    </w:p>
    <w:p w14:paraId="33239872" w14:textId="77777777" w:rsidR="00640C1B" w:rsidRDefault="00640C1B" w:rsidP="00640C1B">
      <w:pPr>
        <w:tabs>
          <w:tab w:val="left" w:pos="2896"/>
        </w:tabs>
        <w:spacing w:line="227" w:lineRule="exact"/>
        <w:ind w:left="166"/>
        <w:rPr>
          <w:rFonts w:ascii="Arial" w:hAnsi="Arial"/>
          <w:b/>
          <w:sz w:val="20"/>
        </w:rPr>
      </w:pPr>
      <w:r>
        <w:rPr>
          <w:position w:val="5"/>
          <w:sz w:val="18"/>
        </w:rPr>
        <w:tab/>
      </w:r>
      <w:bookmarkStart w:id="1" w:name="_bookmark481"/>
      <w:bookmarkEnd w:id="1"/>
      <w:r>
        <w:rPr>
          <w:rFonts w:ascii="Arial" w:hAnsi="Arial"/>
          <w:b/>
          <w:sz w:val="20"/>
        </w:rPr>
        <w:t>Figure</w:t>
      </w:r>
      <w:r>
        <w:rPr>
          <w:rFonts w:ascii="Arial" w:hAnsi="Arial"/>
          <w:b/>
          <w:spacing w:val="-11"/>
          <w:sz w:val="20"/>
        </w:rPr>
        <w:t xml:space="preserve"> </w:t>
      </w:r>
      <w:r>
        <w:rPr>
          <w:rFonts w:ascii="Arial" w:hAnsi="Arial"/>
          <w:b/>
          <w:sz w:val="20"/>
        </w:rPr>
        <w:t>9-417—BSSID</w:t>
      </w:r>
      <w:r>
        <w:rPr>
          <w:rFonts w:ascii="Arial" w:hAnsi="Arial"/>
          <w:b/>
          <w:spacing w:val="-10"/>
          <w:sz w:val="20"/>
        </w:rPr>
        <w:t xml:space="preserve"> </w:t>
      </w:r>
      <w:r>
        <w:rPr>
          <w:rFonts w:ascii="Arial" w:hAnsi="Arial"/>
          <w:b/>
          <w:sz w:val="20"/>
        </w:rPr>
        <w:t>Information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779C1A23" w14:textId="77777777" w:rsidR="00640C1B" w:rsidRDefault="00640C1B" w:rsidP="00640C1B">
      <w:pPr>
        <w:spacing w:line="172" w:lineRule="exact"/>
        <w:ind w:left="166"/>
        <w:rPr>
          <w:sz w:val="18"/>
        </w:rPr>
      </w:pPr>
    </w:p>
    <w:p w14:paraId="3AA3B0EB" w14:textId="77777777" w:rsidR="00640C1B" w:rsidRDefault="00640C1B" w:rsidP="00640C1B">
      <w:pPr>
        <w:spacing w:line="204" w:lineRule="exact"/>
        <w:ind w:left="166"/>
        <w:rPr>
          <w:sz w:val="18"/>
        </w:rPr>
        <w:sectPr w:rsidR="00640C1B" w:rsidSect="00640C1B">
          <w:pgSz w:w="12240" w:h="15840"/>
          <w:pgMar w:top="1140" w:right="1080" w:bottom="960" w:left="1080" w:header="661" w:footer="761" w:gutter="0"/>
          <w:cols w:space="720"/>
        </w:sectPr>
      </w:pPr>
    </w:p>
    <w:p w14:paraId="34C6F91E" w14:textId="77777777" w:rsidR="00640C1B" w:rsidRPr="0032359B" w:rsidRDefault="00640C1B" w:rsidP="00640C1B">
      <w:pPr>
        <w:pStyle w:val="Heading8"/>
        <w:tabs>
          <w:tab w:val="left" w:pos="719"/>
        </w:tabs>
        <w:spacing w:before="225" w:line="230" w:lineRule="exact"/>
        <w:ind w:left="256"/>
      </w:pPr>
      <w:r>
        <w:rPr>
          <w:position w:val="3"/>
          <w:sz w:val="18"/>
        </w:rPr>
        <w:lastRenderedPageBreak/>
        <w:tab/>
      </w:r>
      <w:r>
        <w:rPr>
          <w:i/>
        </w:rPr>
        <w:t>Insert</w:t>
      </w:r>
      <w:r>
        <w:rPr>
          <w:i/>
          <w:spacing w:val="-8"/>
        </w:rPr>
        <w:t xml:space="preserve"> </w:t>
      </w:r>
      <w:r>
        <w:rPr>
          <w:i/>
        </w:rPr>
        <w:t>the</w:t>
      </w:r>
      <w:r>
        <w:rPr>
          <w:i/>
          <w:spacing w:val="-6"/>
        </w:rPr>
        <w:t xml:space="preserve"> </w:t>
      </w:r>
      <w:r>
        <w:rPr>
          <w:i/>
        </w:rPr>
        <w:t>following</w:t>
      </w:r>
      <w:r>
        <w:rPr>
          <w:i/>
          <w:spacing w:val="-7"/>
        </w:rPr>
        <w:t xml:space="preserve"> </w:t>
      </w:r>
      <w:r>
        <w:rPr>
          <w:i/>
        </w:rPr>
        <w:t>paragraphs</w:t>
      </w:r>
      <w:r>
        <w:rPr>
          <w:i/>
          <w:spacing w:val="-6"/>
        </w:rPr>
        <w:t xml:space="preserve"> </w:t>
      </w:r>
      <w:r>
        <w:rPr>
          <w:i/>
        </w:rPr>
        <w:t>after</w:t>
      </w:r>
      <w:r>
        <w:rPr>
          <w:i/>
          <w:spacing w:val="-7"/>
        </w:rPr>
        <w:t xml:space="preserve"> </w:t>
      </w:r>
      <w:r>
        <w:rPr>
          <w:i/>
        </w:rPr>
        <w:t>the</w:t>
      </w:r>
      <w:r>
        <w:rPr>
          <w:i/>
          <w:spacing w:val="-7"/>
        </w:rPr>
        <w:t xml:space="preserve"> </w:t>
      </w:r>
      <w:r>
        <w:rPr>
          <w:i/>
        </w:rPr>
        <w:t>22</w:t>
      </w:r>
      <w:r w:rsidRPr="0032359B">
        <w:rPr>
          <w:i/>
          <w:vertAlign w:val="superscript"/>
        </w:rPr>
        <w:t>nd</w:t>
      </w:r>
      <w:r>
        <w:rPr>
          <w:i/>
          <w:spacing w:val="-7"/>
        </w:rPr>
        <w:t xml:space="preserve"> </w:t>
      </w:r>
      <w:r>
        <w:rPr>
          <w:i/>
        </w:rPr>
        <w:t>paragraph</w:t>
      </w:r>
      <w:r>
        <w:rPr>
          <w:i/>
          <w:spacing w:val="-7"/>
        </w:rPr>
        <w:t xml:space="preserve"> </w:t>
      </w:r>
      <w:r>
        <w:rPr>
          <w:i/>
        </w:rPr>
        <w:t xml:space="preserve">(“A Basic Multi-Link </w:t>
      </w:r>
      <w:proofErr w:type="spellStart"/>
      <w:r>
        <w:rPr>
          <w:i/>
        </w:rPr>
        <w:t>subelement</w:t>
      </w:r>
      <w:proofErr w:type="spellEnd"/>
      <w:r>
        <w:rPr>
          <w:i/>
        </w:rPr>
        <w:t xml:space="preserve"> included …):</w:t>
      </w:r>
    </w:p>
    <w:p w14:paraId="504FD441" w14:textId="77777777" w:rsidR="00640C1B" w:rsidRDefault="00640C1B" w:rsidP="00640C1B">
      <w:pPr>
        <w:spacing w:line="152" w:lineRule="exact"/>
        <w:ind w:left="256"/>
        <w:rPr>
          <w:sz w:val="18"/>
        </w:rPr>
      </w:pPr>
    </w:p>
    <w:p w14:paraId="218EB215" w14:textId="77777777" w:rsidR="00640C1B" w:rsidRDefault="00640C1B" w:rsidP="00640C1B">
      <w:pPr>
        <w:spacing w:line="201" w:lineRule="exact"/>
        <w:ind w:left="256"/>
        <w:rPr>
          <w:sz w:val="18"/>
        </w:rPr>
      </w:pPr>
    </w:p>
    <w:p w14:paraId="7A529BC1" w14:textId="77777777" w:rsidR="00640C1B" w:rsidRPr="000A45B7" w:rsidRDefault="00640C1B" w:rsidP="00640C1B">
      <w:pPr>
        <w:rPr>
          <w:rFonts w:ascii="Arial" w:hAnsi="Arial" w:cs="Arial"/>
          <w:color w:val="C00000"/>
          <w:sz w:val="20"/>
          <w:szCs w:val="20"/>
        </w:rPr>
      </w:pPr>
      <w:r w:rsidRPr="000A45B7">
        <w:rPr>
          <w:rFonts w:ascii="Arial" w:hAnsi="Arial" w:cs="Arial"/>
          <w:color w:val="C00000"/>
          <w:sz w:val="20"/>
          <w:szCs w:val="20"/>
        </w:rPr>
        <w:t>The Enhanced Data Privacy subfield is set to 1 to indicate that the AP represented by this BSSID is an EDP AP that has set the Group EDP Epoch Supported field of the Extended RSN Capabilities field to 1.  Otherwise, the Enhanced Data Privacy field is set to 0.</w:t>
      </w:r>
    </w:p>
    <w:p w14:paraId="4E2E29EF" w14:textId="77777777" w:rsidR="00640C1B" w:rsidRDefault="00640C1B" w:rsidP="00640C1B">
      <w:pPr>
        <w:rPr>
          <w:rFonts w:ascii="Arial" w:hAnsi="Arial" w:cs="Arial"/>
          <w:sz w:val="20"/>
          <w:szCs w:val="20"/>
        </w:rPr>
      </w:pPr>
    </w:p>
    <w:p w14:paraId="5C0B822D" w14:textId="77777777" w:rsidR="00640C1B" w:rsidRDefault="00640C1B" w:rsidP="00640C1B">
      <w:pPr>
        <w:rPr>
          <w:rFonts w:ascii="Arial" w:hAnsi="Arial" w:cs="Arial"/>
          <w:sz w:val="20"/>
          <w:szCs w:val="20"/>
        </w:rPr>
      </w:pPr>
    </w:p>
    <w:p w14:paraId="408DD5B5" w14:textId="77777777" w:rsidR="00640C1B" w:rsidRDefault="00640C1B" w:rsidP="00640C1B">
      <w:pPr>
        <w:pStyle w:val="Heading8"/>
        <w:tabs>
          <w:tab w:val="left" w:pos="719"/>
        </w:tabs>
        <w:spacing w:line="231" w:lineRule="exact"/>
        <w:ind w:left="719" w:hanging="553"/>
        <w:rPr>
          <w:b/>
          <w:i/>
          <w:position w:val="-3"/>
          <w:sz w:val="18"/>
        </w:rPr>
      </w:pPr>
      <w:r>
        <w:rPr>
          <w:i/>
        </w:rPr>
        <w:t>Change</w:t>
      </w:r>
      <w:r>
        <w:rPr>
          <w:i/>
          <w:spacing w:val="15"/>
        </w:rPr>
        <w:t xml:space="preserve"> </w:t>
      </w:r>
      <w:hyperlink w:anchor="_bookmark482" w:history="1">
        <w:r>
          <w:rPr>
            <w:i/>
          </w:rPr>
          <w:t>Table</w:t>
        </w:r>
        <w:r>
          <w:rPr>
            <w:i/>
            <w:spacing w:val="-5"/>
          </w:rPr>
          <w:t xml:space="preserve"> </w:t>
        </w:r>
        <w:r>
          <w:rPr>
            <w:i/>
          </w:rPr>
          <w:t>9-212</w:t>
        </w:r>
        <w:r>
          <w:rPr>
            <w:i/>
            <w:spacing w:val="17"/>
          </w:rPr>
          <w:t xml:space="preserve"> </w:t>
        </w:r>
        <w:r>
          <w:rPr>
            <w:i/>
          </w:rPr>
          <w:t>(Optional</w:t>
        </w:r>
        <w:r>
          <w:rPr>
            <w:i/>
            <w:spacing w:val="16"/>
          </w:rPr>
          <w:t xml:space="preserve"> </w:t>
        </w:r>
        <w:proofErr w:type="spellStart"/>
        <w:r>
          <w:rPr>
            <w:i/>
          </w:rPr>
          <w:t>subelement</w:t>
        </w:r>
        <w:proofErr w:type="spellEnd"/>
        <w:r>
          <w:rPr>
            <w:i/>
            <w:spacing w:val="17"/>
          </w:rPr>
          <w:t xml:space="preserve"> </w:t>
        </w:r>
        <w:r>
          <w:rPr>
            <w:i/>
          </w:rPr>
          <w:t>IDs</w:t>
        </w:r>
        <w:r>
          <w:rPr>
            <w:i/>
            <w:spacing w:val="16"/>
          </w:rPr>
          <w:t xml:space="preserve"> </w:t>
        </w:r>
        <w:r>
          <w:rPr>
            <w:i/>
          </w:rPr>
          <w:t>for</w:t>
        </w:r>
        <w:r>
          <w:rPr>
            <w:i/>
            <w:spacing w:val="17"/>
          </w:rPr>
          <w:t xml:space="preserve"> </w:t>
        </w:r>
        <w:r>
          <w:rPr>
            <w:i/>
          </w:rPr>
          <w:t>Neighbor</w:t>
        </w:r>
        <w:r>
          <w:rPr>
            <w:i/>
            <w:spacing w:val="17"/>
          </w:rPr>
          <w:t xml:space="preserve"> </w:t>
        </w:r>
        <w:r>
          <w:rPr>
            <w:i/>
          </w:rPr>
          <w:t>Report)</w:t>
        </w:r>
      </w:hyperlink>
      <w:r>
        <w:rPr>
          <w:i/>
          <w:spacing w:val="16"/>
        </w:rPr>
        <w:t xml:space="preserve"> </w:t>
      </w:r>
      <w:r>
        <w:rPr>
          <w:i/>
        </w:rPr>
        <w:t>(not</w:t>
      </w:r>
      <w:r>
        <w:rPr>
          <w:i/>
          <w:spacing w:val="17"/>
        </w:rPr>
        <w:t xml:space="preserve"> </w:t>
      </w:r>
      <w:r>
        <w:rPr>
          <w:i/>
        </w:rPr>
        <w:t>all</w:t>
      </w:r>
      <w:r>
        <w:rPr>
          <w:i/>
          <w:spacing w:val="18"/>
        </w:rPr>
        <w:t xml:space="preserve"> </w:t>
      </w:r>
      <w:r>
        <w:rPr>
          <w:i/>
        </w:rPr>
        <w:t>lines</w:t>
      </w:r>
      <w:r>
        <w:rPr>
          <w:i/>
          <w:spacing w:val="16"/>
        </w:rPr>
        <w:t xml:space="preserve"> </w:t>
      </w:r>
      <w:r>
        <w:rPr>
          <w:i/>
        </w:rPr>
        <w:t>shown)</w:t>
      </w:r>
      <w:r>
        <w:rPr>
          <w:i/>
          <w:spacing w:val="17"/>
        </w:rPr>
        <w:t xml:space="preserve"> </w:t>
      </w:r>
      <w:r>
        <w:rPr>
          <w:i/>
          <w:spacing w:val="-5"/>
        </w:rPr>
        <w:t>as</w:t>
      </w:r>
    </w:p>
    <w:p w14:paraId="1C4C6709" w14:textId="77777777" w:rsidR="00640C1B" w:rsidRDefault="00640C1B" w:rsidP="00640C1B">
      <w:pPr>
        <w:pStyle w:val="ListParagraph"/>
        <w:tabs>
          <w:tab w:val="left" w:pos="719"/>
        </w:tabs>
        <w:spacing w:line="222" w:lineRule="exact"/>
        <w:ind w:left="960"/>
        <w:rPr>
          <w:position w:val="2"/>
          <w:sz w:val="18"/>
        </w:rPr>
      </w:pPr>
      <w:r w:rsidRPr="00A515CC">
        <w:rPr>
          <w:bCs/>
          <w:i/>
          <w:spacing w:val="-2"/>
          <w:sz w:val="22"/>
        </w:rPr>
        <w:t>follows:</w:t>
      </w:r>
    </w:p>
    <w:p w14:paraId="3A19756C" w14:textId="77777777" w:rsidR="00640C1B" w:rsidRDefault="00640C1B" w:rsidP="00640C1B">
      <w:pPr>
        <w:spacing w:line="185" w:lineRule="exact"/>
        <w:ind w:left="166"/>
        <w:rPr>
          <w:sz w:val="18"/>
        </w:rPr>
      </w:pPr>
    </w:p>
    <w:p w14:paraId="7DBA9010" w14:textId="77777777" w:rsidR="00640C1B" w:rsidRDefault="00640C1B" w:rsidP="00640C1B">
      <w:pPr>
        <w:spacing w:line="199" w:lineRule="exact"/>
        <w:ind w:left="166"/>
        <w:rPr>
          <w:sz w:val="18"/>
        </w:rPr>
      </w:pPr>
    </w:p>
    <w:p w14:paraId="7935C23A" w14:textId="77777777" w:rsidR="00640C1B" w:rsidRDefault="00640C1B" w:rsidP="00640C1B">
      <w:pPr>
        <w:tabs>
          <w:tab w:val="left" w:pos="2218"/>
        </w:tabs>
        <w:spacing w:line="316" w:lineRule="exact"/>
        <w:ind w:left="166"/>
        <w:rPr>
          <w:rFonts w:ascii="Arial" w:hAnsi="Arial"/>
          <w:b/>
          <w:sz w:val="20"/>
        </w:rPr>
      </w:pPr>
      <w:r>
        <w:rPr>
          <w:position w:val="11"/>
          <w:sz w:val="18"/>
        </w:rPr>
        <w:tab/>
      </w:r>
      <w:bookmarkStart w:id="2" w:name="_bookmark482"/>
      <w:bookmarkEnd w:id="2"/>
      <w:r>
        <w:rPr>
          <w:rFonts w:ascii="Arial" w:hAnsi="Arial"/>
          <w:b/>
          <w:sz w:val="20"/>
        </w:rPr>
        <w:t>Table</w:t>
      </w:r>
      <w:r>
        <w:rPr>
          <w:rFonts w:ascii="Arial" w:hAnsi="Arial"/>
          <w:b/>
          <w:spacing w:val="-9"/>
          <w:sz w:val="20"/>
        </w:rPr>
        <w:t xml:space="preserve"> </w:t>
      </w:r>
      <w:r>
        <w:rPr>
          <w:rFonts w:ascii="Arial" w:hAnsi="Arial"/>
          <w:b/>
          <w:sz w:val="20"/>
        </w:rPr>
        <w:t>9-212—Optional</w:t>
      </w:r>
      <w:r>
        <w:rPr>
          <w:rFonts w:ascii="Arial" w:hAnsi="Arial"/>
          <w:b/>
          <w:spacing w:val="-9"/>
          <w:sz w:val="20"/>
        </w:rPr>
        <w:t xml:space="preserve"> </w:t>
      </w:r>
      <w:proofErr w:type="spellStart"/>
      <w:r>
        <w:rPr>
          <w:rFonts w:ascii="Arial" w:hAnsi="Arial"/>
          <w:b/>
          <w:sz w:val="20"/>
        </w:rPr>
        <w:t>subelement</w:t>
      </w:r>
      <w:proofErr w:type="spellEnd"/>
      <w:r>
        <w:rPr>
          <w:rFonts w:ascii="Arial" w:hAnsi="Arial"/>
          <w:b/>
          <w:spacing w:val="-9"/>
          <w:sz w:val="20"/>
        </w:rPr>
        <w:t xml:space="preserve"> </w:t>
      </w:r>
      <w:r>
        <w:rPr>
          <w:rFonts w:ascii="Arial" w:hAnsi="Arial"/>
          <w:b/>
          <w:sz w:val="20"/>
        </w:rPr>
        <w:t>IDs</w:t>
      </w:r>
      <w:r>
        <w:rPr>
          <w:rFonts w:ascii="Arial" w:hAnsi="Arial"/>
          <w:b/>
          <w:spacing w:val="-9"/>
          <w:sz w:val="20"/>
        </w:rPr>
        <w:t xml:space="preserve"> </w:t>
      </w:r>
      <w:r>
        <w:rPr>
          <w:rFonts w:ascii="Arial" w:hAnsi="Arial"/>
          <w:b/>
          <w:sz w:val="20"/>
        </w:rPr>
        <w:t>for</w:t>
      </w:r>
      <w:r>
        <w:rPr>
          <w:rFonts w:ascii="Arial" w:hAnsi="Arial"/>
          <w:b/>
          <w:spacing w:val="-9"/>
          <w:sz w:val="20"/>
        </w:rPr>
        <w:t xml:space="preserve"> </w:t>
      </w:r>
      <w:r>
        <w:rPr>
          <w:rFonts w:ascii="Arial" w:hAnsi="Arial"/>
          <w:b/>
          <w:sz w:val="20"/>
        </w:rPr>
        <w:t>Neighbor</w:t>
      </w:r>
      <w:r>
        <w:rPr>
          <w:rFonts w:ascii="Arial" w:hAnsi="Arial"/>
          <w:b/>
          <w:spacing w:val="-9"/>
          <w:sz w:val="20"/>
        </w:rPr>
        <w:t xml:space="preserve"> </w:t>
      </w:r>
      <w:r>
        <w:rPr>
          <w:rFonts w:ascii="Arial" w:hAnsi="Arial"/>
          <w:b/>
          <w:spacing w:val="-2"/>
          <w:sz w:val="20"/>
        </w:rPr>
        <w:t>Report</w:t>
      </w:r>
    </w:p>
    <w:p w14:paraId="1E69140C" w14:textId="77777777" w:rsidR="00640C1B" w:rsidRDefault="00640C1B" w:rsidP="00640C1B">
      <w:pPr>
        <w:spacing w:before="81" w:line="204" w:lineRule="exact"/>
        <w:ind w:left="166"/>
        <w:rPr>
          <w:sz w:val="18"/>
        </w:rPr>
      </w:pPr>
      <w:r>
        <w:rPr>
          <w:noProof/>
          <w:sz w:val="18"/>
        </w:rPr>
        <mc:AlternateContent>
          <mc:Choice Requires="wps">
            <w:drawing>
              <wp:anchor distT="0" distB="0" distL="0" distR="0" simplePos="0" relativeHeight="251661824" behindDoc="0" locked="0" layoutInCell="1" allowOverlap="1" wp14:anchorId="2BA730E0" wp14:editId="480AD73E">
                <wp:simplePos x="0" y="0"/>
                <wp:positionH relativeFrom="page">
                  <wp:posOffset>1624583</wp:posOffset>
                </wp:positionH>
                <wp:positionV relativeFrom="paragraph">
                  <wp:posOffset>160553</wp:posOffset>
                </wp:positionV>
                <wp:extent cx="4524375" cy="1535430"/>
                <wp:effectExtent l="0" t="0" r="0" b="0"/>
                <wp:wrapNone/>
                <wp:docPr id="1911" name="Text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53543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77777777" w:rsidR="00640C1B" w:rsidRPr="00716FFC" w:rsidRDefault="00640C1B">
                                  <w:pPr>
                                    <w:pStyle w:val="TableParagraph"/>
                                    <w:spacing w:before="49"/>
                                    <w:ind w:left="13"/>
                                    <w:jc w:val="center"/>
                                    <w:rPr>
                                      <w:color w:val="C00000"/>
                                      <w:sz w:val="18"/>
                                    </w:rPr>
                                  </w:pPr>
                                  <w:r w:rsidRPr="00716FFC">
                                    <w:rPr>
                                      <w:color w:val="C00000"/>
                                      <w:spacing w:val="-5"/>
                                      <w:sz w:val="18"/>
                                      <w:u w:val="single"/>
                                    </w:rPr>
                                    <w:t>202</w:t>
                                  </w:r>
                                </w:p>
                              </w:tc>
                              <w:tc>
                                <w:tcPr>
                                  <w:tcW w:w="3600" w:type="dxa"/>
                                  <w:tcBorders>
                                    <w:top w:val="single" w:sz="2" w:space="0" w:color="000000"/>
                                    <w:left w:val="single" w:sz="2" w:space="0" w:color="000000"/>
                                    <w:bottom w:val="single" w:sz="4" w:space="0" w:color="000000"/>
                                    <w:right w:val="single" w:sz="2" w:space="0" w:color="000000"/>
                                  </w:tcBorders>
                                </w:tcPr>
                                <w:p w14:paraId="21C2C0B4" w14:textId="77777777" w:rsidR="00640C1B" w:rsidRPr="00716FFC" w:rsidRDefault="00640C1B">
                                  <w:pPr>
                                    <w:pStyle w:val="TableParagraph"/>
                                    <w:spacing w:before="49"/>
                                    <w:ind w:left="129"/>
                                    <w:rPr>
                                      <w:color w:val="C00000"/>
                                      <w:sz w:val="18"/>
                                    </w:rPr>
                                  </w:pPr>
                                  <w:r w:rsidRPr="00716FFC">
                                    <w:rPr>
                                      <w:color w:val="C00000"/>
                                      <w:sz w:val="18"/>
                                      <w:u w:val="single"/>
                                    </w:rPr>
                                    <w:t>EDP Element</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wps:txbx>
                      <wps:bodyPr wrap="square" lIns="0" tIns="0" rIns="0" bIns="0" rtlCol="0">
                        <a:noAutofit/>
                      </wps:bodyPr>
                    </wps:wsp>
                  </a:graphicData>
                </a:graphic>
              </wp:anchor>
            </w:drawing>
          </mc:Choice>
          <mc:Fallback>
            <w:pict>
              <v:shape w14:anchorId="2BA730E0" id="Textbox 1911" o:spid="_x0000_s1029" type="#_x0000_t202" style="position:absolute;left:0;text-align:left;margin-left:127.9pt;margin-top:12.65pt;width:356.25pt;height:120.9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HEUmQEAACMDAAAOAAAAZHJzL2Uyb0RvYy54bWysUtuO0zAQfUfiHyy/0/QKKGq6AlYgpBWs&#13;&#10;tPABrmM3FrHHzLhN+veMvWmL4A3x4ozH45Nz8fZu9L04GSQHoZGL2VwKEzS0Lhwa+f3bx1dvpaCk&#13;&#10;Qqt6CKaRZ0PybvfyxXaItVlCB31rUDBIoHqIjexSinVVke6MVzSDaAIfWkCvEm/xULWoBkb3fbWc&#13;&#10;z19XA2AbEbQh4u7986HcFXxrjU5frSWTRN9I5pbKimXd57XabVV9QBU7pyca6h9YeOUC//QKda+S&#13;&#10;Ekd0f0F5pxEIbJpp8BVY67QpGljNYv6HmqdORVO0sDkUrzbR/4PVX05P8RFFGt/DyAEWERQfQP8g&#13;&#10;9qYaItXTTPaUauLpLHS06POXJQi+yN6er36aMQnNzfVmuV692Uih+WyxWW3Wq+J4dbsekdInA17k&#13;&#10;opHIgRUK6vRAKRNQ9WVkYvNMIFNJ434Urm3kKseYO3tozyxm4DwbST+PCo0U/efAhuXwLwVeiv2l&#13;&#10;wNR/gPJEsqYA744JrCsEbrgTAU6i8JpeTY76932Zur3t3S8AAAD//wMAUEsDBBQABgAIAAAAIQC+&#13;&#10;oNC64QAAAA8BAAAPAAAAZHJzL2Rvd25yZXYueG1sTE/JbsIwEL1X4h+sQeqtOFCRQoiDUJdTpYqQ&#13;&#10;Hnp04iGJiMdpbCD9+w6n9jJ6s70l3Y62ExccfOtIwXwWgUCqnGmpVvBZvD2sQPigyejOESr4QQ/b&#13;&#10;bHKX6sS4K+V4OYRaMAn5RCtoQugTKX3VoNV+5nok3h3dYHXgdqilGfSVyW0nF1EUS6tbYoVG9/jc&#13;&#10;YHU6nK2C3Rflr+33R7nPj3lbFOuI3uOTUvfT8WXDZbcBEXAMfx9wy8D+IWNjpTuT8aJTsFgu2X+4&#13;&#10;gUcQfLCOVwxKHsRPc5BZKv/nyH4BAAD//wMAUEsBAi0AFAAGAAgAAAAhALaDOJL+AAAA4QEAABMA&#13;&#10;AAAAAAAAAAAAAAAAAAAAAFtDb250ZW50X1R5cGVzXS54bWxQSwECLQAUAAYACAAAACEAOP0h/9YA&#13;&#10;AACUAQAACwAAAAAAAAAAAAAAAAAvAQAAX3JlbHMvLnJlbHNQSwECLQAUAAYACAAAACEAV2RxFJkB&#13;&#10;AAAjAwAADgAAAAAAAAAAAAAAAAAuAgAAZHJzL2Uyb0RvYy54bWxQSwECLQAUAAYACAAAACEAvqDQ&#13;&#10;uuEAAAAPAQAADwAAAAAAAAAAAAAAAADz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77777777" w:rsidR="00640C1B" w:rsidRPr="00716FFC" w:rsidRDefault="00640C1B">
                            <w:pPr>
                              <w:pStyle w:val="TableParagraph"/>
                              <w:spacing w:before="49"/>
                              <w:ind w:left="13"/>
                              <w:jc w:val="center"/>
                              <w:rPr>
                                <w:color w:val="C00000"/>
                                <w:sz w:val="18"/>
                              </w:rPr>
                            </w:pPr>
                            <w:r w:rsidRPr="00716FFC">
                              <w:rPr>
                                <w:color w:val="C00000"/>
                                <w:spacing w:val="-5"/>
                                <w:sz w:val="18"/>
                                <w:u w:val="single"/>
                              </w:rPr>
                              <w:t>202</w:t>
                            </w:r>
                          </w:p>
                        </w:tc>
                        <w:tc>
                          <w:tcPr>
                            <w:tcW w:w="3600" w:type="dxa"/>
                            <w:tcBorders>
                              <w:top w:val="single" w:sz="2" w:space="0" w:color="000000"/>
                              <w:left w:val="single" w:sz="2" w:space="0" w:color="000000"/>
                              <w:bottom w:val="single" w:sz="4" w:space="0" w:color="000000"/>
                              <w:right w:val="single" w:sz="2" w:space="0" w:color="000000"/>
                            </w:tcBorders>
                          </w:tcPr>
                          <w:p w14:paraId="21C2C0B4" w14:textId="77777777" w:rsidR="00640C1B" w:rsidRPr="00716FFC" w:rsidRDefault="00640C1B">
                            <w:pPr>
                              <w:pStyle w:val="TableParagraph"/>
                              <w:spacing w:before="49"/>
                              <w:ind w:left="129"/>
                              <w:rPr>
                                <w:color w:val="C00000"/>
                                <w:sz w:val="18"/>
                              </w:rPr>
                            </w:pPr>
                            <w:r w:rsidRPr="00716FFC">
                              <w:rPr>
                                <w:color w:val="C00000"/>
                                <w:sz w:val="18"/>
                                <w:u w:val="single"/>
                              </w:rPr>
                              <w:t>EDP Element</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v:textbox>
                <w10:wrap anchorx="page"/>
              </v:shape>
            </w:pict>
          </mc:Fallback>
        </mc:AlternateContent>
      </w:r>
    </w:p>
    <w:p w14:paraId="4032D645" w14:textId="77777777" w:rsidR="00640C1B" w:rsidRDefault="00640C1B" w:rsidP="00640C1B">
      <w:pPr>
        <w:spacing w:line="200" w:lineRule="exact"/>
        <w:ind w:left="166"/>
        <w:rPr>
          <w:sz w:val="18"/>
        </w:rPr>
      </w:pPr>
    </w:p>
    <w:p w14:paraId="7952DA99" w14:textId="77777777" w:rsidR="00640C1B" w:rsidRDefault="00640C1B" w:rsidP="00640C1B">
      <w:pPr>
        <w:spacing w:line="200" w:lineRule="exact"/>
        <w:ind w:left="166"/>
        <w:rPr>
          <w:sz w:val="18"/>
        </w:rPr>
      </w:pPr>
    </w:p>
    <w:p w14:paraId="7A990EFF" w14:textId="77777777" w:rsidR="00640C1B" w:rsidRDefault="00640C1B" w:rsidP="00640C1B">
      <w:pPr>
        <w:spacing w:line="200" w:lineRule="exact"/>
        <w:ind w:left="166"/>
        <w:rPr>
          <w:sz w:val="18"/>
        </w:rPr>
      </w:pPr>
    </w:p>
    <w:p w14:paraId="5CE150BC" w14:textId="77777777" w:rsidR="00640C1B" w:rsidRDefault="00640C1B" w:rsidP="00640C1B">
      <w:pPr>
        <w:spacing w:line="200" w:lineRule="exact"/>
        <w:rPr>
          <w:sz w:val="18"/>
        </w:rPr>
      </w:pPr>
    </w:p>
    <w:p w14:paraId="4AE31F20" w14:textId="77777777" w:rsidR="00640C1B" w:rsidRDefault="00640C1B" w:rsidP="00640C1B">
      <w:pPr>
        <w:spacing w:line="200" w:lineRule="exact"/>
        <w:ind w:left="166"/>
        <w:rPr>
          <w:sz w:val="18"/>
        </w:rPr>
      </w:pPr>
    </w:p>
    <w:p w14:paraId="062DFEDF" w14:textId="77777777" w:rsidR="00640C1B" w:rsidRDefault="00640C1B" w:rsidP="00640C1B">
      <w:pPr>
        <w:spacing w:line="200" w:lineRule="exact"/>
        <w:ind w:left="166"/>
        <w:rPr>
          <w:sz w:val="18"/>
        </w:rPr>
      </w:pPr>
    </w:p>
    <w:p w14:paraId="2D97683C" w14:textId="77777777" w:rsidR="00640C1B" w:rsidRDefault="00640C1B" w:rsidP="00640C1B">
      <w:pPr>
        <w:spacing w:line="200" w:lineRule="exact"/>
        <w:ind w:left="166"/>
        <w:rPr>
          <w:sz w:val="18"/>
        </w:rPr>
      </w:pPr>
    </w:p>
    <w:p w14:paraId="24869A9E" w14:textId="77777777" w:rsidR="00640C1B" w:rsidRDefault="00640C1B" w:rsidP="00640C1B">
      <w:pPr>
        <w:spacing w:line="200" w:lineRule="exact"/>
        <w:ind w:left="166"/>
        <w:rPr>
          <w:sz w:val="18"/>
        </w:rPr>
      </w:pPr>
    </w:p>
    <w:p w14:paraId="5AE66A8D" w14:textId="77777777" w:rsidR="00640C1B" w:rsidRDefault="00640C1B" w:rsidP="00640C1B">
      <w:pPr>
        <w:spacing w:line="200" w:lineRule="exact"/>
        <w:ind w:left="166"/>
        <w:rPr>
          <w:sz w:val="18"/>
        </w:rPr>
      </w:pPr>
    </w:p>
    <w:p w14:paraId="5492842E" w14:textId="77777777" w:rsidR="00640C1B" w:rsidRDefault="00640C1B" w:rsidP="00640C1B">
      <w:pPr>
        <w:spacing w:line="200" w:lineRule="exact"/>
        <w:ind w:left="166"/>
        <w:rPr>
          <w:sz w:val="18"/>
        </w:rPr>
      </w:pPr>
    </w:p>
    <w:p w14:paraId="34A6C38F" w14:textId="77777777" w:rsidR="00640C1B" w:rsidRDefault="00640C1B" w:rsidP="007D0927">
      <w:pPr>
        <w:rPr>
          <w:rFonts w:ascii="Arial" w:hAnsi="Arial" w:cs="Arial"/>
          <w:sz w:val="20"/>
          <w:szCs w:val="20"/>
        </w:rPr>
      </w:pPr>
    </w:p>
    <w:p w14:paraId="7D9C2DBC" w14:textId="77777777" w:rsidR="00640C1B" w:rsidRDefault="00640C1B" w:rsidP="007D0927">
      <w:pPr>
        <w:rPr>
          <w:rFonts w:ascii="Arial" w:hAnsi="Arial" w:cs="Arial"/>
          <w:sz w:val="20"/>
          <w:szCs w:val="20"/>
        </w:rPr>
      </w:pPr>
    </w:p>
    <w:p w14:paraId="14951B56" w14:textId="77777777" w:rsidR="00640C1B" w:rsidRDefault="00640C1B" w:rsidP="007D0927">
      <w:pPr>
        <w:rPr>
          <w:rFonts w:ascii="Arial" w:hAnsi="Arial" w:cs="Arial"/>
          <w:sz w:val="20"/>
          <w:szCs w:val="20"/>
        </w:rPr>
      </w:pPr>
    </w:p>
    <w:p w14:paraId="14B5B51A" w14:textId="77777777" w:rsidR="000C4E67" w:rsidRPr="001107B1" w:rsidRDefault="000C4E67" w:rsidP="000C4E67">
      <w:pPr>
        <w:jc w:val="both"/>
        <w:textAlignment w:val="baseline"/>
      </w:pPr>
      <w:r w:rsidRPr="001107B1">
        <w:t xml:space="preserve">The Data field of the HE 6 GHz Band Capabilities </w:t>
      </w:r>
      <w:proofErr w:type="spellStart"/>
      <w:r w:rsidRPr="001107B1">
        <w:t>subelement</w:t>
      </w:r>
      <w:proofErr w:type="spellEnd"/>
      <w:r w:rsidRPr="001107B1">
        <w:t xml:space="preserve"> has the same format as the Information field</w:t>
      </w:r>
      <w:r>
        <w:t xml:space="preserve"> </w:t>
      </w:r>
      <w:r w:rsidRPr="001107B1">
        <w:t>of the HE 6 GHz Band Capabilities element (see 9.4.2.262).</w:t>
      </w:r>
    </w:p>
    <w:p w14:paraId="19F167C9" w14:textId="77777777" w:rsidR="000C4E67" w:rsidRDefault="000C4E67" w:rsidP="000C4E67">
      <w:pPr>
        <w:jc w:val="both"/>
        <w:textAlignment w:val="baseline"/>
      </w:pPr>
      <w:r w:rsidRPr="001107B1">
        <w:t xml:space="preserve">The Vendor Specific </w:t>
      </w:r>
      <w:proofErr w:type="spellStart"/>
      <w:r w:rsidRPr="001107B1">
        <w:t>subelement</w:t>
      </w:r>
      <w:proofErr w:type="spellEnd"/>
      <w:r w:rsidRPr="001107B1">
        <w:t xml:space="preserve"> has the same format as the Vendor Specific element (see 9.4.2.24). Zero or</w:t>
      </w:r>
      <w:r>
        <w:t xml:space="preserve"> </w:t>
      </w:r>
      <w:r w:rsidRPr="001107B1">
        <w:t xml:space="preserve">more Vendor Specific </w:t>
      </w:r>
      <w:proofErr w:type="spellStart"/>
      <w:r w:rsidRPr="001107B1">
        <w:t>subelements</w:t>
      </w:r>
      <w:proofErr w:type="spellEnd"/>
      <w:r w:rsidRPr="001107B1">
        <w:t xml:space="preserve"> are included in the list of optional </w:t>
      </w:r>
      <w:proofErr w:type="spellStart"/>
      <w:r w:rsidRPr="001107B1">
        <w:t>subelements</w:t>
      </w:r>
      <w:proofErr w:type="spellEnd"/>
      <w:r w:rsidRPr="001107B1">
        <w:t>.</w:t>
      </w:r>
    </w:p>
    <w:p w14:paraId="5D274C7B" w14:textId="77777777" w:rsidR="000C4E67" w:rsidRDefault="000C4E67" w:rsidP="000C4E67">
      <w:pPr>
        <w:jc w:val="both"/>
        <w:textAlignment w:val="baseline"/>
      </w:pPr>
    </w:p>
    <w:p w14:paraId="47ADE8F1" w14:textId="77777777" w:rsidR="000C4E67" w:rsidRPr="001107B1" w:rsidRDefault="000C4E67" w:rsidP="000C4E67">
      <w:pPr>
        <w:jc w:val="both"/>
        <w:textAlignment w:val="baseline"/>
        <w:rPr>
          <w:b/>
          <w:bCs/>
          <w:i/>
          <w:iCs/>
        </w:rPr>
      </w:pPr>
      <w:proofErr w:type="gramStart"/>
      <w:r w:rsidRPr="001107B1">
        <w:rPr>
          <w:b/>
          <w:bCs/>
          <w:i/>
          <w:iCs/>
        </w:rPr>
        <w:t>Editor</w:t>
      </w:r>
      <w:proofErr w:type="gramEnd"/>
      <w:r w:rsidRPr="001107B1">
        <w:rPr>
          <w:b/>
          <w:bCs/>
          <w:i/>
          <w:iCs/>
        </w:rPr>
        <w:t xml:space="preserve"> please add the following line right after the above</w:t>
      </w:r>
      <w:r>
        <w:rPr>
          <w:b/>
          <w:bCs/>
          <w:i/>
          <w:iCs/>
        </w:rPr>
        <w:t xml:space="preserve"> paragraph</w:t>
      </w:r>
      <w:r w:rsidRPr="001107B1">
        <w:rPr>
          <w:b/>
          <w:bCs/>
          <w:i/>
          <w:iCs/>
        </w:rPr>
        <w:t>:</w:t>
      </w:r>
    </w:p>
    <w:p w14:paraId="75CE52B8" w14:textId="77777777" w:rsidR="000C4E67" w:rsidRPr="003312E5" w:rsidRDefault="000C4E67" w:rsidP="000C4E67">
      <w:pPr>
        <w:jc w:val="both"/>
        <w:textAlignment w:val="baseline"/>
        <w:rPr>
          <w:rFonts w:ascii="Segoe UI" w:hAnsi="Segoe UI" w:cs="Segoe UI"/>
          <w:sz w:val="18"/>
          <w:szCs w:val="18"/>
        </w:rPr>
      </w:pPr>
    </w:p>
    <w:p w14:paraId="07484FA3" w14:textId="032D1042" w:rsidR="000C4E67" w:rsidRPr="00C36817" w:rsidRDefault="000C4E67" w:rsidP="000C4E67">
      <w:pPr>
        <w:jc w:val="both"/>
        <w:textAlignment w:val="baseline"/>
        <w:rPr>
          <w:rFonts w:ascii="Segoe UI" w:hAnsi="Segoe UI" w:cs="Segoe UI"/>
          <w:color w:val="C00000"/>
          <w:sz w:val="18"/>
          <w:szCs w:val="18"/>
        </w:rPr>
      </w:pPr>
      <w:r w:rsidRPr="00C36817">
        <w:rPr>
          <w:color w:val="C00000"/>
        </w:rPr>
        <w:t xml:space="preserve">The EDP </w:t>
      </w:r>
      <w:r w:rsidRPr="00C36817">
        <w:rPr>
          <w:color w:val="C00000"/>
        </w:rPr>
        <w:t xml:space="preserve">element includes the EDP </w:t>
      </w:r>
      <w:r w:rsidR="00462950" w:rsidRPr="00C36817">
        <w:rPr>
          <w:color w:val="C00000"/>
        </w:rPr>
        <w:t xml:space="preserve">epoch </w:t>
      </w:r>
      <w:r w:rsidRPr="00C36817">
        <w:rPr>
          <w:color w:val="C00000"/>
        </w:rPr>
        <w:t>parameters of the default EDP epoch supported by the reported AP. This element is defined in 9.4.2.348 (EDP element).</w:t>
      </w:r>
      <w:r w:rsidR="00C36817" w:rsidRPr="00C36817">
        <w:rPr>
          <w:color w:val="C00000"/>
        </w:rPr>
        <w:t xml:space="preserve"> </w:t>
      </w:r>
      <w:r w:rsidR="00D769AD" w:rsidRPr="00C36817">
        <w:rPr>
          <w:color w:val="C00000"/>
        </w:rPr>
        <w:t>The EDP Epoch Settings field included in the EDP element sent in a Neighbor Report element should only contain the EDP Epoch Settings Control, the EDP Group ID and the Epoch Interval fields.</w:t>
      </w:r>
    </w:p>
    <w:p w14:paraId="25E3B10C" w14:textId="77777777" w:rsidR="00640C1B" w:rsidRDefault="00640C1B" w:rsidP="007D0927">
      <w:pPr>
        <w:rPr>
          <w:rFonts w:ascii="Arial" w:hAnsi="Arial" w:cs="Arial"/>
          <w:sz w:val="20"/>
          <w:szCs w:val="20"/>
        </w:rPr>
      </w:pPr>
    </w:p>
    <w:p w14:paraId="02BD5161" w14:textId="77777777" w:rsidR="00640C1B" w:rsidRDefault="00640C1B" w:rsidP="007D0927">
      <w:pPr>
        <w:rPr>
          <w:rFonts w:ascii="Arial" w:hAnsi="Arial" w:cs="Arial"/>
          <w:sz w:val="20"/>
          <w:szCs w:val="20"/>
        </w:rPr>
      </w:pPr>
    </w:p>
    <w:p w14:paraId="57F0F3F7" w14:textId="77777777" w:rsidR="00640C1B" w:rsidRDefault="00640C1B" w:rsidP="007D0927">
      <w:pPr>
        <w:rPr>
          <w:rFonts w:ascii="Arial" w:hAnsi="Arial" w:cs="Arial"/>
          <w:sz w:val="20"/>
          <w:szCs w:val="20"/>
        </w:rPr>
      </w:pPr>
    </w:p>
    <w:p w14:paraId="3D69F25A" w14:textId="77777777" w:rsidR="00F07E24" w:rsidRDefault="00F07E24" w:rsidP="00F07E24">
      <w:pPr>
        <w:rPr>
          <w:bCs/>
        </w:rPr>
      </w:pPr>
    </w:p>
    <w:p w14:paraId="24CA19A9" w14:textId="77777777" w:rsidR="00F07E24" w:rsidRDefault="00F07E24" w:rsidP="007D0927">
      <w:pPr>
        <w:rPr>
          <w:rFonts w:ascii="Arial" w:hAnsi="Arial" w:cs="Arial"/>
          <w:sz w:val="20"/>
          <w:szCs w:val="20"/>
        </w:rPr>
      </w:pPr>
    </w:p>
    <w:p w14:paraId="6051CEA4" w14:textId="77777777" w:rsidR="00F07E24" w:rsidRDefault="00F07E24" w:rsidP="007D0927">
      <w:pPr>
        <w:rPr>
          <w:rFonts w:ascii="Arial" w:hAnsi="Arial" w:cs="Arial"/>
          <w:sz w:val="20"/>
          <w:szCs w:val="20"/>
        </w:rPr>
      </w:pPr>
    </w:p>
    <w:p w14:paraId="6D41EE13" w14:textId="77777777" w:rsidR="00842960" w:rsidRPr="007D0927" w:rsidRDefault="00842960" w:rsidP="007D0927">
      <w:pPr>
        <w:rPr>
          <w:rFonts w:ascii="Arial" w:hAnsi="Arial" w:cs="Arial"/>
          <w:sz w:val="20"/>
          <w:szCs w:val="20"/>
        </w:rPr>
      </w:pPr>
    </w:p>
    <w:sectPr w:rsidR="00842960"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A2FA" w14:textId="77777777" w:rsidR="00646568" w:rsidRDefault="00646568">
      <w:r>
        <w:separator/>
      </w:r>
    </w:p>
  </w:endnote>
  <w:endnote w:type="continuationSeparator" w:id="0">
    <w:p w14:paraId="31E9DD2F" w14:textId="77777777" w:rsidR="00646568" w:rsidRDefault="006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30"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w7n20dwAAAAIAQAADwAAAGRycy9kb3ducmV2LnhtbEyPwU7DMBBE75X4B2uRuFGHUAWUxqmq&#10;FhBXAhIcnXgbR43Xaey24e9ZuNDLSKvRzM4rVpPrxQnH0HlScDdPQCA13nTUKvh4f759BBGiJqN7&#10;T6jgGwOsyqtZoXPjz/SGpyq2gkso5FqBjXHIpQyNRafD3A9I7O386HTkc2ylGfWZy10v0yTJpNMd&#10;8QerB9xYbPbV0SnIti9rO3xmX4ddGl5D7fex8k9K3VxP2yXLegki4hT/E/DLwPuh5GG1P5IJolfA&#10;NPFP2VskDyBqBffpAmRZyEuA8gcAAP//AwBQSwECLQAUAAYACAAAACEAtoM4kv4AAADhAQAAEwAA&#10;AAAAAAAAAAAAAAAAAAAAW0NvbnRlbnRfVHlwZXNdLnhtbFBLAQItABQABgAIAAAAIQA4/SH/1gAA&#10;AJQBAAALAAAAAAAAAAAAAAAAAC8BAABfcmVscy8ucmVsc1BLAQItABQABgAIAAAAIQDHnWBfDwIA&#10;ABoEAAAOAAAAAAAAAAAAAAAAAC4CAABkcnMvZTJvRG9jLnhtbFBLAQItABQABgAIAAAAIQDDufbR&#10;3AAAAAgBAAAPAAAAAAAAAAAAAAAAAGkEAABkcnMvZG93bnJldi54bWxQSwUGAAAAAAQABADzAAAA&#10;cgUAAAAA&#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31"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w7n20dwAAAAIAQAADwAAAGRycy9kb3ducmV2LnhtbEyPwU7DMBBE75X4B2uRuFGHUAWU&#10;xqmqFhBXAhIcnXgbR43Xaey24e9ZuNDLSKvRzM4rVpPrxQnH0HlScDdPQCA13nTUKvh4f759BBGi&#10;JqN7T6jgGwOsyqtZoXPjz/SGpyq2gkso5FqBjXHIpQyNRafD3A9I7O386HTkc2ylGfWZy10v0yTJ&#10;pNMd8QerB9xYbPbV0SnIti9rO3xmX4ddGl5D7fex8k9K3VxP2yXLegki4hT/E/DLwPuh5GG1P5IJ&#10;olfANPFP2VskDyBqBffpAmRZyEuA8gcAAP//AwBQSwECLQAUAAYACAAAACEAtoM4kv4AAADhAQAA&#10;EwAAAAAAAAAAAAAAAAAAAAAAW0NvbnRlbnRfVHlwZXNdLnhtbFBLAQItABQABgAIAAAAIQA4/SH/&#10;1gAAAJQBAAALAAAAAAAAAAAAAAAAAC8BAABfcmVscy8ucmVsc1BLAQItABQABgAIAAAAIQCXLfS/&#10;EgIAACEEAAAOAAAAAAAAAAAAAAAAAC4CAABkcnMvZTJvRG9jLnhtbFBLAQItABQABgAIAAAAIQDD&#10;ufbR3AAAAAgBAAAPAAAAAAAAAAAAAAAAAGwEAABkcnMvZG93bnJldi54bWxQSwUGAAAAAAQABADz&#10;AAAAdQUAAAAA&#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32"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MO59tHcAAAACAEAAA8AAABkcnMvZG93bnJldi54bWxMj8FOwzAQRO+V+AdrkbhRh1AF&#10;lMapqhYQVwISHJ14G0eN12nstuHvWbjQy0ir0czOK1aT68UJx9B5UnA3T0AgNd501Cr4eH++fQQR&#10;oiaje0+o4BsDrMqrWaFz48/0hqcqtoJLKORagY1xyKUMjUWnw9wPSOzt/Oh05HNspRn1mctdL9Mk&#10;yaTTHfEHqwfcWGz21dEpyLYvazt8Zl+HXRpeQ+33sfJPSt1cT9sly3oJIuIU/xPwy8D7oeRhtT+S&#10;CaJXwDTxT9lbJA8gagX36QJkWchLgPIHAAD//wMAUEsBAi0AFAAGAAgAAAAhALaDOJL+AAAA4QEA&#10;ABMAAAAAAAAAAAAAAAAAAAAAAFtDb250ZW50X1R5cGVzXS54bWxQSwECLQAUAAYACAAAACEAOP0h&#10;/9YAAACUAQAACwAAAAAAAAAAAAAAAAAvAQAAX3JlbHMvLnJlbHNQSwECLQAUAAYACAAAACEAxrsH&#10;/RMCAAAhBAAADgAAAAAAAAAAAAAAAAAuAgAAZHJzL2Uyb0RvYy54bWxQSwECLQAUAAYACAAAACEA&#10;w7n20dwAAAAIAQAADwAAAAAAAAAAAAAAAABtBAAAZHJzL2Rvd25yZXYueG1sUEsFBgAAAAAEAAQA&#10;8wAAAHYFAAAAAA==&#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AFD0" w14:textId="77777777" w:rsidR="00646568" w:rsidRDefault="00646568">
      <w:r>
        <w:separator/>
      </w:r>
    </w:p>
  </w:footnote>
  <w:footnote w:type="continuationSeparator" w:id="0">
    <w:p w14:paraId="4EE092E6" w14:textId="77777777" w:rsidR="00646568" w:rsidRDefault="006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516CA169"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0A45B7">
        <w:t>1354</w:t>
      </w:r>
      <w:r w:rsidR="00AF32EB">
        <w:t>r</w:t>
      </w:r>
    </w:fldSimple>
    <w:r w:rsidR="00C3681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501261">
    <w:abstractNumId w:val="1"/>
  </w:num>
  <w:num w:numId="2" w16cid:durableId="963006053">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158217395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85164529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30481762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93640516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196873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97571518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769356127">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155533888">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55540782">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11418514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698002009">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77605257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49805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200094583">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443003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74926608">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105932574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65006462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282738608">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45B7"/>
    <w:rsid w:val="000A514F"/>
    <w:rsid w:val="000A63D7"/>
    <w:rsid w:val="000A6704"/>
    <w:rsid w:val="000B06E0"/>
    <w:rsid w:val="000B0CC0"/>
    <w:rsid w:val="000B2050"/>
    <w:rsid w:val="000B2426"/>
    <w:rsid w:val="000B3AD5"/>
    <w:rsid w:val="000B59FC"/>
    <w:rsid w:val="000C2285"/>
    <w:rsid w:val="000C27AF"/>
    <w:rsid w:val="000C292F"/>
    <w:rsid w:val="000C348B"/>
    <w:rsid w:val="000C4844"/>
    <w:rsid w:val="000C4D25"/>
    <w:rsid w:val="000C4E67"/>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4F4F"/>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112B"/>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3B32"/>
    <w:rsid w:val="00235919"/>
    <w:rsid w:val="00236BA3"/>
    <w:rsid w:val="00236F53"/>
    <w:rsid w:val="002370A9"/>
    <w:rsid w:val="00237B3A"/>
    <w:rsid w:val="00241103"/>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531"/>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59B"/>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0D91"/>
    <w:rsid w:val="003C115B"/>
    <w:rsid w:val="003C1CE3"/>
    <w:rsid w:val="003C2258"/>
    <w:rsid w:val="003C36A3"/>
    <w:rsid w:val="003C417B"/>
    <w:rsid w:val="003C4654"/>
    <w:rsid w:val="003C775E"/>
    <w:rsid w:val="003C7AE0"/>
    <w:rsid w:val="003D0471"/>
    <w:rsid w:val="003D051C"/>
    <w:rsid w:val="003D0714"/>
    <w:rsid w:val="003D23A1"/>
    <w:rsid w:val="003D2A97"/>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56E"/>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2950"/>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69F0"/>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0B8F"/>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3CBA"/>
    <w:rsid w:val="00554AA9"/>
    <w:rsid w:val="00555164"/>
    <w:rsid w:val="00557DC3"/>
    <w:rsid w:val="00560BE2"/>
    <w:rsid w:val="0056188D"/>
    <w:rsid w:val="00562FDD"/>
    <w:rsid w:val="00563CFE"/>
    <w:rsid w:val="00563E98"/>
    <w:rsid w:val="00564D0A"/>
    <w:rsid w:val="0056661F"/>
    <w:rsid w:val="00566699"/>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27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0EE6"/>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C1B"/>
    <w:rsid w:val="00640E41"/>
    <w:rsid w:val="00641FCF"/>
    <w:rsid w:val="00642FD9"/>
    <w:rsid w:val="006440F1"/>
    <w:rsid w:val="00644849"/>
    <w:rsid w:val="0064520E"/>
    <w:rsid w:val="00645211"/>
    <w:rsid w:val="0064523B"/>
    <w:rsid w:val="006460C4"/>
    <w:rsid w:val="00646568"/>
    <w:rsid w:val="00647298"/>
    <w:rsid w:val="006516A7"/>
    <w:rsid w:val="00652891"/>
    <w:rsid w:val="00652F75"/>
    <w:rsid w:val="00653497"/>
    <w:rsid w:val="00654321"/>
    <w:rsid w:val="00654F4B"/>
    <w:rsid w:val="00655D50"/>
    <w:rsid w:val="006569C7"/>
    <w:rsid w:val="00657031"/>
    <w:rsid w:val="006601A4"/>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07C"/>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6FFC"/>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1BC2"/>
    <w:rsid w:val="00833D28"/>
    <w:rsid w:val="0083518A"/>
    <w:rsid w:val="00835898"/>
    <w:rsid w:val="00840AE1"/>
    <w:rsid w:val="00841B0E"/>
    <w:rsid w:val="00842960"/>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8F5ECF"/>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15CC"/>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99B"/>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5D7"/>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1DAD"/>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6817"/>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38"/>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2C73"/>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69AD"/>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7EE"/>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2A4C"/>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1A5"/>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07E24"/>
    <w:rsid w:val="00F13255"/>
    <w:rsid w:val="00F13458"/>
    <w:rsid w:val="00F13AD4"/>
    <w:rsid w:val="00F16007"/>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1A11"/>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764"/>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618"/>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paragraph" w:styleId="Heading8">
    <w:name w:val="heading 8"/>
    <w:basedOn w:val="Normal"/>
    <w:next w:val="Normal"/>
    <w:link w:val="Heading8Char"/>
    <w:unhideWhenUsed/>
    <w:qFormat/>
    <w:rsid w:val="00AC69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AC69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18621877">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1900-01-01T06:04:44Z</cp:lastPrinted>
  <dcterms:created xsi:type="dcterms:W3CDTF">2025-07-28T10:45:00Z</dcterms:created>
  <dcterms:modified xsi:type="dcterms:W3CDTF">2025-07-28T10:47:00Z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