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09B2" w:rsidRPr="00CE3F9E" w:rsidRDefault="00CA09B2">
      <w:pPr>
        <w:pStyle w:val="T1"/>
        <w:pBdr>
          <w:bottom w:val="single" w:sz="6" w:space="0" w:color="auto"/>
        </w:pBdr>
        <w:spacing w:after="240"/>
      </w:pPr>
      <w:r w:rsidRPr="00CE3F9E">
        <w:t>IEEE P802.11</w:t>
      </w:r>
      <w:r w:rsidRPr="00CE3F9E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5"/>
        <w:gridCol w:w="1785"/>
        <w:gridCol w:w="2814"/>
        <w:gridCol w:w="1071"/>
        <w:gridCol w:w="2291"/>
      </w:tblGrid>
      <w:tr w:rsidR="00CA09B2" w:rsidRPr="00CE3F9E" w:rsidTr="002D6CBD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Pr="00CE3F9E" w:rsidRDefault="004F2EE0" w:rsidP="004F2EE0">
            <w:pPr>
              <w:pStyle w:val="T2"/>
            </w:pPr>
            <w:r w:rsidRPr="00CE3F9E">
              <w:t xml:space="preserve">PDT </w:t>
            </w:r>
            <w:r w:rsidR="00E67A7E">
              <w:t>Components of architecture</w:t>
            </w:r>
          </w:p>
        </w:tc>
      </w:tr>
      <w:tr w:rsidR="00CA09B2" w:rsidRPr="00CE3F9E" w:rsidTr="002D6CBD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Pr="00CE3F9E" w:rsidRDefault="00CA09B2" w:rsidP="004F2EE0">
            <w:pPr>
              <w:pStyle w:val="T2"/>
              <w:ind w:left="0"/>
              <w:rPr>
                <w:sz w:val="20"/>
              </w:rPr>
            </w:pPr>
            <w:r w:rsidRPr="00CE3F9E">
              <w:rPr>
                <w:sz w:val="20"/>
              </w:rPr>
              <w:t>Date:</w:t>
            </w:r>
            <w:r w:rsidRPr="00CE3F9E">
              <w:rPr>
                <w:b w:val="0"/>
                <w:sz w:val="20"/>
              </w:rPr>
              <w:t xml:space="preserve">  </w:t>
            </w:r>
            <w:r w:rsidR="004F2EE0" w:rsidRPr="00CE3F9E">
              <w:rPr>
                <w:b w:val="0"/>
                <w:sz w:val="20"/>
              </w:rPr>
              <w:t>202</w:t>
            </w:r>
            <w:r w:rsidR="00D16149" w:rsidRPr="00CE3F9E">
              <w:rPr>
                <w:b w:val="0"/>
                <w:sz w:val="20"/>
              </w:rPr>
              <w:t>5</w:t>
            </w:r>
            <w:r w:rsidRPr="00CE3F9E">
              <w:rPr>
                <w:b w:val="0"/>
                <w:sz w:val="20"/>
              </w:rPr>
              <w:t>-</w:t>
            </w:r>
            <w:r w:rsidR="00D16149" w:rsidRPr="00CE3F9E">
              <w:rPr>
                <w:b w:val="0"/>
                <w:sz w:val="20"/>
              </w:rPr>
              <w:t>07</w:t>
            </w:r>
            <w:r w:rsidRPr="00CE3F9E">
              <w:rPr>
                <w:b w:val="0"/>
                <w:sz w:val="20"/>
              </w:rPr>
              <w:t>-</w:t>
            </w:r>
            <w:r w:rsidR="00D16149" w:rsidRPr="00CE3F9E">
              <w:rPr>
                <w:b w:val="0"/>
                <w:sz w:val="20"/>
              </w:rPr>
              <w:t>2</w:t>
            </w:r>
            <w:r w:rsidR="0072751C">
              <w:rPr>
                <w:b w:val="0"/>
                <w:sz w:val="20"/>
              </w:rPr>
              <w:t>7</w:t>
            </w:r>
          </w:p>
        </w:tc>
      </w:tr>
      <w:tr w:rsidR="00CA09B2" w:rsidRPr="00CE3F9E" w:rsidTr="002D6CBD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Pr="00CE3F9E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CE3F9E">
              <w:rPr>
                <w:sz w:val="20"/>
              </w:rPr>
              <w:t>Author(s):</w:t>
            </w:r>
          </w:p>
        </w:tc>
      </w:tr>
      <w:tr w:rsidR="00CA09B2" w:rsidRPr="00CE3F9E" w:rsidTr="009A7250">
        <w:trPr>
          <w:jc w:val="center"/>
        </w:trPr>
        <w:tc>
          <w:tcPr>
            <w:tcW w:w="1615" w:type="dxa"/>
            <w:vAlign w:val="center"/>
          </w:tcPr>
          <w:p w:rsidR="00CA09B2" w:rsidRPr="00CE3F9E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CE3F9E">
              <w:rPr>
                <w:sz w:val="20"/>
              </w:rPr>
              <w:t>Name</w:t>
            </w:r>
          </w:p>
        </w:tc>
        <w:tc>
          <w:tcPr>
            <w:tcW w:w="1785" w:type="dxa"/>
            <w:vAlign w:val="center"/>
          </w:tcPr>
          <w:p w:rsidR="00CA09B2" w:rsidRPr="00CE3F9E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CE3F9E"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Pr="00CE3F9E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CE3F9E">
              <w:rPr>
                <w:sz w:val="20"/>
              </w:rPr>
              <w:t>Address</w:t>
            </w:r>
          </w:p>
        </w:tc>
        <w:tc>
          <w:tcPr>
            <w:tcW w:w="1071" w:type="dxa"/>
            <w:vAlign w:val="center"/>
          </w:tcPr>
          <w:p w:rsidR="00CA09B2" w:rsidRPr="00CE3F9E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CE3F9E"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:rsidR="00CA09B2" w:rsidRPr="00CE3F9E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CE3F9E">
              <w:rPr>
                <w:sz w:val="20"/>
              </w:rPr>
              <w:t>email</w:t>
            </w:r>
          </w:p>
        </w:tc>
      </w:tr>
      <w:tr w:rsidR="00CA09B2" w:rsidRPr="00CE3F9E" w:rsidTr="009A7250">
        <w:trPr>
          <w:jc w:val="center"/>
        </w:trPr>
        <w:tc>
          <w:tcPr>
            <w:tcW w:w="1615" w:type="dxa"/>
            <w:vAlign w:val="center"/>
          </w:tcPr>
          <w:p w:rsidR="00CA09B2" w:rsidRPr="00CE3F9E" w:rsidRDefault="009A725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Rojan Chitrakar</w:t>
            </w:r>
          </w:p>
        </w:tc>
        <w:tc>
          <w:tcPr>
            <w:tcW w:w="1785" w:type="dxa"/>
            <w:vAlign w:val="center"/>
          </w:tcPr>
          <w:p w:rsidR="00CA09B2" w:rsidRPr="00CE3F9E" w:rsidRDefault="00D1614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CE3F9E">
              <w:rPr>
                <w:b w:val="0"/>
                <w:sz w:val="20"/>
              </w:rPr>
              <w:t xml:space="preserve">Huawei </w:t>
            </w:r>
          </w:p>
        </w:tc>
        <w:tc>
          <w:tcPr>
            <w:tcW w:w="2814" w:type="dxa"/>
            <w:vAlign w:val="center"/>
          </w:tcPr>
          <w:p w:rsidR="00CA09B2" w:rsidRPr="00CE3F9E" w:rsidRDefault="00CA09B2" w:rsidP="004F2EE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071" w:type="dxa"/>
            <w:vAlign w:val="center"/>
          </w:tcPr>
          <w:p w:rsidR="00CA09B2" w:rsidRPr="00CE3F9E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:rsidR="00CA09B2" w:rsidRPr="00CE3F9E" w:rsidRDefault="00E67A7E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Rojan.chitrakar</w:t>
            </w:r>
            <w:r w:rsidR="007510B6" w:rsidRPr="00CE3F9E">
              <w:rPr>
                <w:b w:val="0"/>
                <w:sz w:val="16"/>
              </w:rPr>
              <w:t>@huawei.com</w:t>
            </w:r>
          </w:p>
        </w:tc>
      </w:tr>
      <w:tr w:rsidR="002D6CBD" w:rsidRPr="00CE3F9E" w:rsidTr="009A7250">
        <w:trPr>
          <w:jc w:val="center"/>
        </w:trPr>
        <w:tc>
          <w:tcPr>
            <w:tcW w:w="1615" w:type="dxa"/>
            <w:vAlign w:val="bottom"/>
          </w:tcPr>
          <w:p w:rsidR="002D6CBD" w:rsidRPr="00CE3F9E" w:rsidRDefault="00007A87" w:rsidP="002D6CBD">
            <w:pPr>
              <w:jc w:val="center"/>
              <w:rPr>
                <w:color w:val="000000"/>
                <w:sz w:val="20"/>
                <w:lang w:val="en-US"/>
              </w:rPr>
            </w:pPr>
            <w:proofErr w:type="spellStart"/>
            <w:r>
              <w:rPr>
                <w:color w:val="000000"/>
                <w:sz w:val="20"/>
                <w:lang w:val="en-US"/>
              </w:rPr>
              <w:t>Sebastin</w:t>
            </w:r>
            <w:proofErr w:type="spellEnd"/>
            <w:r>
              <w:rPr>
                <w:color w:val="000000"/>
                <w:sz w:val="20"/>
                <w:lang w:val="en-US"/>
              </w:rPr>
              <w:t xml:space="preserve"> Max</w:t>
            </w:r>
          </w:p>
        </w:tc>
        <w:tc>
          <w:tcPr>
            <w:tcW w:w="1785" w:type="dxa"/>
            <w:vAlign w:val="center"/>
          </w:tcPr>
          <w:p w:rsidR="002D6CBD" w:rsidRPr="00CE3F9E" w:rsidRDefault="00007A87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Ericsson</w:t>
            </w:r>
          </w:p>
        </w:tc>
        <w:tc>
          <w:tcPr>
            <w:tcW w:w="2814" w:type="dxa"/>
            <w:vAlign w:val="center"/>
          </w:tcPr>
          <w:p w:rsidR="002D6CBD" w:rsidRPr="00CE3F9E" w:rsidRDefault="002D6CB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071" w:type="dxa"/>
            <w:vAlign w:val="center"/>
          </w:tcPr>
          <w:p w:rsidR="002D6CBD" w:rsidRPr="00CE3F9E" w:rsidRDefault="002D6CB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:rsidR="002D6CBD" w:rsidRPr="00CE3F9E" w:rsidRDefault="002D6CBD" w:rsidP="002D6CB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2D6CBD" w:rsidRPr="00CE3F9E" w:rsidTr="009A7250">
        <w:trPr>
          <w:jc w:val="center"/>
        </w:trPr>
        <w:tc>
          <w:tcPr>
            <w:tcW w:w="1615" w:type="dxa"/>
            <w:vAlign w:val="bottom"/>
          </w:tcPr>
          <w:p w:rsidR="002D6CBD" w:rsidRPr="00CE3F9E" w:rsidRDefault="002D6CBD" w:rsidP="002D6CBD">
            <w:pPr>
              <w:jc w:val="center"/>
              <w:rPr>
                <w:color w:val="000000"/>
                <w:sz w:val="20"/>
                <w:lang w:val="en-US"/>
              </w:rPr>
            </w:pPr>
          </w:p>
        </w:tc>
        <w:tc>
          <w:tcPr>
            <w:tcW w:w="1785" w:type="dxa"/>
            <w:vAlign w:val="center"/>
          </w:tcPr>
          <w:p w:rsidR="002D6CBD" w:rsidRPr="00CE3F9E" w:rsidRDefault="002D6CB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2D6CBD" w:rsidRPr="00CE3F9E" w:rsidRDefault="002D6CB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071" w:type="dxa"/>
            <w:vAlign w:val="center"/>
          </w:tcPr>
          <w:p w:rsidR="002D6CBD" w:rsidRPr="00CE3F9E" w:rsidRDefault="002D6CB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:rsidR="002D6CBD" w:rsidRPr="00CE3F9E" w:rsidRDefault="002D6CBD" w:rsidP="002D6CB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2D6CBD" w:rsidRPr="00CE3F9E" w:rsidTr="009A7250">
        <w:trPr>
          <w:jc w:val="center"/>
        </w:trPr>
        <w:tc>
          <w:tcPr>
            <w:tcW w:w="1615" w:type="dxa"/>
            <w:vAlign w:val="bottom"/>
          </w:tcPr>
          <w:p w:rsidR="002D6CBD" w:rsidRPr="00CE3F9E" w:rsidRDefault="002D6CBD" w:rsidP="002D6CBD">
            <w:pPr>
              <w:jc w:val="center"/>
              <w:rPr>
                <w:color w:val="000000"/>
                <w:sz w:val="20"/>
                <w:lang w:val="en-US"/>
              </w:rPr>
            </w:pPr>
          </w:p>
        </w:tc>
        <w:tc>
          <w:tcPr>
            <w:tcW w:w="1785" w:type="dxa"/>
            <w:vAlign w:val="center"/>
          </w:tcPr>
          <w:p w:rsidR="002D6CBD" w:rsidRPr="00CE3F9E" w:rsidRDefault="002D6CB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2D6CBD" w:rsidRPr="00CE3F9E" w:rsidRDefault="002D6CB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071" w:type="dxa"/>
            <w:vAlign w:val="center"/>
          </w:tcPr>
          <w:p w:rsidR="002D6CBD" w:rsidRPr="00CE3F9E" w:rsidRDefault="002D6CB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:rsidR="002D6CBD" w:rsidRPr="00CE3F9E" w:rsidRDefault="002D6CBD" w:rsidP="002D6CB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2D6CBD" w:rsidRPr="00CE3F9E" w:rsidTr="009A7250">
        <w:trPr>
          <w:jc w:val="center"/>
        </w:trPr>
        <w:tc>
          <w:tcPr>
            <w:tcW w:w="1615" w:type="dxa"/>
            <w:vAlign w:val="bottom"/>
          </w:tcPr>
          <w:p w:rsidR="002D6CBD" w:rsidRPr="00CE3F9E" w:rsidRDefault="002D6CBD" w:rsidP="002D6CBD">
            <w:pPr>
              <w:jc w:val="center"/>
              <w:rPr>
                <w:color w:val="000000"/>
                <w:sz w:val="20"/>
                <w:lang w:val="en-US"/>
              </w:rPr>
            </w:pPr>
          </w:p>
        </w:tc>
        <w:tc>
          <w:tcPr>
            <w:tcW w:w="1785" w:type="dxa"/>
            <w:vAlign w:val="center"/>
          </w:tcPr>
          <w:p w:rsidR="002D6CBD" w:rsidRPr="00CE3F9E" w:rsidRDefault="002D6CB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2D6CBD" w:rsidRPr="00CE3F9E" w:rsidRDefault="002D6CB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071" w:type="dxa"/>
            <w:vAlign w:val="center"/>
          </w:tcPr>
          <w:p w:rsidR="002D6CBD" w:rsidRPr="00CE3F9E" w:rsidRDefault="002D6CB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:rsidR="002D6CBD" w:rsidRPr="00CE3F9E" w:rsidRDefault="002D6CBD" w:rsidP="002D6CB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2D6CBD" w:rsidRPr="00CE3F9E" w:rsidTr="009A7250">
        <w:trPr>
          <w:jc w:val="center"/>
        </w:trPr>
        <w:tc>
          <w:tcPr>
            <w:tcW w:w="1615" w:type="dxa"/>
            <w:vAlign w:val="bottom"/>
          </w:tcPr>
          <w:p w:rsidR="002D6CBD" w:rsidRPr="00CE3F9E" w:rsidRDefault="002D6CBD" w:rsidP="002D6CBD">
            <w:pPr>
              <w:jc w:val="center"/>
              <w:rPr>
                <w:color w:val="000000"/>
                <w:sz w:val="20"/>
                <w:lang w:val="en-US"/>
              </w:rPr>
            </w:pPr>
          </w:p>
        </w:tc>
        <w:tc>
          <w:tcPr>
            <w:tcW w:w="1785" w:type="dxa"/>
            <w:vAlign w:val="center"/>
          </w:tcPr>
          <w:p w:rsidR="002D6CBD" w:rsidRPr="00CE3F9E" w:rsidRDefault="002D6CB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2D6CBD" w:rsidRPr="00CE3F9E" w:rsidRDefault="002D6CB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071" w:type="dxa"/>
            <w:vAlign w:val="center"/>
          </w:tcPr>
          <w:p w:rsidR="002D6CBD" w:rsidRPr="00CE3F9E" w:rsidRDefault="002D6CB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:rsidR="002D6CBD" w:rsidRPr="00CE3F9E" w:rsidRDefault="002D6CBD" w:rsidP="002D6CB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Pr="00CE3F9E" w:rsidRDefault="00673CF5">
      <w:pPr>
        <w:pStyle w:val="T1"/>
        <w:spacing w:after="120"/>
        <w:rPr>
          <w:sz w:val="22"/>
        </w:rPr>
      </w:pPr>
      <w:r w:rsidRPr="00CE3F9E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1BEA8BF" wp14:editId="61296BA2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6396355" cy="2844800"/>
                <wp:effectExtent l="0" t="0" r="4445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6355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2A58" w:rsidRDefault="00902A58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902A58" w:rsidRDefault="00902A58">
                            <w:pPr>
                              <w:jc w:val="both"/>
                            </w:pPr>
                            <w:r>
                              <w:t xml:space="preserve">This document contains Proposed Draft Text (PDT) for </w:t>
                            </w:r>
                            <w:r w:rsidRPr="00E67A7E">
                              <w:t xml:space="preserve">Components of architecture </w:t>
                            </w:r>
                            <w:r>
                              <w:t xml:space="preserve">of the proposed </w:t>
                            </w:r>
                            <w:proofErr w:type="spellStart"/>
                            <w:r>
                              <w:t>TGbp</w:t>
                            </w:r>
                            <w:proofErr w:type="spellEnd"/>
                            <w:r>
                              <w:t xml:space="preserve"> (AMP, Ambient Power) amendment to the 802.11 standard.</w:t>
                            </w:r>
                          </w:p>
                          <w:p w:rsidR="00902A58" w:rsidRDefault="00902A58">
                            <w:pPr>
                              <w:jc w:val="both"/>
                            </w:pPr>
                          </w:p>
                          <w:p w:rsidR="00902A58" w:rsidRDefault="00902A58">
                            <w:pPr>
                              <w:jc w:val="both"/>
                            </w:pPr>
                            <w:r>
                              <w:t>Rev 0: Initial version</w:t>
                            </w:r>
                          </w:p>
                          <w:p w:rsidR="00902A58" w:rsidRDefault="00902A58">
                            <w:pPr>
                              <w:jc w:val="both"/>
                            </w:pPr>
                            <w:r>
                              <w:t>Rev 1: Revised based on feedback:</w:t>
                            </w:r>
                          </w:p>
                          <w:p w:rsidR="00902A58" w:rsidRDefault="00902A58" w:rsidP="009039AA">
                            <w:pPr>
                              <w:ind w:left="720" w:hanging="180"/>
                              <w:jc w:val="both"/>
                            </w:pPr>
                            <w:r>
                              <w:t>1. Added UHR in the relevant definitions.</w:t>
                            </w:r>
                          </w:p>
                          <w:p w:rsidR="00902A58" w:rsidRDefault="00902A58" w:rsidP="009039AA">
                            <w:pPr>
                              <w:ind w:left="720" w:hanging="180"/>
                              <w:jc w:val="both"/>
                            </w:pPr>
                            <w:r>
                              <w:t>2. Generalized the definition of AMP AP and AMP Energizer as an STA, instead of an AP or a non-AP STA.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BEA8B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503.65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" o:allowincell="f" stroked="f">
                <v:textbox>
                  <w:txbxContent>
                    <w:p w:rsidR="00902A58" w:rsidRDefault="00902A58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902A58" w:rsidRDefault="00902A58">
                      <w:pPr>
                        <w:jc w:val="both"/>
                      </w:pPr>
                      <w:r>
                        <w:t xml:space="preserve">This document contains Proposed Draft Text (PDT) for </w:t>
                      </w:r>
                      <w:r w:rsidRPr="00E67A7E">
                        <w:t xml:space="preserve">Components of architecture </w:t>
                      </w:r>
                      <w:r>
                        <w:t xml:space="preserve">of the proposed </w:t>
                      </w:r>
                      <w:proofErr w:type="spellStart"/>
                      <w:r>
                        <w:t>TGbp</w:t>
                      </w:r>
                      <w:proofErr w:type="spellEnd"/>
                      <w:r>
                        <w:t xml:space="preserve"> (AMP, Ambient Power) amendment to the 802.11 standard.</w:t>
                      </w:r>
                    </w:p>
                    <w:p w:rsidR="00902A58" w:rsidRDefault="00902A58">
                      <w:pPr>
                        <w:jc w:val="both"/>
                      </w:pPr>
                    </w:p>
                    <w:p w:rsidR="00902A58" w:rsidRDefault="00902A58">
                      <w:pPr>
                        <w:jc w:val="both"/>
                      </w:pPr>
                      <w:r>
                        <w:t>Rev 0: Initial version</w:t>
                      </w:r>
                    </w:p>
                    <w:p w:rsidR="00902A58" w:rsidRDefault="00902A58">
                      <w:pPr>
                        <w:jc w:val="both"/>
                      </w:pPr>
                      <w:r>
                        <w:t>Rev 1: Revised based on feedback:</w:t>
                      </w:r>
                    </w:p>
                    <w:p w:rsidR="00902A58" w:rsidRDefault="00902A58" w:rsidP="009039AA">
                      <w:pPr>
                        <w:ind w:left="720" w:hanging="180"/>
                        <w:jc w:val="both"/>
                      </w:pPr>
                      <w:r>
                        <w:t>1. Added UHR in the relevant definitions.</w:t>
                      </w:r>
                    </w:p>
                    <w:p w:rsidR="00902A58" w:rsidRDefault="00902A58" w:rsidP="009039AA">
                      <w:pPr>
                        <w:ind w:left="720" w:hanging="180"/>
                        <w:jc w:val="both"/>
                      </w:pPr>
                      <w:r>
                        <w:t>2. Generalized the definition of AMP AP and AMP Energizer as an STA, instead of an AP or a non-AP STA.</w:t>
                      </w:r>
                    </w:p>
                  </w:txbxContent>
                </v:textbox>
              </v:shape>
            </w:pict>
          </mc:Fallback>
        </mc:AlternateContent>
      </w:r>
    </w:p>
    <w:p w:rsidR="00CA09B2" w:rsidRPr="00CE3F9E" w:rsidRDefault="00CA09B2" w:rsidP="00F01403">
      <w:pPr>
        <w:pStyle w:val="Heading1"/>
        <w:rPr>
          <w:rFonts w:ascii="Times New Roman" w:hAnsi="Times New Roman"/>
        </w:rPr>
      </w:pPr>
      <w:r w:rsidRPr="00CE3F9E">
        <w:rPr>
          <w:rFonts w:ascii="Times New Roman" w:hAnsi="Times New Roman"/>
        </w:rPr>
        <w:br w:type="page"/>
      </w:r>
    </w:p>
    <w:p w:rsidR="00380AFF" w:rsidRPr="00CE3F9E" w:rsidRDefault="00380AFF" w:rsidP="00380AFF">
      <w:pPr>
        <w:pStyle w:val="Heading1"/>
        <w:rPr>
          <w:rFonts w:ascii="Times New Roman" w:hAnsi="Times New Roman"/>
        </w:rPr>
      </w:pPr>
      <w:r w:rsidRPr="00CE3F9E">
        <w:rPr>
          <w:rFonts w:ascii="Times New Roman" w:hAnsi="Times New Roman"/>
        </w:rPr>
        <w:lastRenderedPageBreak/>
        <w:t>Introduction</w:t>
      </w:r>
    </w:p>
    <w:p w:rsidR="00380AFF" w:rsidRPr="00CE3F9E" w:rsidRDefault="00380AFF">
      <w:pPr>
        <w:rPr>
          <w:szCs w:val="22"/>
        </w:rPr>
      </w:pPr>
    </w:p>
    <w:p w:rsidR="00380AFF" w:rsidRPr="00CE3F9E" w:rsidRDefault="00380AFF" w:rsidP="00380AFF">
      <w:pPr>
        <w:rPr>
          <w:szCs w:val="22"/>
        </w:rPr>
      </w:pPr>
      <w:r w:rsidRPr="00CE3F9E">
        <w:rPr>
          <w:szCs w:val="22"/>
        </w:rPr>
        <w:t>Interpretation of a Motion to Adopt</w:t>
      </w:r>
    </w:p>
    <w:p w:rsidR="00380AFF" w:rsidRPr="00CE3F9E" w:rsidRDefault="00380AFF" w:rsidP="00380AFF">
      <w:pPr>
        <w:rPr>
          <w:szCs w:val="22"/>
          <w:lang w:eastAsia="ko-KR"/>
        </w:rPr>
      </w:pPr>
    </w:p>
    <w:p w:rsidR="00380AFF" w:rsidRPr="00CE3F9E" w:rsidRDefault="00380AFF" w:rsidP="00380AFF">
      <w:pPr>
        <w:rPr>
          <w:szCs w:val="22"/>
          <w:lang w:eastAsia="ko-KR"/>
        </w:rPr>
      </w:pPr>
      <w:r w:rsidRPr="00CE3F9E">
        <w:rPr>
          <w:szCs w:val="22"/>
          <w:lang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CE3F9E">
        <w:rPr>
          <w:szCs w:val="22"/>
          <w:lang w:eastAsia="ko-KR"/>
        </w:rPr>
        <w:t>TGb</w:t>
      </w:r>
      <w:r w:rsidR="00864E21">
        <w:rPr>
          <w:szCs w:val="22"/>
          <w:lang w:eastAsia="ko-KR"/>
        </w:rPr>
        <w:t>p</w:t>
      </w:r>
      <w:proofErr w:type="spellEnd"/>
      <w:r w:rsidR="00864E21">
        <w:rPr>
          <w:szCs w:val="22"/>
          <w:lang w:eastAsia="ko-KR"/>
        </w:rPr>
        <w:t xml:space="preserve"> </w:t>
      </w:r>
      <w:r w:rsidRPr="00CE3F9E">
        <w:rPr>
          <w:szCs w:val="22"/>
          <w:lang w:eastAsia="ko-KR"/>
        </w:rPr>
        <w:t xml:space="preserve">Draft. The </w:t>
      </w:r>
      <w:r w:rsidR="0015421A" w:rsidRPr="00CE3F9E">
        <w:rPr>
          <w:szCs w:val="22"/>
          <w:lang w:eastAsia="ko-KR"/>
        </w:rPr>
        <w:t xml:space="preserve">abstract, revision information, </w:t>
      </w:r>
      <w:r w:rsidRPr="00CE3F9E">
        <w:rPr>
          <w:szCs w:val="22"/>
          <w:lang w:eastAsia="ko-KR"/>
        </w:rPr>
        <w:t>introduction</w:t>
      </w:r>
      <w:r w:rsidR="00373689" w:rsidRPr="00CE3F9E">
        <w:rPr>
          <w:szCs w:val="22"/>
          <w:lang w:eastAsia="ko-KR"/>
        </w:rPr>
        <w:t>,</w:t>
      </w:r>
      <w:r w:rsidRPr="00CE3F9E">
        <w:rPr>
          <w:szCs w:val="22"/>
          <w:lang w:eastAsia="ko-KR"/>
        </w:rPr>
        <w:t xml:space="preserve"> explanation of the proposed changes </w:t>
      </w:r>
      <w:r w:rsidR="00373689" w:rsidRPr="00CE3F9E">
        <w:rPr>
          <w:szCs w:val="22"/>
          <w:lang w:eastAsia="ko-KR"/>
        </w:rPr>
        <w:t xml:space="preserve">and references sections </w:t>
      </w:r>
      <w:r w:rsidRPr="00CE3F9E">
        <w:rPr>
          <w:szCs w:val="22"/>
          <w:lang w:eastAsia="ko-KR"/>
        </w:rPr>
        <w:t>are not part of the adopted material.</w:t>
      </w:r>
    </w:p>
    <w:p w:rsidR="00380AFF" w:rsidRPr="00CE3F9E" w:rsidRDefault="00380AFF" w:rsidP="00380AFF">
      <w:pPr>
        <w:rPr>
          <w:szCs w:val="22"/>
          <w:lang w:eastAsia="ko-KR"/>
        </w:rPr>
      </w:pPr>
    </w:p>
    <w:p w:rsidR="00380AFF" w:rsidRPr="00CE3F9E" w:rsidRDefault="00380AFF" w:rsidP="00380AFF">
      <w:pPr>
        <w:rPr>
          <w:b/>
          <w:bCs/>
          <w:i/>
          <w:iCs/>
          <w:szCs w:val="22"/>
          <w:lang w:eastAsia="ko-KR"/>
        </w:rPr>
      </w:pPr>
      <w:r w:rsidRPr="00CE3F9E">
        <w:rPr>
          <w:b/>
          <w:bCs/>
          <w:i/>
          <w:iCs/>
          <w:szCs w:val="22"/>
          <w:lang w:eastAsia="ko-KR"/>
        </w:rPr>
        <w:t xml:space="preserve">Editing instructions formatted like this are intended to be copied into the </w:t>
      </w:r>
      <w:proofErr w:type="spellStart"/>
      <w:r w:rsidRPr="00CE3F9E">
        <w:rPr>
          <w:b/>
          <w:bCs/>
          <w:i/>
          <w:iCs/>
          <w:szCs w:val="22"/>
          <w:lang w:eastAsia="ko-KR"/>
        </w:rPr>
        <w:t>TGb</w:t>
      </w:r>
      <w:r w:rsidR="007C45B5">
        <w:rPr>
          <w:b/>
          <w:bCs/>
          <w:i/>
          <w:iCs/>
          <w:szCs w:val="22"/>
          <w:lang w:eastAsia="ko-KR"/>
        </w:rPr>
        <w:t>p</w:t>
      </w:r>
      <w:proofErr w:type="spellEnd"/>
      <w:r w:rsidRPr="00CE3F9E">
        <w:rPr>
          <w:b/>
          <w:bCs/>
          <w:i/>
          <w:iCs/>
          <w:szCs w:val="22"/>
          <w:lang w:eastAsia="ko-KR"/>
        </w:rPr>
        <w:t xml:space="preserve"> Draft (i.e. they are instructions to the 802.11 editor on how to merge the text with the baseline documents).</w:t>
      </w:r>
    </w:p>
    <w:p w:rsidR="00032785" w:rsidRPr="00CE3F9E" w:rsidRDefault="00032785" w:rsidP="00032785">
      <w:pPr>
        <w:pStyle w:val="Heading2"/>
        <w:rPr>
          <w:rFonts w:ascii="Times New Roman" w:hAnsi="Times New Roman"/>
        </w:rPr>
      </w:pPr>
      <w:r w:rsidRPr="00CE3F9E">
        <w:rPr>
          <w:rFonts w:ascii="Times New Roman" w:hAnsi="Times New Roman"/>
        </w:rPr>
        <w:t>Explanation of the proposed changes:</w:t>
      </w:r>
    </w:p>
    <w:p w:rsidR="00032785" w:rsidRPr="00CE3F9E" w:rsidRDefault="00032785" w:rsidP="00032785">
      <w:pPr>
        <w:pStyle w:val="NoSpacing"/>
        <w:numPr>
          <w:ilvl w:val="0"/>
          <w:numId w:val="0"/>
        </w:numPr>
        <w:rPr>
          <w:rFonts w:ascii="Times New Roman" w:hAnsi="Times New Roman" w:cs="Times New Roman"/>
        </w:rPr>
      </w:pPr>
    </w:p>
    <w:p w:rsidR="00032785" w:rsidRPr="00CE3F9E" w:rsidRDefault="00032785" w:rsidP="00032785">
      <w:pPr>
        <w:rPr>
          <w:szCs w:val="22"/>
          <w:lang w:eastAsia="ko-KR"/>
        </w:rPr>
      </w:pPr>
      <w:r w:rsidRPr="00CE3F9E">
        <w:rPr>
          <w:szCs w:val="22"/>
          <w:lang w:eastAsia="ko-KR"/>
        </w:rPr>
        <w:t xml:space="preserve">The proposed changes to the 802.11 </w:t>
      </w:r>
      <w:proofErr w:type="spellStart"/>
      <w:r w:rsidRPr="00CE3F9E">
        <w:rPr>
          <w:szCs w:val="22"/>
          <w:lang w:eastAsia="ko-KR"/>
        </w:rPr>
        <w:t>TGb</w:t>
      </w:r>
      <w:r w:rsidR="001D4E51">
        <w:rPr>
          <w:szCs w:val="22"/>
          <w:lang w:eastAsia="ko-KR"/>
        </w:rPr>
        <w:t>p</w:t>
      </w:r>
      <w:proofErr w:type="spellEnd"/>
      <w:r w:rsidRPr="00CE3F9E">
        <w:rPr>
          <w:szCs w:val="22"/>
          <w:lang w:eastAsia="ko-KR"/>
        </w:rPr>
        <w:t xml:space="preserve"> draft within this document are based on the following motions adopted by the </w:t>
      </w:r>
      <w:proofErr w:type="spellStart"/>
      <w:r w:rsidRPr="00CE3F9E">
        <w:rPr>
          <w:szCs w:val="22"/>
          <w:lang w:eastAsia="ko-KR"/>
        </w:rPr>
        <w:t>TGb</w:t>
      </w:r>
      <w:r w:rsidR="001D4E51">
        <w:rPr>
          <w:szCs w:val="22"/>
          <w:lang w:eastAsia="ko-KR"/>
        </w:rPr>
        <w:t>p</w:t>
      </w:r>
      <w:proofErr w:type="spellEnd"/>
      <w:r w:rsidRPr="00CE3F9E">
        <w:rPr>
          <w:szCs w:val="22"/>
          <w:lang w:eastAsia="ko-KR"/>
        </w:rPr>
        <w:t xml:space="preserve"> task group:</w:t>
      </w:r>
    </w:p>
    <w:p w:rsidR="00373689" w:rsidRPr="00CE3F9E" w:rsidRDefault="00373689" w:rsidP="00032785">
      <w:pPr>
        <w:rPr>
          <w:szCs w:val="22"/>
          <w:lang w:eastAsia="ko-KR"/>
        </w:rPr>
      </w:pPr>
    </w:p>
    <w:p w:rsidR="00380AFF" w:rsidRPr="00CE3F9E" w:rsidRDefault="00380AFF" w:rsidP="00373689">
      <w:pPr>
        <w:pStyle w:val="Heading3"/>
        <w:rPr>
          <w:rFonts w:ascii="Times New Roman" w:hAnsi="Times New Roman"/>
        </w:rPr>
      </w:pPr>
      <w:r w:rsidRPr="00CE3F9E">
        <w:rPr>
          <w:rFonts w:ascii="Times New Roman" w:hAnsi="Times New Roman"/>
        </w:rPr>
        <w:t>Relevant motions</w:t>
      </w:r>
      <w:r w:rsidR="00260544">
        <w:rPr>
          <w:rFonts w:ascii="Times New Roman" w:hAnsi="Times New Roman"/>
        </w:rPr>
        <w:t xml:space="preserve"> [1]</w:t>
      </w:r>
      <w:r w:rsidRPr="00CE3F9E">
        <w:rPr>
          <w:rFonts w:ascii="Times New Roman" w:hAnsi="Times New Roman"/>
        </w:rPr>
        <w:t>:</w:t>
      </w:r>
    </w:p>
    <w:p w:rsidR="00380AFF" w:rsidRPr="00CE3F9E" w:rsidRDefault="00380AFF" w:rsidP="00380AFF">
      <w:pPr>
        <w:pStyle w:val="NoSpacing"/>
        <w:numPr>
          <w:ilvl w:val="0"/>
          <w:numId w:val="0"/>
        </w:numPr>
        <w:rPr>
          <w:rFonts w:ascii="Times New Roman" w:hAnsi="Times New Roman" w:cs="Times New Roman"/>
        </w:rPr>
      </w:pPr>
    </w:p>
    <w:p w:rsidR="001D4E51" w:rsidRDefault="00032785" w:rsidP="001D4E51">
      <w:pPr>
        <w:rPr>
          <w:lang w:eastAsia="zh-CN"/>
        </w:rPr>
      </w:pPr>
      <w:r w:rsidRPr="00CE3F9E">
        <w:rPr>
          <w:lang w:eastAsia="zh-CN"/>
        </w:rPr>
        <w:t>[Motion #</w:t>
      </w:r>
      <w:r w:rsidR="00586DC3">
        <w:rPr>
          <w:lang w:eastAsia="zh-CN"/>
        </w:rPr>
        <w:t>22</w:t>
      </w:r>
      <w:r w:rsidRPr="00CE3F9E">
        <w:rPr>
          <w:lang w:eastAsia="zh-CN"/>
        </w:rPr>
        <w:t>]</w:t>
      </w:r>
    </w:p>
    <w:p w:rsidR="00586DC3" w:rsidRPr="00995FE8" w:rsidRDefault="00586DC3" w:rsidP="00586DC3">
      <w:pPr>
        <w:numPr>
          <w:ilvl w:val="0"/>
          <w:numId w:val="7"/>
        </w:numPr>
        <w:rPr>
          <w:lang w:val="en-US" w:eastAsia="zh-CN"/>
        </w:rPr>
      </w:pPr>
      <w:r>
        <w:rPr>
          <w:b/>
          <w:bCs/>
          <w:lang w:val="en-US" w:eastAsia="zh-CN"/>
        </w:rPr>
        <w:t>A</w:t>
      </w:r>
      <w:r w:rsidRPr="00E13849">
        <w:rPr>
          <w:b/>
          <w:bCs/>
          <w:lang w:val="en-US" w:eastAsia="zh-CN"/>
        </w:rPr>
        <w:t>M</w:t>
      </w:r>
      <w:r>
        <w:rPr>
          <w:b/>
          <w:bCs/>
          <w:lang w:val="en-US" w:eastAsia="zh-CN"/>
        </w:rPr>
        <w:t>-1</w:t>
      </w:r>
      <w:r>
        <w:rPr>
          <w:lang w:val="en-US" w:eastAsia="zh-CN"/>
        </w:rPr>
        <w:t xml:space="preserve">: </w:t>
      </w:r>
      <w:r w:rsidRPr="00995FE8">
        <w:rPr>
          <w:lang w:val="en-US" w:eastAsia="zh-CN"/>
        </w:rPr>
        <w:t>11bp defines an “AMP AP STA”</w:t>
      </w:r>
    </w:p>
    <w:p w:rsidR="00586DC3" w:rsidRPr="00995FE8" w:rsidRDefault="00586DC3" w:rsidP="00586DC3">
      <w:pPr>
        <w:numPr>
          <w:ilvl w:val="1"/>
          <w:numId w:val="7"/>
        </w:numPr>
        <w:rPr>
          <w:lang w:val="en-US" w:eastAsia="zh-CN"/>
        </w:rPr>
      </w:pPr>
      <w:r w:rsidRPr="00995FE8">
        <w:rPr>
          <w:lang w:val="en-US" w:eastAsia="zh-CN"/>
        </w:rPr>
        <w:t>AMP non AP STAs  may or may not communicate with AMP AP STA without association</w:t>
      </w:r>
    </w:p>
    <w:p w:rsidR="00586DC3" w:rsidRPr="00995FE8" w:rsidRDefault="00586DC3" w:rsidP="00586DC3">
      <w:pPr>
        <w:numPr>
          <w:ilvl w:val="1"/>
          <w:numId w:val="7"/>
        </w:numPr>
        <w:rPr>
          <w:lang w:val="en-US" w:eastAsia="zh-CN"/>
        </w:rPr>
      </w:pPr>
      <w:r w:rsidRPr="00995FE8">
        <w:rPr>
          <w:lang w:val="en-US" w:eastAsia="zh-CN"/>
        </w:rPr>
        <w:t>The AMP AP STA may or may not provide access to the DS for the AMP non AP STA</w:t>
      </w:r>
    </w:p>
    <w:p w:rsidR="00586DC3" w:rsidRPr="00757BE3" w:rsidRDefault="00586DC3" w:rsidP="00586DC3">
      <w:pPr>
        <w:numPr>
          <w:ilvl w:val="1"/>
          <w:numId w:val="7"/>
        </w:numPr>
        <w:rPr>
          <w:lang w:val="en-US" w:eastAsia="zh-CN"/>
        </w:rPr>
      </w:pPr>
      <w:r w:rsidRPr="00995FE8">
        <w:rPr>
          <w:lang w:val="en-US" w:eastAsia="zh-CN"/>
        </w:rPr>
        <w:t>Note: the AMP AP STA may be part of an access point</w:t>
      </w:r>
      <w:r w:rsidRPr="00CC5433">
        <w:rPr>
          <w:lang w:val="en-US" w:eastAsia="zh-CN"/>
        </w:rPr>
        <w:t>.</w:t>
      </w:r>
    </w:p>
    <w:p w:rsidR="00380AFF" w:rsidRDefault="00380AFF">
      <w:pPr>
        <w:rPr>
          <w:lang w:val="en-US"/>
        </w:rPr>
      </w:pPr>
    </w:p>
    <w:p w:rsidR="00586DC3" w:rsidRDefault="00586DC3" w:rsidP="00586DC3">
      <w:pPr>
        <w:rPr>
          <w:lang w:eastAsia="zh-CN"/>
        </w:rPr>
      </w:pPr>
      <w:r w:rsidRPr="00CE3F9E">
        <w:rPr>
          <w:lang w:eastAsia="zh-CN"/>
        </w:rPr>
        <w:t>[Motion #</w:t>
      </w:r>
      <w:r>
        <w:rPr>
          <w:lang w:eastAsia="zh-CN"/>
        </w:rPr>
        <w:t>29</w:t>
      </w:r>
      <w:r w:rsidRPr="00CE3F9E">
        <w:rPr>
          <w:lang w:eastAsia="zh-CN"/>
        </w:rPr>
        <w:t>]</w:t>
      </w:r>
    </w:p>
    <w:p w:rsidR="00586DC3" w:rsidRPr="00995FE8" w:rsidRDefault="00586DC3" w:rsidP="00586DC3">
      <w:pPr>
        <w:numPr>
          <w:ilvl w:val="0"/>
          <w:numId w:val="7"/>
        </w:numPr>
        <w:rPr>
          <w:lang w:val="en-US" w:eastAsia="zh-CN"/>
        </w:rPr>
      </w:pPr>
      <w:r>
        <w:rPr>
          <w:b/>
          <w:bCs/>
          <w:lang w:val="en-US" w:eastAsia="zh-CN"/>
        </w:rPr>
        <w:t>A</w:t>
      </w:r>
      <w:r w:rsidRPr="00E13849">
        <w:rPr>
          <w:b/>
          <w:bCs/>
          <w:lang w:val="en-US" w:eastAsia="zh-CN"/>
        </w:rPr>
        <w:t>M</w:t>
      </w:r>
      <w:r>
        <w:rPr>
          <w:b/>
          <w:bCs/>
          <w:lang w:val="en-US" w:eastAsia="zh-CN"/>
        </w:rPr>
        <w:t>-2</w:t>
      </w:r>
      <w:r>
        <w:rPr>
          <w:lang w:val="en-US" w:eastAsia="zh-CN"/>
        </w:rPr>
        <w:t xml:space="preserve">: </w:t>
      </w:r>
    </w:p>
    <w:p w:rsidR="00586DC3" w:rsidRPr="006E34E5" w:rsidRDefault="00586DC3" w:rsidP="00586DC3">
      <w:pPr>
        <w:numPr>
          <w:ilvl w:val="1"/>
          <w:numId w:val="7"/>
        </w:numPr>
        <w:rPr>
          <w:lang w:val="en-US" w:eastAsia="zh-CN"/>
        </w:rPr>
      </w:pPr>
      <w:r w:rsidRPr="006E34E5">
        <w:rPr>
          <w:lang w:val="en-US" w:eastAsia="zh-CN"/>
        </w:rPr>
        <w:t>Backscatter non-AP AMP STA: A non-AP AMP STA that is capable of receiving only AMP Downlink PPDUs and supports uplink backscatter transmission.</w:t>
      </w:r>
    </w:p>
    <w:p w:rsidR="00586DC3" w:rsidRPr="006E34E5" w:rsidRDefault="00586DC3" w:rsidP="00586DC3">
      <w:pPr>
        <w:numPr>
          <w:ilvl w:val="1"/>
          <w:numId w:val="7"/>
        </w:numPr>
        <w:rPr>
          <w:lang w:val="en-US" w:eastAsia="zh-CN"/>
        </w:rPr>
      </w:pPr>
      <w:r w:rsidRPr="006E34E5">
        <w:rPr>
          <w:lang w:val="en-US" w:eastAsia="zh-CN"/>
        </w:rPr>
        <w:t>Active Tx non-AP AMP STA: A non-AP AMP STA that is capable of receiving only AMP Downlink PPDUs and supports active transmission of AMP Uplink PPDUs.</w:t>
      </w:r>
    </w:p>
    <w:p w:rsidR="00586DC3" w:rsidRPr="00757BE3" w:rsidRDefault="00586DC3" w:rsidP="00586DC3">
      <w:pPr>
        <w:numPr>
          <w:ilvl w:val="1"/>
          <w:numId w:val="7"/>
        </w:numPr>
        <w:rPr>
          <w:lang w:val="en-US" w:eastAsia="zh-CN"/>
        </w:rPr>
      </w:pPr>
      <w:r w:rsidRPr="006E34E5">
        <w:rPr>
          <w:lang w:val="en-US" w:eastAsia="zh-CN"/>
        </w:rPr>
        <w:t>AMP Enabled non-AP STA: A non-AP STA (e.g. non-HT, HT or HE STA) that is also capable of receiving AMP Downlink PPDUs</w:t>
      </w:r>
      <w:r w:rsidRPr="00CC5433">
        <w:rPr>
          <w:lang w:val="en-US" w:eastAsia="zh-CN"/>
        </w:rPr>
        <w:t>.</w:t>
      </w:r>
    </w:p>
    <w:p w:rsidR="00586DC3" w:rsidRDefault="00586DC3" w:rsidP="00586DC3">
      <w:pPr>
        <w:rPr>
          <w:lang w:eastAsia="zh-CN"/>
        </w:rPr>
      </w:pPr>
      <w:r w:rsidRPr="00CE3F9E">
        <w:rPr>
          <w:lang w:eastAsia="zh-CN"/>
        </w:rPr>
        <w:t>[Motion #</w:t>
      </w:r>
      <w:r>
        <w:rPr>
          <w:lang w:eastAsia="zh-CN"/>
        </w:rPr>
        <w:t>34</w:t>
      </w:r>
      <w:r w:rsidRPr="00CE3F9E">
        <w:rPr>
          <w:lang w:eastAsia="zh-CN"/>
        </w:rPr>
        <w:t>]</w:t>
      </w:r>
    </w:p>
    <w:p w:rsidR="00586DC3" w:rsidRDefault="00586DC3" w:rsidP="00586DC3">
      <w:pPr>
        <w:numPr>
          <w:ilvl w:val="0"/>
          <w:numId w:val="7"/>
        </w:numPr>
        <w:rPr>
          <w:lang w:val="en-US" w:eastAsia="zh-CN"/>
        </w:rPr>
      </w:pPr>
      <w:r>
        <w:rPr>
          <w:b/>
          <w:bCs/>
          <w:lang w:val="en-US" w:eastAsia="zh-CN"/>
        </w:rPr>
        <w:t>A</w:t>
      </w:r>
      <w:r w:rsidRPr="00E13849">
        <w:rPr>
          <w:b/>
          <w:bCs/>
          <w:lang w:val="en-US" w:eastAsia="zh-CN"/>
        </w:rPr>
        <w:t>M</w:t>
      </w:r>
      <w:r>
        <w:rPr>
          <w:b/>
          <w:bCs/>
          <w:lang w:val="en-US" w:eastAsia="zh-CN"/>
        </w:rPr>
        <w:t>-3</w:t>
      </w:r>
      <w:r>
        <w:rPr>
          <w:lang w:val="en-US" w:eastAsia="zh-CN"/>
        </w:rPr>
        <w:t xml:space="preserve">: </w:t>
      </w:r>
    </w:p>
    <w:p w:rsidR="00586DC3" w:rsidRPr="00635677" w:rsidRDefault="00586DC3" w:rsidP="00586DC3">
      <w:pPr>
        <w:numPr>
          <w:ilvl w:val="1"/>
          <w:numId w:val="7"/>
        </w:numPr>
        <w:rPr>
          <w:lang w:val="en-US" w:eastAsia="zh-CN"/>
        </w:rPr>
      </w:pPr>
      <w:r w:rsidRPr="00635677">
        <w:rPr>
          <w:lang w:val="en-US" w:eastAsia="zh-CN"/>
        </w:rPr>
        <w:t>IEEE 802.11bp defines an AMP Energizer that contains an Energizing Function, which is capable of transmitting WPT waveform and/or excitation waveform for backscattering operation. Additionally, the AMP Energizer may contain or be co-located (which one is TBD) with an IEEE 802.11 non-AMP non-AP STA.</w:t>
      </w:r>
    </w:p>
    <w:p w:rsidR="00586DC3" w:rsidRPr="00D842E0" w:rsidRDefault="00586DC3" w:rsidP="00586DC3">
      <w:pPr>
        <w:numPr>
          <w:ilvl w:val="1"/>
          <w:numId w:val="7"/>
        </w:numPr>
        <w:rPr>
          <w:lang w:val="en-US" w:eastAsia="zh-CN"/>
        </w:rPr>
      </w:pPr>
      <w:r w:rsidRPr="00635677">
        <w:rPr>
          <w:lang w:val="en-US" w:eastAsia="zh-CN"/>
        </w:rPr>
        <w:t>Note: WPT waveform is transmitted over sub1-GHz. Depending on whether the backscattering operation happens in sub1-GHz or 2.4GHz, accordingly the excitation waveform will be transmitted in the same band</w:t>
      </w:r>
      <w:r w:rsidRPr="00D842E0">
        <w:rPr>
          <w:lang w:val="en-US" w:eastAsia="zh-CN"/>
        </w:rPr>
        <w:t>.</w:t>
      </w:r>
    </w:p>
    <w:p w:rsidR="00586DC3" w:rsidRPr="00586DC3" w:rsidRDefault="00586DC3">
      <w:pPr>
        <w:rPr>
          <w:lang w:val="en-US"/>
        </w:rPr>
      </w:pPr>
    </w:p>
    <w:p w:rsidR="00284E00" w:rsidRDefault="00284E00">
      <w:pPr>
        <w:rPr>
          <w:b/>
          <w:sz w:val="32"/>
          <w:u w:val="single"/>
        </w:rPr>
      </w:pPr>
      <w:r>
        <w:br w:type="page"/>
      </w:r>
    </w:p>
    <w:p w:rsidR="00380AFF" w:rsidRPr="00E62B26" w:rsidRDefault="00380AFF" w:rsidP="00E62B26">
      <w:pPr>
        <w:rPr>
          <w:b/>
          <w:u w:val="single"/>
        </w:rPr>
      </w:pPr>
      <w:r w:rsidRPr="00E62B26">
        <w:rPr>
          <w:b/>
          <w:u w:val="single"/>
        </w:rPr>
        <w:lastRenderedPageBreak/>
        <w:t>Text to be adopted begins here:</w:t>
      </w:r>
    </w:p>
    <w:p w:rsidR="00380AFF" w:rsidRPr="00CE3F9E" w:rsidRDefault="00380AFF" w:rsidP="00E62B26"/>
    <w:p w:rsidR="000B7335" w:rsidRPr="00CE3F9E" w:rsidRDefault="000B7335" w:rsidP="000B7335">
      <w:pPr>
        <w:pStyle w:val="T"/>
        <w:rPr>
          <w:i/>
          <w:iCs/>
          <w:w w:val="100"/>
          <w:sz w:val="22"/>
          <w:szCs w:val="22"/>
        </w:rPr>
      </w:pPr>
      <w:proofErr w:type="spellStart"/>
      <w:r w:rsidRPr="00400969">
        <w:rPr>
          <w:b/>
          <w:i/>
          <w:iCs/>
          <w:sz w:val="22"/>
          <w:szCs w:val="22"/>
          <w:highlight w:val="yellow"/>
        </w:rPr>
        <w:t>TGb</w:t>
      </w:r>
      <w:r w:rsidR="000D0791" w:rsidRPr="00400969">
        <w:rPr>
          <w:b/>
          <w:i/>
          <w:iCs/>
          <w:sz w:val="22"/>
          <w:szCs w:val="22"/>
          <w:highlight w:val="yellow"/>
        </w:rPr>
        <w:t>p</w:t>
      </w:r>
      <w:proofErr w:type="spellEnd"/>
      <w:r w:rsidRPr="00400969">
        <w:rPr>
          <w:b/>
          <w:i/>
          <w:iCs/>
          <w:sz w:val="22"/>
          <w:szCs w:val="22"/>
          <w:highlight w:val="yellow"/>
        </w:rPr>
        <w:t xml:space="preserve"> editor: Please add the following </w:t>
      </w:r>
      <w:r w:rsidR="00400969">
        <w:rPr>
          <w:b/>
          <w:i/>
          <w:iCs/>
          <w:sz w:val="22"/>
          <w:szCs w:val="22"/>
          <w:highlight w:val="yellow"/>
        </w:rPr>
        <w:t xml:space="preserve">text in subclause </w:t>
      </w:r>
      <w:r w:rsidR="00400969" w:rsidRPr="00400969">
        <w:rPr>
          <w:b/>
          <w:i/>
          <w:iCs/>
          <w:sz w:val="22"/>
          <w:szCs w:val="22"/>
          <w:highlight w:val="yellow"/>
        </w:rPr>
        <w:t xml:space="preserve">4.3.35 Ambient Power (AMP) AP and non-AP AMP STA </w:t>
      </w:r>
      <w:r w:rsidR="007D508A">
        <w:rPr>
          <w:b/>
          <w:i/>
          <w:iCs/>
          <w:sz w:val="22"/>
          <w:szCs w:val="22"/>
          <w:highlight w:val="yellow"/>
        </w:rPr>
        <w:t xml:space="preserve">of </w:t>
      </w:r>
      <w:r w:rsidR="00127201" w:rsidRPr="00400969">
        <w:rPr>
          <w:b/>
          <w:i/>
          <w:iCs/>
          <w:sz w:val="22"/>
          <w:szCs w:val="22"/>
          <w:highlight w:val="yellow"/>
        </w:rPr>
        <w:t xml:space="preserve">the </w:t>
      </w:r>
      <w:r w:rsidRPr="00400969">
        <w:rPr>
          <w:b/>
          <w:i/>
          <w:iCs/>
          <w:sz w:val="22"/>
          <w:szCs w:val="22"/>
          <w:highlight w:val="yellow"/>
        </w:rPr>
        <w:t>802.11b</w:t>
      </w:r>
      <w:r w:rsidR="000D0791" w:rsidRPr="00400969">
        <w:rPr>
          <w:b/>
          <w:i/>
          <w:iCs/>
          <w:sz w:val="22"/>
          <w:szCs w:val="22"/>
          <w:highlight w:val="yellow"/>
        </w:rPr>
        <w:t>p</w:t>
      </w:r>
      <w:r w:rsidRPr="00400969">
        <w:rPr>
          <w:b/>
          <w:i/>
          <w:iCs/>
          <w:sz w:val="22"/>
          <w:szCs w:val="22"/>
          <w:highlight w:val="yellow"/>
        </w:rPr>
        <w:t xml:space="preserve"> </w:t>
      </w:r>
      <w:r w:rsidR="00127201" w:rsidRPr="00400969">
        <w:rPr>
          <w:b/>
          <w:i/>
          <w:iCs/>
          <w:sz w:val="22"/>
          <w:szCs w:val="22"/>
          <w:highlight w:val="yellow"/>
        </w:rPr>
        <w:t xml:space="preserve">draft </w:t>
      </w:r>
      <w:r w:rsidRPr="00400969">
        <w:rPr>
          <w:b/>
          <w:i/>
          <w:iCs/>
          <w:sz w:val="22"/>
          <w:szCs w:val="22"/>
          <w:highlight w:val="yellow"/>
        </w:rPr>
        <w:t>D0.1:</w:t>
      </w:r>
    </w:p>
    <w:p w:rsidR="00284E00" w:rsidRDefault="00284E00" w:rsidP="000B7335">
      <w:pPr>
        <w:rPr>
          <w:rStyle w:val="SC15323589"/>
        </w:rPr>
      </w:pPr>
      <w:r w:rsidRPr="00284E00">
        <w:rPr>
          <w:rStyle w:val="SC15323589"/>
        </w:rPr>
        <w:t>4. General description</w:t>
      </w:r>
    </w:p>
    <w:p w:rsidR="00284E00" w:rsidRPr="00284E00" w:rsidRDefault="00284E00" w:rsidP="000B7335">
      <w:pPr>
        <w:rPr>
          <w:rStyle w:val="SC15323589"/>
        </w:rPr>
      </w:pPr>
    </w:p>
    <w:p w:rsidR="000B7335" w:rsidRDefault="00284E00" w:rsidP="000B7335">
      <w:pPr>
        <w:rPr>
          <w:rStyle w:val="SC15323589"/>
        </w:rPr>
      </w:pPr>
      <w:r w:rsidRPr="00284E00">
        <w:rPr>
          <w:rStyle w:val="SC15323589"/>
        </w:rPr>
        <w:t>4.3 Components of the IEEE 802.11 architecture</w:t>
      </w:r>
    </w:p>
    <w:p w:rsidR="00284E00" w:rsidRDefault="00284E00" w:rsidP="000B7335">
      <w:pPr>
        <w:rPr>
          <w:rStyle w:val="SC15323589"/>
        </w:rPr>
      </w:pPr>
    </w:p>
    <w:p w:rsidR="00284E00" w:rsidRPr="004C276D" w:rsidRDefault="00284E00" w:rsidP="000B7335">
      <w:pPr>
        <w:rPr>
          <w:rStyle w:val="SC15323589"/>
        </w:rPr>
      </w:pPr>
      <w:r w:rsidRPr="00284E00">
        <w:rPr>
          <w:rStyle w:val="SC15323589"/>
        </w:rPr>
        <w:t>4.3.35 Ambient Power (AMP) AP and non-AP AMP STA</w:t>
      </w:r>
    </w:p>
    <w:p w:rsidR="000D6BF1" w:rsidRDefault="000D6BF1" w:rsidP="000B7335">
      <w:pPr>
        <w:rPr>
          <w:rStyle w:val="SC15323589"/>
          <w:b w:val="0"/>
        </w:rPr>
      </w:pPr>
    </w:p>
    <w:p w:rsidR="007E1D61" w:rsidRPr="00902A58" w:rsidRDefault="00BC17BF" w:rsidP="000B7335">
      <w:pPr>
        <w:rPr>
          <w:rStyle w:val="SC15323589"/>
          <w:b w:val="0"/>
          <w:lang w:val="en-US"/>
        </w:rPr>
      </w:pPr>
      <w:r w:rsidRPr="00BC17BF">
        <w:rPr>
          <w:rStyle w:val="SC15323589"/>
          <w:b w:val="0"/>
        </w:rPr>
        <w:t>A</w:t>
      </w:r>
      <w:r>
        <w:rPr>
          <w:rStyle w:val="SC15323589"/>
          <w:b w:val="0"/>
        </w:rPr>
        <w:t>n</w:t>
      </w:r>
      <w:r w:rsidRPr="00BC17BF">
        <w:rPr>
          <w:rStyle w:val="SC15323589"/>
          <w:b w:val="0"/>
        </w:rPr>
        <w:t xml:space="preserve"> </w:t>
      </w:r>
      <w:r>
        <w:rPr>
          <w:rStyle w:val="SC15323589"/>
          <w:b w:val="0"/>
        </w:rPr>
        <w:t>AMP</w:t>
      </w:r>
      <w:r w:rsidRPr="00BC17BF">
        <w:rPr>
          <w:rStyle w:val="SC15323589"/>
          <w:b w:val="0"/>
        </w:rPr>
        <w:t xml:space="preserve"> AP is a non-HT, HT, VHT, HE</w:t>
      </w:r>
      <w:r>
        <w:rPr>
          <w:rStyle w:val="SC15323589"/>
          <w:b w:val="0"/>
        </w:rPr>
        <w:t xml:space="preserve">, </w:t>
      </w:r>
      <w:r w:rsidR="003E3C92">
        <w:rPr>
          <w:rStyle w:val="SC15323589"/>
          <w:b w:val="0"/>
        </w:rPr>
        <w:t xml:space="preserve">EHT </w:t>
      </w:r>
      <w:r>
        <w:rPr>
          <w:rStyle w:val="SC15323589"/>
          <w:b w:val="0"/>
        </w:rPr>
        <w:t>or UHR</w:t>
      </w:r>
      <w:r w:rsidRPr="00BC17BF">
        <w:rPr>
          <w:rStyle w:val="SC15323589"/>
          <w:b w:val="0"/>
        </w:rPr>
        <w:t xml:space="preserve"> </w:t>
      </w:r>
      <w:r w:rsidR="004D70DA">
        <w:rPr>
          <w:rStyle w:val="SC15323589"/>
          <w:b w:val="0"/>
        </w:rPr>
        <w:t>STA</w:t>
      </w:r>
      <w:r w:rsidRPr="00BC17BF">
        <w:rPr>
          <w:rStyle w:val="SC15323589"/>
          <w:b w:val="0"/>
        </w:rPr>
        <w:t xml:space="preserve"> that is capable of transmitting </w:t>
      </w:r>
      <w:r w:rsidR="00671A3E">
        <w:rPr>
          <w:rStyle w:val="SC15323589"/>
          <w:b w:val="0"/>
        </w:rPr>
        <w:t xml:space="preserve">AMP downlink (DL) PPDUs </w:t>
      </w:r>
      <w:r>
        <w:rPr>
          <w:rStyle w:val="SC15323589"/>
          <w:b w:val="0"/>
        </w:rPr>
        <w:t>and receiving AMP</w:t>
      </w:r>
      <w:r w:rsidRPr="00BC17BF">
        <w:rPr>
          <w:rStyle w:val="SC15323589"/>
          <w:b w:val="0"/>
        </w:rPr>
        <w:t xml:space="preserve"> </w:t>
      </w:r>
      <w:r w:rsidR="00671A3E">
        <w:rPr>
          <w:rStyle w:val="SC15323589"/>
          <w:b w:val="0"/>
        </w:rPr>
        <w:t xml:space="preserve">uplink (UL) </w:t>
      </w:r>
      <w:r w:rsidRPr="00BC17BF">
        <w:rPr>
          <w:rStyle w:val="SC15323589"/>
          <w:b w:val="0"/>
        </w:rPr>
        <w:t>PPDUs</w:t>
      </w:r>
      <w:r w:rsidR="00864E21">
        <w:rPr>
          <w:rStyle w:val="SC15323589"/>
          <w:b w:val="0"/>
        </w:rPr>
        <w:t>.</w:t>
      </w:r>
      <w:r w:rsidR="00F403CD">
        <w:rPr>
          <w:rStyle w:val="SC15323589"/>
          <w:b w:val="0"/>
        </w:rPr>
        <w:t xml:space="preserve"> An</w:t>
      </w:r>
      <w:r w:rsidR="00F403CD" w:rsidRPr="00F403CD">
        <w:rPr>
          <w:rStyle w:val="SC15323589"/>
          <w:b w:val="0"/>
        </w:rPr>
        <w:t xml:space="preserve"> AMP AP may or may not provide access to the </w:t>
      </w:r>
      <w:r w:rsidR="00F403CD">
        <w:rPr>
          <w:rStyle w:val="SC15323589"/>
          <w:b w:val="0"/>
        </w:rPr>
        <w:t>Distribution System (</w:t>
      </w:r>
      <w:r w:rsidR="00F403CD" w:rsidRPr="00F403CD">
        <w:rPr>
          <w:rStyle w:val="SC15323589"/>
          <w:b w:val="0"/>
        </w:rPr>
        <w:t>DS</w:t>
      </w:r>
      <w:r w:rsidR="00F403CD">
        <w:rPr>
          <w:rStyle w:val="SC15323589"/>
          <w:b w:val="0"/>
        </w:rPr>
        <w:t>)</w:t>
      </w:r>
      <w:r w:rsidR="00F403CD" w:rsidRPr="00F403CD">
        <w:rPr>
          <w:rStyle w:val="SC15323589"/>
          <w:b w:val="0"/>
        </w:rPr>
        <w:t xml:space="preserve"> for non</w:t>
      </w:r>
      <w:r w:rsidR="007F206E">
        <w:rPr>
          <w:rStyle w:val="SC15323589"/>
          <w:b w:val="0"/>
        </w:rPr>
        <w:t>-</w:t>
      </w:r>
      <w:r w:rsidR="00F403CD" w:rsidRPr="00F403CD">
        <w:rPr>
          <w:rStyle w:val="SC15323589"/>
          <w:b w:val="0"/>
        </w:rPr>
        <w:t>AP AMP STA</w:t>
      </w:r>
      <w:r w:rsidR="00F403CD">
        <w:rPr>
          <w:rStyle w:val="SC15323589"/>
          <w:b w:val="0"/>
        </w:rPr>
        <w:t>s.</w:t>
      </w:r>
      <w:r w:rsidR="00902A58">
        <w:rPr>
          <w:rStyle w:val="SC15323589"/>
          <w:b w:val="0"/>
        </w:rPr>
        <w:t xml:space="preserve"> </w:t>
      </w:r>
      <w:r w:rsidR="00D81400">
        <w:rPr>
          <w:rStyle w:val="SC15323589"/>
          <w:b w:val="0"/>
        </w:rPr>
        <w:t>A n</w:t>
      </w:r>
      <w:r w:rsidR="00902A58" w:rsidRPr="00902A58">
        <w:rPr>
          <w:rStyle w:val="SC15323589"/>
          <w:b w:val="0"/>
        </w:rPr>
        <w:t xml:space="preserve">on AP </w:t>
      </w:r>
      <w:r w:rsidR="00D81400">
        <w:rPr>
          <w:rStyle w:val="SC15323589"/>
          <w:b w:val="0"/>
        </w:rPr>
        <w:t xml:space="preserve">AMP </w:t>
      </w:r>
      <w:r w:rsidR="00902A58" w:rsidRPr="00902A58">
        <w:rPr>
          <w:rStyle w:val="SC15323589"/>
          <w:b w:val="0"/>
        </w:rPr>
        <w:t xml:space="preserve">STAs may or may not communicate with </w:t>
      </w:r>
      <w:r w:rsidR="00D81400">
        <w:rPr>
          <w:rStyle w:val="SC15323589"/>
          <w:b w:val="0"/>
        </w:rPr>
        <w:t xml:space="preserve">an </w:t>
      </w:r>
      <w:r w:rsidR="00902A58" w:rsidRPr="00902A58">
        <w:rPr>
          <w:rStyle w:val="SC15323589"/>
          <w:b w:val="0"/>
        </w:rPr>
        <w:t>AMP AP without association</w:t>
      </w:r>
      <w:r w:rsidR="00FB56AB">
        <w:rPr>
          <w:rStyle w:val="SC15323589"/>
          <w:b w:val="0"/>
        </w:rPr>
        <w:t>.</w:t>
      </w:r>
      <w:bookmarkStart w:id="0" w:name="_GoBack"/>
      <w:bookmarkEnd w:id="0"/>
    </w:p>
    <w:p w:rsidR="007E1D61" w:rsidRPr="00586DC3" w:rsidRDefault="007E1D61" w:rsidP="000B7335">
      <w:pPr>
        <w:rPr>
          <w:rStyle w:val="SC15323589"/>
          <w:b w:val="0"/>
          <w:lang w:val="en-US"/>
        </w:rPr>
      </w:pPr>
    </w:p>
    <w:p w:rsidR="0033566F" w:rsidRPr="0033566F" w:rsidRDefault="0033566F" w:rsidP="0033566F">
      <w:pPr>
        <w:rPr>
          <w:rStyle w:val="SC15323589"/>
          <w:b w:val="0"/>
          <w:lang w:val="en-US"/>
        </w:rPr>
      </w:pPr>
      <w:r>
        <w:rPr>
          <w:rStyle w:val="SC15323589"/>
          <w:b w:val="0"/>
          <w:lang w:val="en-US"/>
        </w:rPr>
        <w:t xml:space="preserve">A </w:t>
      </w:r>
      <w:r w:rsidRPr="0033566F">
        <w:rPr>
          <w:rStyle w:val="SC15323589"/>
          <w:b w:val="0"/>
          <w:lang w:val="en-US"/>
        </w:rPr>
        <w:t>Backscatter non-AP AMP STA</w:t>
      </w:r>
      <w:r>
        <w:rPr>
          <w:rStyle w:val="SC15323589"/>
          <w:b w:val="0"/>
          <w:lang w:val="en-US"/>
        </w:rPr>
        <w:t xml:space="preserve"> is</w:t>
      </w:r>
      <w:r w:rsidRPr="0033566F">
        <w:rPr>
          <w:rStyle w:val="SC15323589"/>
          <w:b w:val="0"/>
          <w:lang w:val="en-US"/>
        </w:rPr>
        <w:t xml:space="preserve"> </w:t>
      </w:r>
      <w:r>
        <w:rPr>
          <w:rStyle w:val="SC15323589"/>
          <w:b w:val="0"/>
          <w:lang w:val="en-US"/>
        </w:rPr>
        <w:t>a</w:t>
      </w:r>
      <w:r w:rsidRPr="0033566F">
        <w:rPr>
          <w:rStyle w:val="SC15323589"/>
          <w:b w:val="0"/>
          <w:lang w:val="en-US"/>
        </w:rPr>
        <w:t xml:space="preserve"> non-AP AMP STA that is capable of receiving only AMP </w:t>
      </w:r>
      <w:r w:rsidR="00671A3E">
        <w:rPr>
          <w:rStyle w:val="SC15323589"/>
          <w:b w:val="0"/>
          <w:lang w:val="en-US"/>
        </w:rPr>
        <w:t>DL</w:t>
      </w:r>
      <w:r w:rsidRPr="0033566F">
        <w:rPr>
          <w:rStyle w:val="SC15323589"/>
          <w:b w:val="0"/>
          <w:lang w:val="en-US"/>
        </w:rPr>
        <w:t xml:space="preserve"> PPDUs and supports backscatter transmission</w:t>
      </w:r>
      <w:r w:rsidR="00671A3E">
        <w:rPr>
          <w:rStyle w:val="SC15323589"/>
          <w:b w:val="0"/>
          <w:lang w:val="en-US"/>
        </w:rPr>
        <w:t xml:space="preserve"> </w:t>
      </w:r>
      <w:r w:rsidR="00671A3E" w:rsidRPr="0033566F">
        <w:rPr>
          <w:rStyle w:val="SC15323589"/>
          <w:b w:val="0"/>
          <w:lang w:val="en-US"/>
        </w:rPr>
        <w:t xml:space="preserve">of AMP </w:t>
      </w:r>
      <w:r w:rsidR="00671A3E">
        <w:rPr>
          <w:rStyle w:val="SC15323589"/>
          <w:b w:val="0"/>
          <w:lang w:val="en-US"/>
        </w:rPr>
        <w:t>UL</w:t>
      </w:r>
      <w:r w:rsidR="00671A3E" w:rsidRPr="0033566F">
        <w:rPr>
          <w:rStyle w:val="SC15323589"/>
          <w:b w:val="0"/>
          <w:lang w:val="en-US"/>
        </w:rPr>
        <w:t xml:space="preserve"> PPDUs</w:t>
      </w:r>
      <w:r w:rsidRPr="0033566F">
        <w:rPr>
          <w:rStyle w:val="SC15323589"/>
          <w:b w:val="0"/>
          <w:lang w:val="en-US"/>
        </w:rPr>
        <w:t>.</w:t>
      </w:r>
    </w:p>
    <w:p w:rsidR="0033566F" w:rsidRDefault="0033566F" w:rsidP="0033566F">
      <w:pPr>
        <w:rPr>
          <w:rStyle w:val="SC15323589"/>
          <w:b w:val="0"/>
          <w:lang w:val="en-US"/>
        </w:rPr>
      </w:pPr>
    </w:p>
    <w:p w:rsidR="0033566F" w:rsidRDefault="0033566F" w:rsidP="0033566F">
      <w:pPr>
        <w:rPr>
          <w:rStyle w:val="SC15323589"/>
          <w:b w:val="0"/>
          <w:lang w:val="en-US"/>
        </w:rPr>
      </w:pPr>
      <w:r>
        <w:rPr>
          <w:rStyle w:val="SC15323589"/>
          <w:b w:val="0"/>
          <w:lang w:val="en-US"/>
        </w:rPr>
        <w:t xml:space="preserve">An </w:t>
      </w:r>
      <w:r w:rsidRPr="0033566F">
        <w:rPr>
          <w:rStyle w:val="SC15323589"/>
          <w:b w:val="0"/>
          <w:lang w:val="en-US"/>
        </w:rPr>
        <w:t>Active Tx non-AP AMP STA</w:t>
      </w:r>
      <w:r>
        <w:rPr>
          <w:rStyle w:val="SC15323589"/>
          <w:b w:val="0"/>
          <w:lang w:val="en-US"/>
        </w:rPr>
        <w:t xml:space="preserve"> is a</w:t>
      </w:r>
      <w:r w:rsidRPr="0033566F">
        <w:rPr>
          <w:rStyle w:val="SC15323589"/>
          <w:b w:val="0"/>
          <w:lang w:val="en-US"/>
        </w:rPr>
        <w:t xml:space="preserve"> non-AP AMP STA that is capable of receiving only AMP </w:t>
      </w:r>
      <w:r w:rsidR="00671A3E">
        <w:rPr>
          <w:rStyle w:val="SC15323589"/>
          <w:b w:val="0"/>
          <w:lang w:val="en-US"/>
        </w:rPr>
        <w:t>DL</w:t>
      </w:r>
      <w:r w:rsidRPr="0033566F">
        <w:rPr>
          <w:rStyle w:val="SC15323589"/>
          <w:b w:val="0"/>
          <w:lang w:val="en-US"/>
        </w:rPr>
        <w:t xml:space="preserve"> PPDUs and supports active transmission of AMP </w:t>
      </w:r>
      <w:r w:rsidR="00671A3E">
        <w:rPr>
          <w:rStyle w:val="SC15323589"/>
          <w:b w:val="0"/>
          <w:lang w:val="en-US"/>
        </w:rPr>
        <w:t>UL</w:t>
      </w:r>
      <w:r w:rsidRPr="0033566F">
        <w:rPr>
          <w:rStyle w:val="SC15323589"/>
          <w:b w:val="0"/>
          <w:lang w:val="en-US"/>
        </w:rPr>
        <w:t xml:space="preserve"> PPDUs.</w:t>
      </w:r>
    </w:p>
    <w:p w:rsidR="0033566F" w:rsidRPr="0033566F" w:rsidRDefault="0033566F" w:rsidP="0033566F">
      <w:pPr>
        <w:rPr>
          <w:rStyle w:val="SC15323589"/>
          <w:b w:val="0"/>
          <w:lang w:val="en-US"/>
        </w:rPr>
      </w:pPr>
    </w:p>
    <w:p w:rsidR="007E1D61" w:rsidRDefault="0033566F" w:rsidP="0033566F">
      <w:pPr>
        <w:rPr>
          <w:rStyle w:val="SC15323589"/>
          <w:b w:val="0"/>
          <w:lang w:val="en-US"/>
        </w:rPr>
      </w:pPr>
      <w:r>
        <w:rPr>
          <w:rStyle w:val="SC15323589"/>
          <w:b w:val="0"/>
          <w:lang w:val="en-US"/>
        </w:rPr>
        <w:t xml:space="preserve">An </w:t>
      </w:r>
      <w:r w:rsidRPr="0033566F">
        <w:rPr>
          <w:rStyle w:val="SC15323589"/>
          <w:b w:val="0"/>
          <w:lang w:val="en-US"/>
        </w:rPr>
        <w:t>AMP Enabled non-AP STA</w:t>
      </w:r>
      <w:r>
        <w:rPr>
          <w:rStyle w:val="SC15323589"/>
          <w:b w:val="0"/>
          <w:lang w:val="en-US"/>
        </w:rPr>
        <w:t xml:space="preserve"> is a</w:t>
      </w:r>
      <w:r w:rsidRPr="0033566F">
        <w:rPr>
          <w:rStyle w:val="SC15323589"/>
          <w:b w:val="0"/>
          <w:lang w:val="en-US"/>
        </w:rPr>
        <w:t xml:space="preserve"> </w:t>
      </w:r>
      <w:r w:rsidRPr="00BC17BF">
        <w:rPr>
          <w:rStyle w:val="SC15323589"/>
          <w:b w:val="0"/>
        </w:rPr>
        <w:t>non-HT, HT, VHT, HE</w:t>
      </w:r>
      <w:r>
        <w:rPr>
          <w:rStyle w:val="SC15323589"/>
          <w:b w:val="0"/>
        </w:rPr>
        <w:t xml:space="preserve">, </w:t>
      </w:r>
      <w:r w:rsidR="003E3C92">
        <w:rPr>
          <w:rStyle w:val="SC15323589"/>
          <w:b w:val="0"/>
        </w:rPr>
        <w:t xml:space="preserve">EHT </w:t>
      </w:r>
      <w:r>
        <w:rPr>
          <w:rStyle w:val="SC15323589"/>
          <w:b w:val="0"/>
        </w:rPr>
        <w:t>or UHR</w:t>
      </w:r>
      <w:r w:rsidRPr="00BC17BF">
        <w:rPr>
          <w:rStyle w:val="SC15323589"/>
          <w:b w:val="0"/>
        </w:rPr>
        <w:t xml:space="preserve"> </w:t>
      </w:r>
      <w:r w:rsidRPr="0033566F">
        <w:rPr>
          <w:rStyle w:val="SC15323589"/>
          <w:b w:val="0"/>
          <w:lang w:val="en-US"/>
        </w:rPr>
        <w:t xml:space="preserve">non-AP STA that is also capable of receiving AMP </w:t>
      </w:r>
      <w:r w:rsidR="00671A3E">
        <w:rPr>
          <w:rStyle w:val="SC15323589"/>
          <w:b w:val="0"/>
          <w:lang w:val="en-US"/>
        </w:rPr>
        <w:t>DL</w:t>
      </w:r>
      <w:r w:rsidRPr="0033566F">
        <w:rPr>
          <w:rStyle w:val="SC15323589"/>
          <w:b w:val="0"/>
          <w:lang w:val="en-US"/>
        </w:rPr>
        <w:t xml:space="preserve"> PPDUs.</w:t>
      </w:r>
    </w:p>
    <w:p w:rsidR="0033566F" w:rsidRDefault="0033566F" w:rsidP="000B7335">
      <w:pPr>
        <w:rPr>
          <w:rStyle w:val="SC15323589"/>
          <w:b w:val="0"/>
          <w:lang w:val="en-US"/>
        </w:rPr>
      </w:pPr>
    </w:p>
    <w:p w:rsidR="00262909" w:rsidRDefault="00262909" w:rsidP="000B7335">
      <w:pPr>
        <w:rPr>
          <w:rStyle w:val="SC15323589"/>
          <w:b w:val="0"/>
          <w:lang w:val="en-US"/>
        </w:rPr>
      </w:pPr>
      <w:r>
        <w:rPr>
          <w:rStyle w:val="SC15323589"/>
          <w:b w:val="0"/>
          <w:lang w:val="en-US"/>
        </w:rPr>
        <w:t>A</w:t>
      </w:r>
      <w:r w:rsidRPr="00262909">
        <w:rPr>
          <w:rStyle w:val="SC15323589"/>
          <w:b w:val="0"/>
          <w:lang w:val="en-US"/>
        </w:rPr>
        <w:t>n AMP Energizer</w:t>
      </w:r>
      <w:r>
        <w:rPr>
          <w:rStyle w:val="SC15323589"/>
          <w:b w:val="0"/>
          <w:lang w:val="en-US"/>
        </w:rPr>
        <w:t xml:space="preserve"> is </w:t>
      </w:r>
      <w:r w:rsidRPr="00BC17BF">
        <w:rPr>
          <w:rStyle w:val="SC15323589"/>
          <w:b w:val="0"/>
        </w:rPr>
        <w:t>a non-HT, HT, VHT, HE</w:t>
      </w:r>
      <w:r w:rsidR="003E3C92">
        <w:rPr>
          <w:rStyle w:val="SC15323589"/>
          <w:b w:val="0"/>
        </w:rPr>
        <w:t>, EHT</w:t>
      </w:r>
      <w:r>
        <w:rPr>
          <w:rStyle w:val="SC15323589"/>
          <w:b w:val="0"/>
        </w:rPr>
        <w:t xml:space="preserve"> or UHR </w:t>
      </w:r>
      <w:r w:rsidRPr="0033566F">
        <w:rPr>
          <w:rStyle w:val="SC15323589"/>
          <w:b w:val="0"/>
          <w:lang w:val="en-US"/>
        </w:rPr>
        <w:t>STA</w:t>
      </w:r>
      <w:r>
        <w:rPr>
          <w:rStyle w:val="SC15323589"/>
          <w:b w:val="0"/>
          <w:lang w:val="en-US"/>
        </w:rPr>
        <w:t xml:space="preserve"> </w:t>
      </w:r>
      <w:r w:rsidR="00EE3CE3">
        <w:rPr>
          <w:rStyle w:val="SC15323589"/>
          <w:b w:val="0"/>
          <w:lang w:val="en-US"/>
        </w:rPr>
        <w:t xml:space="preserve">that </w:t>
      </w:r>
      <w:r w:rsidRPr="00262909">
        <w:rPr>
          <w:rStyle w:val="SC15323589"/>
          <w:b w:val="0"/>
          <w:lang w:val="en-US"/>
        </w:rPr>
        <w:t>is capable of transmitting WPT waveform and/or excitation waveform.</w:t>
      </w:r>
      <w:r>
        <w:rPr>
          <w:rStyle w:val="SC15323589"/>
          <w:b w:val="0"/>
          <w:lang w:val="en-US"/>
        </w:rPr>
        <w:t xml:space="preserve"> The </w:t>
      </w:r>
      <w:r w:rsidRPr="00262909">
        <w:rPr>
          <w:rStyle w:val="SC15323589"/>
          <w:b w:val="0"/>
          <w:lang w:val="en-US"/>
        </w:rPr>
        <w:t xml:space="preserve">WPT waveform is transmitted </w:t>
      </w:r>
      <w:r w:rsidR="00EE3CE3">
        <w:rPr>
          <w:rStyle w:val="SC15323589"/>
          <w:b w:val="0"/>
          <w:lang w:val="en-US"/>
        </w:rPr>
        <w:t>in the</w:t>
      </w:r>
      <w:r w:rsidRPr="00262909">
        <w:rPr>
          <w:rStyle w:val="SC15323589"/>
          <w:b w:val="0"/>
          <w:lang w:val="en-US"/>
        </w:rPr>
        <w:t xml:space="preserve"> sub</w:t>
      </w:r>
      <w:r w:rsidR="00B26702">
        <w:rPr>
          <w:rStyle w:val="SC15323589"/>
          <w:b w:val="0"/>
          <w:lang w:val="en-US"/>
        </w:rPr>
        <w:t>-</w:t>
      </w:r>
      <w:r w:rsidRPr="00262909">
        <w:rPr>
          <w:rStyle w:val="SC15323589"/>
          <w:b w:val="0"/>
          <w:lang w:val="en-US"/>
        </w:rPr>
        <w:t>1</w:t>
      </w:r>
      <w:r w:rsidR="00B26702">
        <w:rPr>
          <w:rStyle w:val="SC15323589"/>
          <w:b w:val="0"/>
          <w:lang w:val="en-US"/>
        </w:rPr>
        <w:t xml:space="preserve"> </w:t>
      </w:r>
      <w:r w:rsidRPr="00262909">
        <w:rPr>
          <w:rStyle w:val="SC15323589"/>
          <w:b w:val="0"/>
          <w:lang w:val="en-US"/>
        </w:rPr>
        <w:t>GHz</w:t>
      </w:r>
      <w:r w:rsidR="00EE3CE3">
        <w:rPr>
          <w:rStyle w:val="SC15323589"/>
          <w:b w:val="0"/>
          <w:lang w:val="en-US"/>
        </w:rPr>
        <w:t xml:space="preserve"> band</w:t>
      </w:r>
      <w:r w:rsidRPr="00262909">
        <w:rPr>
          <w:rStyle w:val="SC15323589"/>
          <w:b w:val="0"/>
          <w:lang w:val="en-US"/>
        </w:rPr>
        <w:t xml:space="preserve">. </w:t>
      </w:r>
      <w:r>
        <w:rPr>
          <w:rStyle w:val="SC15323589"/>
          <w:b w:val="0"/>
          <w:lang w:val="en-US"/>
        </w:rPr>
        <w:t>T</w:t>
      </w:r>
      <w:r w:rsidRPr="00262909">
        <w:rPr>
          <w:rStyle w:val="SC15323589"/>
          <w:b w:val="0"/>
          <w:lang w:val="en-US"/>
        </w:rPr>
        <w:t xml:space="preserve">he excitation waveform </w:t>
      </w:r>
      <w:r>
        <w:rPr>
          <w:rStyle w:val="SC15323589"/>
          <w:b w:val="0"/>
          <w:lang w:val="en-US"/>
        </w:rPr>
        <w:t>is</w:t>
      </w:r>
      <w:r w:rsidRPr="00262909">
        <w:rPr>
          <w:rStyle w:val="SC15323589"/>
          <w:b w:val="0"/>
          <w:lang w:val="en-US"/>
        </w:rPr>
        <w:t xml:space="preserve"> transmitted in </w:t>
      </w:r>
      <w:r>
        <w:rPr>
          <w:rStyle w:val="SC15323589"/>
          <w:b w:val="0"/>
          <w:lang w:val="en-US"/>
        </w:rPr>
        <w:t>the</w:t>
      </w:r>
      <w:r w:rsidRPr="00262909">
        <w:rPr>
          <w:rStyle w:val="SC15323589"/>
          <w:b w:val="0"/>
          <w:lang w:val="en-US"/>
        </w:rPr>
        <w:t xml:space="preserve"> sub</w:t>
      </w:r>
      <w:r w:rsidR="00EE3CE3">
        <w:rPr>
          <w:rStyle w:val="SC15323589"/>
          <w:b w:val="0"/>
          <w:lang w:val="en-US"/>
        </w:rPr>
        <w:t>-</w:t>
      </w:r>
      <w:r w:rsidRPr="00262909">
        <w:rPr>
          <w:rStyle w:val="SC15323589"/>
          <w:b w:val="0"/>
          <w:lang w:val="en-US"/>
        </w:rPr>
        <w:t>1</w:t>
      </w:r>
      <w:r w:rsidR="00EE3CE3">
        <w:rPr>
          <w:rStyle w:val="SC15323589"/>
          <w:b w:val="0"/>
          <w:lang w:val="en-US"/>
        </w:rPr>
        <w:t xml:space="preserve"> </w:t>
      </w:r>
      <w:r w:rsidRPr="00262909">
        <w:rPr>
          <w:rStyle w:val="SC15323589"/>
          <w:b w:val="0"/>
          <w:lang w:val="en-US"/>
        </w:rPr>
        <w:t xml:space="preserve">GHz </w:t>
      </w:r>
      <w:r w:rsidR="007F761F">
        <w:rPr>
          <w:rStyle w:val="SC15323589"/>
          <w:b w:val="0"/>
          <w:lang w:val="en-US"/>
        </w:rPr>
        <w:t xml:space="preserve">band </w:t>
      </w:r>
      <w:r w:rsidRPr="00262909">
        <w:rPr>
          <w:rStyle w:val="SC15323589"/>
          <w:b w:val="0"/>
          <w:lang w:val="en-US"/>
        </w:rPr>
        <w:t xml:space="preserve">or </w:t>
      </w:r>
      <w:r w:rsidR="00EE3CE3">
        <w:rPr>
          <w:rStyle w:val="SC15323589"/>
          <w:b w:val="0"/>
          <w:lang w:val="en-US"/>
        </w:rPr>
        <w:t xml:space="preserve">the </w:t>
      </w:r>
      <w:r w:rsidRPr="00262909">
        <w:rPr>
          <w:rStyle w:val="SC15323589"/>
          <w:b w:val="0"/>
          <w:lang w:val="en-US"/>
        </w:rPr>
        <w:t>2.4</w:t>
      </w:r>
      <w:r w:rsidR="00EE3CE3">
        <w:rPr>
          <w:rStyle w:val="SC15323589"/>
          <w:b w:val="0"/>
          <w:lang w:val="en-US"/>
        </w:rPr>
        <w:t xml:space="preserve"> </w:t>
      </w:r>
      <w:r w:rsidRPr="00262909">
        <w:rPr>
          <w:rStyle w:val="SC15323589"/>
          <w:b w:val="0"/>
          <w:lang w:val="en-US"/>
        </w:rPr>
        <w:t>GHz</w:t>
      </w:r>
      <w:r w:rsidR="00EE3CE3">
        <w:rPr>
          <w:rStyle w:val="SC15323589"/>
          <w:b w:val="0"/>
          <w:lang w:val="en-US"/>
        </w:rPr>
        <w:t xml:space="preserve"> band</w:t>
      </w:r>
      <w:r w:rsidRPr="00262909">
        <w:rPr>
          <w:rStyle w:val="SC15323589"/>
          <w:b w:val="0"/>
          <w:lang w:val="en-US"/>
        </w:rPr>
        <w:t>.</w:t>
      </w:r>
    </w:p>
    <w:p w:rsidR="00262909" w:rsidRDefault="00262909" w:rsidP="000B7335">
      <w:pPr>
        <w:rPr>
          <w:rStyle w:val="SC15323589"/>
          <w:b w:val="0"/>
          <w:lang w:val="en-US"/>
        </w:rPr>
      </w:pPr>
    </w:p>
    <w:p w:rsidR="0033566F" w:rsidRPr="00E62B26" w:rsidRDefault="0033566F" w:rsidP="000B7335">
      <w:pPr>
        <w:rPr>
          <w:rStyle w:val="SC15323589"/>
          <w:b w:val="0"/>
          <w:lang w:val="en-US"/>
        </w:rPr>
      </w:pPr>
    </w:p>
    <w:p w:rsidR="0005313F" w:rsidRPr="00E62B26" w:rsidRDefault="0005313F" w:rsidP="00E62B26">
      <w:pPr>
        <w:rPr>
          <w:b/>
          <w:u w:val="single"/>
        </w:rPr>
      </w:pPr>
      <w:r w:rsidRPr="00E62B26">
        <w:rPr>
          <w:b/>
          <w:u w:val="single"/>
        </w:rPr>
        <w:t>Text to be adopted ends here.</w:t>
      </w:r>
    </w:p>
    <w:p w:rsidR="0005313F" w:rsidRPr="00CE3F9E" w:rsidRDefault="0005313F" w:rsidP="0005313F">
      <w:pPr>
        <w:rPr>
          <w:szCs w:val="22"/>
        </w:rPr>
      </w:pPr>
    </w:p>
    <w:p w:rsidR="00380AFF" w:rsidRPr="00CE3F9E" w:rsidRDefault="00380AFF"/>
    <w:p w:rsidR="00380AFF" w:rsidRPr="00CE3F9E" w:rsidRDefault="00380AFF"/>
    <w:p w:rsidR="00380AFF" w:rsidRPr="00CE3F9E" w:rsidRDefault="00380AFF"/>
    <w:p w:rsidR="00380AFF" w:rsidRPr="00CE3F9E" w:rsidRDefault="00380AFF"/>
    <w:p w:rsidR="00380AFF" w:rsidRPr="00CE3F9E" w:rsidRDefault="00380AFF"/>
    <w:p w:rsidR="00CA09B2" w:rsidRPr="00CE3F9E" w:rsidRDefault="00CA09B2">
      <w:pPr>
        <w:rPr>
          <w:b/>
          <w:sz w:val="24"/>
        </w:rPr>
      </w:pPr>
      <w:r w:rsidRPr="00CE3F9E">
        <w:rPr>
          <w:b/>
          <w:sz w:val="24"/>
        </w:rPr>
        <w:t>References:</w:t>
      </w:r>
    </w:p>
    <w:p w:rsidR="00380AFF" w:rsidRPr="00CE3F9E" w:rsidRDefault="00380AFF">
      <w:pPr>
        <w:rPr>
          <w:b/>
          <w:sz w:val="24"/>
        </w:rPr>
      </w:pPr>
    </w:p>
    <w:p w:rsidR="00A44C09" w:rsidRPr="00CE3F9E" w:rsidRDefault="00902A58" w:rsidP="00A44C09">
      <w:pPr>
        <w:pStyle w:val="ListParagraph"/>
        <w:numPr>
          <w:ilvl w:val="0"/>
          <w:numId w:val="5"/>
        </w:numPr>
        <w:jc w:val="left"/>
      </w:pPr>
      <w:hyperlink r:id="rId8" w:history="1">
        <w:r w:rsidR="00A44C09">
          <w:rPr>
            <w:rStyle w:val="Hyperlink"/>
          </w:rPr>
          <w:t>11-24/1613r10</w:t>
        </w:r>
      </w:hyperlink>
      <w:r w:rsidR="00A44C09">
        <w:t>:</w:t>
      </w:r>
      <w:r w:rsidR="00A44C09" w:rsidRPr="00A44C09">
        <w:t xml:space="preserve"> 11-24-1613-10-00bp-specification-framework-for-tgbp</w:t>
      </w:r>
      <w:r w:rsidR="00A44C09">
        <w:t>, Yinan Qi (OPPO)</w:t>
      </w:r>
    </w:p>
    <w:sectPr w:rsidR="00A44C09" w:rsidRPr="00CE3F9E" w:rsidSect="009273F6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2A58" w:rsidRDefault="00902A58">
      <w:r>
        <w:separator/>
      </w:r>
    </w:p>
  </w:endnote>
  <w:endnote w:type="continuationSeparator" w:id="0">
    <w:p w:rsidR="00902A58" w:rsidRDefault="00902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2A58" w:rsidRDefault="00902A58" w:rsidP="002D3647">
    <w:pPr>
      <w:pStyle w:val="Footer"/>
      <w:tabs>
        <w:tab w:val="clear" w:pos="6480"/>
        <w:tab w:val="center" w:pos="4680"/>
        <w:tab w:val="right" w:pos="10065"/>
      </w:tabs>
    </w:pPr>
    <w:fldSimple w:instr=" SUBJECT  \* MERGEFORMAT ">
      <w:r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3</w:t>
    </w:r>
    <w:r>
      <w:fldChar w:fldCharType="end"/>
    </w:r>
    <w:r>
      <w:tab/>
    </w:r>
    <w:fldSimple w:instr=" COMMENTS  \* MERGEFORMAT ">
      <w:r>
        <w:t>Rojan Chitrakar, Huawei</w:t>
      </w:r>
    </w:fldSimple>
  </w:p>
  <w:p w:rsidR="00902A58" w:rsidRDefault="00902A5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2A58" w:rsidRDefault="00902A58">
      <w:r>
        <w:separator/>
      </w:r>
    </w:p>
  </w:footnote>
  <w:footnote w:type="continuationSeparator" w:id="0">
    <w:p w:rsidR="00902A58" w:rsidRDefault="00902A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2A58" w:rsidRDefault="00902A58" w:rsidP="008D5345">
    <w:pPr>
      <w:pStyle w:val="Header"/>
      <w:tabs>
        <w:tab w:val="clear" w:pos="6480"/>
        <w:tab w:val="center" w:pos="4680"/>
        <w:tab w:val="right" w:pos="10080"/>
      </w:tabs>
    </w:pPr>
    <w:r>
      <w:t>July 2025</w:t>
    </w:r>
    <w:r>
      <w:tab/>
    </w:r>
    <w:r>
      <w:tab/>
    </w:r>
    <w:fldSimple w:instr=" TITLE  \* MERGEFORMAT ">
      <w:r>
        <w:t>doc.: IEEE 802.11-25/</w:t>
      </w:r>
      <w:r w:rsidRPr="0072751C">
        <w:t>1344</w:t>
      </w:r>
      <w:r>
        <w:t>r2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D1735"/>
    <w:multiLevelType w:val="hybridMultilevel"/>
    <w:tmpl w:val="9BB0236E"/>
    <w:lvl w:ilvl="0" w:tplc="8BB0872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26793"/>
    <w:multiLevelType w:val="hybridMultilevel"/>
    <w:tmpl w:val="9E5A935A"/>
    <w:lvl w:ilvl="0" w:tplc="8BB087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F4AFA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0E166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FA5B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E063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4AB9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F215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20E0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EAC2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DB5E99"/>
    <w:multiLevelType w:val="hybridMultilevel"/>
    <w:tmpl w:val="7B5CF9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A466A1"/>
    <w:multiLevelType w:val="hybridMultilevel"/>
    <w:tmpl w:val="0C9ABAE2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DAA6383"/>
    <w:multiLevelType w:val="hybridMultilevel"/>
    <w:tmpl w:val="ABD6BE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2347E6"/>
    <w:multiLevelType w:val="hybridMultilevel"/>
    <w:tmpl w:val="309E8D42"/>
    <w:lvl w:ilvl="0" w:tplc="C56C7D24">
      <w:start w:val="1"/>
      <w:numFmt w:val="bullet"/>
      <w:pStyle w:val="NoSpacing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335E06A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 w:tplc="A73E699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cs="Times New Roman" w:hint="default"/>
      </w:rPr>
    </w:lvl>
    <w:lvl w:ilvl="3" w:tplc="57FE203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cs="Times New Roman" w:hint="default"/>
      </w:rPr>
    </w:lvl>
    <w:lvl w:ilvl="4" w:tplc="18FA9AA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cs="Times New Roman" w:hint="default"/>
      </w:rPr>
    </w:lvl>
    <w:lvl w:ilvl="5" w:tplc="DD90584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cs="Times New Roman" w:hint="default"/>
      </w:rPr>
    </w:lvl>
    <w:lvl w:ilvl="6" w:tplc="FBBAC18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cs="Times New Roman" w:hint="default"/>
      </w:rPr>
    </w:lvl>
    <w:lvl w:ilvl="7" w:tplc="B828704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cs="Times New Roman" w:hint="default"/>
      </w:rPr>
    </w:lvl>
    <w:lvl w:ilvl="8" w:tplc="8976E5E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cs="Times New Roman" w:hint="default"/>
      </w:rPr>
    </w:lvl>
  </w:abstractNum>
  <w:abstractNum w:abstractNumId="7" w15:restartNumberingAfterBreak="0">
    <w:nsid w:val="6DA655B5"/>
    <w:multiLevelType w:val="hybridMultilevel"/>
    <w:tmpl w:val="9A346592"/>
    <w:lvl w:ilvl="0" w:tplc="EC88C4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2A5C8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963F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DAF9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90DB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82E3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96D5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2A62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2642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2B9"/>
    <w:rsid w:val="0000096C"/>
    <w:rsid w:val="0000216F"/>
    <w:rsid w:val="00007A87"/>
    <w:rsid w:val="000239A8"/>
    <w:rsid w:val="00032785"/>
    <w:rsid w:val="0005313F"/>
    <w:rsid w:val="00053EBC"/>
    <w:rsid w:val="00062744"/>
    <w:rsid w:val="000B7335"/>
    <w:rsid w:val="000D0791"/>
    <w:rsid w:val="000D6BF1"/>
    <w:rsid w:val="00107547"/>
    <w:rsid w:val="00110274"/>
    <w:rsid w:val="00127201"/>
    <w:rsid w:val="00136009"/>
    <w:rsid w:val="0015421A"/>
    <w:rsid w:val="00173A52"/>
    <w:rsid w:val="001D4E51"/>
    <w:rsid w:val="001D723B"/>
    <w:rsid w:val="001E0EB3"/>
    <w:rsid w:val="0021466A"/>
    <w:rsid w:val="00216DEA"/>
    <w:rsid w:val="00222E4B"/>
    <w:rsid w:val="00235919"/>
    <w:rsid w:val="00247456"/>
    <w:rsid w:val="0025089A"/>
    <w:rsid w:val="00260544"/>
    <w:rsid w:val="00262909"/>
    <w:rsid w:val="00263AEE"/>
    <w:rsid w:val="00274F4F"/>
    <w:rsid w:val="00284E00"/>
    <w:rsid w:val="0029020B"/>
    <w:rsid w:val="002B49CC"/>
    <w:rsid w:val="002D3647"/>
    <w:rsid w:val="002D44BE"/>
    <w:rsid w:val="002D6CBD"/>
    <w:rsid w:val="002E79AF"/>
    <w:rsid w:val="00322CDF"/>
    <w:rsid w:val="00327758"/>
    <w:rsid w:val="003303D3"/>
    <w:rsid w:val="0033566F"/>
    <w:rsid w:val="00373689"/>
    <w:rsid w:val="00377F35"/>
    <w:rsid w:val="00380AFF"/>
    <w:rsid w:val="00382812"/>
    <w:rsid w:val="003A41E5"/>
    <w:rsid w:val="003D0C4E"/>
    <w:rsid w:val="003D6A1A"/>
    <w:rsid w:val="003E3C92"/>
    <w:rsid w:val="00400969"/>
    <w:rsid w:val="00442037"/>
    <w:rsid w:val="004B064B"/>
    <w:rsid w:val="004B415A"/>
    <w:rsid w:val="004B4196"/>
    <w:rsid w:val="004C276D"/>
    <w:rsid w:val="004C366C"/>
    <w:rsid w:val="004D6A41"/>
    <w:rsid w:val="004D70DA"/>
    <w:rsid w:val="004F2EE0"/>
    <w:rsid w:val="00506116"/>
    <w:rsid w:val="00531CB7"/>
    <w:rsid w:val="00554AA9"/>
    <w:rsid w:val="00574924"/>
    <w:rsid w:val="00586DC3"/>
    <w:rsid w:val="005E72E7"/>
    <w:rsid w:val="00603BBB"/>
    <w:rsid w:val="0062440B"/>
    <w:rsid w:val="006258A3"/>
    <w:rsid w:val="00632384"/>
    <w:rsid w:val="00671A3E"/>
    <w:rsid w:val="00672200"/>
    <w:rsid w:val="00673CF5"/>
    <w:rsid w:val="006A574D"/>
    <w:rsid w:val="006C0727"/>
    <w:rsid w:val="006C1EF7"/>
    <w:rsid w:val="006E145F"/>
    <w:rsid w:val="0072751C"/>
    <w:rsid w:val="0074773B"/>
    <w:rsid w:val="007510B6"/>
    <w:rsid w:val="00754F61"/>
    <w:rsid w:val="00770572"/>
    <w:rsid w:val="007C45B5"/>
    <w:rsid w:val="007D508A"/>
    <w:rsid w:val="007E1D61"/>
    <w:rsid w:val="007F206E"/>
    <w:rsid w:val="007F761F"/>
    <w:rsid w:val="0086356B"/>
    <w:rsid w:val="00864E21"/>
    <w:rsid w:val="00892A6B"/>
    <w:rsid w:val="008D5345"/>
    <w:rsid w:val="008F33B6"/>
    <w:rsid w:val="00902A58"/>
    <w:rsid w:val="009039AA"/>
    <w:rsid w:val="00907110"/>
    <w:rsid w:val="00913756"/>
    <w:rsid w:val="009157B3"/>
    <w:rsid w:val="009273F6"/>
    <w:rsid w:val="0097229A"/>
    <w:rsid w:val="009A7250"/>
    <w:rsid w:val="009A73D0"/>
    <w:rsid w:val="009F2FBC"/>
    <w:rsid w:val="00A40BF6"/>
    <w:rsid w:val="00A44C09"/>
    <w:rsid w:val="00A50E46"/>
    <w:rsid w:val="00A70322"/>
    <w:rsid w:val="00AA427C"/>
    <w:rsid w:val="00AB2BE7"/>
    <w:rsid w:val="00AC2536"/>
    <w:rsid w:val="00B102B7"/>
    <w:rsid w:val="00B21B2D"/>
    <w:rsid w:val="00B26702"/>
    <w:rsid w:val="00B51AF1"/>
    <w:rsid w:val="00B52DDD"/>
    <w:rsid w:val="00B61ABF"/>
    <w:rsid w:val="00BA25F5"/>
    <w:rsid w:val="00BA698C"/>
    <w:rsid w:val="00BB0E93"/>
    <w:rsid w:val="00BC17BF"/>
    <w:rsid w:val="00BD79FF"/>
    <w:rsid w:val="00BE68C2"/>
    <w:rsid w:val="00C16C70"/>
    <w:rsid w:val="00C31319"/>
    <w:rsid w:val="00C342D4"/>
    <w:rsid w:val="00C874B8"/>
    <w:rsid w:val="00C874D8"/>
    <w:rsid w:val="00CA09B2"/>
    <w:rsid w:val="00CE3F9E"/>
    <w:rsid w:val="00D14A57"/>
    <w:rsid w:val="00D16149"/>
    <w:rsid w:val="00D17890"/>
    <w:rsid w:val="00D23F7B"/>
    <w:rsid w:val="00D45800"/>
    <w:rsid w:val="00D523EF"/>
    <w:rsid w:val="00D7761F"/>
    <w:rsid w:val="00D81400"/>
    <w:rsid w:val="00DB6E37"/>
    <w:rsid w:val="00DB7E70"/>
    <w:rsid w:val="00DC22B9"/>
    <w:rsid w:val="00DC5A7B"/>
    <w:rsid w:val="00E05FF5"/>
    <w:rsid w:val="00E34738"/>
    <w:rsid w:val="00E40624"/>
    <w:rsid w:val="00E62B26"/>
    <w:rsid w:val="00E67A7E"/>
    <w:rsid w:val="00EC6DC4"/>
    <w:rsid w:val="00ED4F31"/>
    <w:rsid w:val="00EE1518"/>
    <w:rsid w:val="00EE3CE3"/>
    <w:rsid w:val="00EF08D1"/>
    <w:rsid w:val="00EF7BDE"/>
    <w:rsid w:val="00F00517"/>
    <w:rsid w:val="00F01403"/>
    <w:rsid w:val="00F07428"/>
    <w:rsid w:val="00F30CB6"/>
    <w:rsid w:val="00F403CD"/>
    <w:rsid w:val="00F50CA9"/>
    <w:rsid w:val="00F57783"/>
    <w:rsid w:val="00F92E25"/>
    <w:rsid w:val="00FB5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291445A"/>
  <w15:chartTrackingRefBased/>
  <w15:docId w15:val="{44A93394-07E8-49F2-8366-26550BC91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D4E51"/>
    <w:rPr>
      <w:sz w:val="22"/>
      <w:lang w:val="en-GB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380AFF"/>
    <w:pPr>
      <w:ind w:left="720"/>
      <w:contextualSpacing/>
      <w:jc w:val="both"/>
    </w:pPr>
    <w:rPr>
      <w:rFonts w:eastAsia="SimSun"/>
    </w:rPr>
  </w:style>
  <w:style w:type="paragraph" w:styleId="NoSpacing">
    <w:name w:val="No Spacing"/>
    <w:basedOn w:val="Normal"/>
    <w:uiPriority w:val="1"/>
    <w:qFormat/>
    <w:rsid w:val="00380AFF"/>
    <w:pPr>
      <w:numPr>
        <w:numId w:val="1"/>
      </w:numPr>
    </w:pPr>
    <w:rPr>
      <w:rFonts w:ascii="Calibri" w:hAnsi="Calibri" w:cs="Calibri"/>
      <w:b/>
      <w:bCs/>
      <w:sz w:val="20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80AFF"/>
    <w:rPr>
      <w:rFonts w:eastAsia="SimSun"/>
      <w:sz w:val="22"/>
      <w:lang w:val="en-GB"/>
    </w:rPr>
  </w:style>
  <w:style w:type="character" w:customStyle="1" w:styleId="Heading2Char">
    <w:name w:val="Heading 2 Char"/>
    <w:basedOn w:val="DefaultParagraphFont"/>
    <w:link w:val="Heading2"/>
    <w:rsid w:val="00032785"/>
    <w:rPr>
      <w:rFonts w:ascii="Arial" w:hAnsi="Arial"/>
      <w:b/>
      <w:sz w:val="28"/>
      <w:u w:val="single"/>
      <w:lang w:val="en-GB"/>
    </w:rPr>
  </w:style>
  <w:style w:type="character" w:customStyle="1" w:styleId="Heading1Char">
    <w:name w:val="Heading 1 Char"/>
    <w:basedOn w:val="DefaultParagraphFont"/>
    <w:link w:val="Heading1"/>
    <w:rsid w:val="0005313F"/>
    <w:rPr>
      <w:rFonts w:ascii="Arial" w:hAnsi="Arial"/>
      <w:b/>
      <w:sz w:val="32"/>
      <w:u w:val="single"/>
      <w:lang w:val="en-GB"/>
    </w:rPr>
  </w:style>
  <w:style w:type="paragraph" w:customStyle="1" w:styleId="T">
    <w:name w:val="T"/>
    <w:aliases w:val="Text"/>
    <w:uiPriority w:val="99"/>
    <w:rsid w:val="000B733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rFonts w:eastAsiaTheme="minorEastAsia"/>
      <w:color w:val="000000"/>
      <w:w w:val="0"/>
    </w:rPr>
  </w:style>
  <w:style w:type="character" w:customStyle="1" w:styleId="SC15323589">
    <w:name w:val="SC.15.323589"/>
    <w:uiPriority w:val="99"/>
    <w:rsid w:val="000B7335"/>
    <w:rPr>
      <w:b/>
      <w:bCs/>
      <w:color w:val="000000"/>
      <w:sz w:val="20"/>
      <w:szCs w:val="20"/>
    </w:rPr>
  </w:style>
  <w:style w:type="table" w:styleId="TableGrid">
    <w:name w:val="Table Grid"/>
    <w:basedOn w:val="TableNormal"/>
    <w:rsid w:val="00F07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44C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57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24/11-24-1613-10-00bp-specification-framework-for-tgbp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f901919\Box\802.11\802-11-submiss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C7F6CA-F1AF-449D-BC75-BEB620F47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</Template>
  <TotalTime>2</TotalTime>
  <Pages>3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Broadcom</Company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Submission</dc:subject>
  <dc:creator>rojan.chitrakar@huawei.com</dc:creator>
  <cp:keywords>November 2024</cp:keywords>
  <dc:description/>
  <cp:lastModifiedBy>Rojan Chitrakar</cp:lastModifiedBy>
  <cp:revision>5</cp:revision>
  <cp:lastPrinted>1900-01-01T15:00:00Z</cp:lastPrinted>
  <dcterms:created xsi:type="dcterms:W3CDTF">2025-08-19T15:22:00Z</dcterms:created>
  <dcterms:modified xsi:type="dcterms:W3CDTF">2025-08-19T15:23:00Z</dcterms:modified>
</cp:coreProperties>
</file>