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A1F2" w14:textId="55769592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49"/>
        <w:gridCol w:w="1701"/>
        <w:gridCol w:w="1926"/>
      </w:tblGrid>
      <w:tr w:rsidR="00CA09B2" w14:paraId="43C1B31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61BDF8" w14:textId="77777777" w:rsidR="00CA09B2" w:rsidRDefault="00BF4049" w:rsidP="009A4B5C">
            <w:pPr>
              <w:pStyle w:val="T2"/>
            </w:pPr>
            <w:r w:rsidRPr="00BF4049">
              <w:t>PQC SG May 2025 Interim Meeting Minute</w:t>
            </w:r>
            <w:r>
              <w:t>s</w:t>
            </w:r>
          </w:p>
        </w:tc>
      </w:tr>
      <w:tr w:rsidR="00CA09B2" w14:paraId="0970B2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FD3E3" w14:textId="174B7ECE" w:rsidR="00CA09B2" w:rsidRDefault="00CA09B2" w:rsidP="001662D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6868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662DB">
              <w:rPr>
                <w:b w:val="0"/>
                <w:sz w:val="20"/>
              </w:rPr>
              <w:t>05-23</w:t>
            </w:r>
          </w:p>
        </w:tc>
      </w:tr>
      <w:tr w:rsidR="00CA09B2" w14:paraId="7AEE82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7F04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47FC87" w14:textId="77777777" w:rsidTr="00136868">
        <w:trPr>
          <w:jc w:val="center"/>
        </w:trPr>
        <w:tc>
          <w:tcPr>
            <w:tcW w:w="1336" w:type="dxa"/>
            <w:vAlign w:val="center"/>
          </w:tcPr>
          <w:p w14:paraId="2B226A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5BF8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7D5A3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094776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5AB3C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F4DB47E" w14:textId="77777777" w:rsidTr="00136868">
        <w:trPr>
          <w:jc w:val="center"/>
        </w:trPr>
        <w:tc>
          <w:tcPr>
            <w:tcW w:w="1336" w:type="dxa"/>
            <w:vAlign w:val="center"/>
          </w:tcPr>
          <w:p w14:paraId="15AFBD82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Lungu</w:t>
            </w:r>
          </w:p>
        </w:tc>
        <w:tc>
          <w:tcPr>
            <w:tcW w:w="2064" w:type="dxa"/>
            <w:vAlign w:val="center"/>
          </w:tcPr>
          <w:p w14:paraId="1205DE60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549" w:type="dxa"/>
            <w:vAlign w:val="center"/>
          </w:tcPr>
          <w:p w14:paraId="0630BA8E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OCS, CB4 0AE, U.K.</w:t>
            </w:r>
          </w:p>
        </w:tc>
        <w:tc>
          <w:tcPr>
            <w:tcW w:w="1701" w:type="dxa"/>
            <w:vAlign w:val="center"/>
          </w:tcPr>
          <w:p w14:paraId="16719D79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926" w:type="dxa"/>
            <w:vAlign w:val="center"/>
          </w:tcPr>
          <w:p w14:paraId="1FB2F42A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da.lungu@samsung.com</w:t>
            </w:r>
          </w:p>
        </w:tc>
      </w:tr>
    </w:tbl>
    <w:p w14:paraId="5312195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BF1B5A" wp14:editId="478902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538FF" w14:textId="77777777" w:rsidR="00F525DC" w:rsidRDefault="00F525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783B5F" w14:textId="6B42EF76" w:rsidR="00F525DC" w:rsidRDefault="006A57A8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F525DC">
                              <w:t xml:space="preserve">s the minutes for the PQC SG hybrid </w:t>
                            </w:r>
                            <w:r>
                              <w:t>meeting</w:t>
                            </w:r>
                            <w:r w:rsidR="00F525DC">
                              <w:t xml:space="preserve"> that took place during the 2025 May Interim in Warsaw.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1B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D5538FF" w14:textId="77777777" w:rsidR="00F525DC" w:rsidRDefault="00F525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783B5F" w14:textId="6B42EF76" w:rsidR="00F525DC" w:rsidRDefault="006A57A8">
                      <w:pPr>
                        <w:jc w:val="both"/>
                      </w:pPr>
                      <w:r>
                        <w:t>This document contain</w:t>
                      </w:r>
                      <w:r w:rsidR="00F525DC">
                        <w:t xml:space="preserve">s the minutes for the PQC SG hybrid </w:t>
                      </w:r>
                      <w:r>
                        <w:t>meeting</w:t>
                      </w:r>
                      <w:r w:rsidR="00F525DC">
                        <w:t xml:space="preserve"> that took place during the 2025 May Interim in Warsaw.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8622691" w14:textId="77777777" w:rsidR="00136868" w:rsidRDefault="00CA09B2" w:rsidP="00136868">
      <w:pPr>
        <w:pStyle w:val="Heading1"/>
      </w:pPr>
      <w:r>
        <w:br w:type="page"/>
      </w:r>
      <w:r w:rsidR="00136868">
        <w:lastRenderedPageBreak/>
        <w:t xml:space="preserve"> </w:t>
      </w:r>
    </w:p>
    <w:p w14:paraId="686E8953" w14:textId="77777777" w:rsidR="00C77A36" w:rsidRDefault="0066260F" w:rsidP="009E1E86">
      <w:pPr>
        <w:pStyle w:val="ListParagraph"/>
        <w:numPr>
          <w:ilvl w:val="0"/>
          <w:numId w:val="1"/>
        </w:numPr>
      </w:pPr>
      <w:r>
        <w:t>The Chair, Stephen Orr (Cisco), calls the meeting to order</w:t>
      </w:r>
      <w:r w:rsidR="00D56E7C">
        <w:t xml:space="preserve"> </w:t>
      </w:r>
      <w:r w:rsidR="009E1E86">
        <w:t xml:space="preserve">on </w:t>
      </w:r>
      <w:r w:rsidR="009E1E86" w:rsidRPr="009E1E86">
        <w:t>2025-0</w:t>
      </w:r>
      <w:r w:rsidR="009E1E86" w:rsidRPr="00DF1660">
        <w:t xml:space="preserve">5-13 </w:t>
      </w:r>
      <w:r w:rsidR="00D56E7C" w:rsidRPr="00DF1660">
        <w:t xml:space="preserve">at </w:t>
      </w:r>
      <w:r w:rsidR="000C02FD" w:rsidRPr="00DF1660">
        <w:t>10</w:t>
      </w:r>
      <w:r w:rsidR="00F021BC" w:rsidRPr="00DF1660">
        <w:t>:31</w:t>
      </w:r>
      <w:r w:rsidR="00D56E7C" w:rsidRPr="00DF1660">
        <w:t xml:space="preserve"> </w:t>
      </w:r>
      <w:r w:rsidR="009E1E86">
        <w:t>CEST</w:t>
      </w:r>
      <w:r>
        <w:t>.</w:t>
      </w:r>
    </w:p>
    <w:p w14:paraId="739730B5" w14:textId="77777777" w:rsidR="00C349AF" w:rsidRDefault="00C349AF" w:rsidP="0066260F">
      <w:pPr>
        <w:pStyle w:val="ListParagraph"/>
        <w:numPr>
          <w:ilvl w:val="0"/>
          <w:numId w:val="1"/>
        </w:numPr>
      </w:pPr>
      <w:r>
        <w:t>Chair presents registration requirements for the interim session.</w:t>
      </w:r>
    </w:p>
    <w:p w14:paraId="0A347DC1" w14:textId="77777777" w:rsidR="0066260F" w:rsidRDefault="0066260F" w:rsidP="0066260F">
      <w:pPr>
        <w:pStyle w:val="ListParagraph"/>
        <w:numPr>
          <w:ilvl w:val="0"/>
          <w:numId w:val="1"/>
        </w:numPr>
      </w:pPr>
      <w:r>
        <w:t>Chair provides reminders:</w:t>
      </w:r>
    </w:p>
    <w:p w14:paraId="1AC8FB1B" w14:textId="77777777"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14:paraId="2B55F1CF" w14:textId="77777777"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No recordings </w:t>
      </w:r>
      <w:proofErr w:type="gramStart"/>
      <w:r>
        <w:t>are allowed</w:t>
      </w:r>
      <w:proofErr w:type="gramEnd"/>
      <w:r>
        <w:t>.</w:t>
      </w:r>
    </w:p>
    <w:p w14:paraId="1B2A521E" w14:textId="77777777" w:rsidR="0066260F" w:rsidRDefault="0000023B" w:rsidP="0066260F">
      <w:pPr>
        <w:pStyle w:val="ListParagraph"/>
        <w:numPr>
          <w:ilvl w:val="1"/>
          <w:numId w:val="1"/>
        </w:numPr>
      </w:pPr>
      <w:proofErr w:type="spellStart"/>
      <w:r>
        <w:t>Webex</w:t>
      </w:r>
      <w:proofErr w:type="spellEnd"/>
      <w:r>
        <w:t xml:space="preserve"> etiquette for hybrid meetings.</w:t>
      </w:r>
    </w:p>
    <w:p w14:paraId="419CFA0D" w14:textId="77777777" w:rsidR="00C77A36" w:rsidRDefault="0066260F" w:rsidP="00D10CCB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14:paraId="3E31A48E" w14:textId="77777777" w:rsidR="00C77A36" w:rsidRDefault="00C77A36" w:rsidP="000F37BC">
      <w:pPr>
        <w:pStyle w:val="ListParagraph"/>
        <w:numPr>
          <w:ilvl w:val="0"/>
          <w:numId w:val="1"/>
        </w:numPr>
      </w:pPr>
      <w:r>
        <w:t>Policy and procedures</w:t>
      </w:r>
    </w:p>
    <w:p w14:paraId="1182C1A4" w14:textId="77777777" w:rsidR="0066260F" w:rsidRPr="0066260F" w:rsidRDefault="0066260F" w:rsidP="00C77A36">
      <w:pPr>
        <w:ind w:left="720"/>
      </w:pPr>
      <w:r>
        <w:t xml:space="preserve">Chair </w:t>
      </w:r>
      <w:r w:rsidR="00C77A36">
        <w:t>informs</w:t>
      </w:r>
      <w:r>
        <w:t xml:space="preserve"> that participants have a duty to inform the IEEE</w:t>
      </w:r>
      <w:r w:rsidR="00C77A36">
        <w:t xml:space="preserve"> </w:t>
      </w:r>
      <w:r w:rsidR="00D56E7C">
        <w:t>o</w:t>
      </w:r>
      <w:r w:rsidRPr="0066260F">
        <w:t>f each holder of any potential Essentia</w:t>
      </w:r>
      <w:r w:rsidR="00C77A36">
        <w:t xml:space="preserve">l </w:t>
      </w:r>
      <w:r w:rsidRPr="0066260F">
        <w:t xml:space="preserve">Patent Claims of which they are personally aware if the claims </w:t>
      </w:r>
      <w:proofErr w:type="gramStart"/>
      <w:r w:rsidRPr="0066260F">
        <w:t>are owned or controlled by the participant</w:t>
      </w:r>
      <w:proofErr w:type="gramEnd"/>
      <w:r w:rsidRPr="0066260F">
        <w:t xml:space="preserve"> or the entity the participant is from, employed by, or otherwise represents</w:t>
      </w:r>
      <w:r>
        <w:t>.</w:t>
      </w:r>
    </w:p>
    <w:p w14:paraId="604B7330" w14:textId="77777777" w:rsidR="0066260F" w:rsidRPr="0066260F" w:rsidRDefault="0066260F" w:rsidP="00C77A36">
      <w:pPr>
        <w:ind w:left="720"/>
      </w:pPr>
      <w:r w:rsidRPr="0066260F">
        <w:t xml:space="preserve">Participants should </w:t>
      </w:r>
      <w:r w:rsidR="00C77A36">
        <w:t xml:space="preserve">also </w:t>
      </w:r>
      <w:r w:rsidRPr="0066260F">
        <w:t xml:space="preserve">inform the IEEE (or cause the IEEE to be informed) of the identity of any other </w:t>
      </w:r>
      <w:r w:rsidR="00C77A36">
        <w:t>h</w:t>
      </w:r>
      <w:r w:rsidRPr="0066260F">
        <w:t>olders of potential Essential Patent Claims</w:t>
      </w:r>
      <w:r>
        <w:t>.</w:t>
      </w:r>
      <w:r w:rsidR="00EA1989">
        <w:t xml:space="preserve"> </w:t>
      </w:r>
      <w:r w:rsidR="00EA1989" w:rsidRPr="00EA1989">
        <w:t>Patent-related information</w:t>
      </w:r>
      <w:r w:rsidR="00EA1989">
        <w:t xml:space="preserve">, including a link to patent policy </w:t>
      </w:r>
      <w:proofErr w:type="gramStart"/>
      <w:r w:rsidR="00EA1989">
        <w:t>is also presented</w:t>
      </w:r>
      <w:proofErr w:type="gramEnd"/>
      <w:r w:rsidR="00EA1989" w:rsidRPr="00EA1989">
        <w:t>.</w:t>
      </w:r>
    </w:p>
    <w:p w14:paraId="498EE4A2" w14:textId="77777777" w:rsidR="00C77A36" w:rsidRDefault="00650526" w:rsidP="00D10CCB">
      <w:pPr>
        <w:ind w:left="720"/>
        <w:rPr>
          <w:b/>
        </w:rPr>
      </w:pPr>
      <w:r>
        <w:rPr>
          <w:b/>
        </w:rPr>
        <w:t xml:space="preserve">Nobody speaks </w:t>
      </w:r>
      <w:r w:rsidR="00C77A36" w:rsidRPr="00C77A36">
        <w:rPr>
          <w:b/>
        </w:rPr>
        <w:t>up.</w:t>
      </w:r>
    </w:p>
    <w:p w14:paraId="09E5FFC9" w14:textId="77777777" w:rsidR="00D56E7C" w:rsidRDefault="00C77A36" w:rsidP="00C77A36">
      <w:pPr>
        <w:pStyle w:val="ListParagraph"/>
        <w:numPr>
          <w:ilvl w:val="0"/>
          <w:numId w:val="1"/>
        </w:numPr>
      </w:pPr>
      <w:r w:rsidRPr="00C77A36">
        <w:t>Chair presents</w:t>
      </w:r>
      <w:r w:rsidR="00D56E7C">
        <w:t>:</w:t>
      </w:r>
    </w:p>
    <w:p w14:paraId="579268D5" w14:textId="77777777" w:rsidR="00240722" w:rsidRDefault="00240722" w:rsidP="00D56E7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14:paraId="26CC90AB" w14:textId="77777777" w:rsidR="00D56E7C" w:rsidRPr="0000023B" w:rsidRDefault="00D56E7C" w:rsidP="00D56E7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 w:rsidR="00130249">
        <w:rPr>
          <w:bCs/>
          <w:lang w:val="en-US"/>
        </w:rPr>
        <w:t>.</w:t>
      </w:r>
    </w:p>
    <w:p w14:paraId="10D6A912" w14:textId="77777777" w:rsidR="0000023B" w:rsidRDefault="0000023B" w:rsidP="0000023B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>
        <w:t>.</w:t>
      </w:r>
    </w:p>
    <w:p w14:paraId="1620CCD1" w14:textId="77777777" w:rsidR="0000023B" w:rsidRPr="00D56E7C" w:rsidRDefault="0000023B" w:rsidP="0000023B">
      <w:pPr>
        <w:pStyle w:val="ListParagraph"/>
        <w:numPr>
          <w:ilvl w:val="1"/>
          <w:numId w:val="1"/>
        </w:numPr>
      </w:pPr>
      <w:r w:rsidRPr="0000023B">
        <w:t>IEEE SA Policy and Rules Documents</w:t>
      </w:r>
    </w:p>
    <w:p w14:paraId="035E2706" w14:textId="77777777" w:rsidR="0000023B" w:rsidRDefault="0000023B" w:rsidP="0000023B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</w:t>
      </w:r>
      <w:proofErr w:type="gramStart"/>
      <w:r>
        <w:t xml:space="preserve">is </w:t>
      </w:r>
      <w:proofErr w:type="spellStart"/>
      <w:r>
        <w:t>minuted</w:t>
      </w:r>
      <w:proofErr w:type="spellEnd"/>
      <w:proofErr w:type="gramEnd"/>
      <w:r>
        <w:t>.</w:t>
      </w:r>
    </w:p>
    <w:p w14:paraId="4E0BD464" w14:textId="77777777" w:rsidR="00CA09B2" w:rsidRDefault="00D56E7C" w:rsidP="00D10CCB">
      <w:pPr>
        <w:pStyle w:val="ListParagraph"/>
        <w:numPr>
          <w:ilvl w:val="0"/>
          <w:numId w:val="1"/>
        </w:numPr>
      </w:pPr>
      <w:r>
        <w:t xml:space="preserve">For </w:t>
      </w:r>
      <w:proofErr w:type="gramStart"/>
      <w:r>
        <w:t>documentation</w:t>
      </w:r>
      <w:proofErr w:type="gramEnd"/>
      <w:r w:rsidR="00F11C03">
        <w:t xml:space="preserve"> the “</w:t>
      </w:r>
      <w:r w:rsidR="00F11C03" w:rsidRPr="00D56E7C">
        <w:t>PQC SG</w:t>
      </w:r>
      <w:r w:rsidR="00F11C03">
        <w:t>” repository in</w:t>
      </w:r>
      <w:r>
        <w:t xml:space="preserve"> </w:t>
      </w:r>
      <w:hyperlink r:id="rId7" w:history="1">
        <w:r w:rsidRPr="00BC05F1">
          <w:rPr>
            <w:rStyle w:val="Hyperlink"/>
          </w:rPr>
          <w:t>http://mentor.ieee.org</w:t>
        </w:r>
      </w:hyperlink>
      <w:r>
        <w:t xml:space="preserve"> shall be used</w:t>
      </w:r>
      <w:r w:rsidR="00240722">
        <w:t xml:space="preserve"> for </w:t>
      </w:r>
      <w:r>
        <w:t>submissions.</w:t>
      </w:r>
    </w:p>
    <w:p w14:paraId="36DFD78C" w14:textId="77777777" w:rsidR="00D56E7C" w:rsidRDefault="00D56E7C" w:rsidP="00DD6016">
      <w:pPr>
        <w:pStyle w:val="ListParagraph"/>
        <w:numPr>
          <w:ilvl w:val="0"/>
          <w:numId w:val="1"/>
        </w:numPr>
      </w:pPr>
      <w:r>
        <w:t>Agenda for the meeting</w:t>
      </w:r>
      <w:r w:rsidR="009A7FE0">
        <w:t xml:space="preserve"> </w:t>
      </w:r>
      <w:proofErr w:type="gramStart"/>
      <w:r>
        <w:t>can be found</w:t>
      </w:r>
      <w:proofErr w:type="gramEnd"/>
      <w:r>
        <w:t xml:space="preserve"> at</w:t>
      </w:r>
      <w:r w:rsidR="00DD6016">
        <w:t xml:space="preserve"> </w:t>
      </w:r>
      <w:hyperlink r:id="rId8" w:history="1">
        <w:r w:rsidR="00DF1660">
          <w:rPr>
            <w:rStyle w:val="Hyperlink"/>
          </w:rPr>
          <w:t>11-25/0861r3</w:t>
        </w:r>
      </w:hyperlink>
      <w:r w:rsidR="00DD6016">
        <w:t>.</w:t>
      </w:r>
    </w:p>
    <w:p w14:paraId="445CD9D2" w14:textId="77777777" w:rsidR="006B3415" w:rsidRDefault="006B3415" w:rsidP="00B4190F">
      <w:pPr>
        <w:pStyle w:val="ListParagraph"/>
        <w:numPr>
          <w:ilvl w:val="1"/>
          <w:numId w:val="1"/>
        </w:numPr>
      </w:pPr>
      <w:r>
        <w:t>Question on presenting</w:t>
      </w:r>
      <w:r w:rsidR="00DF1660">
        <w:t xml:space="preserve"> a</w:t>
      </w:r>
      <w:r>
        <w:t xml:space="preserve"> technical contribution</w:t>
      </w:r>
      <w:r w:rsidR="00B4190F">
        <w:t xml:space="preserve">, </w:t>
      </w:r>
      <w:hyperlink r:id="rId9" w:history="1">
        <w:r w:rsidR="00B4190F" w:rsidRPr="00984D8E">
          <w:rPr>
            <w:rStyle w:val="Hyperlink"/>
          </w:rPr>
          <w:t>https://mentor.ieee.org/802.11/dcn/25/11-25-0722-00-0PQC-ml-kem-in-802-11.pptx</w:t>
        </w:r>
      </w:hyperlink>
      <w:r w:rsidR="00B4190F">
        <w:t>,</w:t>
      </w:r>
      <w:r>
        <w:t xml:space="preserve"> before </w:t>
      </w:r>
      <w:r w:rsidR="00B4190F">
        <w:t xml:space="preserve">running </w:t>
      </w:r>
      <w:r w:rsidR="00DF1660">
        <w:t>the PAR motion</w:t>
      </w:r>
      <w:r>
        <w:t>.</w:t>
      </w:r>
    </w:p>
    <w:p w14:paraId="391D1D77" w14:textId="77777777" w:rsidR="006B3415" w:rsidRDefault="00DF1660" w:rsidP="006B3415">
      <w:pPr>
        <w:pStyle w:val="ListParagraph"/>
        <w:numPr>
          <w:ilvl w:val="2"/>
          <w:numId w:val="1"/>
        </w:numPr>
      </w:pPr>
      <w:r>
        <w:t>The group a</w:t>
      </w:r>
      <w:r w:rsidR="006B3415">
        <w:t>greed to discuss the SP</w:t>
      </w:r>
      <w:r w:rsidR="00B4190F">
        <w:t xml:space="preserve"> in the proposal</w:t>
      </w:r>
      <w:r w:rsidR="006B3415">
        <w:t xml:space="preserve"> </w:t>
      </w:r>
      <w:r w:rsidR="00B4190F">
        <w:t>before running the motion</w:t>
      </w:r>
      <w:r>
        <w:t xml:space="preserve">. </w:t>
      </w:r>
    </w:p>
    <w:p w14:paraId="2D001F58" w14:textId="5C9B423C" w:rsidR="006B3415" w:rsidRDefault="006B3415" w:rsidP="007B654C">
      <w:pPr>
        <w:pStyle w:val="ListParagraph"/>
        <w:numPr>
          <w:ilvl w:val="1"/>
          <w:numId w:val="1"/>
        </w:numPr>
      </w:pPr>
      <w:r>
        <w:t>Question on having technical contributions listed after motions, and not Thursday.</w:t>
      </w:r>
    </w:p>
    <w:p w14:paraId="4B48E185" w14:textId="5030F413" w:rsidR="006A57A8" w:rsidRDefault="006A57A8" w:rsidP="006A57A8">
      <w:pPr>
        <w:pStyle w:val="ListParagraph"/>
        <w:numPr>
          <w:ilvl w:val="2"/>
          <w:numId w:val="1"/>
        </w:numPr>
      </w:pPr>
      <w:r>
        <w:t>The group agrees.</w:t>
      </w:r>
    </w:p>
    <w:p w14:paraId="78BF46E3" w14:textId="77777777" w:rsidR="006B3415" w:rsidRDefault="006B3415" w:rsidP="007B654C">
      <w:pPr>
        <w:pStyle w:val="ListParagraph"/>
        <w:numPr>
          <w:ilvl w:val="1"/>
          <w:numId w:val="1"/>
        </w:numPr>
      </w:pPr>
      <w:r>
        <w:t>Agenda approved by unanimous consent.</w:t>
      </w:r>
    </w:p>
    <w:p w14:paraId="5D0F5D16" w14:textId="77777777" w:rsidR="006B3415" w:rsidRDefault="006B3415" w:rsidP="006B3415">
      <w:pPr>
        <w:pStyle w:val="ListParagraph"/>
        <w:numPr>
          <w:ilvl w:val="0"/>
          <w:numId w:val="1"/>
        </w:numPr>
      </w:pPr>
      <w:r>
        <w:t xml:space="preserve">Meeting minutes for the previous meeting </w:t>
      </w:r>
      <w:proofErr w:type="gramStart"/>
      <w:r>
        <w:t>can be found</w:t>
      </w:r>
      <w:proofErr w:type="gramEnd"/>
      <w:r>
        <w:t xml:space="preserve"> at </w:t>
      </w:r>
      <w:hyperlink r:id="rId10" w:history="1">
        <w:r>
          <w:rPr>
            <w:rStyle w:val="Hyperlink"/>
          </w:rPr>
          <w:t>11-25/0</w:t>
        </w:r>
        <w:r w:rsidRPr="00984D8E">
          <w:rPr>
            <w:rStyle w:val="Hyperlink"/>
          </w:rPr>
          <w:t>719</w:t>
        </w:r>
        <w:r>
          <w:rPr>
            <w:rStyle w:val="Hyperlink"/>
          </w:rPr>
          <w:t>r0</w:t>
        </w:r>
      </w:hyperlink>
      <w:r>
        <w:t xml:space="preserve">. </w:t>
      </w:r>
    </w:p>
    <w:p w14:paraId="3173011D" w14:textId="77777777" w:rsidR="006B3415" w:rsidRPr="00DF1660" w:rsidRDefault="006B3415" w:rsidP="006B3415">
      <w:pPr>
        <w:pStyle w:val="ListParagraph"/>
        <w:numPr>
          <w:ilvl w:val="1"/>
          <w:numId w:val="1"/>
        </w:numPr>
      </w:pPr>
      <w:r>
        <w:t xml:space="preserve">Meeting minutes approved with </w:t>
      </w:r>
      <w:r w:rsidRPr="00DF1660">
        <w:t>unanimous consent.</w:t>
      </w:r>
    </w:p>
    <w:p w14:paraId="23FE937F" w14:textId="0CB99D03" w:rsidR="00E67D54" w:rsidRPr="00DF1660" w:rsidRDefault="00E67D54" w:rsidP="00DF1660">
      <w:pPr>
        <w:pStyle w:val="ListParagraph"/>
        <w:numPr>
          <w:ilvl w:val="0"/>
          <w:numId w:val="1"/>
        </w:numPr>
      </w:pPr>
      <w:r w:rsidRPr="00DF1660">
        <w:rPr>
          <w:lang w:val="en-US"/>
        </w:rPr>
        <w:t xml:space="preserve">PQC </w:t>
      </w:r>
      <w:r w:rsidR="006A57A8">
        <w:rPr>
          <w:lang w:val="en-US"/>
        </w:rPr>
        <w:t>d</w:t>
      </w:r>
      <w:r w:rsidRPr="00DF1660">
        <w:rPr>
          <w:lang w:val="en-US"/>
        </w:rPr>
        <w:t>raft proposed PAR -</w:t>
      </w:r>
      <w:r w:rsidR="00DF1660">
        <w:rPr>
          <w:lang w:val="en-US"/>
        </w:rPr>
        <w:t xml:space="preserve"> </w:t>
      </w:r>
      <w:hyperlink r:id="rId11" w:history="1">
        <w:r w:rsidR="00DF1660" w:rsidRPr="00DF1660">
          <w:rPr>
            <w:rStyle w:val="Hyperlink"/>
            <w:lang w:val="en-US"/>
          </w:rPr>
          <w:t>11-25/0597r5</w:t>
        </w:r>
      </w:hyperlink>
    </w:p>
    <w:p w14:paraId="786D406E" w14:textId="3C594B25" w:rsidR="001E25BE" w:rsidRPr="006B3415" w:rsidRDefault="006B3415" w:rsidP="004E1FC3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The content </w:t>
      </w:r>
      <w:proofErr w:type="gramStart"/>
      <w:r>
        <w:rPr>
          <w:lang w:val="en-US"/>
        </w:rPr>
        <w:t>was presented</w:t>
      </w:r>
      <w:proofErr w:type="gramEnd"/>
      <w:r>
        <w:rPr>
          <w:lang w:val="en-US"/>
        </w:rPr>
        <w:t xml:space="preserve">. Minor editorial updates </w:t>
      </w:r>
      <w:proofErr w:type="gramStart"/>
      <w:r>
        <w:rPr>
          <w:lang w:val="en-US"/>
        </w:rPr>
        <w:t>were brought</w:t>
      </w:r>
      <w:proofErr w:type="gramEnd"/>
      <w:r>
        <w:rPr>
          <w:lang w:val="en-US"/>
        </w:rPr>
        <w:t xml:space="preserve"> since the last meeting.</w:t>
      </w:r>
    </w:p>
    <w:p w14:paraId="124DBF3D" w14:textId="77777777" w:rsidR="006B3415" w:rsidRPr="006B3415" w:rsidRDefault="006B3415" w:rsidP="004E1FC3">
      <w:pPr>
        <w:pStyle w:val="ListParagraph"/>
        <w:numPr>
          <w:ilvl w:val="1"/>
          <w:numId w:val="1"/>
        </w:numPr>
      </w:pPr>
      <w:r>
        <w:rPr>
          <w:lang w:val="en-US"/>
        </w:rPr>
        <w:t>Q</w:t>
      </w:r>
      <w:r w:rsidR="000A1C76">
        <w:rPr>
          <w:lang w:val="en-US"/>
        </w:rPr>
        <w:t>uestion</w:t>
      </w:r>
      <w:r>
        <w:rPr>
          <w:lang w:val="en-US"/>
        </w:rPr>
        <w:t xml:space="preserve"> on the timeline</w:t>
      </w:r>
      <w:r w:rsidR="00DF1660">
        <w:rPr>
          <w:lang w:val="en-US"/>
        </w:rPr>
        <w:t xml:space="preserve"> of the PAR’s progression.</w:t>
      </w:r>
    </w:p>
    <w:p w14:paraId="4BAE43A0" w14:textId="46C2BFB5" w:rsidR="006B3415" w:rsidRPr="00747BFD" w:rsidRDefault="00DF1660" w:rsidP="00F525DC">
      <w:pPr>
        <w:pStyle w:val="ListParagraph"/>
        <w:numPr>
          <w:ilvl w:val="2"/>
          <w:numId w:val="1"/>
        </w:numPr>
      </w:pPr>
      <w:r w:rsidRPr="00747BFD">
        <w:rPr>
          <w:lang w:val="en-US"/>
        </w:rPr>
        <w:t xml:space="preserve">Best </w:t>
      </w:r>
      <w:r w:rsidR="00747BFD">
        <w:rPr>
          <w:lang w:val="en-US"/>
        </w:rPr>
        <w:t>line of action</w:t>
      </w:r>
      <w:r w:rsidRPr="00747BFD">
        <w:rPr>
          <w:lang w:val="en-US"/>
        </w:rPr>
        <w:t xml:space="preserve"> is to have the PAR </w:t>
      </w:r>
      <w:r w:rsidR="00747BFD">
        <w:rPr>
          <w:lang w:val="en-US"/>
        </w:rPr>
        <w:t xml:space="preserve">posted </w:t>
      </w:r>
      <w:r w:rsidR="006A57A8">
        <w:rPr>
          <w:lang w:val="en-US"/>
        </w:rPr>
        <w:t>a month before the plenary</w:t>
      </w:r>
      <w:r w:rsidR="00747BFD" w:rsidRPr="00747BFD">
        <w:rPr>
          <w:lang w:val="en-US"/>
        </w:rPr>
        <w:t xml:space="preserve"> </w:t>
      </w:r>
      <w:r w:rsidR="006B3415" w:rsidRPr="00747BFD">
        <w:rPr>
          <w:lang w:val="en-US"/>
        </w:rPr>
        <w:t>on the LMSC reflector</w:t>
      </w:r>
      <w:r w:rsidR="00747BFD" w:rsidRPr="00747BFD">
        <w:rPr>
          <w:lang w:val="en-US"/>
        </w:rPr>
        <w:t xml:space="preserve">. </w:t>
      </w:r>
      <w:r w:rsidR="00747BFD">
        <w:rPr>
          <w:lang w:val="en-US"/>
        </w:rPr>
        <w:t xml:space="preserve">Afterwards during the plenary starting on </w:t>
      </w:r>
      <w:proofErr w:type="gramStart"/>
      <w:r w:rsidR="00747BFD">
        <w:rPr>
          <w:lang w:val="en-US"/>
        </w:rPr>
        <w:t>the 27</w:t>
      </w:r>
      <w:r w:rsidR="00747BFD" w:rsidRPr="00747BFD">
        <w:rPr>
          <w:vertAlign w:val="superscript"/>
          <w:lang w:val="en-US"/>
        </w:rPr>
        <w:t>th</w:t>
      </w:r>
      <w:r w:rsidR="00747BFD">
        <w:rPr>
          <w:lang w:val="en-US"/>
        </w:rPr>
        <w:t xml:space="preserve"> of July</w:t>
      </w:r>
      <w:proofErr w:type="gramEnd"/>
      <w:r w:rsidR="00747BFD">
        <w:rPr>
          <w:lang w:val="en-US"/>
        </w:rPr>
        <w:t>, m</w:t>
      </w:r>
      <w:r w:rsidR="00747BFD" w:rsidRPr="00747BFD">
        <w:rPr>
          <w:lang w:val="en-US"/>
        </w:rPr>
        <w:t>ost likely</w:t>
      </w:r>
      <w:r w:rsidR="00747BFD">
        <w:rPr>
          <w:lang w:val="en-US"/>
        </w:rPr>
        <w:t xml:space="preserve"> </w:t>
      </w:r>
      <w:r w:rsidR="006B3415" w:rsidRPr="00747BFD">
        <w:rPr>
          <w:lang w:val="en-US"/>
        </w:rPr>
        <w:t xml:space="preserve">Tuesday </w:t>
      </w:r>
      <w:r w:rsidR="00747BFD">
        <w:rPr>
          <w:lang w:val="en-US"/>
        </w:rPr>
        <w:t>evening,</w:t>
      </w:r>
      <w:r w:rsidR="006B3415" w:rsidRPr="00747BFD">
        <w:rPr>
          <w:lang w:val="en-US"/>
        </w:rPr>
        <w:t xml:space="preserve"> we will have </w:t>
      </w:r>
      <w:r w:rsidR="00747BFD">
        <w:rPr>
          <w:lang w:val="en-US"/>
        </w:rPr>
        <w:t xml:space="preserve">some </w:t>
      </w:r>
      <w:r w:rsidR="006B3415" w:rsidRPr="00747BFD">
        <w:rPr>
          <w:lang w:val="en-US"/>
        </w:rPr>
        <w:t>feedback</w:t>
      </w:r>
      <w:r w:rsidR="00747BFD">
        <w:rPr>
          <w:lang w:val="en-US"/>
        </w:rPr>
        <w:t xml:space="preserve">, and we can aim for approval on Friday. This chain of actions should allow </w:t>
      </w:r>
      <w:proofErr w:type="gramStart"/>
      <w:r w:rsidR="00747BFD">
        <w:rPr>
          <w:lang w:val="en-US"/>
        </w:rPr>
        <w:t>to have</w:t>
      </w:r>
      <w:proofErr w:type="gramEnd"/>
      <w:r w:rsidR="00747BFD">
        <w:rPr>
          <w:lang w:val="en-US"/>
        </w:rPr>
        <w:t xml:space="preserve"> the TG formed in September.</w:t>
      </w:r>
    </w:p>
    <w:p w14:paraId="7765415D" w14:textId="77777777" w:rsidR="00F07C39" w:rsidRPr="00F07C39" w:rsidRDefault="00F07C39" w:rsidP="00F07C39">
      <w:pPr>
        <w:pStyle w:val="ListParagraph"/>
        <w:numPr>
          <w:ilvl w:val="1"/>
          <w:numId w:val="1"/>
        </w:numPr>
      </w:pPr>
      <w:proofErr w:type="gramStart"/>
      <w:r>
        <w:rPr>
          <w:lang w:val="en-US"/>
        </w:rPr>
        <w:t xml:space="preserve">Question on </w:t>
      </w:r>
      <w:r w:rsidR="00B4190F">
        <w:rPr>
          <w:lang w:val="en-US"/>
        </w:rPr>
        <w:t>section 5.2.b</w:t>
      </w:r>
      <w:proofErr w:type="gramEnd"/>
      <w:r w:rsidR="00B4190F">
        <w:rPr>
          <w:lang w:val="en-US"/>
        </w:rPr>
        <w:t xml:space="preserve">, </w:t>
      </w:r>
      <w:proofErr w:type="gramStart"/>
      <w:r>
        <w:rPr>
          <w:lang w:val="en-US"/>
        </w:rPr>
        <w:t>point e)</w:t>
      </w:r>
      <w:proofErr w:type="gramEnd"/>
      <w:r>
        <w:rPr>
          <w:lang w:val="en-US"/>
        </w:rPr>
        <w:t xml:space="preserve">. Why </w:t>
      </w:r>
      <w:proofErr w:type="gramStart"/>
      <w:r>
        <w:rPr>
          <w:lang w:val="en-US"/>
        </w:rPr>
        <w:t>is this used</w:t>
      </w:r>
      <w:proofErr w:type="gramEnd"/>
      <w:r>
        <w:rPr>
          <w:lang w:val="en-US"/>
        </w:rPr>
        <w:t xml:space="preserve">? Does not GCMP-256 suffice? </w:t>
      </w:r>
      <w:r w:rsidR="00CE4463">
        <w:rPr>
          <w:lang w:val="en-US"/>
        </w:rPr>
        <w:t>There is a c</w:t>
      </w:r>
      <w:r>
        <w:rPr>
          <w:lang w:val="en-US"/>
        </w:rPr>
        <w:t>oncern that this has HW impact.</w:t>
      </w:r>
    </w:p>
    <w:p w14:paraId="72825130" w14:textId="77777777" w:rsidR="00CE4463" w:rsidRDefault="00F07C39" w:rsidP="00CE4463">
      <w:pPr>
        <w:pStyle w:val="ListParagraph"/>
        <w:numPr>
          <w:ilvl w:val="1"/>
          <w:numId w:val="1"/>
        </w:numPr>
      </w:pPr>
      <w:r>
        <w:t xml:space="preserve">Question on </w:t>
      </w:r>
      <w:r w:rsidR="00B4190F">
        <w:rPr>
          <w:lang w:val="en-US"/>
        </w:rPr>
        <w:t xml:space="preserve">section 5.2.b, </w:t>
      </w:r>
      <w:r>
        <w:t xml:space="preserve">point e), </w:t>
      </w:r>
      <w:r w:rsidR="00CE4463">
        <w:t xml:space="preserve">how about </w:t>
      </w:r>
      <w:r>
        <w:t xml:space="preserve">removing </w:t>
      </w:r>
      <w:r w:rsidR="000C4CEC">
        <w:t>the “</w:t>
      </w:r>
      <w:r>
        <w:t>cipher suite</w:t>
      </w:r>
      <w:r w:rsidR="000C4CEC">
        <w:t>” part</w:t>
      </w:r>
      <w:r w:rsidR="00CE4463">
        <w:t>?</w:t>
      </w:r>
    </w:p>
    <w:p w14:paraId="0C7196EE" w14:textId="77777777" w:rsidR="00F07C39" w:rsidRDefault="00D80CB7" w:rsidP="00CE4463">
      <w:pPr>
        <w:pStyle w:val="ListParagraph"/>
        <w:numPr>
          <w:ilvl w:val="1"/>
          <w:numId w:val="1"/>
        </w:numPr>
      </w:pPr>
      <w:r>
        <w:t xml:space="preserve">Question on adding “no </w:t>
      </w:r>
      <w:r w:rsidR="000C4CEC">
        <w:t>hardware</w:t>
      </w:r>
      <w:r>
        <w:t xml:space="preserve"> changes” to </w:t>
      </w:r>
      <w:r w:rsidR="00B4190F">
        <w:rPr>
          <w:lang w:val="en-US"/>
        </w:rPr>
        <w:t xml:space="preserve">section 5.2.b, </w:t>
      </w:r>
      <w:r>
        <w:t>point e).</w:t>
      </w:r>
    </w:p>
    <w:p w14:paraId="7CB7CFA5" w14:textId="77777777" w:rsidR="00D80CB7" w:rsidRDefault="00CE4463" w:rsidP="00F525DC">
      <w:pPr>
        <w:pStyle w:val="ListParagraph"/>
        <w:numPr>
          <w:ilvl w:val="1"/>
          <w:numId w:val="1"/>
        </w:numPr>
      </w:pPr>
      <w:r>
        <w:t>Group has reached consensus to remove point</w:t>
      </w:r>
      <w:r w:rsidR="00D80CB7">
        <w:t xml:space="preserve"> e</w:t>
      </w:r>
      <w:r>
        <w:t>)</w:t>
      </w:r>
      <w:r w:rsidR="00B4190F">
        <w:t xml:space="preserve"> from </w:t>
      </w:r>
      <w:r w:rsidR="00B4190F">
        <w:rPr>
          <w:lang w:val="en-US"/>
        </w:rPr>
        <w:t>section 5.2.b</w:t>
      </w:r>
      <w:r w:rsidR="00B4190F">
        <w:t>. The point</w:t>
      </w:r>
      <w:r w:rsidR="00D80CB7">
        <w:t xml:space="preserve"> </w:t>
      </w:r>
      <w:proofErr w:type="gramStart"/>
      <w:r w:rsidR="00D80CB7">
        <w:t>was removed</w:t>
      </w:r>
      <w:proofErr w:type="gramEnd"/>
      <w:r w:rsidR="00D80CB7">
        <w:t>.</w:t>
      </w:r>
    </w:p>
    <w:p w14:paraId="32A5ED12" w14:textId="0029FF7D" w:rsidR="00D80CB7" w:rsidRDefault="00D80CB7" w:rsidP="006A57A8">
      <w:pPr>
        <w:pStyle w:val="ListParagraph"/>
        <w:numPr>
          <w:ilvl w:val="1"/>
          <w:numId w:val="1"/>
        </w:numPr>
      </w:pPr>
      <w:r>
        <w:t>Proposal</w:t>
      </w:r>
      <w:r w:rsidR="00B4190F">
        <w:t xml:space="preserve"> from the SP</w:t>
      </w:r>
      <w:r>
        <w:t xml:space="preserve"> </w:t>
      </w:r>
      <w:r w:rsidR="006A57A8">
        <w:t xml:space="preserve">in </w:t>
      </w:r>
      <w:r w:rsidR="006A57A8" w:rsidRPr="006A57A8">
        <w:t xml:space="preserve">11-25/0722r0 </w:t>
      </w:r>
      <w:r>
        <w:t xml:space="preserve">to </w:t>
      </w:r>
      <w:proofErr w:type="gramStart"/>
      <w:r>
        <w:t>add</w:t>
      </w:r>
      <w:proofErr w:type="gramEnd"/>
      <w:r>
        <w:t xml:space="preserve"> “</w:t>
      </w:r>
      <w:r w:rsidRPr="00D80CB7">
        <w:t>This amendment shall be backward compatible with legacy IEEE 802.11 devices</w:t>
      </w:r>
      <w:r w:rsidR="006A57A8">
        <w:t xml:space="preserve"> </w:t>
      </w:r>
      <w:r w:rsidRPr="00D80CB7">
        <w:t>(</w:t>
      </w:r>
      <w:r w:rsidR="006A57A8">
        <w:t>e</w:t>
      </w:r>
      <w:r w:rsidRPr="00D80CB7">
        <w:t>.g. the encryption key of ML-KEM shall not be added into Beacon frame).</w:t>
      </w:r>
      <w:r>
        <w:t>”</w:t>
      </w:r>
      <w:r w:rsidR="00B4190F">
        <w:t xml:space="preserve"> to the PAR.</w:t>
      </w:r>
    </w:p>
    <w:p w14:paraId="22849665" w14:textId="77777777" w:rsidR="00D80CB7" w:rsidRDefault="00D80CB7" w:rsidP="00D80CB7">
      <w:pPr>
        <w:pStyle w:val="ListParagraph"/>
        <w:numPr>
          <w:ilvl w:val="2"/>
          <w:numId w:val="1"/>
        </w:numPr>
      </w:pPr>
      <w:r>
        <w:t xml:space="preserve">Comment on </w:t>
      </w:r>
      <w:r w:rsidR="00B4190F">
        <w:t xml:space="preserve">how </w:t>
      </w:r>
      <w:r>
        <w:t xml:space="preserve">PQC </w:t>
      </w:r>
      <w:r w:rsidR="00B4190F">
        <w:t xml:space="preserve">cannot break </w:t>
      </w:r>
      <w:r>
        <w:t>802.11</w:t>
      </w:r>
      <w:r w:rsidR="00B4190F">
        <w:t xml:space="preserve"> compatibility</w:t>
      </w:r>
      <w:r>
        <w:t xml:space="preserve">. Maybe a hash </w:t>
      </w:r>
      <w:r w:rsidR="00B4190F">
        <w:t xml:space="preserve">of said key </w:t>
      </w:r>
      <w:proofErr w:type="gramStart"/>
      <w:r>
        <w:t>should be added</w:t>
      </w:r>
      <w:proofErr w:type="gramEnd"/>
      <w:r>
        <w:t>, not a</w:t>
      </w:r>
      <w:r w:rsidR="00B4190F">
        <w:t>n entire</w:t>
      </w:r>
      <w:r>
        <w:t xml:space="preserve"> key</w:t>
      </w:r>
      <w:r w:rsidR="00B4190F">
        <w:t>.</w:t>
      </w:r>
    </w:p>
    <w:p w14:paraId="538A65C6" w14:textId="77777777" w:rsidR="00D80CB7" w:rsidRDefault="00D80CB7" w:rsidP="00D80CB7">
      <w:pPr>
        <w:pStyle w:val="ListParagraph"/>
        <w:numPr>
          <w:ilvl w:val="2"/>
          <w:numId w:val="1"/>
        </w:numPr>
      </w:pPr>
      <w:r>
        <w:lastRenderedPageBreak/>
        <w:t xml:space="preserve">Comment to possibly add </w:t>
      </w:r>
      <w:r w:rsidRPr="00D80CB7">
        <w:t>"The extensions shall not prevent deployed IEEE 802.11 STAs to connect to the same BSS."</w:t>
      </w:r>
      <w:r>
        <w:t xml:space="preserve"> </w:t>
      </w:r>
      <w:r w:rsidR="00ED576B">
        <w:t>although</w:t>
      </w:r>
      <w:r>
        <w:t xml:space="preserve"> unnecessary as the only way to add this is to only allow backwards compatible solutions.</w:t>
      </w:r>
    </w:p>
    <w:p w14:paraId="7F6F48E6" w14:textId="79F795FA" w:rsidR="00D80CB7" w:rsidRDefault="006A57A8" w:rsidP="00D80CB7">
      <w:pPr>
        <w:pStyle w:val="ListParagraph"/>
        <w:numPr>
          <w:ilvl w:val="2"/>
          <w:numId w:val="1"/>
        </w:numPr>
      </w:pPr>
      <w:r>
        <w:t>Consensus</w:t>
      </w:r>
      <w:r w:rsidR="00D80CB7">
        <w:t xml:space="preserve"> </w:t>
      </w:r>
      <w:proofErr w:type="gramStart"/>
      <w:r w:rsidR="00D80CB7">
        <w:t xml:space="preserve">to </w:t>
      </w:r>
      <w:r w:rsidR="00ED576B">
        <w:t xml:space="preserve">not </w:t>
      </w:r>
      <w:r w:rsidR="00D80CB7">
        <w:t>add</w:t>
      </w:r>
      <w:proofErr w:type="gramEnd"/>
      <w:r w:rsidR="00D80CB7">
        <w:t xml:space="preserve"> any </w:t>
      </w:r>
      <w:r w:rsidR="000A1C76">
        <w:t xml:space="preserve">text </w:t>
      </w:r>
      <w:r w:rsidR="00D80CB7">
        <w:t>was reached.</w:t>
      </w:r>
    </w:p>
    <w:p w14:paraId="6B4C95F0" w14:textId="2EE9FA14" w:rsidR="00F563B1" w:rsidRDefault="00B2232A" w:rsidP="001051A9">
      <w:pPr>
        <w:pStyle w:val="ListParagraph"/>
        <w:numPr>
          <w:ilvl w:val="0"/>
          <w:numId w:val="1"/>
        </w:numPr>
      </w:pPr>
      <w:r w:rsidRPr="00B2232A">
        <w:rPr>
          <w:lang w:val="en-US"/>
        </w:rPr>
        <w:t xml:space="preserve">PQC </w:t>
      </w:r>
      <w:r w:rsidR="006A57A8">
        <w:rPr>
          <w:lang w:val="en-US"/>
        </w:rPr>
        <w:t>d</w:t>
      </w:r>
      <w:r w:rsidRPr="00B2232A">
        <w:rPr>
          <w:lang w:val="en-US"/>
        </w:rPr>
        <w:t xml:space="preserve">raft </w:t>
      </w:r>
      <w:r w:rsidR="006A57A8">
        <w:rPr>
          <w:lang w:val="en-US"/>
        </w:rPr>
        <w:t>p</w:t>
      </w:r>
      <w:r w:rsidRPr="00B2232A">
        <w:rPr>
          <w:lang w:val="en-US"/>
        </w:rPr>
        <w:t>roposed CSD</w:t>
      </w:r>
      <w:r w:rsidRPr="00B2232A">
        <w:t xml:space="preserve"> </w:t>
      </w:r>
      <w:r>
        <w:t>-</w:t>
      </w:r>
      <w:r w:rsidR="001051A9">
        <w:t xml:space="preserve"> </w:t>
      </w:r>
      <w:hyperlink r:id="rId12" w:history="1">
        <w:r w:rsidR="00F213F3">
          <w:rPr>
            <w:rStyle w:val="Hyperlink"/>
          </w:rPr>
          <w:t>11-25/0598r3</w:t>
        </w:r>
      </w:hyperlink>
      <w:r w:rsidR="004E1FC3">
        <w:t xml:space="preserve"> </w:t>
      </w:r>
    </w:p>
    <w:p w14:paraId="74211816" w14:textId="6E8AF048" w:rsidR="008C18BB" w:rsidRPr="004E1FC3" w:rsidRDefault="006A57A8" w:rsidP="00E54052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The content </w:t>
      </w:r>
      <w:proofErr w:type="gramStart"/>
      <w:r>
        <w:rPr>
          <w:lang w:val="en-US"/>
        </w:rPr>
        <w:t>was presented</w:t>
      </w:r>
      <w:proofErr w:type="gramEnd"/>
      <w:r>
        <w:rPr>
          <w:lang w:val="en-US"/>
        </w:rPr>
        <w:t>.</w:t>
      </w:r>
    </w:p>
    <w:p w14:paraId="34A60698" w14:textId="77777777" w:rsidR="008C18BB" w:rsidRPr="00804D11" w:rsidRDefault="008C18BB" w:rsidP="008C18BB">
      <w:pPr>
        <w:pStyle w:val="ListParagraph"/>
        <w:numPr>
          <w:ilvl w:val="0"/>
          <w:numId w:val="1"/>
        </w:numPr>
      </w:pPr>
      <w:r w:rsidRPr="00804D11">
        <w:rPr>
          <w:b/>
          <w:lang w:val="en-US"/>
        </w:rPr>
        <w:t>Motion</w:t>
      </w:r>
      <w:r w:rsidRPr="00804D11">
        <w:rPr>
          <w:lang w:val="en-US"/>
        </w:rPr>
        <w:t xml:space="preserve"> - Believing that the PAR contained in the document referenced below meets IEEE-SA guidelines,</w:t>
      </w:r>
      <w:r>
        <w:rPr>
          <w:lang w:val="en-US"/>
        </w:rPr>
        <w:t xml:space="preserve"> </w:t>
      </w:r>
      <w:r w:rsidRPr="00804D11">
        <w:rPr>
          <w:lang w:val="en-US"/>
        </w:rPr>
        <w:t>Request that the PAR contained in 11-25-0597r</w:t>
      </w:r>
      <w:r>
        <w:rPr>
          <w:lang w:val="en-US"/>
        </w:rPr>
        <w:t>5</w:t>
      </w:r>
      <w:r w:rsidRPr="00804D11">
        <w:rPr>
          <w:lang w:val="en-US"/>
        </w:rPr>
        <w:t xml:space="preserve"> </w:t>
      </w:r>
      <w:proofErr w:type="gramStart"/>
      <w:r w:rsidRPr="00804D11">
        <w:rPr>
          <w:lang w:val="en-US"/>
        </w:rPr>
        <w:t>be posted</w:t>
      </w:r>
      <w:proofErr w:type="gramEnd"/>
      <w:r w:rsidRPr="00804D11">
        <w:rPr>
          <w:lang w:val="en-US"/>
        </w:rPr>
        <w:t xml:space="preserve"> to the IEEE 802</w:t>
      </w:r>
      <w:r w:rsidR="008D6E43">
        <w:rPr>
          <w:lang w:val="en-US"/>
        </w:rPr>
        <w:t xml:space="preserve"> LMSC</w:t>
      </w:r>
      <w:r w:rsidRPr="00804D11">
        <w:rPr>
          <w:lang w:val="en-US"/>
        </w:rPr>
        <w:t xml:space="preserve"> agenda for </w:t>
      </w:r>
      <w:r w:rsidR="008D6E43">
        <w:rPr>
          <w:lang w:val="en-US"/>
        </w:rPr>
        <w:t>LMSC</w:t>
      </w:r>
      <w:r w:rsidRPr="00804D11">
        <w:rPr>
          <w:lang w:val="en-US"/>
        </w:rPr>
        <w:t xml:space="preserve"> approval to submit to </w:t>
      </w:r>
      <w:proofErr w:type="spellStart"/>
      <w:r w:rsidRPr="00804D11">
        <w:rPr>
          <w:lang w:val="en-US"/>
        </w:rPr>
        <w:t>NesCom</w:t>
      </w:r>
      <w:proofErr w:type="spellEnd"/>
      <w:r w:rsidRPr="00804D11">
        <w:rPr>
          <w:lang w:val="en-US"/>
        </w:rPr>
        <w:t>, granting the WG chair editorial license.</w:t>
      </w:r>
    </w:p>
    <w:p w14:paraId="6057BFC5" w14:textId="77777777" w:rsidR="008C18BB" w:rsidRPr="00804D11" w:rsidRDefault="008C18BB" w:rsidP="008C18BB">
      <w:pPr>
        <w:pStyle w:val="ListParagraph"/>
        <w:numPr>
          <w:ilvl w:val="1"/>
          <w:numId w:val="1"/>
        </w:numPr>
      </w:pPr>
      <w:r w:rsidRPr="00804D11">
        <w:t xml:space="preserve">Yes: </w:t>
      </w:r>
      <w:r w:rsidR="00E47A15">
        <w:t>54</w:t>
      </w:r>
    </w:p>
    <w:p w14:paraId="2164DE81" w14:textId="77777777" w:rsidR="008C18BB" w:rsidRPr="00804D11" w:rsidRDefault="008C18BB" w:rsidP="008C18BB">
      <w:pPr>
        <w:pStyle w:val="ListParagraph"/>
        <w:numPr>
          <w:ilvl w:val="1"/>
          <w:numId w:val="1"/>
        </w:numPr>
      </w:pPr>
      <w:r w:rsidRPr="00804D11">
        <w:t xml:space="preserve">No: </w:t>
      </w:r>
      <w:r w:rsidR="00E47A15">
        <w:t>0</w:t>
      </w:r>
    </w:p>
    <w:p w14:paraId="35B8D0F5" w14:textId="77777777" w:rsidR="008C18BB" w:rsidRPr="008C18BB" w:rsidRDefault="008C18BB" w:rsidP="008C18BB">
      <w:pPr>
        <w:pStyle w:val="ListParagraph"/>
        <w:numPr>
          <w:ilvl w:val="1"/>
          <w:numId w:val="1"/>
        </w:numPr>
      </w:pPr>
      <w:r w:rsidRPr="00804D11">
        <w:t>Abstain:</w:t>
      </w:r>
      <w:r w:rsidR="00E47A15">
        <w:t xml:space="preserve"> 1</w:t>
      </w:r>
    </w:p>
    <w:p w14:paraId="0E351588" w14:textId="77777777" w:rsidR="004E1FC3" w:rsidRPr="004E1FC3" w:rsidRDefault="004E1FC3" w:rsidP="008C18BB">
      <w:pPr>
        <w:pStyle w:val="ListParagraph"/>
        <w:numPr>
          <w:ilvl w:val="0"/>
          <w:numId w:val="1"/>
        </w:numPr>
      </w:pPr>
      <w:r w:rsidRPr="004E1FC3">
        <w:rPr>
          <w:b/>
          <w:lang w:val="en-US"/>
        </w:rPr>
        <w:t>Motion</w:t>
      </w:r>
      <w:r w:rsidRPr="004E1FC3">
        <w:rPr>
          <w:lang w:val="en-US"/>
        </w:rPr>
        <w:t xml:space="preserve"> - Believing that the CSD contained in the document referenced below meets IEEE-SA guidelines,</w:t>
      </w:r>
      <w:r>
        <w:rPr>
          <w:lang w:val="en-US"/>
        </w:rPr>
        <w:t xml:space="preserve"> </w:t>
      </w:r>
      <w:r w:rsidRPr="004E1FC3">
        <w:rPr>
          <w:lang w:val="en-US"/>
        </w:rPr>
        <w:t>Request that t</w:t>
      </w:r>
      <w:r w:rsidR="000C02FD">
        <w:rPr>
          <w:lang w:val="en-US"/>
        </w:rPr>
        <w:t>he PAR contained in 11-25-0598r3</w:t>
      </w:r>
      <w:r w:rsidRPr="004E1FC3">
        <w:rPr>
          <w:lang w:val="en-US"/>
        </w:rPr>
        <w:t xml:space="preserve"> </w:t>
      </w:r>
      <w:proofErr w:type="gramStart"/>
      <w:r w:rsidRPr="004E1FC3">
        <w:rPr>
          <w:lang w:val="en-US"/>
        </w:rPr>
        <w:t>be posted</w:t>
      </w:r>
      <w:proofErr w:type="gramEnd"/>
      <w:r w:rsidRPr="004E1FC3">
        <w:rPr>
          <w:lang w:val="en-US"/>
        </w:rPr>
        <w:t xml:space="preserve"> to the IEEE 802 </w:t>
      </w:r>
      <w:r w:rsidR="00E47A15">
        <w:rPr>
          <w:lang w:val="en-US"/>
        </w:rPr>
        <w:t>LMSC</w:t>
      </w:r>
      <w:r w:rsidRPr="004E1FC3">
        <w:rPr>
          <w:lang w:val="en-US"/>
        </w:rPr>
        <w:t xml:space="preserve"> agenda for </w:t>
      </w:r>
      <w:r w:rsidR="00E47A15">
        <w:rPr>
          <w:lang w:val="en-US"/>
        </w:rPr>
        <w:t>LMSC approval</w:t>
      </w:r>
      <w:r w:rsidRPr="004E1FC3">
        <w:rPr>
          <w:lang w:val="en-US"/>
        </w:rPr>
        <w:t>, granting the WG chair editorial license.</w:t>
      </w:r>
    </w:p>
    <w:p w14:paraId="2587C3AC" w14:textId="77777777" w:rsidR="004E1FC3" w:rsidRPr="004E1FC3" w:rsidRDefault="004E1FC3" w:rsidP="008C18BB">
      <w:pPr>
        <w:pStyle w:val="ListParagraph"/>
        <w:numPr>
          <w:ilvl w:val="1"/>
          <w:numId w:val="1"/>
        </w:numPr>
      </w:pPr>
      <w:r w:rsidRPr="004E1FC3">
        <w:t xml:space="preserve">Yes: </w:t>
      </w:r>
      <w:r w:rsidR="00E47A15">
        <w:t>44</w:t>
      </w:r>
    </w:p>
    <w:p w14:paraId="646A58FA" w14:textId="77777777" w:rsidR="004E1FC3" w:rsidRPr="004E1FC3" w:rsidRDefault="004E1FC3" w:rsidP="008C18BB">
      <w:pPr>
        <w:pStyle w:val="ListParagraph"/>
        <w:numPr>
          <w:ilvl w:val="1"/>
          <w:numId w:val="1"/>
        </w:numPr>
      </w:pPr>
      <w:r w:rsidRPr="004E1FC3">
        <w:t xml:space="preserve">No: </w:t>
      </w:r>
      <w:r w:rsidR="00E47A15">
        <w:t>0</w:t>
      </w:r>
    </w:p>
    <w:p w14:paraId="5EE45133" w14:textId="77777777" w:rsidR="004E1FC3" w:rsidRDefault="004E1FC3" w:rsidP="008C18BB">
      <w:pPr>
        <w:pStyle w:val="ListParagraph"/>
        <w:numPr>
          <w:ilvl w:val="1"/>
          <w:numId w:val="1"/>
        </w:numPr>
      </w:pPr>
      <w:r w:rsidRPr="004E1FC3">
        <w:t>Abstain:</w:t>
      </w:r>
      <w:r w:rsidR="00E47A15">
        <w:t xml:space="preserve"> 2</w:t>
      </w:r>
    </w:p>
    <w:p w14:paraId="780BFE52" w14:textId="77777777" w:rsidR="00923708" w:rsidRDefault="00923708" w:rsidP="008264E4">
      <w:pPr>
        <w:pStyle w:val="ListParagraph"/>
        <w:numPr>
          <w:ilvl w:val="0"/>
          <w:numId w:val="1"/>
        </w:numPr>
      </w:pPr>
      <w:r w:rsidRPr="00923708">
        <w:t>ML-KEM in 802.11</w:t>
      </w:r>
      <w:r w:rsidR="008264E4">
        <w:t xml:space="preserve"> - </w:t>
      </w:r>
      <w:hyperlink r:id="rId13" w:history="1">
        <w:r w:rsidR="008264E4" w:rsidRPr="00984D8E">
          <w:rPr>
            <w:rStyle w:val="Hyperlink"/>
          </w:rPr>
          <w:t>11-25</w:t>
        </w:r>
        <w:r w:rsidR="008264E4">
          <w:rPr>
            <w:rStyle w:val="Hyperlink"/>
          </w:rPr>
          <w:t>/</w:t>
        </w:r>
        <w:r w:rsidR="008264E4" w:rsidRPr="00984D8E">
          <w:rPr>
            <w:rStyle w:val="Hyperlink"/>
          </w:rPr>
          <w:t>0722</w:t>
        </w:r>
        <w:r w:rsidR="008264E4">
          <w:rPr>
            <w:rStyle w:val="Hyperlink"/>
          </w:rPr>
          <w:t>r</w:t>
        </w:r>
        <w:r w:rsidR="008264E4" w:rsidRPr="00984D8E">
          <w:rPr>
            <w:rStyle w:val="Hyperlink"/>
          </w:rPr>
          <w:t>0</w:t>
        </w:r>
      </w:hyperlink>
      <w:r w:rsidR="008264E4">
        <w:t xml:space="preserve"> </w:t>
      </w:r>
    </w:p>
    <w:p w14:paraId="7F288619" w14:textId="77777777" w:rsidR="000878BA" w:rsidRDefault="00923708" w:rsidP="00923708">
      <w:pPr>
        <w:pStyle w:val="ListParagraph"/>
        <w:numPr>
          <w:ilvl w:val="1"/>
          <w:numId w:val="1"/>
        </w:numPr>
      </w:pPr>
      <w:r>
        <w:t>Question on OWE not requiring a 4-way handshake to derive the PMK.</w:t>
      </w:r>
    </w:p>
    <w:p w14:paraId="50AD6617" w14:textId="77777777" w:rsidR="000C4CEC" w:rsidRDefault="000C4CEC" w:rsidP="00923708">
      <w:pPr>
        <w:pStyle w:val="ListParagraph"/>
        <w:numPr>
          <w:ilvl w:val="1"/>
          <w:numId w:val="1"/>
        </w:numPr>
      </w:pPr>
      <w:r>
        <w:t>Question on ML-KEM requiring a 2-way handshake, not a 3-way handshake.</w:t>
      </w:r>
    </w:p>
    <w:p w14:paraId="273267AF" w14:textId="77777777" w:rsidR="000C4CEC" w:rsidRDefault="000C4CEC" w:rsidP="000C4CEC">
      <w:pPr>
        <w:pStyle w:val="ListParagraph"/>
        <w:numPr>
          <w:ilvl w:val="2"/>
          <w:numId w:val="1"/>
        </w:numPr>
      </w:pPr>
      <w:r>
        <w:t xml:space="preserve">A key confirmation step </w:t>
      </w:r>
      <w:proofErr w:type="gramStart"/>
      <w:r>
        <w:t>was seen as essential and included in the count</w:t>
      </w:r>
      <w:proofErr w:type="gramEnd"/>
      <w:r>
        <w:t>.</w:t>
      </w:r>
    </w:p>
    <w:p w14:paraId="53C06A8E" w14:textId="515AB035" w:rsidR="000878BA" w:rsidRDefault="00AE0D7C" w:rsidP="00AE0D7C">
      <w:pPr>
        <w:pStyle w:val="ListParagraph"/>
        <w:numPr>
          <w:ilvl w:val="1"/>
          <w:numId w:val="1"/>
        </w:numPr>
      </w:pPr>
      <w:r>
        <w:t xml:space="preserve">Question on the need to use </w:t>
      </w:r>
      <w:r w:rsidR="006A57A8">
        <w:t>Probe Request/ Response frames</w:t>
      </w:r>
      <w:r>
        <w:t xml:space="preserve"> to perform authentication.</w:t>
      </w:r>
    </w:p>
    <w:p w14:paraId="17C4BC74" w14:textId="77777777" w:rsidR="000878BA" w:rsidRDefault="00AE0D7C" w:rsidP="00AE0D7C">
      <w:pPr>
        <w:pStyle w:val="ListParagraph"/>
        <w:numPr>
          <w:ilvl w:val="1"/>
          <w:numId w:val="1"/>
        </w:numPr>
      </w:pPr>
      <w:proofErr w:type="gramStart"/>
      <w:r>
        <w:t>Question on</w:t>
      </w:r>
      <w:r w:rsidR="000878BA">
        <w:t xml:space="preserve"> </w:t>
      </w:r>
      <w:r w:rsidR="00923708">
        <w:t xml:space="preserve">surveying </w:t>
      </w:r>
      <w:r w:rsidR="000878BA">
        <w:t>other KEMs</w:t>
      </w:r>
      <w:r>
        <w:t>, not only ML-KEM</w:t>
      </w:r>
      <w:r w:rsidR="000878BA">
        <w:t>?</w:t>
      </w:r>
      <w:proofErr w:type="gramEnd"/>
    </w:p>
    <w:p w14:paraId="717E7312" w14:textId="77777777" w:rsidR="00AE0D7C" w:rsidRDefault="00AE0D7C" w:rsidP="00AE0D7C">
      <w:pPr>
        <w:pStyle w:val="ListParagraph"/>
        <w:numPr>
          <w:ilvl w:val="2"/>
          <w:numId w:val="1"/>
        </w:numPr>
      </w:pPr>
      <w:r>
        <w:t xml:space="preserve">Other KEMs </w:t>
      </w:r>
      <w:proofErr w:type="gramStart"/>
      <w:r>
        <w:t>have not been surveyed</w:t>
      </w:r>
      <w:proofErr w:type="gramEnd"/>
      <w:r>
        <w:t>.</w:t>
      </w:r>
    </w:p>
    <w:p w14:paraId="1B117DF1" w14:textId="77777777" w:rsidR="008A2022" w:rsidRDefault="000878BA" w:rsidP="008A2022">
      <w:pPr>
        <w:pStyle w:val="ListParagraph"/>
        <w:numPr>
          <w:ilvl w:val="1"/>
          <w:numId w:val="1"/>
        </w:numPr>
      </w:pPr>
      <w:r>
        <w:t>Q</w:t>
      </w:r>
      <w:r w:rsidR="008A2022">
        <w:t>uestion</w:t>
      </w:r>
      <w:r>
        <w:t xml:space="preserve"> on </w:t>
      </w:r>
      <w:r w:rsidR="008A2022">
        <w:t>a pot</w:t>
      </w:r>
      <w:r w:rsidR="00923708">
        <w:t>entia</w:t>
      </w:r>
      <w:r w:rsidR="008A2022">
        <w:t>l</w:t>
      </w:r>
      <w:r w:rsidR="00923708">
        <w:t xml:space="preserve"> </w:t>
      </w:r>
      <w:r>
        <w:t xml:space="preserve">misunderstanding </w:t>
      </w:r>
      <w:r w:rsidR="008A2022">
        <w:t>of the quoted intention to include</w:t>
      </w:r>
      <w:r>
        <w:t xml:space="preserve"> all encaps</w:t>
      </w:r>
      <w:r w:rsidR="008A2022">
        <w:t>ulation</w:t>
      </w:r>
      <w:r>
        <w:t xml:space="preserve"> keys/ hash of key.</w:t>
      </w:r>
    </w:p>
    <w:p w14:paraId="09193888" w14:textId="3DFCCE66" w:rsidR="000878BA" w:rsidRDefault="000878BA" w:rsidP="00923708">
      <w:pPr>
        <w:pStyle w:val="ListParagraph"/>
        <w:numPr>
          <w:ilvl w:val="1"/>
          <w:numId w:val="1"/>
        </w:numPr>
      </w:pPr>
      <w:r>
        <w:t>Q</w:t>
      </w:r>
      <w:r w:rsidR="008A2022">
        <w:t>uestion</w:t>
      </w:r>
      <w:r>
        <w:t xml:space="preserve"> on</w:t>
      </w:r>
      <w:r w:rsidR="008A2022">
        <w:t xml:space="preserve"> potential risks brought by </w:t>
      </w:r>
      <w:r>
        <w:t xml:space="preserve">adding keys to </w:t>
      </w:r>
      <w:r w:rsidR="006A57A8">
        <w:t>P</w:t>
      </w:r>
      <w:r w:rsidR="008A2022">
        <w:t xml:space="preserve">robe </w:t>
      </w:r>
      <w:r w:rsidR="006A57A8">
        <w:t>R</w:t>
      </w:r>
      <w:r w:rsidR="008A2022">
        <w:t>esponse frames</w:t>
      </w:r>
      <w:r>
        <w:t>.</w:t>
      </w:r>
    </w:p>
    <w:p w14:paraId="279A72CE" w14:textId="77777777" w:rsidR="000878BA" w:rsidRDefault="000878BA" w:rsidP="00923708">
      <w:pPr>
        <w:pStyle w:val="ListParagraph"/>
        <w:numPr>
          <w:ilvl w:val="1"/>
          <w:numId w:val="1"/>
        </w:numPr>
      </w:pPr>
      <w:r>
        <w:t>Q</w:t>
      </w:r>
      <w:r w:rsidR="001E380C">
        <w:t>uestion</w:t>
      </w:r>
      <w:r>
        <w:t xml:space="preserve"> on looking at EAP cases at well. </w:t>
      </w:r>
      <w:proofErr w:type="gramStart"/>
      <w:r>
        <w:t>Reuse 11bi solution for authentication?</w:t>
      </w:r>
      <w:proofErr w:type="gramEnd"/>
    </w:p>
    <w:p w14:paraId="6B33018E" w14:textId="77777777" w:rsidR="000878BA" w:rsidRDefault="00AE0D7C" w:rsidP="00AE0D7C">
      <w:pPr>
        <w:pStyle w:val="ListParagraph"/>
        <w:numPr>
          <w:ilvl w:val="0"/>
          <w:numId w:val="1"/>
        </w:numPr>
      </w:pPr>
      <w:r w:rsidRPr="00AE0D7C">
        <w:t>a-</w:t>
      </w:r>
      <w:proofErr w:type="spellStart"/>
      <w:r w:rsidRPr="00AE0D7C">
        <w:t>pqc</w:t>
      </w:r>
      <w:proofErr w:type="spellEnd"/>
      <w:r w:rsidRPr="00AE0D7C">
        <w:t>-</w:t>
      </w:r>
      <w:proofErr w:type="spellStart"/>
      <w:r w:rsidRPr="00AE0D7C">
        <w:t>pake</w:t>
      </w:r>
      <w:proofErr w:type="spellEnd"/>
      <w:r w:rsidRPr="00AE0D7C">
        <w:t xml:space="preserve"> </w:t>
      </w:r>
      <w:r>
        <w:t xml:space="preserve">- </w:t>
      </w:r>
      <w:hyperlink r:id="rId14" w:history="1">
        <w:r w:rsidRPr="00E71B1D">
          <w:rPr>
            <w:rStyle w:val="Hyperlink"/>
          </w:rPr>
          <w:t>11-25</w:t>
        </w:r>
        <w:r>
          <w:rPr>
            <w:rStyle w:val="Hyperlink"/>
          </w:rPr>
          <w:t>/</w:t>
        </w:r>
        <w:r w:rsidRPr="00E71B1D">
          <w:rPr>
            <w:rStyle w:val="Hyperlink"/>
          </w:rPr>
          <w:t>0770</w:t>
        </w:r>
        <w:r>
          <w:rPr>
            <w:rStyle w:val="Hyperlink"/>
          </w:rPr>
          <w:t>r</w:t>
        </w:r>
        <w:r w:rsidRPr="00E71B1D">
          <w:rPr>
            <w:rStyle w:val="Hyperlink"/>
          </w:rPr>
          <w:t>1</w:t>
        </w:r>
      </w:hyperlink>
      <w:r>
        <w:t xml:space="preserve"> </w:t>
      </w:r>
    </w:p>
    <w:p w14:paraId="1ECF91AF" w14:textId="3386EAAB" w:rsidR="009D34F2" w:rsidRDefault="00AE0D7C" w:rsidP="00AE0D7C">
      <w:pPr>
        <w:pStyle w:val="ListParagraph"/>
        <w:numPr>
          <w:ilvl w:val="1"/>
          <w:numId w:val="1"/>
        </w:numPr>
      </w:pPr>
      <w:r>
        <w:t xml:space="preserve">Question on </w:t>
      </w:r>
      <w:proofErr w:type="spellStart"/>
      <w:r>
        <w:t>NoIC</w:t>
      </w:r>
      <w:proofErr w:type="spellEnd"/>
      <w:r>
        <w:t xml:space="preserve"> having a quantum security proof, as the referenced paper has in section 2: </w:t>
      </w:r>
      <w:r w:rsidRPr="00AE0D7C">
        <w:t>“Although the constructions in these works are less efficient than the ones discussed in this paper, they come with a proof that considers quantum adversaries: the former in the standard mo</w:t>
      </w:r>
      <w:r>
        <w:t>del and the latter in the QROM”</w:t>
      </w:r>
      <w:r w:rsidR="006A57A8">
        <w:t>.</w:t>
      </w:r>
    </w:p>
    <w:p w14:paraId="1C14AC09" w14:textId="4D4405CC" w:rsidR="00AE0D7C" w:rsidRDefault="00AE0D7C" w:rsidP="00AE0D7C">
      <w:pPr>
        <w:pStyle w:val="ListParagraph"/>
        <w:numPr>
          <w:ilvl w:val="1"/>
          <w:numId w:val="1"/>
        </w:numPr>
      </w:pPr>
      <w:r>
        <w:t>Question on crypto-agility brought by generic PAKE-over-KEM mechanisms</w:t>
      </w:r>
      <w:r w:rsidR="006A57A8">
        <w:t>.</w:t>
      </w:r>
    </w:p>
    <w:p w14:paraId="6018975B" w14:textId="33066D13" w:rsidR="009D34F2" w:rsidRDefault="00AE0D7C" w:rsidP="00923708">
      <w:pPr>
        <w:pStyle w:val="ListParagraph"/>
        <w:numPr>
          <w:ilvl w:val="1"/>
          <w:numId w:val="1"/>
        </w:numPr>
      </w:pPr>
      <w:r>
        <w:t xml:space="preserve">Question: </w:t>
      </w:r>
      <w:r w:rsidR="009D34F2">
        <w:t xml:space="preserve">Are all </w:t>
      </w:r>
      <w:r>
        <w:t xml:space="preserve">frames involved in </w:t>
      </w:r>
      <w:r w:rsidR="006A57A8">
        <w:t xml:space="preserve">the exchange </w:t>
      </w:r>
      <w:r>
        <w:t xml:space="preserve">authentication </w:t>
      </w:r>
      <w:r w:rsidR="009D34F2">
        <w:t>frames?</w:t>
      </w:r>
    </w:p>
    <w:p w14:paraId="2A735FD7" w14:textId="77777777" w:rsidR="009D34F2" w:rsidRDefault="009D34F2" w:rsidP="00923708">
      <w:pPr>
        <w:pStyle w:val="ListParagraph"/>
        <w:numPr>
          <w:ilvl w:val="2"/>
          <w:numId w:val="1"/>
        </w:numPr>
      </w:pPr>
      <w:r>
        <w:t>Yes</w:t>
      </w:r>
      <w:r w:rsidR="00AE0D7C">
        <w:t>.</w:t>
      </w:r>
    </w:p>
    <w:p w14:paraId="27309685" w14:textId="77777777" w:rsidR="009D34F2" w:rsidRDefault="00AE0D7C" w:rsidP="00923708">
      <w:pPr>
        <w:pStyle w:val="ListParagraph"/>
        <w:numPr>
          <w:ilvl w:val="1"/>
          <w:numId w:val="1"/>
        </w:numPr>
      </w:pPr>
      <w:r>
        <w:t xml:space="preserve">Question: </w:t>
      </w:r>
      <w:r w:rsidR="00CB513B">
        <w:t>Is there an out of band step</w:t>
      </w:r>
      <w:r>
        <w:t xml:space="preserve"> in the proposed exchange?</w:t>
      </w:r>
    </w:p>
    <w:p w14:paraId="0E0B36E0" w14:textId="77777777" w:rsidR="00CB513B" w:rsidRDefault="00CB513B" w:rsidP="00923708">
      <w:pPr>
        <w:pStyle w:val="ListParagraph"/>
        <w:numPr>
          <w:ilvl w:val="2"/>
          <w:numId w:val="1"/>
        </w:numPr>
      </w:pPr>
      <w:r>
        <w:t>Yes</w:t>
      </w:r>
      <w:r w:rsidR="00914892">
        <w:t>, there is one.</w:t>
      </w:r>
    </w:p>
    <w:p w14:paraId="5F44D895" w14:textId="77777777" w:rsidR="00CB513B" w:rsidRDefault="00CB513B" w:rsidP="00923708">
      <w:pPr>
        <w:pStyle w:val="ListParagraph"/>
        <w:numPr>
          <w:ilvl w:val="1"/>
          <w:numId w:val="1"/>
        </w:numPr>
      </w:pPr>
      <w:r>
        <w:t xml:space="preserve">Comment: we can fragment MMPDUs, </w:t>
      </w:r>
      <w:r w:rsidR="00AE0D7C">
        <w:t xml:space="preserve">and </w:t>
      </w:r>
      <w:r>
        <w:t>still use auth</w:t>
      </w:r>
      <w:r w:rsidR="00AE0D7C">
        <w:t>entication</w:t>
      </w:r>
      <w:r>
        <w:t xml:space="preserve"> frames.</w:t>
      </w:r>
    </w:p>
    <w:p w14:paraId="6F35C895" w14:textId="77777777" w:rsidR="00CB513B" w:rsidRDefault="00AE0D7C" w:rsidP="00923708">
      <w:pPr>
        <w:pStyle w:val="ListParagraph"/>
        <w:numPr>
          <w:ilvl w:val="1"/>
          <w:numId w:val="1"/>
        </w:numPr>
      </w:pPr>
      <w:r>
        <w:t>Comment on the need to</w:t>
      </w:r>
      <w:r w:rsidR="00CB513B">
        <w:t xml:space="preserve"> notify other groups </w:t>
      </w:r>
      <w:r>
        <w:t>if we go down the route of MMPDU</w:t>
      </w:r>
      <w:r w:rsidR="00CB513B">
        <w:t xml:space="preserve"> fragmentation</w:t>
      </w:r>
      <w:r>
        <w:t>, as this may have an impact on them.</w:t>
      </w:r>
    </w:p>
    <w:p w14:paraId="7D5CF103" w14:textId="7B264187" w:rsidR="00CB513B" w:rsidRDefault="00AE0D7C" w:rsidP="00923708">
      <w:pPr>
        <w:pStyle w:val="ListParagraph"/>
        <w:numPr>
          <w:ilvl w:val="1"/>
          <w:numId w:val="1"/>
        </w:numPr>
      </w:pPr>
      <w:r>
        <w:t xml:space="preserve">Question on </w:t>
      </w:r>
      <w:proofErr w:type="spellStart"/>
      <w:r w:rsidR="006A57A8">
        <w:t>wether</w:t>
      </w:r>
      <w:proofErr w:type="spellEnd"/>
      <w:r w:rsidR="006A57A8">
        <w:t xml:space="preserve"> </w:t>
      </w:r>
      <w:r>
        <w:t>the intent is replace SAE, not extend it?</w:t>
      </w:r>
    </w:p>
    <w:p w14:paraId="71970E14" w14:textId="77777777" w:rsidR="00CB513B" w:rsidRDefault="00CB513B" w:rsidP="00923708">
      <w:pPr>
        <w:pStyle w:val="ListParagraph"/>
        <w:numPr>
          <w:ilvl w:val="2"/>
          <w:numId w:val="1"/>
        </w:numPr>
      </w:pPr>
      <w:r>
        <w:t>Yes</w:t>
      </w:r>
      <w:r w:rsidR="00AE0D7C">
        <w:t>, the intent is to replace SAE.</w:t>
      </w:r>
    </w:p>
    <w:p w14:paraId="4B03F732" w14:textId="77777777" w:rsidR="00CB513B" w:rsidRDefault="00AE0D7C" w:rsidP="00923708">
      <w:pPr>
        <w:pStyle w:val="ListParagraph"/>
        <w:numPr>
          <w:ilvl w:val="1"/>
          <w:numId w:val="1"/>
        </w:numPr>
      </w:pPr>
      <w:r>
        <w:t xml:space="preserve">Comment on the </w:t>
      </w:r>
      <w:r w:rsidR="00CB513B">
        <w:t xml:space="preserve">need to work with </w:t>
      </w:r>
      <w:r>
        <w:t>11</w:t>
      </w:r>
      <w:r w:rsidR="00CB513B">
        <w:t>bi to avoid duplication of effort.</w:t>
      </w:r>
    </w:p>
    <w:p w14:paraId="722F2296" w14:textId="77777777" w:rsidR="00CB513B" w:rsidRDefault="00CB513B" w:rsidP="00923708">
      <w:pPr>
        <w:pStyle w:val="ListParagraph"/>
        <w:numPr>
          <w:ilvl w:val="0"/>
          <w:numId w:val="1"/>
        </w:numPr>
      </w:pPr>
      <w:r>
        <w:t>Fur</w:t>
      </w:r>
      <w:r w:rsidR="00AE0D7C">
        <w:t>t</w:t>
      </w:r>
      <w:r>
        <w:t>her presentations/ discussions?</w:t>
      </w:r>
    </w:p>
    <w:p w14:paraId="154EC423" w14:textId="77777777" w:rsidR="00CB513B" w:rsidRDefault="00CB513B" w:rsidP="00923708">
      <w:pPr>
        <w:pStyle w:val="ListParagraph"/>
        <w:numPr>
          <w:ilvl w:val="1"/>
          <w:numId w:val="1"/>
        </w:numPr>
      </w:pPr>
      <w:r>
        <w:t>No</w:t>
      </w:r>
      <w:r w:rsidR="00E539A2">
        <w:t>body</w:t>
      </w:r>
      <w:r>
        <w:t xml:space="preserve"> speaks up.</w:t>
      </w:r>
    </w:p>
    <w:p w14:paraId="09C73F12" w14:textId="77777777" w:rsidR="00CB513B" w:rsidRDefault="00CB513B" w:rsidP="00923708">
      <w:pPr>
        <w:pStyle w:val="ListParagraph"/>
        <w:numPr>
          <w:ilvl w:val="0"/>
          <w:numId w:val="1"/>
        </w:numPr>
      </w:pPr>
      <w:r>
        <w:t>Recess</w:t>
      </w:r>
      <w:r w:rsidR="00E54052">
        <w:t>ed</w:t>
      </w:r>
      <w:r>
        <w:t xml:space="preserve"> at 11:21.</w:t>
      </w:r>
    </w:p>
    <w:p w14:paraId="3BCB4C89" w14:textId="77777777" w:rsidR="007F2126" w:rsidRDefault="007F2126" w:rsidP="00923708">
      <w:pPr>
        <w:pStyle w:val="ListParagraph"/>
        <w:numPr>
          <w:ilvl w:val="0"/>
          <w:numId w:val="1"/>
        </w:numPr>
      </w:pPr>
      <w:r>
        <w:t>Midweek plenary</w:t>
      </w:r>
    </w:p>
    <w:p w14:paraId="01440A0D" w14:textId="77777777" w:rsidR="00F525DC" w:rsidRDefault="00F525DC" w:rsidP="007F2126">
      <w:pPr>
        <w:pStyle w:val="ListParagraph"/>
        <w:numPr>
          <w:ilvl w:val="1"/>
          <w:numId w:val="1"/>
        </w:numPr>
      </w:pPr>
      <w:r>
        <w:t xml:space="preserve">PAR </w:t>
      </w:r>
      <w:r w:rsidR="007F2126">
        <w:t>and CSD are likely to suffer minor</w:t>
      </w:r>
      <w:r>
        <w:t xml:space="preserve"> editorial change</w:t>
      </w:r>
      <w:r w:rsidR="007F2126">
        <w:t>s, mostly</w:t>
      </w:r>
      <w:r w:rsidR="002721EC">
        <w:t xml:space="preserve"> going from “802.11” to “IEEE Std. 802.11”</w:t>
      </w:r>
      <w:r>
        <w:t>.</w:t>
      </w:r>
    </w:p>
    <w:p w14:paraId="2A4245E1" w14:textId="77777777" w:rsidR="00F525DC" w:rsidRDefault="00F525DC" w:rsidP="007F2126">
      <w:pPr>
        <w:pStyle w:val="ListParagraph"/>
        <w:numPr>
          <w:ilvl w:val="1"/>
          <w:numId w:val="1"/>
        </w:numPr>
      </w:pPr>
      <w:r>
        <w:t xml:space="preserve">During the mid-week </w:t>
      </w:r>
      <w:r w:rsidR="007F2126">
        <w:t>plenary,</w:t>
      </w:r>
      <w:r>
        <w:t xml:space="preserve"> the PAR &amp; CSD </w:t>
      </w:r>
      <w:proofErr w:type="gramStart"/>
      <w:r>
        <w:t>were approved</w:t>
      </w:r>
      <w:proofErr w:type="gramEnd"/>
      <w:r>
        <w:t xml:space="preserve"> by the WG.</w:t>
      </w:r>
    </w:p>
    <w:p w14:paraId="4B7F8236" w14:textId="77777777" w:rsidR="00BF4049" w:rsidRDefault="00BF4049" w:rsidP="00BF4049">
      <w:pPr>
        <w:pStyle w:val="ListParagraph"/>
        <w:numPr>
          <w:ilvl w:val="2"/>
          <w:numId w:val="1"/>
        </w:numPr>
      </w:pPr>
      <w:r>
        <w:t>PAR votes Yes: 150, No: 0, Abstain: 7</w:t>
      </w:r>
    </w:p>
    <w:p w14:paraId="75B31CCE" w14:textId="77777777" w:rsidR="00BF4049" w:rsidRDefault="00BF4049" w:rsidP="00BF4049">
      <w:pPr>
        <w:pStyle w:val="ListParagraph"/>
        <w:numPr>
          <w:ilvl w:val="2"/>
          <w:numId w:val="1"/>
        </w:numPr>
      </w:pPr>
      <w:r>
        <w:t>CSD votes Yes: 140, No: 0, Abstain: 8</w:t>
      </w:r>
    </w:p>
    <w:p w14:paraId="7365026B" w14:textId="7AC24033" w:rsidR="005D73A6" w:rsidRDefault="00D65D2A" w:rsidP="007F2126">
      <w:pPr>
        <w:pStyle w:val="ListParagraph"/>
        <w:numPr>
          <w:ilvl w:val="1"/>
          <w:numId w:val="1"/>
        </w:numPr>
      </w:pPr>
      <w:r>
        <w:lastRenderedPageBreak/>
        <w:t xml:space="preserve">Adjourned </w:t>
      </w:r>
      <w:r w:rsidR="00DE767E">
        <w:t>during</w:t>
      </w:r>
      <w:bookmarkStart w:id="0" w:name="_GoBack"/>
      <w:bookmarkEnd w:id="0"/>
      <w:r w:rsidR="00DE767E">
        <w:t xml:space="preserve"> the mid-week plenary</w:t>
      </w:r>
      <w:r w:rsidR="00E539A2">
        <w:t>,</w:t>
      </w:r>
      <w:r w:rsidR="007F2126">
        <w:t xml:space="preserve"> on 2025-</w:t>
      </w:r>
      <w:r w:rsidR="001662DB">
        <w:t>05</w:t>
      </w:r>
      <w:r w:rsidR="007F2126">
        <w:t>-14</w:t>
      </w:r>
      <w:r w:rsidR="00AE0D7C">
        <w:t xml:space="preserve"> at</w:t>
      </w:r>
      <w:r w:rsidR="00E539A2">
        <w:t xml:space="preserve"> 13:52</w:t>
      </w:r>
      <w:r>
        <w:t>.</w:t>
      </w:r>
    </w:p>
    <w:p w14:paraId="051ABF2E" w14:textId="42F2C24E" w:rsidR="00BF4049" w:rsidRDefault="00BF4049" w:rsidP="00BF4049">
      <w:pPr>
        <w:pStyle w:val="ListParagraph"/>
        <w:numPr>
          <w:ilvl w:val="0"/>
          <w:numId w:val="1"/>
        </w:numPr>
      </w:pPr>
      <w:r>
        <w:t xml:space="preserve">Next meeting will be a teleconference </w:t>
      </w:r>
      <w:r w:rsidR="006A57A8">
        <w:t xml:space="preserve">to </w:t>
      </w:r>
      <w:proofErr w:type="gramStart"/>
      <w:r w:rsidR="006A57A8">
        <w:t xml:space="preserve">be </w:t>
      </w:r>
      <w:r>
        <w:t>scheduled</w:t>
      </w:r>
      <w:proofErr w:type="gramEnd"/>
      <w:r>
        <w:t xml:space="preserve"> in June.</w:t>
      </w:r>
    </w:p>
    <w:p w14:paraId="6E25085F" w14:textId="77777777" w:rsidR="005D73A6" w:rsidRDefault="00BF4049" w:rsidP="00C108ED">
      <w:pPr>
        <w:pStyle w:val="ListParagraph"/>
        <w:numPr>
          <w:ilvl w:val="0"/>
          <w:numId w:val="1"/>
        </w:numPr>
      </w:pPr>
      <w:r>
        <w:t xml:space="preserve">For the </w:t>
      </w:r>
      <w:proofErr w:type="gramStart"/>
      <w:r>
        <w:t>July</w:t>
      </w:r>
      <w:proofErr w:type="gramEnd"/>
      <w:r>
        <w:t xml:space="preserve"> plenary three slots are expected to respond to PAR comments.</w:t>
      </w:r>
    </w:p>
    <w:sectPr w:rsidR="005D73A6" w:rsidSect="009273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6959C" w16cid:durableId="2BDB4E35"/>
  <w16cid:commentId w16cid:paraId="35966075" w16cid:durableId="2BDB4DFE"/>
  <w16cid:commentId w16cid:paraId="64FF39B9" w16cid:durableId="2BDB4E91"/>
  <w16cid:commentId w16cid:paraId="2E566A84" w16cid:durableId="2BDB4EA2"/>
  <w16cid:commentId w16cid:paraId="44410A8B" w16cid:durableId="2BDB4EAA"/>
  <w16cid:commentId w16cid:paraId="0E3E4001" w16cid:durableId="2BDB4EB9"/>
  <w16cid:commentId w16cid:paraId="052A211C" w16cid:durableId="2BDB4EE3"/>
  <w16cid:commentId w16cid:paraId="3C44F23C" w16cid:durableId="2BDB4F08"/>
  <w16cid:commentId w16cid:paraId="3C94949C" w16cid:durableId="2BDB4F6E"/>
  <w16cid:commentId w16cid:paraId="76C1AFEB" w16cid:durableId="2BDB4F31"/>
  <w16cid:commentId w16cid:paraId="3947C712" w16cid:durableId="2BDB4F3A"/>
  <w16cid:commentId w16cid:paraId="599F12CE" w16cid:durableId="2BDB51B0"/>
  <w16cid:commentId w16cid:paraId="1380B594" w16cid:durableId="2BDB4F9F"/>
  <w16cid:commentId w16cid:paraId="71984C4E" w16cid:durableId="2BDB4F93"/>
  <w16cid:commentId w16cid:paraId="28974358" w16cid:durableId="2BDB4FEC"/>
  <w16cid:commentId w16cid:paraId="210402F0" w16cid:durableId="2BDB4FBB"/>
  <w16cid:commentId w16cid:paraId="3E48E965" w16cid:durableId="2BDB501F"/>
  <w16cid:commentId w16cid:paraId="02FA64A0" w16cid:durableId="2BDB5009"/>
  <w16cid:commentId w16cid:paraId="09ED2D86" w16cid:durableId="2BDB503D"/>
  <w16cid:commentId w16cid:paraId="409B7DEA" w16cid:durableId="2BDB5093"/>
  <w16cid:commentId w16cid:paraId="0C86EBF7" w16cid:durableId="2BDB511D"/>
  <w16cid:commentId w16cid:paraId="2ED7BB49" w16cid:durableId="2BDB50E5"/>
  <w16cid:commentId w16cid:paraId="2C8F2981" w16cid:durableId="2BDB5239"/>
  <w16cid:commentId w16cid:paraId="40225686" w16cid:durableId="2BDB5134"/>
  <w16cid:commentId w16cid:paraId="22383231" w16cid:durableId="2BDB5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301" w14:textId="77777777" w:rsidR="000C3F0A" w:rsidRDefault="000C3F0A">
      <w:r>
        <w:separator/>
      </w:r>
    </w:p>
  </w:endnote>
  <w:endnote w:type="continuationSeparator" w:id="0">
    <w:p w14:paraId="71326B54" w14:textId="77777777" w:rsidR="000C3F0A" w:rsidRDefault="000C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95FF" w14:textId="7C5889F1" w:rsidR="00F525DC" w:rsidRDefault="00F525D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662DB">
      <w:rPr>
        <w:noProof/>
      </w:rPr>
      <w:t>3</w:t>
    </w:r>
    <w:r>
      <w:fldChar w:fldCharType="end"/>
    </w:r>
    <w:r>
      <w:tab/>
    </w:r>
    <w:fldSimple w:instr=" COMMENTS  \* MERGEFORMAT ">
      <w:r>
        <w:t>Alex Lungu, SAMSUNG</w:t>
      </w:r>
    </w:fldSimple>
  </w:p>
  <w:p w14:paraId="7E3F2DE0" w14:textId="77777777" w:rsidR="00F525DC" w:rsidRDefault="00F52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2136" w14:textId="77777777" w:rsidR="000C3F0A" w:rsidRDefault="000C3F0A">
      <w:r>
        <w:separator/>
      </w:r>
    </w:p>
  </w:footnote>
  <w:footnote w:type="continuationSeparator" w:id="0">
    <w:p w14:paraId="509B0A2B" w14:textId="77777777" w:rsidR="000C3F0A" w:rsidRDefault="000C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0413" w14:textId="18622993" w:rsidR="00F525DC" w:rsidRDefault="00367C49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1662DB">
        <w:t>May</w:t>
      </w:r>
      <w:r w:rsidR="00F525DC">
        <w:t xml:space="preserve"> 2025</w:t>
      </w:r>
    </w:fldSimple>
    <w:r w:rsidR="00F525DC">
      <w:tab/>
    </w:r>
    <w:r w:rsidR="00F525DC">
      <w:tab/>
    </w:r>
    <w:fldSimple w:instr=" TITLE  \* MERGEFORMAT ">
      <w:r w:rsidR="00D035D1">
        <w:t>IEEE 802.11-2</w:t>
      </w:r>
      <w:r w:rsidR="00D035D1" w:rsidRPr="00D035D1">
        <w:t>5/0987r0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19B"/>
    <w:multiLevelType w:val="hybridMultilevel"/>
    <w:tmpl w:val="39D64FCA"/>
    <w:lvl w:ilvl="0" w:tplc="8150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0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6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A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6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510CFD"/>
    <w:multiLevelType w:val="hybridMultilevel"/>
    <w:tmpl w:val="A8DC8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1E6B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7A3"/>
    <w:multiLevelType w:val="hybridMultilevel"/>
    <w:tmpl w:val="185A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451"/>
    <w:multiLevelType w:val="hybridMultilevel"/>
    <w:tmpl w:val="C2A2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8"/>
    <w:rsid w:val="0000023B"/>
    <w:rsid w:val="0000216F"/>
    <w:rsid w:val="00010922"/>
    <w:rsid w:val="000128D4"/>
    <w:rsid w:val="0002332B"/>
    <w:rsid w:val="000234A3"/>
    <w:rsid w:val="00053EBC"/>
    <w:rsid w:val="00064FE7"/>
    <w:rsid w:val="00087655"/>
    <w:rsid w:val="000878BA"/>
    <w:rsid w:val="000A1C76"/>
    <w:rsid w:val="000C02FD"/>
    <w:rsid w:val="000C3F0A"/>
    <w:rsid w:val="000C4CEC"/>
    <w:rsid w:val="000D56E2"/>
    <w:rsid w:val="000E423A"/>
    <w:rsid w:val="000F2E42"/>
    <w:rsid w:val="000F37BC"/>
    <w:rsid w:val="001051A9"/>
    <w:rsid w:val="00107547"/>
    <w:rsid w:val="00110274"/>
    <w:rsid w:val="00126A3C"/>
    <w:rsid w:val="00130249"/>
    <w:rsid w:val="00136868"/>
    <w:rsid w:val="00141FBC"/>
    <w:rsid w:val="001662DB"/>
    <w:rsid w:val="00182D83"/>
    <w:rsid w:val="00191ECF"/>
    <w:rsid w:val="001C197D"/>
    <w:rsid w:val="001D723B"/>
    <w:rsid w:val="001E0E0B"/>
    <w:rsid w:val="001E25BE"/>
    <w:rsid w:val="001E380C"/>
    <w:rsid w:val="0020597A"/>
    <w:rsid w:val="00235919"/>
    <w:rsid w:val="00240722"/>
    <w:rsid w:val="00267A39"/>
    <w:rsid w:val="002721EC"/>
    <w:rsid w:val="0029020B"/>
    <w:rsid w:val="002B49CC"/>
    <w:rsid w:val="002D44BE"/>
    <w:rsid w:val="002F690D"/>
    <w:rsid w:val="0031691B"/>
    <w:rsid w:val="00323019"/>
    <w:rsid w:val="00331BEF"/>
    <w:rsid w:val="003562A9"/>
    <w:rsid w:val="00367C49"/>
    <w:rsid w:val="003745C8"/>
    <w:rsid w:val="00382812"/>
    <w:rsid w:val="003D6A1A"/>
    <w:rsid w:val="003D6A5D"/>
    <w:rsid w:val="003F73A7"/>
    <w:rsid w:val="0042268D"/>
    <w:rsid w:val="00442037"/>
    <w:rsid w:val="00461EBF"/>
    <w:rsid w:val="004A616B"/>
    <w:rsid w:val="004B064B"/>
    <w:rsid w:val="004C366C"/>
    <w:rsid w:val="004E1FC3"/>
    <w:rsid w:val="00541B11"/>
    <w:rsid w:val="00554AA9"/>
    <w:rsid w:val="00574924"/>
    <w:rsid w:val="005760CA"/>
    <w:rsid w:val="005948B9"/>
    <w:rsid w:val="005D73A6"/>
    <w:rsid w:val="005E72E7"/>
    <w:rsid w:val="00603BBB"/>
    <w:rsid w:val="0062440B"/>
    <w:rsid w:val="00650526"/>
    <w:rsid w:val="00657606"/>
    <w:rsid w:val="0066260F"/>
    <w:rsid w:val="00673CF5"/>
    <w:rsid w:val="006A57A8"/>
    <w:rsid w:val="006B3415"/>
    <w:rsid w:val="006C0727"/>
    <w:rsid w:val="006C1EF7"/>
    <w:rsid w:val="006C4BA5"/>
    <w:rsid w:val="006E145F"/>
    <w:rsid w:val="00716228"/>
    <w:rsid w:val="00721744"/>
    <w:rsid w:val="00724907"/>
    <w:rsid w:val="0074773B"/>
    <w:rsid w:val="00747BFD"/>
    <w:rsid w:val="00754F61"/>
    <w:rsid w:val="00770572"/>
    <w:rsid w:val="0078085A"/>
    <w:rsid w:val="00793EE0"/>
    <w:rsid w:val="007B654C"/>
    <w:rsid w:val="007C42C0"/>
    <w:rsid w:val="007D03F3"/>
    <w:rsid w:val="007F2126"/>
    <w:rsid w:val="00804D11"/>
    <w:rsid w:val="008264E4"/>
    <w:rsid w:val="00827120"/>
    <w:rsid w:val="00880EFF"/>
    <w:rsid w:val="008A2022"/>
    <w:rsid w:val="008C18BB"/>
    <w:rsid w:val="008D5345"/>
    <w:rsid w:val="008D55AA"/>
    <w:rsid w:val="008D6E43"/>
    <w:rsid w:val="008E29F7"/>
    <w:rsid w:val="00902F1E"/>
    <w:rsid w:val="00907110"/>
    <w:rsid w:val="00914892"/>
    <w:rsid w:val="00923708"/>
    <w:rsid w:val="009273F6"/>
    <w:rsid w:val="009341BF"/>
    <w:rsid w:val="00956583"/>
    <w:rsid w:val="0097229A"/>
    <w:rsid w:val="00973279"/>
    <w:rsid w:val="009911D0"/>
    <w:rsid w:val="009A4B5C"/>
    <w:rsid w:val="009A7FE0"/>
    <w:rsid w:val="009D34F2"/>
    <w:rsid w:val="009E107F"/>
    <w:rsid w:val="009E1E86"/>
    <w:rsid w:val="009F2FBC"/>
    <w:rsid w:val="009F65C7"/>
    <w:rsid w:val="00A168A6"/>
    <w:rsid w:val="00A50D47"/>
    <w:rsid w:val="00A70322"/>
    <w:rsid w:val="00A8369F"/>
    <w:rsid w:val="00A9568F"/>
    <w:rsid w:val="00AA0742"/>
    <w:rsid w:val="00AA1468"/>
    <w:rsid w:val="00AA427C"/>
    <w:rsid w:val="00AB4FBF"/>
    <w:rsid w:val="00AC2536"/>
    <w:rsid w:val="00AC63B0"/>
    <w:rsid w:val="00AE0D7C"/>
    <w:rsid w:val="00B13800"/>
    <w:rsid w:val="00B21317"/>
    <w:rsid w:val="00B2232A"/>
    <w:rsid w:val="00B307C6"/>
    <w:rsid w:val="00B3107A"/>
    <w:rsid w:val="00B36453"/>
    <w:rsid w:val="00B4190F"/>
    <w:rsid w:val="00B47971"/>
    <w:rsid w:val="00B913DE"/>
    <w:rsid w:val="00BA25F5"/>
    <w:rsid w:val="00BD79FF"/>
    <w:rsid w:val="00BE68C2"/>
    <w:rsid w:val="00BF4049"/>
    <w:rsid w:val="00C108ED"/>
    <w:rsid w:val="00C12AED"/>
    <w:rsid w:val="00C271A6"/>
    <w:rsid w:val="00C27A40"/>
    <w:rsid w:val="00C31319"/>
    <w:rsid w:val="00C32B9E"/>
    <w:rsid w:val="00C349AF"/>
    <w:rsid w:val="00C55867"/>
    <w:rsid w:val="00C77A36"/>
    <w:rsid w:val="00C80D94"/>
    <w:rsid w:val="00C874D8"/>
    <w:rsid w:val="00C93F12"/>
    <w:rsid w:val="00CA09B2"/>
    <w:rsid w:val="00CB513B"/>
    <w:rsid w:val="00CC53E8"/>
    <w:rsid w:val="00CD16E9"/>
    <w:rsid w:val="00CE4463"/>
    <w:rsid w:val="00D035D1"/>
    <w:rsid w:val="00D10CCB"/>
    <w:rsid w:val="00D14A57"/>
    <w:rsid w:val="00D16B64"/>
    <w:rsid w:val="00D17890"/>
    <w:rsid w:val="00D27B41"/>
    <w:rsid w:val="00D3483F"/>
    <w:rsid w:val="00D473D4"/>
    <w:rsid w:val="00D56E7C"/>
    <w:rsid w:val="00D65D2A"/>
    <w:rsid w:val="00D80CB7"/>
    <w:rsid w:val="00D8246E"/>
    <w:rsid w:val="00DB0236"/>
    <w:rsid w:val="00DC59D4"/>
    <w:rsid w:val="00DC5A7B"/>
    <w:rsid w:val="00DD4DD6"/>
    <w:rsid w:val="00DD6016"/>
    <w:rsid w:val="00DD7CD2"/>
    <w:rsid w:val="00DE2E02"/>
    <w:rsid w:val="00DE767E"/>
    <w:rsid w:val="00DF1660"/>
    <w:rsid w:val="00DF17EB"/>
    <w:rsid w:val="00E27734"/>
    <w:rsid w:val="00E34298"/>
    <w:rsid w:val="00E47A15"/>
    <w:rsid w:val="00E5172E"/>
    <w:rsid w:val="00E539A2"/>
    <w:rsid w:val="00E54052"/>
    <w:rsid w:val="00E67D54"/>
    <w:rsid w:val="00E908DC"/>
    <w:rsid w:val="00EA1989"/>
    <w:rsid w:val="00EB45AC"/>
    <w:rsid w:val="00ED576B"/>
    <w:rsid w:val="00ED5AE2"/>
    <w:rsid w:val="00ED6DEB"/>
    <w:rsid w:val="00EF08D1"/>
    <w:rsid w:val="00EF7BDE"/>
    <w:rsid w:val="00F00517"/>
    <w:rsid w:val="00F021BC"/>
    <w:rsid w:val="00F07C39"/>
    <w:rsid w:val="00F11C03"/>
    <w:rsid w:val="00F213F3"/>
    <w:rsid w:val="00F24D34"/>
    <w:rsid w:val="00F43ACC"/>
    <w:rsid w:val="00F525DC"/>
    <w:rsid w:val="00F563B1"/>
    <w:rsid w:val="00F92E25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03C2B"/>
  <w15:chartTrackingRefBased/>
  <w15:docId w15:val="{7D30207F-BBF0-42A3-90BF-3DBBF83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6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1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A956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C32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B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B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2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B9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3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2B9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4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4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861-03-0PQC-pqcsg-may-2025-meeting-agenda.pptx" TargetMode="External"/><Relationship Id="rId13" Type="http://schemas.openxmlformats.org/officeDocument/2006/relationships/hyperlink" Target="https://mentor.ieee.org/802.11/dcn/25/11-25-0722-00-0PQC-ml-kem-in-802-11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ntor.ieee.org" TargetMode="External"/><Relationship Id="rId12" Type="http://schemas.openxmlformats.org/officeDocument/2006/relationships/hyperlink" Target="https://mentor.ieee.org/802.11/dcn/25/11-25-0598-03-0PQC-pqc-draft-proposed-csd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597-05-0PQC-pqc-draft-proposed-par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5/11-25-0719-00-0PQC-pqc-sg-21-april-2025-teleconference-meeting-minutes.docx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722-00-0PQC-ml-kem-in-802-11.pptx" TargetMode="External"/><Relationship Id="rId14" Type="http://schemas.openxmlformats.org/officeDocument/2006/relationships/hyperlink" Target="https://mentor.ieee.org/802.11/dcn/25/11-25-0770-01-0PQC-a-pqc-pak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802.11-25/0987r0</vt:lpstr>
    </vt:vector>
  </TitlesOfParts>
  <Company>Some Company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802.11-25/0987r0</dc:title>
  <dc:subject>Submission</dc:subject>
  <dc:creator>Daniel Alexandru Lungu</dc:creator>
  <cp:keywords>April 2025</cp:keywords>
  <dc:description>Alex Lungu, SAMSUNG</dc:description>
  <cp:lastModifiedBy>Daniel Alexandru Lungu</cp:lastModifiedBy>
  <cp:revision>3</cp:revision>
  <cp:lastPrinted>1900-01-01T08:00:00Z</cp:lastPrinted>
  <dcterms:created xsi:type="dcterms:W3CDTF">2025-05-23T19:10:00Z</dcterms:created>
  <dcterms:modified xsi:type="dcterms:W3CDTF">2025-05-23T19:15:00Z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