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A1C8F62" w:rsidR="00B6527E" w:rsidRDefault="00B30EDD" w:rsidP="00C147EF">
            <w:pPr>
              <w:pStyle w:val="T2"/>
              <w:rPr>
                <w:lang w:eastAsia="zh-CN"/>
              </w:rPr>
            </w:pPr>
            <w:r>
              <w:rPr>
                <w:lang w:eastAsia="zh-CN"/>
              </w:rPr>
              <w:t xml:space="preserve">CC50 </w:t>
            </w:r>
            <w:r w:rsidR="006E2FF9" w:rsidRPr="006E2FF9">
              <w:rPr>
                <w:lang w:eastAsia="zh-CN"/>
              </w:rPr>
              <w:t>CR for</w:t>
            </w:r>
            <w:r w:rsidR="00B102CA">
              <w:rPr>
                <w:lang w:eastAsia="zh-CN"/>
              </w:rPr>
              <w:t xml:space="preserve"> </w:t>
            </w:r>
            <w:r>
              <w:rPr>
                <w:lang w:eastAsia="zh-CN"/>
              </w:rPr>
              <w:t xml:space="preserve">clause </w:t>
            </w:r>
            <w:r w:rsidR="006C79D5" w:rsidRPr="006C79D5">
              <w:rPr>
                <w:lang w:val="en-US" w:eastAsia="zh-CN"/>
              </w:rPr>
              <w:t>9.4.2.aa1</w:t>
            </w:r>
          </w:p>
        </w:tc>
      </w:tr>
      <w:tr w:rsidR="00B6527E" w14:paraId="071CDBB3" w14:textId="77777777" w:rsidTr="007E52CB">
        <w:trPr>
          <w:trHeight w:val="359"/>
          <w:jc w:val="center"/>
        </w:trPr>
        <w:tc>
          <w:tcPr>
            <w:tcW w:w="9576" w:type="dxa"/>
            <w:gridSpan w:val="5"/>
            <w:vAlign w:val="center"/>
          </w:tcPr>
          <w:p w14:paraId="43614EE7" w14:textId="31931FA0" w:rsidR="00B6527E" w:rsidRDefault="00B6527E" w:rsidP="00B55445">
            <w:pPr>
              <w:pStyle w:val="T2"/>
              <w:ind w:left="0"/>
              <w:rPr>
                <w:sz w:val="20"/>
              </w:rPr>
            </w:pPr>
            <w:r>
              <w:rPr>
                <w:sz w:val="20"/>
              </w:rPr>
              <w:t>Date:</w:t>
            </w:r>
            <w:r>
              <w:rPr>
                <w:b w:val="0"/>
                <w:sz w:val="20"/>
              </w:rPr>
              <w:t xml:space="preserve">  20</w:t>
            </w:r>
            <w:r w:rsidR="00776049">
              <w:rPr>
                <w:b w:val="0"/>
                <w:sz w:val="20"/>
              </w:rPr>
              <w:t>2</w:t>
            </w:r>
            <w:r w:rsidR="00B30EDD">
              <w:rPr>
                <w:b w:val="0"/>
                <w:sz w:val="20"/>
              </w:rPr>
              <w:t>5</w:t>
            </w:r>
            <w:r>
              <w:rPr>
                <w:b w:val="0"/>
                <w:sz w:val="20"/>
              </w:rPr>
              <w:t>-</w:t>
            </w:r>
            <w:r w:rsidR="00B55445">
              <w:rPr>
                <w:b w:val="0"/>
                <w:sz w:val="20"/>
              </w:rPr>
              <w:t>05</w:t>
            </w:r>
            <w:r>
              <w:rPr>
                <w:b w:val="0"/>
                <w:sz w:val="20"/>
              </w:rPr>
              <w:t>-</w:t>
            </w:r>
            <w:r w:rsidR="00B55445">
              <w:rPr>
                <w:b w:val="0"/>
                <w:sz w:val="20"/>
              </w:rPr>
              <w:t>10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5988473B" w:rsidR="00CE4803" w:rsidRDefault="00B30EDD" w:rsidP="00CE4803">
            <w:pPr>
              <w:pStyle w:val="T2"/>
              <w:spacing w:after="0"/>
              <w:ind w:left="0" w:right="0"/>
              <w:jc w:val="left"/>
              <w:rPr>
                <w:rFonts w:eastAsia="宋体"/>
                <w:b w:val="0"/>
                <w:sz w:val="18"/>
                <w:szCs w:val="18"/>
                <w:lang w:eastAsia="zh-CN"/>
              </w:rPr>
            </w:pPr>
            <w:r>
              <w:rPr>
                <w:rFonts w:eastAsia="宋体"/>
                <w:b w:val="0"/>
                <w:sz w:val="18"/>
                <w:szCs w:val="18"/>
                <w:lang w:eastAsia="zh-CN"/>
              </w:rPr>
              <w:t>Zhenpeng Shi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Maolin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6AB5764C">
                <wp:simplePos x="0" y="0"/>
                <wp:positionH relativeFrom="column">
                  <wp:posOffset>-65638</wp:posOffset>
                </wp:positionH>
                <wp:positionV relativeFrom="paragraph">
                  <wp:posOffset>197743</wp:posOffset>
                </wp:positionV>
                <wp:extent cx="5943600" cy="419175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91754"/>
                        </a:xfrm>
                        <a:prstGeom prst="rect">
                          <a:avLst/>
                        </a:prstGeom>
                        <a:solidFill>
                          <a:srgbClr val="FFFFFF"/>
                        </a:solidFill>
                        <a:ln>
                          <a:noFill/>
                        </a:ln>
                      </wps:spPr>
                      <wps:txbx>
                        <w:txbxContent>
                          <w:p w14:paraId="7BDF3AE4" w14:textId="77777777" w:rsidR="00326B75" w:rsidRDefault="00326B75">
                            <w:pPr>
                              <w:pStyle w:val="T1"/>
                              <w:spacing w:after="120"/>
                            </w:pPr>
                            <w:r>
                              <w:t>Abstract</w:t>
                            </w:r>
                          </w:p>
                          <w:p w14:paraId="3DE334F0" w14:textId="61CC0982" w:rsidR="00326B75" w:rsidRDefault="00326B75"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bn</w:t>
                            </w:r>
                            <w:r>
                              <w:rPr>
                                <w:rFonts w:hint="eastAsia"/>
                                <w:lang w:eastAsia="ko-KR"/>
                              </w:rPr>
                              <w:t xml:space="preserve"> </w:t>
                            </w:r>
                            <w:r>
                              <w:rPr>
                                <w:lang w:eastAsia="ko-KR"/>
                              </w:rPr>
                              <w:t>CC50 comments based on TGbn D</w:t>
                            </w:r>
                            <w:r>
                              <w:rPr>
                                <w:lang w:eastAsia="zh-CN"/>
                              </w:rPr>
                              <w:t>0.1</w:t>
                            </w:r>
                            <w:r>
                              <w:rPr>
                                <w:rFonts w:hint="eastAsia"/>
                                <w:lang w:eastAsia="ko-KR"/>
                              </w:rPr>
                              <w:t>.</w:t>
                            </w:r>
                          </w:p>
                          <w:p w14:paraId="1A97D349" w14:textId="26710C93" w:rsidR="00326B75" w:rsidRDefault="00326B75" w:rsidP="00C92D89">
                            <w:pPr>
                              <w:rPr>
                                <w:lang w:eastAsia="zh-CN"/>
                              </w:rPr>
                            </w:pPr>
                            <w:r>
                              <w:rPr>
                                <w:rFonts w:hint="eastAsia"/>
                                <w:lang w:eastAsia="zh-CN"/>
                              </w:rPr>
                              <w:t xml:space="preserve"> </w:t>
                            </w:r>
                          </w:p>
                          <w:p w14:paraId="6D835F18" w14:textId="1669FC59" w:rsidR="00326B75" w:rsidRDefault="00326B75" w:rsidP="000619B9">
                            <w:r w:rsidRPr="00A325B1">
                              <w:rPr>
                                <w:rFonts w:eastAsia="Malgun Gothic"/>
                                <w:lang w:eastAsia="ko-KR"/>
                              </w:rPr>
                              <w:t>855</w:t>
                            </w:r>
                            <w:r>
                              <w:rPr>
                                <w:rFonts w:eastAsia="Malgun Gothic"/>
                                <w:lang w:eastAsia="ko-KR"/>
                              </w:rPr>
                              <w:t xml:space="preserve"> </w:t>
                            </w:r>
                            <w:r w:rsidRPr="00A325B1">
                              <w:rPr>
                                <w:rFonts w:eastAsia="Malgun Gothic"/>
                                <w:lang w:eastAsia="ko-KR"/>
                              </w:rPr>
                              <w:t>3847</w:t>
                            </w:r>
                            <w:r>
                              <w:rPr>
                                <w:rFonts w:eastAsia="Malgun Gothic"/>
                                <w:lang w:eastAsia="ko-KR"/>
                              </w:rPr>
                              <w:t xml:space="preserve"> </w:t>
                            </w:r>
                            <w:r w:rsidRPr="00A325B1">
                              <w:rPr>
                                <w:rFonts w:eastAsia="Malgun Gothic"/>
                                <w:lang w:eastAsia="ko-KR"/>
                              </w:rPr>
                              <w:t>3850</w:t>
                            </w:r>
                            <w:r>
                              <w:rPr>
                                <w:rFonts w:eastAsia="Malgun Gothic"/>
                                <w:lang w:eastAsia="ko-KR"/>
                              </w:rPr>
                              <w:t xml:space="preserve"> </w:t>
                            </w:r>
                            <w:r w:rsidRPr="00A325B1">
                              <w:rPr>
                                <w:rFonts w:eastAsia="Malgun Gothic"/>
                                <w:lang w:eastAsia="ko-KR"/>
                              </w:rPr>
                              <w:t>1498</w:t>
                            </w:r>
                            <w:r>
                              <w:rPr>
                                <w:rFonts w:eastAsia="Malgun Gothic"/>
                                <w:lang w:eastAsia="ko-KR"/>
                              </w:rPr>
                              <w:t xml:space="preserve"> </w:t>
                            </w:r>
                            <w:r w:rsidRPr="00A325B1">
                              <w:rPr>
                                <w:rFonts w:eastAsia="Malgun Gothic"/>
                                <w:lang w:eastAsia="ko-KR"/>
                              </w:rPr>
                              <w:t>2941</w:t>
                            </w:r>
                            <w:r>
                              <w:rPr>
                                <w:rFonts w:eastAsia="Malgun Gothic"/>
                                <w:lang w:eastAsia="ko-KR"/>
                              </w:rPr>
                              <w:t xml:space="preserve"> </w:t>
                            </w:r>
                            <w:r w:rsidRPr="00A325B1">
                              <w:rPr>
                                <w:rFonts w:eastAsia="Malgun Gothic"/>
                                <w:lang w:eastAsia="ko-KR"/>
                              </w:rPr>
                              <w:t>473</w:t>
                            </w:r>
                            <w:r>
                              <w:rPr>
                                <w:rFonts w:eastAsia="Malgun Gothic"/>
                                <w:lang w:eastAsia="ko-KR"/>
                              </w:rPr>
                              <w:t xml:space="preserve"> </w:t>
                            </w:r>
                            <w:r w:rsidRPr="00A325B1">
                              <w:rPr>
                                <w:rFonts w:eastAsia="Malgun Gothic"/>
                                <w:lang w:eastAsia="ko-KR"/>
                              </w:rPr>
                              <w:t>1466</w:t>
                            </w:r>
                            <w:r>
                              <w:rPr>
                                <w:rFonts w:eastAsia="Malgun Gothic"/>
                                <w:lang w:eastAsia="ko-KR"/>
                              </w:rPr>
                              <w:t xml:space="preserve"> </w:t>
                            </w:r>
                            <w:r w:rsidRPr="00A325B1">
                              <w:rPr>
                                <w:rFonts w:eastAsia="Malgun Gothic"/>
                                <w:lang w:eastAsia="ko-KR"/>
                              </w:rPr>
                              <w:t>1230</w:t>
                            </w:r>
                            <w:r>
                              <w:rPr>
                                <w:rFonts w:eastAsia="Malgun Gothic"/>
                                <w:lang w:eastAsia="ko-KR"/>
                              </w:rPr>
                              <w:t xml:space="preserve"> </w:t>
                            </w:r>
                            <w:r w:rsidRPr="00A325B1">
                              <w:rPr>
                                <w:rFonts w:eastAsia="Malgun Gothic"/>
                                <w:lang w:eastAsia="ko-KR"/>
                              </w:rPr>
                              <w:t>3278</w:t>
                            </w:r>
                            <w:r>
                              <w:rPr>
                                <w:rFonts w:eastAsia="Malgun Gothic"/>
                                <w:lang w:eastAsia="ko-KR"/>
                              </w:rPr>
                              <w:t xml:space="preserve"> </w:t>
                            </w:r>
                            <w:r w:rsidRPr="00A325B1">
                              <w:rPr>
                                <w:rFonts w:eastAsia="Malgun Gothic"/>
                                <w:lang w:eastAsia="ko-KR"/>
                              </w:rPr>
                              <w:t>911</w:t>
                            </w:r>
                            <w:r>
                              <w:rPr>
                                <w:rFonts w:eastAsia="Malgun Gothic"/>
                                <w:lang w:eastAsia="ko-KR"/>
                              </w:rPr>
                              <w:t xml:space="preserve"> </w:t>
                            </w:r>
                            <w:r w:rsidRPr="00A325B1">
                              <w:rPr>
                                <w:rFonts w:eastAsia="Malgun Gothic"/>
                                <w:lang w:eastAsia="ko-KR"/>
                              </w:rPr>
                              <w:t>1534</w:t>
                            </w:r>
                            <w:r>
                              <w:rPr>
                                <w:rFonts w:eastAsia="Malgun Gothic"/>
                                <w:lang w:eastAsia="ko-KR"/>
                              </w:rPr>
                              <w:t xml:space="preserve"> </w:t>
                            </w:r>
                            <w:r w:rsidRPr="00A325B1">
                              <w:rPr>
                                <w:rFonts w:eastAsia="Malgun Gothic"/>
                                <w:lang w:eastAsia="ko-KR"/>
                              </w:rPr>
                              <w:t>2942</w:t>
                            </w:r>
                            <w:r>
                              <w:rPr>
                                <w:rFonts w:eastAsia="Malgun Gothic"/>
                                <w:lang w:eastAsia="ko-KR"/>
                              </w:rPr>
                              <w:t xml:space="preserve"> </w:t>
                            </w:r>
                            <w:r w:rsidRPr="00A325B1">
                              <w:rPr>
                                <w:rFonts w:eastAsia="Malgun Gothic"/>
                                <w:lang w:eastAsia="ko-KR"/>
                              </w:rPr>
                              <w:t>132</w:t>
                            </w:r>
                            <w:r>
                              <w:rPr>
                                <w:rFonts w:eastAsia="Malgun Gothic"/>
                                <w:lang w:eastAsia="ko-KR"/>
                              </w:rPr>
                              <w:t xml:space="preserve"> </w:t>
                            </w:r>
                            <w:r w:rsidRPr="00A325B1">
                              <w:rPr>
                                <w:rFonts w:eastAsia="Malgun Gothic"/>
                                <w:lang w:eastAsia="ko-KR"/>
                              </w:rPr>
                              <w:t>910</w:t>
                            </w:r>
                            <w:r>
                              <w:rPr>
                                <w:rFonts w:eastAsia="Malgun Gothic"/>
                                <w:lang w:eastAsia="ko-KR"/>
                              </w:rPr>
                              <w:t xml:space="preserve"> </w:t>
                            </w:r>
                            <w:r w:rsidRPr="00A325B1">
                              <w:rPr>
                                <w:rFonts w:eastAsia="Malgun Gothic"/>
                                <w:lang w:eastAsia="ko-KR"/>
                              </w:rPr>
                              <w:t>3615</w:t>
                            </w:r>
                            <w:r>
                              <w:rPr>
                                <w:rFonts w:eastAsia="Malgun Gothic"/>
                                <w:lang w:eastAsia="ko-KR"/>
                              </w:rPr>
                              <w:t xml:space="preserve"> </w:t>
                            </w:r>
                            <w:r w:rsidRPr="00A325B1">
                              <w:rPr>
                                <w:rFonts w:eastAsia="Malgun Gothic"/>
                                <w:lang w:eastAsia="ko-KR"/>
                              </w:rPr>
                              <w:t>2944</w:t>
                            </w:r>
                            <w:r>
                              <w:rPr>
                                <w:rFonts w:eastAsia="Malgun Gothic"/>
                                <w:lang w:eastAsia="ko-KR"/>
                              </w:rPr>
                              <w:t xml:space="preserve"> </w:t>
                            </w:r>
                            <w:r w:rsidRPr="00A325B1">
                              <w:rPr>
                                <w:rFonts w:eastAsia="Malgun Gothic"/>
                                <w:lang w:eastAsia="ko-KR"/>
                              </w:rPr>
                              <w:t>2943</w:t>
                            </w:r>
                            <w:r>
                              <w:rPr>
                                <w:rFonts w:eastAsia="Malgun Gothic"/>
                                <w:lang w:eastAsia="ko-KR"/>
                              </w:rPr>
                              <w:t xml:space="preserve"> </w:t>
                            </w:r>
                            <w:r w:rsidRPr="00A325B1">
                              <w:rPr>
                                <w:rFonts w:eastAsia="Malgun Gothic"/>
                                <w:lang w:eastAsia="ko-KR"/>
                              </w:rPr>
                              <w:t>3399</w:t>
                            </w:r>
                            <w:r>
                              <w:rPr>
                                <w:rFonts w:eastAsia="Malgun Gothic"/>
                                <w:lang w:eastAsia="ko-KR"/>
                              </w:rPr>
                              <w:t xml:space="preserve"> </w:t>
                            </w:r>
                            <w:r w:rsidRPr="00A325B1">
                              <w:rPr>
                                <w:rFonts w:eastAsia="Malgun Gothic"/>
                                <w:lang w:eastAsia="ko-KR"/>
                              </w:rPr>
                              <w:t>2095</w:t>
                            </w:r>
                            <w:r>
                              <w:rPr>
                                <w:rFonts w:eastAsia="Malgun Gothic"/>
                                <w:lang w:eastAsia="ko-KR"/>
                              </w:rPr>
                              <w:t xml:space="preserve"> </w:t>
                            </w:r>
                            <w:r w:rsidRPr="00A325B1">
                              <w:rPr>
                                <w:rFonts w:eastAsia="Malgun Gothic"/>
                                <w:lang w:eastAsia="ko-KR"/>
                              </w:rPr>
                              <w:t>794</w:t>
                            </w:r>
                            <w:r>
                              <w:rPr>
                                <w:rFonts w:eastAsia="Malgun Gothic"/>
                                <w:lang w:eastAsia="ko-KR"/>
                              </w:rPr>
                              <w:t xml:space="preserve"> </w:t>
                            </w:r>
                            <w:r w:rsidRPr="00A325B1">
                              <w:rPr>
                                <w:rFonts w:eastAsia="Malgun Gothic"/>
                                <w:lang w:eastAsia="ko-KR"/>
                              </w:rPr>
                              <w:t>912</w:t>
                            </w:r>
                            <w:r>
                              <w:rPr>
                                <w:rFonts w:eastAsia="Malgun Gothic"/>
                                <w:lang w:eastAsia="ko-KR"/>
                              </w:rPr>
                              <w:t xml:space="preserve"> </w:t>
                            </w:r>
                            <w:r w:rsidRPr="00A325B1">
                              <w:rPr>
                                <w:rFonts w:eastAsia="Malgun Gothic"/>
                                <w:lang w:eastAsia="ko-KR"/>
                              </w:rPr>
                              <w:t>1499</w:t>
                            </w:r>
                            <w:r>
                              <w:rPr>
                                <w:rFonts w:eastAsia="Malgun Gothic"/>
                                <w:lang w:eastAsia="ko-KR"/>
                              </w:rPr>
                              <w:t xml:space="preserve"> </w:t>
                            </w:r>
                            <w:r w:rsidRPr="00A325B1">
                              <w:rPr>
                                <w:rFonts w:eastAsia="Malgun Gothic"/>
                                <w:lang w:eastAsia="ko-KR"/>
                              </w:rPr>
                              <w:t>2094</w:t>
                            </w:r>
                            <w:r>
                              <w:rPr>
                                <w:rFonts w:eastAsia="Malgun Gothic"/>
                                <w:lang w:eastAsia="ko-KR"/>
                              </w:rPr>
                              <w:t xml:space="preserve"> </w:t>
                            </w:r>
                            <w:r w:rsidRPr="00A325B1">
                              <w:rPr>
                                <w:rFonts w:eastAsia="Malgun Gothic"/>
                                <w:lang w:eastAsia="ko-KR"/>
                              </w:rPr>
                              <w:t>3277</w:t>
                            </w:r>
                            <w:r>
                              <w:rPr>
                                <w:rFonts w:eastAsia="Malgun Gothic"/>
                                <w:lang w:eastAsia="ko-KR"/>
                              </w:rPr>
                              <w:t xml:space="preserve"> </w:t>
                            </w:r>
                            <w:r w:rsidRPr="00A325B1">
                              <w:rPr>
                                <w:rFonts w:eastAsia="Malgun Gothic"/>
                                <w:lang w:eastAsia="ko-KR"/>
                              </w:rPr>
                              <w:t>2620</w:t>
                            </w:r>
                            <w:r>
                              <w:rPr>
                                <w:rFonts w:eastAsia="Malgun Gothic"/>
                                <w:lang w:eastAsia="ko-KR"/>
                              </w:rPr>
                              <w:t xml:space="preserve"> </w:t>
                            </w:r>
                            <w:r w:rsidRPr="00A325B1">
                              <w:rPr>
                                <w:rFonts w:eastAsia="Malgun Gothic"/>
                                <w:lang w:eastAsia="ko-KR"/>
                              </w:rPr>
                              <w:t>3375</w:t>
                            </w:r>
                            <w:r>
                              <w:rPr>
                                <w:rFonts w:eastAsia="Malgun Gothic"/>
                                <w:lang w:eastAsia="ko-KR"/>
                              </w:rPr>
                              <w:t xml:space="preserve"> </w:t>
                            </w:r>
                            <w:r w:rsidRPr="00A325B1">
                              <w:rPr>
                                <w:rFonts w:eastAsia="Malgun Gothic"/>
                                <w:lang w:eastAsia="ko-KR"/>
                              </w:rPr>
                              <w:t>2411</w:t>
                            </w:r>
                            <w:r>
                              <w:rPr>
                                <w:rFonts w:eastAsia="Malgun Gothic"/>
                                <w:lang w:eastAsia="ko-KR"/>
                              </w:rPr>
                              <w:t xml:space="preserve"> </w:t>
                            </w:r>
                            <w:r w:rsidRPr="00A325B1">
                              <w:rPr>
                                <w:rFonts w:eastAsia="Malgun Gothic"/>
                                <w:lang w:eastAsia="ko-KR"/>
                              </w:rPr>
                              <w:t>3400</w:t>
                            </w:r>
                            <w:r>
                              <w:rPr>
                                <w:rFonts w:eastAsia="Malgun Gothic"/>
                                <w:lang w:eastAsia="ko-KR"/>
                              </w:rPr>
                              <w:t xml:space="preserve"> </w:t>
                            </w:r>
                            <w:r w:rsidRPr="00A325B1">
                              <w:rPr>
                                <w:rFonts w:eastAsia="Malgun Gothic"/>
                                <w:lang w:eastAsia="ko-KR"/>
                              </w:rPr>
                              <w:t>793</w:t>
                            </w:r>
                            <w:r>
                              <w:rPr>
                                <w:rFonts w:eastAsia="Malgun Gothic"/>
                                <w:lang w:eastAsia="ko-KR"/>
                              </w:rPr>
                              <w:t xml:space="preserve"> </w:t>
                            </w:r>
                            <w:r w:rsidRPr="00A325B1">
                              <w:rPr>
                                <w:rFonts w:eastAsia="Malgun Gothic"/>
                                <w:lang w:eastAsia="ko-KR"/>
                              </w:rPr>
                              <w:t>3376</w:t>
                            </w:r>
                            <w:r>
                              <w:rPr>
                                <w:rFonts w:eastAsia="Malgun Gothic"/>
                                <w:lang w:eastAsia="ko-KR"/>
                              </w:rPr>
                              <w:t xml:space="preserve"> </w:t>
                            </w:r>
                            <w:r w:rsidRPr="00A325B1">
                              <w:rPr>
                                <w:rFonts w:eastAsia="Malgun Gothic"/>
                                <w:lang w:eastAsia="ko-KR"/>
                              </w:rPr>
                              <w:t>2945</w:t>
                            </w:r>
                            <w:r>
                              <w:rPr>
                                <w:rFonts w:eastAsia="Malgun Gothic"/>
                                <w:lang w:eastAsia="ko-KR"/>
                              </w:rPr>
                              <w:t xml:space="preserve"> </w:t>
                            </w:r>
                            <w:r w:rsidRPr="00A325B1">
                              <w:rPr>
                                <w:rFonts w:eastAsia="Malgun Gothic"/>
                                <w:lang w:eastAsia="ko-KR"/>
                              </w:rPr>
                              <w:t>2451</w:t>
                            </w:r>
                            <w:r>
                              <w:rPr>
                                <w:rFonts w:eastAsia="Malgun Gothic"/>
                                <w:lang w:eastAsia="ko-KR"/>
                              </w:rPr>
                              <w:t xml:space="preserve"> </w:t>
                            </w:r>
                            <w:r w:rsidRPr="00A325B1">
                              <w:rPr>
                                <w:rFonts w:eastAsia="Malgun Gothic"/>
                                <w:lang w:eastAsia="ko-KR"/>
                              </w:rPr>
                              <w:t>1041</w:t>
                            </w:r>
                            <w:r>
                              <w:rPr>
                                <w:rFonts w:eastAsia="Malgun Gothic"/>
                                <w:lang w:eastAsia="ko-KR"/>
                              </w:rPr>
                              <w:t xml:space="preserve"> </w:t>
                            </w:r>
                            <w:r w:rsidRPr="00A325B1">
                              <w:rPr>
                                <w:rFonts w:eastAsia="Malgun Gothic"/>
                                <w:lang w:eastAsia="ko-KR"/>
                              </w:rPr>
                              <w:t>2395</w:t>
                            </w:r>
                            <w:r>
                              <w:rPr>
                                <w:rFonts w:eastAsia="Malgun Gothic"/>
                                <w:lang w:eastAsia="ko-KR"/>
                              </w:rPr>
                              <w:t xml:space="preserve"> </w:t>
                            </w:r>
                            <w:r w:rsidRPr="00A325B1">
                              <w:rPr>
                                <w:rFonts w:eastAsia="Malgun Gothic"/>
                                <w:lang w:eastAsia="ko-KR"/>
                              </w:rPr>
                              <w:t>2947</w:t>
                            </w:r>
                            <w:r>
                              <w:rPr>
                                <w:rFonts w:eastAsia="Malgun Gothic"/>
                                <w:lang w:eastAsia="ko-KR"/>
                              </w:rPr>
                              <w:t xml:space="preserve"> </w:t>
                            </w:r>
                            <w:r w:rsidRPr="00A325B1">
                              <w:rPr>
                                <w:rFonts w:eastAsia="Malgun Gothic"/>
                                <w:lang w:eastAsia="ko-KR"/>
                              </w:rPr>
                              <w:t>1042</w:t>
                            </w:r>
                            <w:r>
                              <w:rPr>
                                <w:rFonts w:eastAsia="Malgun Gothic"/>
                                <w:lang w:eastAsia="ko-KR"/>
                              </w:rPr>
                              <w:t xml:space="preserve"> </w:t>
                            </w:r>
                            <w:r w:rsidRPr="00A325B1">
                              <w:rPr>
                                <w:rFonts w:eastAsia="Malgun Gothic"/>
                                <w:lang w:eastAsia="ko-KR"/>
                              </w:rPr>
                              <w:t>1501</w:t>
                            </w:r>
                            <w:r>
                              <w:rPr>
                                <w:rFonts w:eastAsia="Malgun Gothic"/>
                                <w:lang w:eastAsia="ko-KR"/>
                              </w:rPr>
                              <w:t xml:space="preserve"> </w:t>
                            </w:r>
                            <w:r w:rsidRPr="00A325B1">
                              <w:rPr>
                                <w:rFonts w:eastAsia="Malgun Gothic"/>
                                <w:lang w:eastAsia="ko-KR"/>
                              </w:rPr>
                              <w:t>1500</w:t>
                            </w:r>
                            <w:r>
                              <w:rPr>
                                <w:rFonts w:eastAsia="Malgun Gothic"/>
                                <w:lang w:eastAsia="ko-KR"/>
                              </w:rPr>
                              <w:t xml:space="preserve"> </w:t>
                            </w:r>
                            <w:r w:rsidRPr="00A325B1">
                              <w:rPr>
                                <w:rFonts w:eastAsia="Malgun Gothic"/>
                                <w:lang w:eastAsia="ko-KR"/>
                              </w:rPr>
                              <w:t>2948</w:t>
                            </w:r>
                            <w:r>
                              <w:rPr>
                                <w:rFonts w:eastAsia="Malgun Gothic"/>
                                <w:lang w:eastAsia="ko-KR"/>
                              </w:rPr>
                              <w:t xml:space="preserve"> </w:t>
                            </w:r>
                            <w:r w:rsidRPr="00A325B1">
                              <w:rPr>
                                <w:rFonts w:eastAsia="Malgun Gothic"/>
                                <w:lang w:eastAsia="ko-KR"/>
                              </w:rPr>
                              <w:t>1502</w:t>
                            </w:r>
                            <w:r>
                              <w:rPr>
                                <w:rFonts w:eastAsia="Malgun Gothic"/>
                                <w:lang w:eastAsia="ko-KR"/>
                              </w:rPr>
                              <w:t xml:space="preserve"> </w:t>
                            </w:r>
                            <w:r w:rsidRPr="00A325B1">
                              <w:rPr>
                                <w:rFonts w:eastAsia="Malgun Gothic"/>
                                <w:lang w:eastAsia="ko-KR"/>
                              </w:rPr>
                              <w:t>1535</w:t>
                            </w:r>
                            <w:r>
                              <w:rPr>
                                <w:rFonts w:eastAsia="Malgun Gothic"/>
                                <w:lang w:eastAsia="ko-KR"/>
                              </w:rPr>
                              <w:t xml:space="preserve"> </w:t>
                            </w:r>
                            <w:r w:rsidRPr="00A325B1">
                              <w:rPr>
                                <w:rFonts w:eastAsia="Malgun Gothic"/>
                                <w:lang w:eastAsia="ko-KR"/>
                              </w:rPr>
                              <w:t>3857</w:t>
                            </w:r>
                            <w:r>
                              <w:rPr>
                                <w:rFonts w:eastAsia="Malgun Gothic"/>
                                <w:lang w:eastAsia="ko-KR"/>
                              </w:rPr>
                              <w:t xml:space="preserve"> </w:t>
                            </w:r>
                            <w:r w:rsidRPr="00A325B1">
                              <w:rPr>
                                <w:rFonts w:eastAsia="Malgun Gothic"/>
                                <w:lang w:eastAsia="ko-KR"/>
                              </w:rPr>
                              <w:t>3858</w:t>
                            </w:r>
                            <w:r>
                              <w:rPr>
                                <w:rFonts w:eastAsia="Malgun Gothic"/>
                                <w:lang w:eastAsia="ko-KR"/>
                              </w:rPr>
                              <w:t xml:space="preserve"> </w:t>
                            </w:r>
                            <w:r w:rsidRPr="00A325B1">
                              <w:rPr>
                                <w:rFonts w:eastAsia="Malgun Gothic"/>
                                <w:lang w:eastAsia="ko-KR"/>
                              </w:rPr>
                              <w:t>3860</w:t>
                            </w:r>
                            <w:r>
                              <w:rPr>
                                <w:rFonts w:eastAsia="Malgun Gothic"/>
                                <w:lang w:eastAsia="ko-KR"/>
                              </w:rPr>
                              <w:t xml:space="preserve"> </w:t>
                            </w:r>
                            <w:ins w:id="0" w:author="Ming Gan" w:date="2025-07-13T16:25:00Z">
                              <w:r w:rsidRPr="00881FAA">
                                <w:rPr>
                                  <w:rFonts w:eastAsia="Malgun Gothic"/>
                                  <w:lang w:eastAsia="ko-KR"/>
                                </w:rPr>
                                <w:t xml:space="preserve">3140 </w:t>
                              </w:r>
                            </w:ins>
                            <w:r>
                              <w:t>(</w:t>
                            </w:r>
                            <w:del w:id="1" w:author="Ming Gan" w:date="2025-07-13T16:25:00Z">
                              <w:r w:rsidDel="00881FAA">
                                <w:delText xml:space="preserve">44 </w:delText>
                              </w:r>
                            </w:del>
                            <w:ins w:id="2" w:author="Ming Gan" w:date="2025-07-13T16:25:00Z">
                              <w:r>
                                <w:t xml:space="preserve">45 </w:t>
                              </w:r>
                            </w:ins>
                            <w:r>
                              <w:t xml:space="preserve">CIDs)   </w:t>
                            </w:r>
                          </w:p>
                          <w:p w14:paraId="40ED8009" w14:textId="77777777" w:rsidR="00326B75" w:rsidRDefault="00326B75" w:rsidP="000619B9"/>
                          <w:p w14:paraId="1A0202E7" w14:textId="77777777" w:rsidR="00326B75" w:rsidRDefault="00326B75" w:rsidP="000619B9">
                            <w:r>
                              <w:t xml:space="preserve">Revisions:  </w:t>
                            </w:r>
                          </w:p>
                          <w:p w14:paraId="45D9485D" w14:textId="77777777" w:rsidR="00326B75" w:rsidRDefault="00326B75" w:rsidP="000619B9"/>
                          <w:p w14:paraId="4967B040" w14:textId="63C8B708" w:rsidR="00326B75" w:rsidRDefault="00326B75" w:rsidP="00D14BA1">
                            <w:pPr>
                              <w:ind w:firstLineChars="300" w:firstLine="660"/>
                            </w:pPr>
                            <w:r>
                              <w:t xml:space="preserve">Rev 0: Initial version of the document.  </w:t>
                            </w:r>
                          </w:p>
                          <w:p w14:paraId="26228E44" w14:textId="4DDF5CB5" w:rsidR="00326B75" w:rsidRDefault="00326B75" w:rsidP="00D14BA1">
                            <w:pPr>
                              <w:ind w:firstLineChars="300" w:firstLine="660"/>
                              <w:rPr>
                                <w:lang w:eastAsia="zh-CN"/>
                              </w:rPr>
                            </w:pPr>
                            <w:r>
                              <w:rPr>
                                <w:rFonts w:hint="eastAsia"/>
                                <w:lang w:eastAsia="zh-CN"/>
                              </w:rPr>
                              <w:t>Rev</w:t>
                            </w:r>
                            <w:r>
                              <w:rPr>
                                <w:lang w:eastAsia="zh-CN"/>
                              </w:rPr>
                              <w:t xml:space="preserve"> 1</w:t>
                            </w:r>
                            <w:r>
                              <w:rPr>
                                <w:rFonts w:hint="eastAsia"/>
                                <w:lang w:eastAsia="zh-CN"/>
                              </w:rPr>
                              <w:t>:</w:t>
                            </w:r>
                            <w:r>
                              <w:rPr>
                                <w:lang w:eastAsia="zh-CN"/>
                              </w:rPr>
                              <w:t xml:space="preserve"> Update the resolution for CID </w:t>
                            </w:r>
                            <w:r w:rsidRPr="003A3AB4">
                              <w:rPr>
                                <w:lang w:eastAsia="zh-CN"/>
                              </w:rPr>
                              <w:t>3847</w:t>
                            </w:r>
                          </w:p>
                          <w:p w14:paraId="3BAD9FDF" w14:textId="532D1C8A" w:rsidR="00326B75" w:rsidRDefault="00326B75" w:rsidP="00D14BA1">
                            <w:pPr>
                              <w:ind w:firstLineChars="300" w:firstLine="660"/>
                              <w:rPr>
                                <w:lang w:eastAsia="zh-CN"/>
                              </w:rPr>
                            </w:pPr>
                            <w:r>
                              <w:rPr>
                                <w:lang w:eastAsia="zh-CN"/>
                              </w:rPr>
                              <w:t>Rev 2: Update based D0.3 and Alfred’s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5pt;margin-top:15.55pt;width:468pt;height:33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" o:allowincell="f" stroked="f">
                <v:textbox>
                  <w:txbxContent>
                    <w:p w14:paraId="7BDF3AE4" w14:textId="77777777" w:rsidR="00326B75" w:rsidRDefault="00326B75">
                      <w:pPr>
                        <w:pStyle w:val="T1"/>
                        <w:spacing w:after="120"/>
                      </w:pPr>
                      <w:r>
                        <w:t>Abstract</w:t>
                      </w:r>
                    </w:p>
                    <w:p w14:paraId="3DE334F0" w14:textId="61CC0982" w:rsidR="00326B75" w:rsidRDefault="00326B75"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bn</w:t>
                      </w:r>
                      <w:r>
                        <w:rPr>
                          <w:rFonts w:hint="eastAsia"/>
                          <w:lang w:eastAsia="ko-KR"/>
                        </w:rPr>
                        <w:t xml:space="preserve"> </w:t>
                      </w:r>
                      <w:r>
                        <w:rPr>
                          <w:lang w:eastAsia="ko-KR"/>
                        </w:rPr>
                        <w:t>CC50 comments based on TGbn D</w:t>
                      </w:r>
                      <w:r>
                        <w:rPr>
                          <w:lang w:eastAsia="zh-CN"/>
                        </w:rPr>
                        <w:t>0.1</w:t>
                      </w:r>
                      <w:r>
                        <w:rPr>
                          <w:rFonts w:hint="eastAsia"/>
                          <w:lang w:eastAsia="ko-KR"/>
                        </w:rPr>
                        <w:t>.</w:t>
                      </w:r>
                    </w:p>
                    <w:p w14:paraId="1A97D349" w14:textId="26710C93" w:rsidR="00326B75" w:rsidRDefault="00326B75" w:rsidP="00C92D89">
                      <w:pPr>
                        <w:rPr>
                          <w:lang w:eastAsia="zh-CN"/>
                        </w:rPr>
                      </w:pPr>
                      <w:r>
                        <w:rPr>
                          <w:rFonts w:hint="eastAsia"/>
                          <w:lang w:eastAsia="zh-CN"/>
                        </w:rPr>
                        <w:t xml:space="preserve"> </w:t>
                      </w:r>
                    </w:p>
                    <w:p w14:paraId="6D835F18" w14:textId="1669FC59" w:rsidR="00326B75" w:rsidRDefault="00326B75" w:rsidP="000619B9">
                      <w:r w:rsidRPr="00A325B1">
                        <w:rPr>
                          <w:rFonts w:eastAsia="Malgun Gothic"/>
                          <w:lang w:eastAsia="ko-KR"/>
                        </w:rPr>
                        <w:t>855</w:t>
                      </w:r>
                      <w:r>
                        <w:rPr>
                          <w:rFonts w:eastAsia="Malgun Gothic"/>
                          <w:lang w:eastAsia="ko-KR"/>
                        </w:rPr>
                        <w:t xml:space="preserve"> </w:t>
                      </w:r>
                      <w:r w:rsidRPr="00A325B1">
                        <w:rPr>
                          <w:rFonts w:eastAsia="Malgun Gothic"/>
                          <w:lang w:eastAsia="ko-KR"/>
                        </w:rPr>
                        <w:t>3847</w:t>
                      </w:r>
                      <w:r>
                        <w:rPr>
                          <w:rFonts w:eastAsia="Malgun Gothic"/>
                          <w:lang w:eastAsia="ko-KR"/>
                        </w:rPr>
                        <w:t xml:space="preserve"> </w:t>
                      </w:r>
                      <w:r w:rsidRPr="00A325B1">
                        <w:rPr>
                          <w:rFonts w:eastAsia="Malgun Gothic"/>
                          <w:lang w:eastAsia="ko-KR"/>
                        </w:rPr>
                        <w:t>3850</w:t>
                      </w:r>
                      <w:r>
                        <w:rPr>
                          <w:rFonts w:eastAsia="Malgun Gothic"/>
                          <w:lang w:eastAsia="ko-KR"/>
                        </w:rPr>
                        <w:t xml:space="preserve"> </w:t>
                      </w:r>
                      <w:r w:rsidRPr="00A325B1">
                        <w:rPr>
                          <w:rFonts w:eastAsia="Malgun Gothic"/>
                          <w:lang w:eastAsia="ko-KR"/>
                        </w:rPr>
                        <w:t>1498</w:t>
                      </w:r>
                      <w:r>
                        <w:rPr>
                          <w:rFonts w:eastAsia="Malgun Gothic"/>
                          <w:lang w:eastAsia="ko-KR"/>
                        </w:rPr>
                        <w:t xml:space="preserve"> </w:t>
                      </w:r>
                      <w:r w:rsidRPr="00A325B1">
                        <w:rPr>
                          <w:rFonts w:eastAsia="Malgun Gothic"/>
                          <w:lang w:eastAsia="ko-KR"/>
                        </w:rPr>
                        <w:t>2941</w:t>
                      </w:r>
                      <w:r>
                        <w:rPr>
                          <w:rFonts w:eastAsia="Malgun Gothic"/>
                          <w:lang w:eastAsia="ko-KR"/>
                        </w:rPr>
                        <w:t xml:space="preserve"> </w:t>
                      </w:r>
                      <w:r w:rsidRPr="00A325B1">
                        <w:rPr>
                          <w:rFonts w:eastAsia="Malgun Gothic"/>
                          <w:lang w:eastAsia="ko-KR"/>
                        </w:rPr>
                        <w:t>473</w:t>
                      </w:r>
                      <w:r>
                        <w:rPr>
                          <w:rFonts w:eastAsia="Malgun Gothic"/>
                          <w:lang w:eastAsia="ko-KR"/>
                        </w:rPr>
                        <w:t xml:space="preserve"> </w:t>
                      </w:r>
                      <w:r w:rsidRPr="00A325B1">
                        <w:rPr>
                          <w:rFonts w:eastAsia="Malgun Gothic"/>
                          <w:lang w:eastAsia="ko-KR"/>
                        </w:rPr>
                        <w:t>1466</w:t>
                      </w:r>
                      <w:r>
                        <w:rPr>
                          <w:rFonts w:eastAsia="Malgun Gothic"/>
                          <w:lang w:eastAsia="ko-KR"/>
                        </w:rPr>
                        <w:t xml:space="preserve"> </w:t>
                      </w:r>
                      <w:r w:rsidRPr="00A325B1">
                        <w:rPr>
                          <w:rFonts w:eastAsia="Malgun Gothic"/>
                          <w:lang w:eastAsia="ko-KR"/>
                        </w:rPr>
                        <w:t>1230</w:t>
                      </w:r>
                      <w:r>
                        <w:rPr>
                          <w:rFonts w:eastAsia="Malgun Gothic"/>
                          <w:lang w:eastAsia="ko-KR"/>
                        </w:rPr>
                        <w:t xml:space="preserve"> </w:t>
                      </w:r>
                      <w:r w:rsidRPr="00A325B1">
                        <w:rPr>
                          <w:rFonts w:eastAsia="Malgun Gothic"/>
                          <w:lang w:eastAsia="ko-KR"/>
                        </w:rPr>
                        <w:t>3278</w:t>
                      </w:r>
                      <w:r>
                        <w:rPr>
                          <w:rFonts w:eastAsia="Malgun Gothic"/>
                          <w:lang w:eastAsia="ko-KR"/>
                        </w:rPr>
                        <w:t xml:space="preserve"> </w:t>
                      </w:r>
                      <w:r w:rsidRPr="00A325B1">
                        <w:rPr>
                          <w:rFonts w:eastAsia="Malgun Gothic"/>
                          <w:lang w:eastAsia="ko-KR"/>
                        </w:rPr>
                        <w:t>911</w:t>
                      </w:r>
                      <w:r>
                        <w:rPr>
                          <w:rFonts w:eastAsia="Malgun Gothic"/>
                          <w:lang w:eastAsia="ko-KR"/>
                        </w:rPr>
                        <w:t xml:space="preserve"> </w:t>
                      </w:r>
                      <w:r w:rsidRPr="00A325B1">
                        <w:rPr>
                          <w:rFonts w:eastAsia="Malgun Gothic"/>
                          <w:lang w:eastAsia="ko-KR"/>
                        </w:rPr>
                        <w:t>1534</w:t>
                      </w:r>
                      <w:r>
                        <w:rPr>
                          <w:rFonts w:eastAsia="Malgun Gothic"/>
                          <w:lang w:eastAsia="ko-KR"/>
                        </w:rPr>
                        <w:t xml:space="preserve"> </w:t>
                      </w:r>
                      <w:r w:rsidRPr="00A325B1">
                        <w:rPr>
                          <w:rFonts w:eastAsia="Malgun Gothic"/>
                          <w:lang w:eastAsia="ko-KR"/>
                        </w:rPr>
                        <w:t>2942</w:t>
                      </w:r>
                      <w:r>
                        <w:rPr>
                          <w:rFonts w:eastAsia="Malgun Gothic"/>
                          <w:lang w:eastAsia="ko-KR"/>
                        </w:rPr>
                        <w:t xml:space="preserve"> </w:t>
                      </w:r>
                      <w:r w:rsidRPr="00A325B1">
                        <w:rPr>
                          <w:rFonts w:eastAsia="Malgun Gothic"/>
                          <w:lang w:eastAsia="ko-KR"/>
                        </w:rPr>
                        <w:t>132</w:t>
                      </w:r>
                      <w:r>
                        <w:rPr>
                          <w:rFonts w:eastAsia="Malgun Gothic"/>
                          <w:lang w:eastAsia="ko-KR"/>
                        </w:rPr>
                        <w:t xml:space="preserve"> </w:t>
                      </w:r>
                      <w:r w:rsidRPr="00A325B1">
                        <w:rPr>
                          <w:rFonts w:eastAsia="Malgun Gothic"/>
                          <w:lang w:eastAsia="ko-KR"/>
                        </w:rPr>
                        <w:t>910</w:t>
                      </w:r>
                      <w:r>
                        <w:rPr>
                          <w:rFonts w:eastAsia="Malgun Gothic"/>
                          <w:lang w:eastAsia="ko-KR"/>
                        </w:rPr>
                        <w:t xml:space="preserve"> </w:t>
                      </w:r>
                      <w:r w:rsidRPr="00A325B1">
                        <w:rPr>
                          <w:rFonts w:eastAsia="Malgun Gothic"/>
                          <w:lang w:eastAsia="ko-KR"/>
                        </w:rPr>
                        <w:t>3615</w:t>
                      </w:r>
                      <w:r>
                        <w:rPr>
                          <w:rFonts w:eastAsia="Malgun Gothic"/>
                          <w:lang w:eastAsia="ko-KR"/>
                        </w:rPr>
                        <w:t xml:space="preserve"> </w:t>
                      </w:r>
                      <w:r w:rsidRPr="00A325B1">
                        <w:rPr>
                          <w:rFonts w:eastAsia="Malgun Gothic"/>
                          <w:lang w:eastAsia="ko-KR"/>
                        </w:rPr>
                        <w:t>2944</w:t>
                      </w:r>
                      <w:r>
                        <w:rPr>
                          <w:rFonts w:eastAsia="Malgun Gothic"/>
                          <w:lang w:eastAsia="ko-KR"/>
                        </w:rPr>
                        <w:t xml:space="preserve"> </w:t>
                      </w:r>
                      <w:r w:rsidRPr="00A325B1">
                        <w:rPr>
                          <w:rFonts w:eastAsia="Malgun Gothic"/>
                          <w:lang w:eastAsia="ko-KR"/>
                        </w:rPr>
                        <w:t>2943</w:t>
                      </w:r>
                      <w:r>
                        <w:rPr>
                          <w:rFonts w:eastAsia="Malgun Gothic"/>
                          <w:lang w:eastAsia="ko-KR"/>
                        </w:rPr>
                        <w:t xml:space="preserve"> </w:t>
                      </w:r>
                      <w:r w:rsidRPr="00A325B1">
                        <w:rPr>
                          <w:rFonts w:eastAsia="Malgun Gothic"/>
                          <w:lang w:eastAsia="ko-KR"/>
                        </w:rPr>
                        <w:t>3399</w:t>
                      </w:r>
                      <w:r>
                        <w:rPr>
                          <w:rFonts w:eastAsia="Malgun Gothic"/>
                          <w:lang w:eastAsia="ko-KR"/>
                        </w:rPr>
                        <w:t xml:space="preserve"> </w:t>
                      </w:r>
                      <w:r w:rsidRPr="00A325B1">
                        <w:rPr>
                          <w:rFonts w:eastAsia="Malgun Gothic"/>
                          <w:lang w:eastAsia="ko-KR"/>
                        </w:rPr>
                        <w:t>2095</w:t>
                      </w:r>
                      <w:r>
                        <w:rPr>
                          <w:rFonts w:eastAsia="Malgun Gothic"/>
                          <w:lang w:eastAsia="ko-KR"/>
                        </w:rPr>
                        <w:t xml:space="preserve"> </w:t>
                      </w:r>
                      <w:r w:rsidRPr="00A325B1">
                        <w:rPr>
                          <w:rFonts w:eastAsia="Malgun Gothic"/>
                          <w:lang w:eastAsia="ko-KR"/>
                        </w:rPr>
                        <w:t>794</w:t>
                      </w:r>
                      <w:r>
                        <w:rPr>
                          <w:rFonts w:eastAsia="Malgun Gothic"/>
                          <w:lang w:eastAsia="ko-KR"/>
                        </w:rPr>
                        <w:t xml:space="preserve"> </w:t>
                      </w:r>
                      <w:r w:rsidRPr="00A325B1">
                        <w:rPr>
                          <w:rFonts w:eastAsia="Malgun Gothic"/>
                          <w:lang w:eastAsia="ko-KR"/>
                        </w:rPr>
                        <w:t>912</w:t>
                      </w:r>
                      <w:r>
                        <w:rPr>
                          <w:rFonts w:eastAsia="Malgun Gothic"/>
                          <w:lang w:eastAsia="ko-KR"/>
                        </w:rPr>
                        <w:t xml:space="preserve"> </w:t>
                      </w:r>
                      <w:r w:rsidRPr="00A325B1">
                        <w:rPr>
                          <w:rFonts w:eastAsia="Malgun Gothic"/>
                          <w:lang w:eastAsia="ko-KR"/>
                        </w:rPr>
                        <w:t>1499</w:t>
                      </w:r>
                      <w:r>
                        <w:rPr>
                          <w:rFonts w:eastAsia="Malgun Gothic"/>
                          <w:lang w:eastAsia="ko-KR"/>
                        </w:rPr>
                        <w:t xml:space="preserve"> </w:t>
                      </w:r>
                      <w:r w:rsidRPr="00A325B1">
                        <w:rPr>
                          <w:rFonts w:eastAsia="Malgun Gothic"/>
                          <w:lang w:eastAsia="ko-KR"/>
                        </w:rPr>
                        <w:t>2094</w:t>
                      </w:r>
                      <w:r>
                        <w:rPr>
                          <w:rFonts w:eastAsia="Malgun Gothic"/>
                          <w:lang w:eastAsia="ko-KR"/>
                        </w:rPr>
                        <w:t xml:space="preserve"> </w:t>
                      </w:r>
                      <w:r w:rsidRPr="00A325B1">
                        <w:rPr>
                          <w:rFonts w:eastAsia="Malgun Gothic"/>
                          <w:lang w:eastAsia="ko-KR"/>
                        </w:rPr>
                        <w:t>3277</w:t>
                      </w:r>
                      <w:r>
                        <w:rPr>
                          <w:rFonts w:eastAsia="Malgun Gothic"/>
                          <w:lang w:eastAsia="ko-KR"/>
                        </w:rPr>
                        <w:t xml:space="preserve"> </w:t>
                      </w:r>
                      <w:r w:rsidRPr="00A325B1">
                        <w:rPr>
                          <w:rFonts w:eastAsia="Malgun Gothic"/>
                          <w:lang w:eastAsia="ko-KR"/>
                        </w:rPr>
                        <w:t>2620</w:t>
                      </w:r>
                      <w:r>
                        <w:rPr>
                          <w:rFonts w:eastAsia="Malgun Gothic"/>
                          <w:lang w:eastAsia="ko-KR"/>
                        </w:rPr>
                        <w:t xml:space="preserve"> </w:t>
                      </w:r>
                      <w:r w:rsidRPr="00A325B1">
                        <w:rPr>
                          <w:rFonts w:eastAsia="Malgun Gothic"/>
                          <w:lang w:eastAsia="ko-KR"/>
                        </w:rPr>
                        <w:t>3375</w:t>
                      </w:r>
                      <w:r>
                        <w:rPr>
                          <w:rFonts w:eastAsia="Malgun Gothic"/>
                          <w:lang w:eastAsia="ko-KR"/>
                        </w:rPr>
                        <w:t xml:space="preserve"> </w:t>
                      </w:r>
                      <w:r w:rsidRPr="00A325B1">
                        <w:rPr>
                          <w:rFonts w:eastAsia="Malgun Gothic"/>
                          <w:lang w:eastAsia="ko-KR"/>
                        </w:rPr>
                        <w:t>2411</w:t>
                      </w:r>
                      <w:r>
                        <w:rPr>
                          <w:rFonts w:eastAsia="Malgun Gothic"/>
                          <w:lang w:eastAsia="ko-KR"/>
                        </w:rPr>
                        <w:t xml:space="preserve"> </w:t>
                      </w:r>
                      <w:r w:rsidRPr="00A325B1">
                        <w:rPr>
                          <w:rFonts w:eastAsia="Malgun Gothic"/>
                          <w:lang w:eastAsia="ko-KR"/>
                        </w:rPr>
                        <w:t>3400</w:t>
                      </w:r>
                      <w:r>
                        <w:rPr>
                          <w:rFonts w:eastAsia="Malgun Gothic"/>
                          <w:lang w:eastAsia="ko-KR"/>
                        </w:rPr>
                        <w:t xml:space="preserve"> </w:t>
                      </w:r>
                      <w:r w:rsidRPr="00A325B1">
                        <w:rPr>
                          <w:rFonts w:eastAsia="Malgun Gothic"/>
                          <w:lang w:eastAsia="ko-KR"/>
                        </w:rPr>
                        <w:t>793</w:t>
                      </w:r>
                      <w:r>
                        <w:rPr>
                          <w:rFonts w:eastAsia="Malgun Gothic"/>
                          <w:lang w:eastAsia="ko-KR"/>
                        </w:rPr>
                        <w:t xml:space="preserve"> </w:t>
                      </w:r>
                      <w:r w:rsidRPr="00A325B1">
                        <w:rPr>
                          <w:rFonts w:eastAsia="Malgun Gothic"/>
                          <w:lang w:eastAsia="ko-KR"/>
                        </w:rPr>
                        <w:t>3376</w:t>
                      </w:r>
                      <w:r>
                        <w:rPr>
                          <w:rFonts w:eastAsia="Malgun Gothic"/>
                          <w:lang w:eastAsia="ko-KR"/>
                        </w:rPr>
                        <w:t xml:space="preserve"> </w:t>
                      </w:r>
                      <w:r w:rsidRPr="00A325B1">
                        <w:rPr>
                          <w:rFonts w:eastAsia="Malgun Gothic"/>
                          <w:lang w:eastAsia="ko-KR"/>
                        </w:rPr>
                        <w:t>2945</w:t>
                      </w:r>
                      <w:r>
                        <w:rPr>
                          <w:rFonts w:eastAsia="Malgun Gothic"/>
                          <w:lang w:eastAsia="ko-KR"/>
                        </w:rPr>
                        <w:t xml:space="preserve"> </w:t>
                      </w:r>
                      <w:r w:rsidRPr="00A325B1">
                        <w:rPr>
                          <w:rFonts w:eastAsia="Malgun Gothic"/>
                          <w:lang w:eastAsia="ko-KR"/>
                        </w:rPr>
                        <w:t>2451</w:t>
                      </w:r>
                      <w:r>
                        <w:rPr>
                          <w:rFonts w:eastAsia="Malgun Gothic"/>
                          <w:lang w:eastAsia="ko-KR"/>
                        </w:rPr>
                        <w:t xml:space="preserve"> </w:t>
                      </w:r>
                      <w:r w:rsidRPr="00A325B1">
                        <w:rPr>
                          <w:rFonts w:eastAsia="Malgun Gothic"/>
                          <w:lang w:eastAsia="ko-KR"/>
                        </w:rPr>
                        <w:t>1041</w:t>
                      </w:r>
                      <w:r>
                        <w:rPr>
                          <w:rFonts w:eastAsia="Malgun Gothic"/>
                          <w:lang w:eastAsia="ko-KR"/>
                        </w:rPr>
                        <w:t xml:space="preserve"> </w:t>
                      </w:r>
                      <w:r w:rsidRPr="00A325B1">
                        <w:rPr>
                          <w:rFonts w:eastAsia="Malgun Gothic"/>
                          <w:lang w:eastAsia="ko-KR"/>
                        </w:rPr>
                        <w:t>2395</w:t>
                      </w:r>
                      <w:r>
                        <w:rPr>
                          <w:rFonts w:eastAsia="Malgun Gothic"/>
                          <w:lang w:eastAsia="ko-KR"/>
                        </w:rPr>
                        <w:t xml:space="preserve"> </w:t>
                      </w:r>
                      <w:r w:rsidRPr="00A325B1">
                        <w:rPr>
                          <w:rFonts w:eastAsia="Malgun Gothic"/>
                          <w:lang w:eastAsia="ko-KR"/>
                        </w:rPr>
                        <w:t>2947</w:t>
                      </w:r>
                      <w:r>
                        <w:rPr>
                          <w:rFonts w:eastAsia="Malgun Gothic"/>
                          <w:lang w:eastAsia="ko-KR"/>
                        </w:rPr>
                        <w:t xml:space="preserve"> </w:t>
                      </w:r>
                      <w:r w:rsidRPr="00A325B1">
                        <w:rPr>
                          <w:rFonts w:eastAsia="Malgun Gothic"/>
                          <w:lang w:eastAsia="ko-KR"/>
                        </w:rPr>
                        <w:t>1042</w:t>
                      </w:r>
                      <w:r>
                        <w:rPr>
                          <w:rFonts w:eastAsia="Malgun Gothic"/>
                          <w:lang w:eastAsia="ko-KR"/>
                        </w:rPr>
                        <w:t xml:space="preserve"> </w:t>
                      </w:r>
                      <w:r w:rsidRPr="00A325B1">
                        <w:rPr>
                          <w:rFonts w:eastAsia="Malgun Gothic"/>
                          <w:lang w:eastAsia="ko-KR"/>
                        </w:rPr>
                        <w:t>1501</w:t>
                      </w:r>
                      <w:r>
                        <w:rPr>
                          <w:rFonts w:eastAsia="Malgun Gothic"/>
                          <w:lang w:eastAsia="ko-KR"/>
                        </w:rPr>
                        <w:t xml:space="preserve"> </w:t>
                      </w:r>
                      <w:r w:rsidRPr="00A325B1">
                        <w:rPr>
                          <w:rFonts w:eastAsia="Malgun Gothic"/>
                          <w:lang w:eastAsia="ko-KR"/>
                        </w:rPr>
                        <w:t>1500</w:t>
                      </w:r>
                      <w:r>
                        <w:rPr>
                          <w:rFonts w:eastAsia="Malgun Gothic"/>
                          <w:lang w:eastAsia="ko-KR"/>
                        </w:rPr>
                        <w:t xml:space="preserve"> </w:t>
                      </w:r>
                      <w:r w:rsidRPr="00A325B1">
                        <w:rPr>
                          <w:rFonts w:eastAsia="Malgun Gothic"/>
                          <w:lang w:eastAsia="ko-KR"/>
                        </w:rPr>
                        <w:t>2948</w:t>
                      </w:r>
                      <w:r>
                        <w:rPr>
                          <w:rFonts w:eastAsia="Malgun Gothic"/>
                          <w:lang w:eastAsia="ko-KR"/>
                        </w:rPr>
                        <w:t xml:space="preserve"> </w:t>
                      </w:r>
                      <w:r w:rsidRPr="00A325B1">
                        <w:rPr>
                          <w:rFonts w:eastAsia="Malgun Gothic"/>
                          <w:lang w:eastAsia="ko-KR"/>
                        </w:rPr>
                        <w:t>1502</w:t>
                      </w:r>
                      <w:r>
                        <w:rPr>
                          <w:rFonts w:eastAsia="Malgun Gothic"/>
                          <w:lang w:eastAsia="ko-KR"/>
                        </w:rPr>
                        <w:t xml:space="preserve"> </w:t>
                      </w:r>
                      <w:r w:rsidRPr="00A325B1">
                        <w:rPr>
                          <w:rFonts w:eastAsia="Malgun Gothic"/>
                          <w:lang w:eastAsia="ko-KR"/>
                        </w:rPr>
                        <w:t>1535</w:t>
                      </w:r>
                      <w:r>
                        <w:rPr>
                          <w:rFonts w:eastAsia="Malgun Gothic"/>
                          <w:lang w:eastAsia="ko-KR"/>
                        </w:rPr>
                        <w:t xml:space="preserve"> </w:t>
                      </w:r>
                      <w:r w:rsidRPr="00A325B1">
                        <w:rPr>
                          <w:rFonts w:eastAsia="Malgun Gothic"/>
                          <w:lang w:eastAsia="ko-KR"/>
                        </w:rPr>
                        <w:t>3857</w:t>
                      </w:r>
                      <w:r>
                        <w:rPr>
                          <w:rFonts w:eastAsia="Malgun Gothic"/>
                          <w:lang w:eastAsia="ko-KR"/>
                        </w:rPr>
                        <w:t xml:space="preserve"> </w:t>
                      </w:r>
                      <w:r w:rsidRPr="00A325B1">
                        <w:rPr>
                          <w:rFonts w:eastAsia="Malgun Gothic"/>
                          <w:lang w:eastAsia="ko-KR"/>
                        </w:rPr>
                        <w:t>3858</w:t>
                      </w:r>
                      <w:r>
                        <w:rPr>
                          <w:rFonts w:eastAsia="Malgun Gothic"/>
                          <w:lang w:eastAsia="ko-KR"/>
                        </w:rPr>
                        <w:t xml:space="preserve"> </w:t>
                      </w:r>
                      <w:r w:rsidRPr="00A325B1">
                        <w:rPr>
                          <w:rFonts w:eastAsia="Malgun Gothic"/>
                          <w:lang w:eastAsia="ko-KR"/>
                        </w:rPr>
                        <w:t>3860</w:t>
                      </w:r>
                      <w:r>
                        <w:rPr>
                          <w:rFonts w:eastAsia="Malgun Gothic"/>
                          <w:lang w:eastAsia="ko-KR"/>
                        </w:rPr>
                        <w:t xml:space="preserve"> </w:t>
                      </w:r>
                      <w:ins w:id="3" w:author="Ming Gan" w:date="2025-07-13T16:25:00Z">
                        <w:r w:rsidRPr="00881FAA">
                          <w:rPr>
                            <w:rFonts w:eastAsia="Malgun Gothic"/>
                            <w:lang w:eastAsia="ko-KR"/>
                          </w:rPr>
                          <w:t xml:space="preserve">3140 </w:t>
                        </w:r>
                      </w:ins>
                      <w:r>
                        <w:t>(</w:t>
                      </w:r>
                      <w:del w:id="4" w:author="Ming Gan" w:date="2025-07-13T16:25:00Z">
                        <w:r w:rsidDel="00881FAA">
                          <w:delText xml:space="preserve">44 </w:delText>
                        </w:r>
                      </w:del>
                      <w:ins w:id="5" w:author="Ming Gan" w:date="2025-07-13T16:25:00Z">
                        <w:r>
                          <w:t xml:space="preserve">45 </w:t>
                        </w:r>
                      </w:ins>
                      <w:r>
                        <w:t xml:space="preserve">CIDs)   </w:t>
                      </w:r>
                    </w:p>
                    <w:p w14:paraId="40ED8009" w14:textId="77777777" w:rsidR="00326B75" w:rsidRDefault="00326B75" w:rsidP="000619B9"/>
                    <w:p w14:paraId="1A0202E7" w14:textId="77777777" w:rsidR="00326B75" w:rsidRDefault="00326B75" w:rsidP="000619B9">
                      <w:r>
                        <w:t xml:space="preserve">Revisions:  </w:t>
                      </w:r>
                    </w:p>
                    <w:p w14:paraId="45D9485D" w14:textId="77777777" w:rsidR="00326B75" w:rsidRDefault="00326B75" w:rsidP="000619B9"/>
                    <w:p w14:paraId="4967B040" w14:textId="63C8B708" w:rsidR="00326B75" w:rsidRDefault="00326B75" w:rsidP="00D14BA1">
                      <w:pPr>
                        <w:ind w:firstLineChars="300" w:firstLine="660"/>
                      </w:pPr>
                      <w:r>
                        <w:t xml:space="preserve">Rev 0: Initial version of the document.  </w:t>
                      </w:r>
                    </w:p>
                    <w:p w14:paraId="26228E44" w14:textId="4DDF5CB5" w:rsidR="00326B75" w:rsidRDefault="00326B75" w:rsidP="00D14BA1">
                      <w:pPr>
                        <w:ind w:firstLineChars="300" w:firstLine="660"/>
                        <w:rPr>
                          <w:lang w:eastAsia="zh-CN"/>
                        </w:rPr>
                      </w:pPr>
                      <w:r>
                        <w:rPr>
                          <w:rFonts w:hint="eastAsia"/>
                          <w:lang w:eastAsia="zh-CN"/>
                        </w:rPr>
                        <w:t>Rev</w:t>
                      </w:r>
                      <w:r>
                        <w:rPr>
                          <w:lang w:eastAsia="zh-CN"/>
                        </w:rPr>
                        <w:t xml:space="preserve"> 1</w:t>
                      </w:r>
                      <w:r>
                        <w:rPr>
                          <w:rFonts w:hint="eastAsia"/>
                          <w:lang w:eastAsia="zh-CN"/>
                        </w:rPr>
                        <w:t>:</w:t>
                      </w:r>
                      <w:r>
                        <w:rPr>
                          <w:lang w:eastAsia="zh-CN"/>
                        </w:rPr>
                        <w:t xml:space="preserve"> Update the resolution for CID </w:t>
                      </w:r>
                      <w:r w:rsidRPr="003A3AB4">
                        <w:rPr>
                          <w:lang w:eastAsia="zh-CN"/>
                        </w:rPr>
                        <w:t>3847</w:t>
                      </w:r>
                    </w:p>
                    <w:p w14:paraId="3BAD9FDF" w14:textId="532D1C8A" w:rsidR="00326B75" w:rsidRDefault="00326B75" w:rsidP="00D14BA1">
                      <w:pPr>
                        <w:ind w:firstLineChars="300" w:firstLine="660"/>
                        <w:rPr>
                          <w:lang w:eastAsia="zh-CN"/>
                        </w:rPr>
                      </w:pPr>
                      <w:r>
                        <w:rPr>
                          <w:lang w:eastAsia="zh-CN"/>
                        </w:rPr>
                        <w:t>Rev 2: Update based D0.3 and Alfred’s comments</w:t>
                      </w:r>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bookmarkStart w:id="6" w:name="_GoBack"/>
      <w:bookmarkEnd w:id="6"/>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0A88827D" w14:textId="77777777" w:rsidR="006F7D25" w:rsidRDefault="006F7D25" w:rsidP="00EE5D9B">
      <w:pPr>
        <w:pStyle w:val="T"/>
        <w:rPr>
          <w:b/>
          <w:sz w:val="24"/>
          <w:u w:val="single"/>
          <w:lang w:val="en-GB"/>
        </w:rPr>
      </w:pPr>
      <w:bookmarkStart w:id="7" w:name="RTF35383035323a2048342c312e"/>
    </w:p>
    <w:tbl>
      <w:tblPr>
        <w:tblW w:w="9072" w:type="dxa"/>
        <w:tblLook w:val="04A0" w:firstRow="1" w:lastRow="0" w:firstColumn="1" w:lastColumn="0" w:noHBand="0" w:noVBand="1"/>
      </w:tblPr>
      <w:tblGrid>
        <w:gridCol w:w="694"/>
        <w:gridCol w:w="1361"/>
        <w:gridCol w:w="1124"/>
        <w:gridCol w:w="742"/>
        <w:gridCol w:w="1709"/>
        <w:gridCol w:w="1690"/>
        <w:gridCol w:w="1752"/>
      </w:tblGrid>
      <w:tr w:rsidR="006C79D5" w:rsidRPr="006C79D5" w14:paraId="2BA59378" w14:textId="77777777" w:rsidTr="00881FAA">
        <w:trPr>
          <w:trHeight w:val="780"/>
        </w:trPr>
        <w:tc>
          <w:tcPr>
            <w:tcW w:w="694" w:type="dxa"/>
            <w:tcBorders>
              <w:top w:val="single" w:sz="4" w:space="0" w:color="333300"/>
              <w:left w:val="single" w:sz="4" w:space="0" w:color="333300"/>
              <w:bottom w:val="single" w:sz="4" w:space="0" w:color="333300"/>
              <w:right w:val="single" w:sz="4" w:space="0" w:color="333300"/>
            </w:tcBorders>
            <w:shd w:val="clear" w:color="auto" w:fill="auto"/>
            <w:hideMark/>
          </w:tcPr>
          <w:p w14:paraId="5C984566"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CID</w:t>
            </w:r>
          </w:p>
        </w:tc>
        <w:tc>
          <w:tcPr>
            <w:tcW w:w="1361" w:type="dxa"/>
            <w:tcBorders>
              <w:top w:val="single" w:sz="4" w:space="0" w:color="333300"/>
              <w:left w:val="nil"/>
              <w:bottom w:val="single" w:sz="4" w:space="0" w:color="333300"/>
              <w:right w:val="single" w:sz="4" w:space="0" w:color="333300"/>
            </w:tcBorders>
            <w:shd w:val="clear" w:color="auto" w:fill="auto"/>
            <w:hideMark/>
          </w:tcPr>
          <w:p w14:paraId="58AB4833"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Commenter</w:t>
            </w:r>
          </w:p>
        </w:tc>
        <w:tc>
          <w:tcPr>
            <w:tcW w:w="1124" w:type="dxa"/>
            <w:tcBorders>
              <w:top w:val="single" w:sz="4" w:space="0" w:color="333300"/>
              <w:left w:val="nil"/>
              <w:bottom w:val="single" w:sz="4" w:space="0" w:color="333300"/>
              <w:right w:val="single" w:sz="4" w:space="0" w:color="333300"/>
            </w:tcBorders>
            <w:shd w:val="clear" w:color="auto" w:fill="auto"/>
            <w:hideMark/>
          </w:tcPr>
          <w:p w14:paraId="3DFDA6D1"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Clause</w:t>
            </w:r>
          </w:p>
        </w:tc>
        <w:tc>
          <w:tcPr>
            <w:tcW w:w="742" w:type="dxa"/>
            <w:tcBorders>
              <w:top w:val="single" w:sz="4" w:space="0" w:color="333300"/>
              <w:left w:val="nil"/>
              <w:bottom w:val="single" w:sz="4" w:space="0" w:color="333300"/>
              <w:right w:val="single" w:sz="4" w:space="0" w:color="333300"/>
            </w:tcBorders>
            <w:shd w:val="clear" w:color="auto" w:fill="auto"/>
            <w:hideMark/>
          </w:tcPr>
          <w:p w14:paraId="46F5750B"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Page</w:t>
            </w:r>
          </w:p>
        </w:tc>
        <w:tc>
          <w:tcPr>
            <w:tcW w:w="1709" w:type="dxa"/>
            <w:tcBorders>
              <w:top w:val="single" w:sz="4" w:space="0" w:color="333300"/>
              <w:left w:val="nil"/>
              <w:bottom w:val="single" w:sz="4" w:space="0" w:color="333300"/>
              <w:right w:val="single" w:sz="4" w:space="0" w:color="333300"/>
            </w:tcBorders>
            <w:shd w:val="clear" w:color="auto" w:fill="auto"/>
            <w:hideMark/>
          </w:tcPr>
          <w:p w14:paraId="51980E06"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Comment</w:t>
            </w:r>
          </w:p>
        </w:tc>
        <w:tc>
          <w:tcPr>
            <w:tcW w:w="1690" w:type="dxa"/>
            <w:tcBorders>
              <w:top w:val="single" w:sz="4" w:space="0" w:color="333300"/>
              <w:left w:val="nil"/>
              <w:bottom w:val="single" w:sz="4" w:space="0" w:color="333300"/>
              <w:right w:val="single" w:sz="4" w:space="0" w:color="333300"/>
            </w:tcBorders>
            <w:shd w:val="clear" w:color="auto" w:fill="auto"/>
            <w:hideMark/>
          </w:tcPr>
          <w:p w14:paraId="515ECCA7"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Proposed Change</w:t>
            </w:r>
          </w:p>
        </w:tc>
        <w:tc>
          <w:tcPr>
            <w:tcW w:w="1752" w:type="dxa"/>
            <w:tcBorders>
              <w:top w:val="single" w:sz="4" w:space="0" w:color="333300"/>
              <w:left w:val="nil"/>
              <w:bottom w:val="single" w:sz="4" w:space="0" w:color="333300"/>
              <w:right w:val="single" w:sz="4" w:space="0" w:color="333300"/>
            </w:tcBorders>
            <w:shd w:val="clear" w:color="auto" w:fill="auto"/>
            <w:hideMark/>
          </w:tcPr>
          <w:p w14:paraId="3CDDFFA8" w14:textId="77777777" w:rsidR="006C79D5" w:rsidRPr="006C79D5" w:rsidRDefault="006C79D5" w:rsidP="006C79D5">
            <w:pPr>
              <w:jc w:val="left"/>
              <w:rPr>
                <w:rFonts w:ascii="Arial" w:eastAsia="宋体" w:hAnsi="Arial" w:cs="Arial"/>
                <w:b/>
                <w:bCs/>
                <w:sz w:val="20"/>
                <w:lang w:val="en-US" w:eastAsia="zh-CN"/>
              </w:rPr>
            </w:pPr>
            <w:r w:rsidRPr="006C79D5">
              <w:rPr>
                <w:rFonts w:ascii="Arial" w:eastAsia="宋体" w:hAnsi="Arial" w:cs="Arial"/>
                <w:b/>
                <w:bCs/>
                <w:sz w:val="20"/>
                <w:lang w:val="en-US" w:eastAsia="zh-CN"/>
              </w:rPr>
              <w:t>Resolution</w:t>
            </w:r>
          </w:p>
        </w:tc>
      </w:tr>
      <w:tr w:rsidR="006C79D5" w:rsidRPr="006C79D5" w14:paraId="439B1BDC" w14:textId="77777777" w:rsidTr="00881FAA">
        <w:trPr>
          <w:trHeight w:val="2000"/>
        </w:trPr>
        <w:tc>
          <w:tcPr>
            <w:tcW w:w="694" w:type="dxa"/>
            <w:tcBorders>
              <w:top w:val="nil"/>
              <w:left w:val="single" w:sz="4" w:space="0" w:color="333300"/>
              <w:bottom w:val="single" w:sz="4" w:space="0" w:color="333300"/>
              <w:right w:val="single" w:sz="4" w:space="0" w:color="333300"/>
            </w:tcBorders>
            <w:shd w:val="clear" w:color="auto" w:fill="auto"/>
            <w:hideMark/>
          </w:tcPr>
          <w:p w14:paraId="0A17285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855</w:t>
            </w:r>
          </w:p>
        </w:tc>
        <w:tc>
          <w:tcPr>
            <w:tcW w:w="1361" w:type="dxa"/>
            <w:tcBorders>
              <w:top w:val="nil"/>
              <w:left w:val="nil"/>
              <w:bottom w:val="single" w:sz="4" w:space="0" w:color="333300"/>
              <w:right w:val="single" w:sz="4" w:space="0" w:color="333300"/>
            </w:tcBorders>
            <w:shd w:val="clear" w:color="auto" w:fill="auto"/>
            <w:hideMark/>
          </w:tcPr>
          <w:p w14:paraId="3573E2A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Tomoko Adachi</w:t>
            </w:r>
          </w:p>
        </w:tc>
        <w:tc>
          <w:tcPr>
            <w:tcW w:w="1124" w:type="dxa"/>
            <w:tcBorders>
              <w:top w:val="nil"/>
              <w:left w:val="nil"/>
              <w:bottom w:val="single" w:sz="4" w:space="0" w:color="333300"/>
              <w:right w:val="single" w:sz="4" w:space="0" w:color="333300"/>
            </w:tcBorders>
            <w:shd w:val="clear" w:color="auto" w:fill="auto"/>
            <w:hideMark/>
          </w:tcPr>
          <w:p w14:paraId="39CB185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3F712B6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0.00</w:t>
            </w:r>
          </w:p>
        </w:tc>
        <w:tc>
          <w:tcPr>
            <w:tcW w:w="1709" w:type="dxa"/>
            <w:tcBorders>
              <w:top w:val="nil"/>
              <w:left w:val="nil"/>
              <w:bottom w:val="single" w:sz="4" w:space="0" w:color="333300"/>
              <w:right w:val="single" w:sz="4" w:space="0" w:color="333300"/>
            </w:tcBorders>
            <w:shd w:val="clear" w:color="auto" w:fill="auto"/>
            <w:hideMark/>
          </w:tcPr>
          <w:p w14:paraId="739BD76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Instruction missing to add 9.4.2.aa1.</w:t>
            </w:r>
          </w:p>
        </w:tc>
        <w:tc>
          <w:tcPr>
            <w:tcW w:w="1690" w:type="dxa"/>
            <w:tcBorders>
              <w:top w:val="nil"/>
              <w:left w:val="nil"/>
              <w:bottom w:val="single" w:sz="4" w:space="0" w:color="333300"/>
              <w:right w:val="single" w:sz="4" w:space="0" w:color="333300"/>
            </w:tcBorders>
            <w:shd w:val="clear" w:color="auto" w:fill="auto"/>
            <w:hideMark/>
          </w:tcPr>
          <w:p w14:paraId="3CA460D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Add the instruction.</w:t>
            </w:r>
          </w:p>
        </w:tc>
        <w:tc>
          <w:tcPr>
            <w:tcW w:w="1752" w:type="dxa"/>
            <w:tcBorders>
              <w:top w:val="nil"/>
              <w:left w:val="nil"/>
              <w:bottom w:val="single" w:sz="4" w:space="0" w:color="333300"/>
              <w:right w:val="single" w:sz="4" w:space="0" w:color="333300"/>
            </w:tcBorders>
            <w:shd w:val="clear" w:color="auto" w:fill="auto"/>
            <w:hideMark/>
          </w:tcPr>
          <w:p w14:paraId="0923F5D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in principle, add the missing capability fields.</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#855 in this document.</w:t>
            </w:r>
          </w:p>
        </w:tc>
      </w:tr>
      <w:tr w:rsidR="006C79D5" w:rsidRPr="006C79D5" w14:paraId="01DEB091" w14:textId="77777777" w:rsidTr="00881FAA">
        <w:trPr>
          <w:trHeight w:val="2500"/>
        </w:trPr>
        <w:tc>
          <w:tcPr>
            <w:tcW w:w="694" w:type="dxa"/>
            <w:tcBorders>
              <w:top w:val="nil"/>
              <w:left w:val="single" w:sz="4" w:space="0" w:color="333300"/>
              <w:bottom w:val="single" w:sz="4" w:space="0" w:color="333300"/>
              <w:right w:val="single" w:sz="4" w:space="0" w:color="333300"/>
            </w:tcBorders>
            <w:shd w:val="clear" w:color="auto" w:fill="auto"/>
            <w:hideMark/>
          </w:tcPr>
          <w:p w14:paraId="3088B033" w14:textId="77777777" w:rsidR="006C79D5" w:rsidRPr="006C79D5" w:rsidRDefault="006C79D5" w:rsidP="006C79D5">
            <w:pPr>
              <w:jc w:val="right"/>
              <w:rPr>
                <w:rFonts w:ascii="Arial" w:eastAsia="宋体" w:hAnsi="Arial" w:cs="Arial"/>
                <w:sz w:val="20"/>
                <w:lang w:val="en-US" w:eastAsia="zh-CN"/>
              </w:rPr>
            </w:pPr>
            <w:r w:rsidRPr="00A325B1">
              <w:rPr>
                <w:rFonts w:ascii="Arial" w:eastAsia="宋体" w:hAnsi="Arial" w:cs="Arial"/>
                <w:sz w:val="20"/>
                <w:lang w:val="en-US" w:eastAsia="zh-CN"/>
              </w:rPr>
              <w:t>3847</w:t>
            </w:r>
          </w:p>
        </w:tc>
        <w:tc>
          <w:tcPr>
            <w:tcW w:w="1361" w:type="dxa"/>
            <w:tcBorders>
              <w:top w:val="nil"/>
              <w:left w:val="nil"/>
              <w:bottom w:val="single" w:sz="4" w:space="0" w:color="333300"/>
              <w:right w:val="single" w:sz="4" w:space="0" w:color="333300"/>
            </w:tcBorders>
            <w:shd w:val="clear" w:color="auto" w:fill="auto"/>
            <w:hideMark/>
          </w:tcPr>
          <w:p w14:paraId="06DC4FE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Abhishek Patil</w:t>
            </w:r>
          </w:p>
        </w:tc>
        <w:tc>
          <w:tcPr>
            <w:tcW w:w="1124" w:type="dxa"/>
            <w:tcBorders>
              <w:top w:val="nil"/>
              <w:left w:val="nil"/>
              <w:bottom w:val="single" w:sz="4" w:space="0" w:color="333300"/>
              <w:right w:val="single" w:sz="4" w:space="0" w:color="333300"/>
            </w:tcBorders>
            <w:shd w:val="clear" w:color="auto" w:fill="auto"/>
            <w:hideMark/>
          </w:tcPr>
          <w:p w14:paraId="4CF0F275"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9.4.2.35</w:t>
            </w:r>
          </w:p>
        </w:tc>
        <w:tc>
          <w:tcPr>
            <w:tcW w:w="742" w:type="dxa"/>
            <w:tcBorders>
              <w:top w:val="nil"/>
              <w:left w:val="nil"/>
              <w:bottom w:val="single" w:sz="4" w:space="0" w:color="333300"/>
              <w:right w:val="single" w:sz="4" w:space="0" w:color="333300"/>
            </w:tcBorders>
            <w:shd w:val="clear" w:color="auto" w:fill="auto"/>
            <w:hideMark/>
          </w:tcPr>
          <w:p w14:paraId="5292412E"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58.11</w:t>
            </w:r>
          </w:p>
        </w:tc>
        <w:tc>
          <w:tcPr>
            <w:tcW w:w="1709" w:type="dxa"/>
            <w:tcBorders>
              <w:top w:val="nil"/>
              <w:left w:val="nil"/>
              <w:bottom w:val="single" w:sz="4" w:space="0" w:color="333300"/>
              <w:right w:val="single" w:sz="4" w:space="0" w:color="333300"/>
            </w:tcBorders>
            <w:shd w:val="clear" w:color="auto" w:fill="auto"/>
            <w:hideMark/>
          </w:tcPr>
          <w:p w14:paraId="4FDB50E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Add UHR Operation and UHR Capabilities element as subelement to Neighbor Report element (9.4.2.35) along with the appropriate description text.</w:t>
            </w:r>
          </w:p>
        </w:tc>
        <w:tc>
          <w:tcPr>
            <w:tcW w:w="1690" w:type="dxa"/>
            <w:tcBorders>
              <w:top w:val="nil"/>
              <w:left w:val="nil"/>
              <w:bottom w:val="single" w:sz="4" w:space="0" w:color="333300"/>
              <w:right w:val="single" w:sz="4" w:space="0" w:color="333300"/>
            </w:tcBorders>
            <w:shd w:val="clear" w:color="auto" w:fill="auto"/>
            <w:hideMark/>
          </w:tcPr>
          <w:p w14:paraId="2BBBD44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5FCACB1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Add UHR Operation and UHR Capabilities element as subelement to Neighbor Report element (9.4.2.35).</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#3847 in this document.</w:t>
            </w:r>
          </w:p>
        </w:tc>
      </w:tr>
      <w:tr w:rsidR="006C79D5" w:rsidRPr="006C79D5" w14:paraId="4207571B" w14:textId="77777777" w:rsidTr="00881FAA">
        <w:trPr>
          <w:trHeight w:val="1500"/>
        </w:trPr>
        <w:tc>
          <w:tcPr>
            <w:tcW w:w="694" w:type="dxa"/>
            <w:tcBorders>
              <w:top w:val="nil"/>
              <w:left w:val="single" w:sz="4" w:space="0" w:color="333300"/>
              <w:bottom w:val="single" w:sz="4" w:space="0" w:color="333300"/>
              <w:right w:val="single" w:sz="4" w:space="0" w:color="333300"/>
            </w:tcBorders>
            <w:shd w:val="clear" w:color="auto" w:fill="auto"/>
            <w:hideMark/>
          </w:tcPr>
          <w:p w14:paraId="5728516A"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3850</w:t>
            </w:r>
          </w:p>
        </w:tc>
        <w:tc>
          <w:tcPr>
            <w:tcW w:w="1361" w:type="dxa"/>
            <w:tcBorders>
              <w:top w:val="nil"/>
              <w:left w:val="nil"/>
              <w:bottom w:val="single" w:sz="4" w:space="0" w:color="333300"/>
              <w:right w:val="single" w:sz="4" w:space="0" w:color="333300"/>
            </w:tcBorders>
            <w:shd w:val="clear" w:color="auto" w:fill="auto"/>
            <w:hideMark/>
          </w:tcPr>
          <w:p w14:paraId="40C825D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Abhishek Patil</w:t>
            </w:r>
          </w:p>
        </w:tc>
        <w:tc>
          <w:tcPr>
            <w:tcW w:w="1124" w:type="dxa"/>
            <w:tcBorders>
              <w:top w:val="nil"/>
              <w:left w:val="nil"/>
              <w:bottom w:val="single" w:sz="4" w:space="0" w:color="333300"/>
              <w:right w:val="single" w:sz="4" w:space="0" w:color="333300"/>
            </w:tcBorders>
            <w:shd w:val="clear" w:color="auto" w:fill="auto"/>
            <w:hideMark/>
          </w:tcPr>
          <w:p w14:paraId="59600A15"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9.4.2.44</w:t>
            </w:r>
          </w:p>
        </w:tc>
        <w:tc>
          <w:tcPr>
            <w:tcW w:w="742" w:type="dxa"/>
            <w:tcBorders>
              <w:top w:val="nil"/>
              <w:left w:val="nil"/>
              <w:bottom w:val="single" w:sz="4" w:space="0" w:color="333300"/>
              <w:right w:val="single" w:sz="4" w:space="0" w:color="333300"/>
            </w:tcBorders>
            <w:shd w:val="clear" w:color="auto" w:fill="auto"/>
            <w:hideMark/>
          </w:tcPr>
          <w:p w14:paraId="546FC03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58.11</w:t>
            </w:r>
          </w:p>
        </w:tc>
        <w:tc>
          <w:tcPr>
            <w:tcW w:w="1709" w:type="dxa"/>
            <w:tcBorders>
              <w:top w:val="nil"/>
              <w:left w:val="nil"/>
              <w:bottom w:val="single" w:sz="4" w:space="0" w:color="333300"/>
              <w:right w:val="single" w:sz="4" w:space="0" w:color="333300"/>
            </w:tcBorders>
            <w:shd w:val="clear" w:color="auto" w:fill="auto"/>
            <w:hideMark/>
          </w:tcPr>
          <w:p w14:paraId="5E2CD53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Add UHR Operation and UHR Capabilities element to the 'second item of the 11th paragraph' in clause 9.4.2.44 (Multiple BSSID element).</w:t>
            </w:r>
          </w:p>
        </w:tc>
        <w:tc>
          <w:tcPr>
            <w:tcW w:w="1690" w:type="dxa"/>
            <w:tcBorders>
              <w:top w:val="nil"/>
              <w:left w:val="nil"/>
              <w:bottom w:val="single" w:sz="4" w:space="0" w:color="333300"/>
              <w:right w:val="single" w:sz="4" w:space="0" w:color="333300"/>
            </w:tcBorders>
            <w:shd w:val="clear" w:color="auto" w:fill="auto"/>
            <w:hideMark/>
          </w:tcPr>
          <w:p w14:paraId="78FD834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30A1961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#3850 in this document.</w:t>
            </w:r>
          </w:p>
        </w:tc>
      </w:tr>
      <w:tr w:rsidR="006C79D5" w:rsidRPr="006C79D5" w14:paraId="251FEE5F" w14:textId="77777777" w:rsidTr="00881FAA">
        <w:trPr>
          <w:trHeight w:val="750"/>
        </w:trPr>
        <w:tc>
          <w:tcPr>
            <w:tcW w:w="694" w:type="dxa"/>
            <w:tcBorders>
              <w:top w:val="nil"/>
              <w:left w:val="single" w:sz="4" w:space="0" w:color="333300"/>
              <w:bottom w:val="single" w:sz="4" w:space="0" w:color="333300"/>
              <w:right w:val="single" w:sz="4" w:space="0" w:color="333300"/>
            </w:tcBorders>
            <w:shd w:val="clear" w:color="auto" w:fill="auto"/>
            <w:hideMark/>
          </w:tcPr>
          <w:p w14:paraId="2EA5787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1498</w:t>
            </w:r>
          </w:p>
        </w:tc>
        <w:tc>
          <w:tcPr>
            <w:tcW w:w="1361" w:type="dxa"/>
            <w:tcBorders>
              <w:top w:val="nil"/>
              <w:left w:val="nil"/>
              <w:bottom w:val="single" w:sz="4" w:space="0" w:color="333300"/>
              <w:right w:val="single" w:sz="4" w:space="0" w:color="333300"/>
            </w:tcBorders>
            <w:shd w:val="clear" w:color="auto" w:fill="auto"/>
            <w:hideMark/>
          </w:tcPr>
          <w:p w14:paraId="1D0BE01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Dongju Cha</w:t>
            </w:r>
          </w:p>
        </w:tc>
        <w:tc>
          <w:tcPr>
            <w:tcW w:w="1124" w:type="dxa"/>
            <w:tcBorders>
              <w:top w:val="nil"/>
              <w:left w:val="nil"/>
              <w:bottom w:val="single" w:sz="4" w:space="0" w:color="333300"/>
              <w:right w:val="single" w:sz="4" w:space="0" w:color="333300"/>
            </w:tcBorders>
            <w:shd w:val="clear" w:color="auto" w:fill="auto"/>
            <w:hideMark/>
          </w:tcPr>
          <w:p w14:paraId="6BA0072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753E48B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58.36</w:t>
            </w:r>
          </w:p>
        </w:tc>
        <w:tc>
          <w:tcPr>
            <w:tcW w:w="1709" w:type="dxa"/>
            <w:tcBorders>
              <w:top w:val="nil"/>
              <w:left w:val="nil"/>
              <w:bottom w:val="single" w:sz="4" w:space="0" w:color="333300"/>
              <w:right w:val="single" w:sz="4" w:space="0" w:color="333300"/>
            </w:tcBorders>
            <w:shd w:val="clear" w:color="auto" w:fill="auto"/>
            <w:hideMark/>
          </w:tcPr>
          <w:p w14:paraId="71796D1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typo in UHR Operation Element</w:t>
            </w:r>
          </w:p>
        </w:tc>
        <w:tc>
          <w:tcPr>
            <w:tcW w:w="1690" w:type="dxa"/>
            <w:tcBorders>
              <w:top w:val="nil"/>
              <w:left w:val="nil"/>
              <w:bottom w:val="single" w:sz="4" w:space="0" w:color="333300"/>
              <w:right w:val="single" w:sz="4" w:space="0" w:color="333300"/>
            </w:tcBorders>
            <w:shd w:val="clear" w:color="auto" w:fill="auto"/>
            <w:hideMark/>
          </w:tcPr>
          <w:p w14:paraId="5A5A59D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Change "UHR Operation Element" to "UHR Operation element"</w:t>
            </w:r>
          </w:p>
        </w:tc>
        <w:tc>
          <w:tcPr>
            <w:tcW w:w="1752" w:type="dxa"/>
            <w:tcBorders>
              <w:top w:val="nil"/>
              <w:left w:val="nil"/>
              <w:bottom w:val="single" w:sz="4" w:space="0" w:color="333300"/>
              <w:right w:val="single" w:sz="4" w:space="0" w:color="333300"/>
            </w:tcBorders>
            <w:shd w:val="clear" w:color="auto" w:fill="auto"/>
            <w:hideMark/>
          </w:tcPr>
          <w:p w14:paraId="5734F175"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Accepted-</w:t>
            </w:r>
          </w:p>
        </w:tc>
      </w:tr>
      <w:tr w:rsidR="006C79D5" w:rsidRPr="006C79D5" w14:paraId="59F2DF78" w14:textId="77777777" w:rsidTr="00881FAA">
        <w:trPr>
          <w:trHeight w:val="1250"/>
        </w:trPr>
        <w:tc>
          <w:tcPr>
            <w:tcW w:w="694" w:type="dxa"/>
            <w:tcBorders>
              <w:top w:val="nil"/>
              <w:left w:val="single" w:sz="4" w:space="0" w:color="333300"/>
              <w:bottom w:val="single" w:sz="4" w:space="0" w:color="333300"/>
              <w:right w:val="single" w:sz="4" w:space="0" w:color="333300"/>
            </w:tcBorders>
            <w:shd w:val="clear" w:color="auto" w:fill="auto"/>
            <w:hideMark/>
          </w:tcPr>
          <w:p w14:paraId="55087652"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2941</w:t>
            </w:r>
          </w:p>
        </w:tc>
        <w:tc>
          <w:tcPr>
            <w:tcW w:w="1361" w:type="dxa"/>
            <w:tcBorders>
              <w:top w:val="nil"/>
              <w:left w:val="nil"/>
              <w:bottom w:val="single" w:sz="4" w:space="0" w:color="333300"/>
              <w:right w:val="single" w:sz="4" w:space="0" w:color="333300"/>
            </w:tcBorders>
            <w:shd w:val="clear" w:color="auto" w:fill="auto"/>
            <w:hideMark/>
          </w:tcPr>
          <w:p w14:paraId="40B0106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124" w:type="dxa"/>
            <w:tcBorders>
              <w:top w:val="nil"/>
              <w:left w:val="nil"/>
              <w:bottom w:val="single" w:sz="4" w:space="0" w:color="333300"/>
              <w:right w:val="single" w:sz="4" w:space="0" w:color="333300"/>
            </w:tcBorders>
            <w:shd w:val="clear" w:color="auto" w:fill="auto"/>
            <w:hideMark/>
          </w:tcPr>
          <w:p w14:paraId="3D7195A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49882DB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58.38</w:t>
            </w:r>
          </w:p>
        </w:tc>
        <w:tc>
          <w:tcPr>
            <w:tcW w:w="1709" w:type="dxa"/>
            <w:tcBorders>
              <w:top w:val="nil"/>
              <w:left w:val="nil"/>
              <w:bottom w:val="single" w:sz="4" w:space="0" w:color="333300"/>
              <w:right w:val="single" w:sz="4" w:space="0" w:color="333300"/>
            </w:tcBorders>
            <w:shd w:val="clear" w:color="auto" w:fill="auto"/>
            <w:hideMark/>
          </w:tcPr>
          <w:p w14:paraId="084FC3B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"The operation of UHR STAs in an UHR BSS is controlled by the following:" -- this is behaviour not format</w:t>
            </w:r>
          </w:p>
        </w:tc>
        <w:tc>
          <w:tcPr>
            <w:tcW w:w="1690" w:type="dxa"/>
            <w:tcBorders>
              <w:top w:val="nil"/>
              <w:left w:val="nil"/>
              <w:bottom w:val="single" w:sz="4" w:space="0" w:color="333300"/>
              <w:right w:val="single" w:sz="4" w:space="0" w:color="333300"/>
            </w:tcBorders>
            <w:shd w:val="clear" w:color="auto" w:fill="auto"/>
            <w:hideMark/>
          </w:tcPr>
          <w:p w14:paraId="771325D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Move to Clause 37</w:t>
            </w:r>
          </w:p>
        </w:tc>
        <w:tc>
          <w:tcPr>
            <w:tcW w:w="1752" w:type="dxa"/>
            <w:tcBorders>
              <w:top w:val="nil"/>
              <w:left w:val="nil"/>
              <w:bottom w:val="single" w:sz="4" w:space="0" w:color="333300"/>
              <w:right w:val="single" w:sz="4" w:space="0" w:color="333300"/>
            </w:tcBorders>
            <w:shd w:val="clear" w:color="auto" w:fill="auto"/>
            <w:hideMark/>
          </w:tcPr>
          <w:p w14:paraId="349F2FA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The referred paragraph is inherited from 802.11be, no change is needed here.</w:t>
            </w:r>
          </w:p>
        </w:tc>
      </w:tr>
      <w:tr w:rsidR="006C79D5" w:rsidRPr="006C79D5" w14:paraId="234689DB" w14:textId="77777777" w:rsidTr="00881FAA">
        <w:trPr>
          <w:trHeight w:val="1000"/>
        </w:trPr>
        <w:tc>
          <w:tcPr>
            <w:tcW w:w="694" w:type="dxa"/>
            <w:tcBorders>
              <w:top w:val="nil"/>
              <w:left w:val="single" w:sz="4" w:space="0" w:color="333300"/>
              <w:bottom w:val="single" w:sz="4" w:space="0" w:color="333300"/>
              <w:right w:val="single" w:sz="4" w:space="0" w:color="333300"/>
            </w:tcBorders>
            <w:shd w:val="clear" w:color="auto" w:fill="auto"/>
            <w:hideMark/>
          </w:tcPr>
          <w:p w14:paraId="5573F05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473</w:t>
            </w:r>
          </w:p>
        </w:tc>
        <w:tc>
          <w:tcPr>
            <w:tcW w:w="1361" w:type="dxa"/>
            <w:tcBorders>
              <w:top w:val="nil"/>
              <w:left w:val="nil"/>
              <w:bottom w:val="single" w:sz="4" w:space="0" w:color="333300"/>
              <w:right w:val="single" w:sz="4" w:space="0" w:color="333300"/>
            </w:tcBorders>
            <w:shd w:val="clear" w:color="auto" w:fill="auto"/>
            <w:hideMark/>
          </w:tcPr>
          <w:p w14:paraId="5BD7E2B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Peshal Nayak</w:t>
            </w:r>
          </w:p>
        </w:tc>
        <w:tc>
          <w:tcPr>
            <w:tcW w:w="1124" w:type="dxa"/>
            <w:tcBorders>
              <w:top w:val="nil"/>
              <w:left w:val="nil"/>
              <w:bottom w:val="single" w:sz="4" w:space="0" w:color="333300"/>
              <w:right w:val="single" w:sz="4" w:space="0" w:color="333300"/>
            </w:tcBorders>
            <w:shd w:val="clear" w:color="auto" w:fill="auto"/>
            <w:hideMark/>
          </w:tcPr>
          <w:p w14:paraId="0422622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361C1E74"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58.39</w:t>
            </w:r>
          </w:p>
        </w:tc>
        <w:tc>
          <w:tcPr>
            <w:tcW w:w="1709" w:type="dxa"/>
            <w:tcBorders>
              <w:top w:val="nil"/>
              <w:left w:val="nil"/>
              <w:bottom w:val="single" w:sz="4" w:space="0" w:color="333300"/>
              <w:right w:val="single" w:sz="4" w:space="0" w:color="333300"/>
            </w:tcBorders>
            <w:shd w:val="clear" w:color="auto" w:fill="auto"/>
            <w:hideMark/>
          </w:tcPr>
          <w:p w14:paraId="6FC9090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should be 'a UHR BSS' instead of 'an UHR BSS'</w:t>
            </w:r>
          </w:p>
        </w:tc>
        <w:tc>
          <w:tcPr>
            <w:tcW w:w="1690" w:type="dxa"/>
            <w:tcBorders>
              <w:top w:val="nil"/>
              <w:left w:val="nil"/>
              <w:bottom w:val="single" w:sz="4" w:space="0" w:color="333300"/>
              <w:right w:val="single" w:sz="4" w:space="0" w:color="333300"/>
            </w:tcBorders>
            <w:shd w:val="clear" w:color="auto" w:fill="auto"/>
            <w:hideMark/>
          </w:tcPr>
          <w:p w14:paraId="0E6C36E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Correct the article as described in the comment in the referenced and any other relevant location.</w:t>
            </w:r>
          </w:p>
        </w:tc>
        <w:tc>
          <w:tcPr>
            <w:tcW w:w="1752" w:type="dxa"/>
            <w:tcBorders>
              <w:top w:val="nil"/>
              <w:left w:val="nil"/>
              <w:bottom w:val="single" w:sz="4" w:space="0" w:color="333300"/>
              <w:right w:val="single" w:sz="4" w:space="0" w:color="333300"/>
            </w:tcBorders>
            <w:shd w:val="clear" w:color="auto" w:fill="auto"/>
            <w:hideMark/>
          </w:tcPr>
          <w:p w14:paraId="6883CC6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The "a UHR BSS" is correct, no change is needed.</w:t>
            </w:r>
          </w:p>
        </w:tc>
      </w:tr>
      <w:tr w:rsidR="006C79D5" w:rsidRPr="006C79D5" w14:paraId="6B67BD36" w14:textId="77777777" w:rsidTr="00881FAA">
        <w:trPr>
          <w:trHeight w:val="2000"/>
        </w:trPr>
        <w:tc>
          <w:tcPr>
            <w:tcW w:w="694" w:type="dxa"/>
            <w:tcBorders>
              <w:top w:val="nil"/>
              <w:left w:val="single" w:sz="4" w:space="0" w:color="333300"/>
              <w:bottom w:val="single" w:sz="4" w:space="0" w:color="333300"/>
              <w:right w:val="single" w:sz="4" w:space="0" w:color="333300"/>
            </w:tcBorders>
            <w:shd w:val="clear" w:color="auto" w:fill="auto"/>
            <w:hideMark/>
          </w:tcPr>
          <w:p w14:paraId="64234DA1"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1466</w:t>
            </w:r>
          </w:p>
        </w:tc>
        <w:tc>
          <w:tcPr>
            <w:tcW w:w="1361" w:type="dxa"/>
            <w:tcBorders>
              <w:top w:val="nil"/>
              <w:left w:val="nil"/>
              <w:bottom w:val="single" w:sz="4" w:space="0" w:color="333300"/>
              <w:right w:val="single" w:sz="4" w:space="0" w:color="333300"/>
            </w:tcBorders>
            <w:shd w:val="clear" w:color="auto" w:fill="auto"/>
            <w:hideMark/>
          </w:tcPr>
          <w:p w14:paraId="396606B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Akira Kishida</w:t>
            </w:r>
          </w:p>
        </w:tc>
        <w:tc>
          <w:tcPr>
            <w:tcW w:w="1124" w:type="dxa"/>
            <w:tcBorders>
              <w:top w:val="nil"/>
              <w:left w:val="nil"/>
              <w:bottom w:val="single" w:sz="4" w:space="0" w:color="333300"/>
              <w:right w:val="single" w:sz="4" w:space="0" w:color="333300"/>
            </w:tcBorders>
            <w:shd w:val="clear" w:color="auto" w:fill="auto"/>
            <w:hideMark/>
          </w:tcPr>
          <w:p w14:paraId="1A1D2DB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 UHR Operation Element</w:t>
            </w:r>
            <w:r w:rsidRPr="006C79D5">
              <w:rPr>
                <w:rFonts w:ascii="Arial" w:eastAsia="宋体" w:hAnsi="Arial" w:cs="Arial"/>
                <w:sz w:val="20"/>
                <w:lang w:val="en-US" w:eastAsia="zh-CN"/>
              </w:rPr>
              <w:br/>
              <w:t>The operation of UHR STAs in an UHR BSS</w:t>
            </w:r>
          </w:p>
        </w:tc>
        <w:tc>
          <w:tcPr>
            <w:tcW w:w="742" w:type="dxa"/>
            <w:tcBorders>
              <w:top w:val="nil"/>
              <w:left w:val="nil"/>
              <w:bottom w:val="single" w:sz="4" w:space="0" w:color="333300"/>
              <w:right w:val="single" w:sz="4" w:space="0" w:color="333300"/>
            </w:tcBorders>
            <w:shd w:val="clear" w:color="auto" w:fill="auto"/>
            <w:hideMark/>
          </w:tcPr>
          <w:p w14:paraId="6C6EBF82"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58.39</w:t>
            </w:r>
          </w:p>
        </w:tc>
        <w:tc>
          <w:tcPr>
            <w:tcW w:w="1709" w:type="dxa"/>
            <w:tcBorders>
              <w:top w:val="nil"/>
              <w:left w:val="nil"/>
              <w:bottom w:val="single" w:sz="4" w:space="0" w:color="333300"/>
              <w:right w:val="single" w:sz="4" w:space="0" w:color="333300"/>
            </w:tcBorders>
            <w:shd w:val="clear" w:color="auto" w:fill="auto"/>
            <w:hideMark/>
          </w:tcPr>
          <w:p w14:paraId="6FB5C0C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"an UHR" -&gt; "a UHR"</w:t>
            </w:r>
          </w:p>
        </w:tc>
        <w:tc>
          <w:tcPr>
            <w:tcW w:w="1690" w:type="dxa"/>
            <w:tcBorders>
              <w:top w:val="nil"/>
              <w:left w:val="nil"/>
              <w:bottom w:val="single" w:sz="4" w:space="0" w:color="333300"/>
              <w:right w:val="single" w:sz="4" w:space="0" w:color="333300"/>
            </w:tcBorders>
            <w:shd w:val="clear" w:color="auto" w:fill="auto"/>
            <w:hideMark/>
          </w:tcPr>
          <w:p w14:paraId="2AB0A6E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 UHR" should be correct.</w:t>
            </w:r>
            <w:r w:rsidRPr="006C79D5">
              <w:rPr>
                <w:rFonts w:ascii="Arial" w:eastAsia="宋体" w:hAnsi="Arial" w:cs="Arial"/>
                <w:sz w:val="20"/>
                <w:lang w:val="en-US" w:eastAsia="zh-CN"/>
              </w:rPr>
              <w:br/>
              <w:t>(Or please clarify which expression is correct, "a UHR" and "an UHR")</w:t>
            </w:r>
          </w:p>
        </w:tc>
        <w:tc>
          <w:tcPr>
            <w:tcW w:w="1752" w:type="dxa"/>
            <w:tcBorders>
              <w:top w:val="nil"/>
              <w:left w:val="nil"/>
              <w:bottom w:val="single" w:sz="4" w:space="0" w:color="333300"/>
              <w:right w:val="single" w:sz="4" w:space="0" w:color="333300"/>
            </w:tcBorders>
            <w:shd w:val="clear" w:color="auto" w:fill="auto"/>
            <w:hideMark/>
          </w:tcPr>
          <w:p w14:paraId="56007A7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The "a UHR BSS" is correct, no change is needed.</w:t>
            </w:r>
          </w:p>
        </w:tc>
      </w:tr>
      <w:tr w:rsidR="006C79D5" w:rsidRPr="006C79D5" w14:paraId="6176EEAD" w14:textId="77777777" w:rsidTr="00881FAA">
        <w:trPr>
          <w:trHeight w:val="2000"/>
        </w:trPr>
        <w:tc>
          <w:tcPr>
            <w:tcW w:w="694" w:type="dxa"/>
            <w:tcBorders>
              <w:top w:val="nil"/>
              <w:left w:val="single" w:sz="4" w:space="0" w:color="333300"/>
              <w:bottom w:val="single" w:sz="4" w:space="0" w:color="333300"/>
              <w:right w:val="single" w:sz="4" w:space="0" w:color="333300"/>
            </w:tcBorders>
            <w:shd w:val="clear" w:color="auto" w:fill="auto"/>
            <w:hideMark/>
          </w:tcPr>
          <w:p w14:paraId="05D2BC7A"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1230</w:t>
            </w:r>
          </w:p>
        </w:tc>
        <w:tc>
          <w:tcPr>
            <w:tcW w:w="1361" w:type="dxa"/>
            <w:tcBorders>
              <w:top w:val="nil"/>
              <w:left w:val="nil"/>
              <w:bottom w:val="single" w:sz="4" w:space="0" w:color="333300"/>
              <w:right w:val="single" w:sz="4" w:space="0" w:color="333300"/>
            </w:tcBorders>
            <w:shd w:val="clear" w:color="auto" w:fill="auto"/>
            <w:hideMark/>
          </w:tcPr>
          <w:p w14:paraId="0095518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Morteza Mehrnoush</w:t>
            </w:r>
          </w:p>
        </w:tc>
        <w:tc>
          <w:tcPr>
            <w:tcW w:w="1124" w:type="dxa"/>
            <w:tcBorders>
              <w:top w:val="nil"/>
              <w:left w:val="nil"/>
              <w:bottom w:val="single" w:sz="4" w:space="0" w:color="333300"/>
              <w:right w:val="single" w:sz="4" w:space="0" w:color="333300"/>
            </w:tcBorders>
            <w:shd w:val="clear" w:color="auto" w:fill="auto"/>
            <w:hideMark/>
          </w:tcPr>
          <w:p w14:paraId="7B65DDF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0E014DD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58.52</w:t>
            </w:r>
          </w:p>
        </w:tc>
        <w:tc>
          <w:tcPr>
            <w:tcW w:w="1709" w:type="dxa"/>
            <w:tcBorders>
              <w:top w:val="nil"/>
              <w:left w:val="nil"/>
              <w:bottom w:val="single" w:sz="4" w:space="0" w:color="333300"/>
              <w:right w:val="single" w:sz="4" w:space="0" w:color="333300"/>
            </w:tcBorders>
            <w:shd w:val="clear" w:color="auto" w:fill="auto"/>
            <w:hideMark/>
          </w:tcPr>
          <w:p w14:paraId="6313C88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Add the NPCA Operation information field to this element. it is missing</w:t>
            </w:r>
          </w:p>
        </w:tc>
        <w:tc>
          <w:tcPr>
            <w:tcW w:w="1690" w:type="dxa"/>
            <w:tcBorders>
              <w:top w:val="nil"/>
              <w:left w:val="nil"/>
              <w:bottom w:val="single" w:sz="4" w:space="0" w:color="333300"/>
              <w:right w:val="single" w:sz="4" w:space="0" w:color="333300"/>
            </w:tcBorders>
            <w:shd w:val="clear" w:color="auto" w:fill="auto"/>
            <w:hideMark/>
          </w:tcPr>
          <w:p w14:paraId="0901EA2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298153C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The said NPCA Operation Information field was added in 802.11bn D0.2.</w:t>
            </w:r>
            <w:r w:rsidRPr="006C79D5">
              <w:rPr>
                <w:rFonts w:ascii="Arial" w:eastAsia="宋体" w:hAnsi="Arial" w:cs="Arial"/>
                <w:sz w:val="20"/>
                <w:lang w:val="en-US" w:eastAsia="zh-CN"/>
              </w:rPr>
              <w:br/>
            </w:r>
            <w:r w:rsidRPr="006C79D5">
              <w:rPr>
                <w:rFonts w:ascii="Arial" w:eastAsia="宋体" w:hAnsi="Arial" w:cs="Arial"/>
                <w:sz w:val="20"/>
                <w:lang w:val="en-US" w:eastAsia="zh-CN"/>
              </w:rPr>
              <w:br/>
              <w:t>To TGbn editor, no further revise is needed.</w:t>
            </w:r>
          </w:p>
        </w:tc>
      </w:tr>
      <w:tr w:rsidR="006C79D5" w:rsidRPr="006C79D5" w14:paraId="2EF04F3B" w14:textId="77777777" w:rsidTr="00881FAA">
        <w:trPr>
          <w:trHeight w:val="1750"/>
        </w:trPr>
        <w:tc>
          <w:tcPr>
            <w:tcW w:w="694" w:type="dxa"/>
            <w:tcBorders>
              <w:top w:val="nil"/>
              <w:left w:val="single" w:sz="4" w:space="0" w:color="333300"/>
              <w:bottom w:val="single" w:sz="4" w:space="0" w:color="333300"/>
              <w:right w:val="single" w:sz="4" w:space="0" w:color="333300"/>
            </w:tcBorders>
            <w:shd w:val="clear" w:color="auto" w:fill="auto"/>
            <w:hideMark/>
          </w:tcPr>
          <w:p w14:paraId="2AAF3B57"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3278</w:t>
            </w:r>
          </w:p>
        </w:tc>
        <w:tc>
          <w:tcPr>
            <w:tcW w:w="1361" w:type="dxa"/>
            <w:tcBorders>
              <w:top w:val="nil"/>
              <w:left w:val="nil"/>
              <w:bottom w:val="single" w:sz="4" w:space="0" w:color="333300"/>
              <w:right w:val="single" w:sz="4" w:space="0" w:color="333300"/>
            </w:tcBorders>
            <w:shd w:val="clear" w:color="auto" w:fill="auto"/>
            <w:hideMark/>
          </w:tcPr>
          <w:p w14:paraId="1F843FF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Hanqing Lou</w:t>
            </w:r>
          </w:p>
        </w:tc>
        <w:tc>
          <w:tcPr>
            <w:tcW w:w="1124" w:type="dxa"/>
            <w:tcBorders>
              <w:top w:val="nil"/>
              <w:left w:val="nil"/>
              <w:bottom w:val="single" w:sz="4" w:space="0" w:color="333300"/>
              <w:right w:val="single" w:sz="4" w:space="0" w:color="333300"/>
            </w:tcBorders>
            <w:shd w:val="clear" w:color="auto" w:fill="auto"/>
            <w:hideMark/>
          </w:tcPr>
          <w:p w14:paraId="2F95B10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1CB54764"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58.52</w:t>
            </w:r>
          </w:p>
        </w:tc>
        <w:tc>
          <w:tcPr>
            <w:tcW w:w="1709" w:type="dxa"/>
            <w:tcBorders>
              <w:top w:val="nil"/>
              <w:left w:val="nil"/>
              <w:bottom w:val="single" w:sz="4" w:space="0" w:color="333300"/>
              <w:right w:val="single" w:sz="4" w:space="0" w:color="333300"/>
            </w:tcBorders>
            <w:shd w:val="clear" w:color="auto" w:fill="auto"/>
            <w:hideMark/>
          </w:tcPr>
          <w:p w14:paraId="718085B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NPCA Operation Parameters field is within the UHR Operation Information field. Similarly, I suggest we move DPS Operation Parameters field under UHR Operation Information field.</w:t>
            </w:r>
          </w:p>
        </w:tc>
        <w:tc>
          <w:tcPr>
            <w:tcW w:w="1690" w:type="dxa"/>
            <w:tcBorders>
              <w:top w:val="nil"/>
              <w:left w:val="nil"/>
              <w:bottom w:val="single" w:sz="4" w:space="0" w:color="333300"/>
              <w:right w:val="single" w:sz="4" w:space="0" w:color="333300"/>
            </w:tcBorders>
            <w:shd w:val="clear" w:color="auto" w:fill="auto"/>
            <w:hideMark/>
          </w:tcPr>
          <w:p w14:paraId="6A97AFA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See Comment</w:t>
            </w:r>
          </w:p>
        </w:tc>
        <w:tc>
          <w:tcPr>
            <w:tcW w:w="1752" w:type="dxa"/>
            <w:tcBorders>
              <w:top w:val="nil"/>
              <w:left w:val="nil"/>
              <w:bottom w:val="single" w:sz="4" w:space="0" w:color="333300"/>
              <w:right w:val="single" w:sz="4" w:space="0" w:color="333300"/>
            </w:tcBorders>
            <w:shd w:val="clear" w:color="auto" w:fill="auto"/>
            <w:hideMark/>
          </w:tcPr>
          <w:p w14:paraId="41F055D9" w14:textId="54A50B31" w:rsidR="006C79D5" w:rsidRDefault="006C79D5" w:rsidP="006C79D5">
            <w:pPr>
              <w:jc w:val="left"/>
              <w:rPr>
                <w:ins w:id="8" w:author="Alfred Asterjadhi" w:date="2025-06-16T12:10:00Z"/>
                <w:rFonts w:ascii="Arial" w:eastAsia="宋体" w:hAnsi="Arial" w:cs="Arial"/>
                <w:sz w:val="20"/>
                <w:lang w:val="en-US" w:eastAsia="zh-CN"/>
              </w:rPr>
            </w:pPr>
            <w:del w:id="9" w:author="Alfred Asterjadhi" w:date="2025-06-16T12:10:00Z">
              <w:r w:rsidRPr="006C79D5" w:rsidDel="00603A50">
                <w:rPr>
                  <w:rFonts w:ascii="Arial" w:eastAsia="宋体" w:hAnsi="Arial" w:cs="Arial"/>
                  <w:sz w:val="20"/>
                  <w:lang w:val="en-US" w:eastAsia="zh-CN"/>
                </w:rPr>
                <w:delText>Rejected-</w:delText>
              </w:r>
              <w:r w:rsidRPr="006C79D5" w:rsidDel="00603A50">
                <w:rPr>
                  <w:rFonts w:ascii="Arial" w:eastAsia="宋体" w:hAnsi="Arial" w:cs="Arial"/>
                  <w:sz w:val="20"/>
                  <w:lang w:val="en-US" w:eastAsia="zh-CN"/>
                </w:rPr>
                <w:br/>
              </w:r>
              <w:r w:rsidRPr="006C79D5" w:rsidDel="00603A50">
                <w:rPr>
                  <w:rFonts w:ascii="Arial" w:eastAsia="宋体" w:hAnsi="Arial" w:cs="Arial"/>
                  <w:sz w:val="20"/>
                  <w:lang w:val="en-US" w:eastAsia="zh-CN"/>
                </w:rPr>
                <w:br/>
                <w:delText>DPS Operation Parameters could be either in the UHR operation Information field or not in it. Keep it for now.</w:delText>
              </w:r>
            </w:del>
            <w:ins w:id="10" w:author="Alfred Asterjadhi" w:date="2025-06-16T12:10:00Z">
              <w:r w:rsidR="00603A50">
                <w:rPr>
                  <w:rFonts w:ascii="Arial" w:eastAsia="宋体" w:hAnsi="Arial" w:cs="Arial"/>
                  <w:sz w:val="20"/>
                  <w:lang w:val="en-US" w:eastAsia="zh-CN"/>
                </w:rPr>
                <w:t>Revised –</w:t>
              </w:r>
            </w:ins>
          </w:p>
          <w:p w14:paraId="7BA55AC1" w14:textId="77777777" w:rsidR="00603A50" w:rsidRDefault="00603A50" w:rsidP="006C79D5">
            <w:pPr>
              <w:jc w:val="left"/>
              <w:rPr>
                <w:ins w:id="11" w:author="Alfred Asterjadhi" w:date="2025-06-16T12:10:00Z"/>
                <w:rFonts w:ascii="Arial" w:eastAsia="宋体" w:hAnsi="Arial" w:cs="Arial"/>
                <w:sz w:val="20"/>
                <w:lang w:val="en-US" w:eastAsia="zh-CN"/>
              </w:rPr>
            </w:pPr>
          </w:p>
          <w:p w14:paraId="31C8F23D" w14:textId="77777777" w:rsidR="00603A50" w:rsidRDefault="00603A50" w:rsidP="006C79D5">
            <w:pPr>
              <w:jc w:val="left"/>
              <w:rPr>
                <w:ins w:id="12" w:author="Alfred Asterjadhi" w:date="2025-06-16T12:11:00Z"/>
                <w:rFonts w:ascii="Arial" w:eastAsia="宋体" w:hAnsi="Arial" w:cs="Arial"/>
                <w:sz w:val="20"/>
                <w:lang w:val="en-US" w:eastAsia="zh-CN"/>
              </w:rPr>
            </w:pPr>
            <w:ins w:id="13" w:author="Alfred Asterjadhi" w:date="2025-06-16T12:10:00Z">
              <w:r>
                <w:rPr>
                  <w:rFonts w:ascii="Arial" w:eastAsia="宋体" w:hAnsi="Arial" w:cs="Arial"/>
                  <w:sz w:val="20"/>
                  <w:lang w:val="en-US" w:eastAsia="zh-CN"/>
                </w:rPr>
                <w:t>Proposed resolution is to harmonize across the board and have NPCA Operation Info</w:t>
              </w:r>
            </w:ins>
            <w:ins w:id="14" w:author="Alfred Asterjadhi" w:date="2025-06-16T12:11:00Z">
              <w:r>
                <w:rPr>
                  <w:rFonts w:ascii="Arial" w:eastAsia="宋体" w:hAnsi="Arial" w:cs="Arial"/>
                  <w:sz w:val="20"/>
                  <w:lang w:val="en-US" w:eastAsia="zh-CN"/>
                </w:rPr>
                <w:t xml:space="preserve">rmation field after the DPS Operation Parameters field. </w:t>
              </w:r>
            </w:ins>
          </w:p>
          <w:p w14:paraId="68ED5D43" w14:textId="77777777" w:rsidR="00603A50" w:rsidRDefault="00603A50" w:rsidP="006C79D5">
            <w:pPr>
              <w:jc w:val="left"/>
              <w:rPr>
                <w:ins w:id="15" w:author="Alfred Asterjadhi" w:date="2025-06-16T12:11:00Z"/>
                <w:rFonts w:ascii="Arial" w:eastAsia="宋体" w:hAnsi="Arial" w:cs="Arial"/>
                <w:sz w:val="20"/>
                <w:lang w:val="en-US" w:eastAsia="zh-CN"/>
              </w:rPr>
            </w:pPr>
          </w:p>
          <w:p w14:paraId="583972A7" w14:textId="32B18C9D" w:rsidR="00603A50" w:rsidRPr="006C79D5" w:rsidRDefault="00603A50" w:rsidP="006C79D5">
            <w:pPr>
              <w:jc w:val="left"/>
              <w:rPr>
                <w:rFonts w:ascii="Arial" w:eastAsia="宋体" w:hAnsi="Arial" w:cs="Arial"/>
                <w:sz w:val="20"/>
                <w:lang w:val="en-US" w:eastAsia="zh-CN"/>
              </w:rPr>
            </w:pPr>
            <w:ins w:id="16" w:author="Alfred Asterjadhi" w:date="2025-06-16T12:11:00Z">
              <w:r w:rsidRPr="006C79D5">
                <w:rPr>
                  <w:rFonts w:ascii="Arial" w:eastAsia="宋体" w:hAnsi="Arial" w:cs="Arial"/>
                  <w:sz w:val="20"/>
                  <w:lang w:val="en-US" w:eastAsia="zh-CN"/>
                </w:rPr>
                <w:t>Apply the changes marked as #</w:t>
              </w:r>
              <w:r>
                <w:rPr>
                  <w:rFonts w:ascii="Arial" w:eastAsia="宋体" w:hAnsi="Arial" w:cs="Arial"/>
                  <w:sz w:val="20"/>
                  <w:lang w:val="en-US" w:eastAsia="zh-CN"/>
                </w:rPr>
                <w:t>3278</w:t>
              </w:r>
              <w:r w:rsidRPr="006C79D5">
                <w:rPr>
                  <w:rFonts w:ascii="Arial" w:eastAsia="宋体" w:hAnsi="Arial" w:cs="Arial"/>
                  <w:sz w:val="20"/>
                  <w:lang w:val="en-US" w:eastAsia="zh-CN"/>
                </w:rPr>
                <w:t xml:space="preserve"> in this document.</w:t>
              </w:r>
            </w:ins>
          </w:p>
        </w:tc>
      </w:tr>
      <w:tr w:rsidR="006C79D5" w:rsidRPr="006C79D5" w14:paraId="598855BE" w14:textId="77777777" w:rsidTr="00881FAA">
        <w:trPr>
          <w:trHeight w:val="3000"/>
        </w:trPr>
        <w:tc>
          <w:tcPr>
            <w:tcW w:w="694" w:type="dxa"/>
            <w:tcBorders>
              <w:top w:val="nil"/>
              <w:left w:val="single" w:sz="4" w:space="0" w:color="333300"/>
              <w:bottom w:val="single" w:sz="4" w:space="0" w:color="333300"/>
              <w:right w:val="single" w:sz="4" w:space="0" w:color="333300"/>
            </w:tcBorders>
            <w:shd w:val="clear" w:color="auto" w:fill="auto"/>
            <w:hideMark/>
          </w:tcPr>
          <w:p w14:paraId="541C46C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911</w:t>
            </w:r>
          </w:p>
        </w:tc>
        <w:tc>
          <w:tcPr>
            <w:tcW w:w="1361" w:type="dxa"/>
            <w:tcBorders>
              <w:top w:val="nil"/>
              <w:left w:val="nil"/>
              <w:bottom w:val="single" w:sz="4" w:space="0" w:color="333300"/>
              <w:right w:val="single" w:sz="4" w:space="0" w:color="333300"/>
            </w:tcBorders>
            <w:shd w:val="clear" w:color="auto" w:fill="auto"/>
            <w:hideMark/>
          </w:tcPr>
          <w:p w14:paraId="5BD3160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Mikael Lorgeoux</w:t>
            </w:r>
          </w:p>
        </w:tc>
        <w:tc>
          <w:tcPr>
            <w:tcW w:w="1124" w:type="dxa"/>
            <w:tcBorders>
              <w:top w:val="nil"/>
              <w:left w:val="nil"/>
              <w:bottom w:val="single" w:sz="4" w:space="0" w:color="333300"/>
              <w:right w:val="single" w:sz="4" w:space="0" w:color="333300"/>
            </w:tcBorders>
            <w:shd w:val="clear" w:color="auto" w:fill="auto"/>
            <w:hideMark/>
          </w:tcPr>
          <w:p w14:paraId="4C01FCE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9.4.2.1</w:t>
            </w:r>
          </w:p>
        </w:tc>
        <w:tc>
          <w:tcPr>
            <w:tcW w:w="742" w:type="dxa"/>
            <w:tcBorders>
              <w:top w:val="nil"/>
              <w:left w:val="nil"/>
              <w:bottom w:val="single" w:sz="4" w:space="0" w:color="333300"/>
              <w:right w:val="single" w:sz="4" w:space="0" w:color="333300"/>
            </w:tcBorders>
            <w:shd w:val="clear" w:color="auto" w:fill="auto"/>
            <w:hideMark/>
          </w:tcPr>
          <w:p w14:paraId="0350711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58.54</w:t>
            </w:r>
          </w:p>
        </w:tc>
        <w:tc>
          <w:tcPr>
            <w:tcW w:w="1709" w:type="dxa"/>
            <w:tcBorders>
              <w:top w:val="nil"/>
              <w:left w:val="nil"/>
              <w:bottom w:val="single" w:sz="4" w:space="0" w:color="333300"/>
              <w:right w:val="single" w:sz="4" w:space="0" w:color="333300"/>
            </w:tcBorders>
            <w:shd w:val="clear" w:color="auto" w:fill="auto"/>
            <w:hideMark/>
          </w:tcPr>
          <w:p w14:paraId="400EDE7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The naming of "UHR Operation Information" field seems not correct as this field is not described in the text.</w:t>
            </w:r>
          </w:p>
        </w:tc>
        <w:tc>
          <w:tcPr>
            <w:tcW w:w="1690" w:type="dxa"/>
            <w:tcBorders>
              <w:top w:val="nil"/>
              <w:left w:val="nil"/>
              <w:bottom w:val="single" w:sz="4" w:space="0" w:color="333300"/>
              <w:right w:val="single" w:sz="4" w:space="0" w:color="333300"/>
            </w:tcBorders>
            <w:shd w:val="clear" w:color="auto" w:fill="auto"/>
            <w:hideMark/>
          </w:tcPr>
          <w:p w14:paraId="157938A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The correct naming for this field seems to be "NPCA Operation Information"</w:t>
            </w:r>
          </w:p>
        </w:tc>
        <w:tc>
          <w:tcPr>
            <w:tcW w:w="1752" w:type="dxa"/>
            <w:tcBorders>
              <w:top w:val="nil"/>
              <w:left w:val="nil"/>
              <w:bottom w:val="single" w:sz="4" w:space="0" w:color="333300"/>
              <w:right w:val="single" w:sz="4" w:space="0" w:color="333300"/>
            </w:tcBorders>
            <w:shd w:val="clear" w:color="auto" w:fill="auto"/>
            <w:hideMark/>
          </w:tcPr>
          <w:p w14:paraId="66800D3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There is no problem with “UHR Operation Information” field. Adding  "NPCA Operation Information" right after "DPS Operation Parameters " to address the issue.</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#911 in this document.</w:t>
            </w:r>
          </w:p>
        </w:tc>
      </w:tr>
      <w:tr w:rsidR="006C79D5" w:rsidRPr="006C79D5" w14:paraId="1308F79E" w14:textId="77777777" w:rsidTr="00881FAA">
        <w:trPr>
          <w:trHeight w:val="2000"/>
        </w:trPr>
        <w:tc>
          <w:tcPr>
            <w:tcW w:w="694" w:type="dxa"/>
            <w:tcBorders>
              <w:top w:val="nil"/>
              <w:left w:val="single" w:sz="4" w:space="0" w:color="333300"/>
              <w:bottom w:val="single" w:sz="4" w:space="0" w:color="333300"/>
              <w:right w:val="single" w:sz="4" w:space="0" w:color="333300"/>
            </w:tcBorders>
            <w:shd w:val="clear" w:color="auto" w:fill="auto"/>
            <w:hideMark/>
          </w:tcPr>
          <w:p w14:paraId="5E4E3489"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1534</w:t>
            </w:r>
          </w:p>
        </w:tc>
        <w:tc>
          <w:tcPr>
            <w:tcW w:w="1361" w:type="dxa"/>
            <w:tcBorders>
              <w:top w:val="nil"/>
              <w:left w:val="nil"/>
              <w:bottom w:val="single" w:sz="4" w:space="0" w:color="333300"/>
              <w:right w:val="single" w:sz="4" w:space="0" w:color="333300"/>
            </w:tcBorders>
            <w:shd w:val="clear" w:color="auto" w:fill="auto"/>
            <w:hideMark/>
          </w:tcPr>
          <w:p w14:paraId="794255C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yajun CHENG</w:t>
            </w:r>
          </w:p>
        </w:tc>
        <w:tc>
          <w:tcPr>
            <w:tcW w:w="1124" w:type="dxa"/>
            <w:tcBorders>
              <w:top w:val="nil"/>
              <w:left w:val="nil"/>
              <w:bottom w:val="single" w:sz="4" w:space="0" w:color="333300"/>
              <w:right w:val="single" w:sz="4" w:space="0" w:color="333300"/>
            </w:tcBorders>
            <w:shd w:val="clear" w:color="auto" w:fill="auto"/>
            <w:hideMark/>
          </w:tcPr>
          <w:p w14:paraId="00E2276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7F0EB8E3"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58.54</w:t>
            </w:r>
          </w:p>
        </w:tc>
        <w:tc>
          <w:tcPr>
            <w:tcW w:w="1709" w:type="dxa"/>
            <w:tcBorders>
              <w:top w:val="nil"/>
              <w:left w:val="nil"/>
              <w:bottom w:val="single" w:sz="4" w:space="0" w:color="333300"/>
              <w:right w:val="single" w:sz="4" w:space="0" w:color="333300"/>
            </w:tcBorders>
            <w:shd w:val="clear" w:color="auto" w:fill="auto"/>
            <w:hideMark/>
          </w:tcPr>
          <w:p w14:paraId="72D7E32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Following the same logic as EHT/HE Operation element format, the DPS Operation Parameters field should be included in UHR Operation Information.</w:t>
            </w:r>
          </w:p>
        </w:tc>
        <w:tc>
          <w:tcPr>
            <w:tcW w:w="1690" w:type="dxa"/>
            <w:tcBorders>
              <w:top w:val="nil"/>
              <w:left w:val="nil"/>
              <w:bottom w:val="single" w:sz="4" w:space="0" w:color="333300"/>
              <w:right w:val="single" w:sz="4" w:space="0" w:color="333300"/>
            </w:tcBorders>
            <w:shd w:val="clear" w:color="auto" w:fill="auto"/>
            <w:hideMark/>
          </w:tcPr>
          <w:p w14:paraId="5F337E1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5578B6C8" w14:textId="213F68E6"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The comment failed to identify the technical issue. DPS Operation Parameters could be either in the UHR operation Information field </w:t>
            </w:r>
            <w:r w:rsidRPr="006C79D5">
              <w:rPr>
                <w:rFonts w:ascii="Arial" w:eastAsia="宋体" w:hAnsi="Arial" w:cs="Arial"/>
                <w:sz w:val="20"/>
                <w:lang w:val="en-US" w:eastAsia="zh-CN"/>
              </w:rPr>
              <w:lastRenderedPageBreak/>
              <w:t xml:space="preserve">or not in it. </w:t>
            </w:r>
            <w:del w:id="17" w:author="Alfred Asterjadhi" w:date="2025-06-16T12:14:00Z">
              <w:r w:rsidRPr="006C79D5" w:rsidDel="00D72D52">
                <w:rPr>
                  <w:rFonts w:ascii="Arial" w:eastAsia="宋体" w:hAnsi="Arial" w:cs="Arial"/>
                  <w:sz w:val="20"/>
                  <w:lang w:val="en-US" w:eastAsia="zh-CN"/>
                </w:rPr>
                <w:delText>Keep it for now.</w:delText>
              </w:r>
            </w:del>
          </w:p>
        </w:tc>
      </w:tr>
      <w:tr w:rsidR="006C79D5" w:rsidRPr="006C79D5" w14:paraId="677BDCFA" w14:textId="77777777" w:rsidTr="00881FAA">
        <w:trPr>
          <w:trHeight w:val="3250"/>
        </w:trPr>
        <w:tc>
          <w:tcPr>
            <w:tcW w:w="694" w:type="dxa"/>
            <w:tcBorders>
              <w:top w:val="nil"/>
              <w:left w:val="single" w:sz="4" w:space="0" w:color="333300"/>
              <w:bottom w:val="single" w:sz="4" w:space="0" w:color="333300"/>
              <w:right w:val="single" w:sz="4" w:space="0" w:color="333300"/>
            </w:tcBorders>
            <w:shd w:val="clear" w:color="auto" w:fill="auto"/>
            <w:hideMark/>
          </w:tcPr>
          <w:p w14:paraId="5A101D8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2942</w:t>
            </w:r>
          </w:p>
        </w:tc>
        <w:tc>
          <w:tcPr>
            <w:tcW w:w="1361" w:type="dxa"/>
            <w:tcBorders>
              <w:top w:val="nil"/>
              <w:left w:val="nil"/>
              <w:bottom w:val="single" w:sz="4" w:space="0" w:color="333300"/>
              <w:right w:val="single" w:sz="4" w:space="0" w:color="333300"/>
            </w:tcBorders>
            <w:shd w:val="clear" w:color="auto" w:fill="auto"/>
            <w:hideMark/>
          </w:tcPr>
          <w:p w14:paraId="37496F3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124" w:type="dxa"/>
            <w:tcBorders>
              <w:top w:val="nil"/>
              <w:left w:val="nil"/>
              <w:bottom w:val="single" w:sz="4" w:space="0" w:color="333300"/>
              <w:right w:val="single" w:sz="4" w:space="0" w:color="333300"/>
            </w:tcBorders>
            <w:shd w:val="clear" w:color="auto" w:fill="auto"/>
            <w:hideMark/>
          </w:tcPr>
          <w:p w14:paraId="173BE95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7073AB6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58.64</w:t>
            </w:r>
          </w:p>
        </w:tc>
        <w:tc>
          <w:tcPr>
            <w:tcW w:w="1709" w:type="dxa"/>
            <w:tcBorders>
              <w:top w:val="nil"/>
              <w:left w:val="nil"/>
              <w:bottom w:val="single" w:sz="4" w:space="0" w:color="333300"/>
              <w:right w:val="single" w:sz="4" w:space="0" w:color="333300"/>
            </w:tcBorders>
            <w:shd w:val="clear" w:color="auto" w:fill="auto"/>
            <w:hideMark/>
          </w:tcPr>
          <w:p w14:paraId="2084B2B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"The format of the UHR Operation element is shown in Figure 9-aa1 (UHR Operation element format). " duplication</w:t>
            </w:r>
          </w:p>
        </w:tc>
        <w:tc>
          <w:tcPr>
            <w:tcW w:w="1690" w:type="dxa"/>
            <w:tcBorders>
              <w:top w:val="nil"/>
              <w:left w:val="nil"/>
              <w:bottom w:val="single" w:sz="4" w:space="0" w:color="333300"/>
              <w:right w:val="single" w:sz="4" w:space="0" w:color="333300"/>
            </w:tcBorders>
            <w:shd w:val="clear" w:color="auto" w:fill="auto"/>
            <w:hideMark/>
          </w:tcPr>
          <w:p w14:paraId="1DC8036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Delete the cited text</w:t>
            </w:r>
          </w:p>
        </w:tc>
        <w:tc>
          <w:tcPr>
            <w:tcW w:w="1752" w:type="dxa"/>
            <w:tcBorders>
              <w:top w:val="nil"/>
              <w:left w:val="nil"/>
              <w:bottom w:val="single" w:sz="4" w:space="0" w:color="333300"/>
              <w:right w:val="single" w:sz="4" w:space="0" w:color="333300"/>
            </w:tcBorders>
            <w:shd w:val="clear" w:color="auto" w:fill="auto"/>
            <w:hideMark/>
          </w:tcPr>
          <w:p w14:paraId="1D372464" w14:textId="77777777" w:rsidR="006C79D5" w:rsidRPr="006C79D5" w:rsidRDefault="006C79D5" w:rsidP="006C79D5">
            <w:pPr>
              <w:spacing w:after="240"/>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The cited sentence is corrected to “The format of the UHR Operation Parameters field is shown in Figure 9-aa2 (UHR Operation Parameters field format).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#2942 in this document.</w:t>
            </w:r>
          </w:p>
        </w:tc>
      </w:tr>
      <w:tr w:rsidR="006C79D5" w:rsidRPr="006C79D5" w14:paraId="71F464FE" w14:textId="77777777" w:rsidTr="00881FAA">
        <w:trPr>
          <w:trHeight w:val="2750"/>
        </w:trPr>
        <w:tc>
          <w:tcPr>
            <w:tcW w:w="694" w:type="dxa"/>
            <w:tcBorders>
              <w:top w:val="nil"/>
              <w:left w:val="single" w:sz="4" w:space="0" w:color="333300"/>
              <w:bottom w:val="single" w:sz="4" w:space="0" w:color="333300"/>
              <w:right w:val="single" w:sz="4" w:space="0" w:color="333300"/>
            </w:tcBorders>
            <w:shd w:val="clear" w:color="auto" w:fill="auto"/>
            <w:hideMark/>
          </w:tcPr>
          <w:p w14:paraId="15D95C0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132</w:t>
            </w:r>
          </w:p>
        </w:tc>
        <w:tc>
          <w:tcPr>
            <w:tcW w:w="1361" w:type="dxa"/>
            <w:tcBorders>
              <w:top w:val="nil"/>
              <w:left w:val="nil"/>
              <w:bottom w:val="single" w:sz="4" w:space="0" w:color="333300"/>
              <w:right w:val="single" w:sz="4" w:space="0" w:color="333300"/>
            </w:tcBorders>
            <w:shd w:val="clear" w:color="auto" w:fill="auto"/>
            <w:hideMark/>
          </w:tcPr>
          <w:p w14:paraId="4EAD5AE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Ke Zhong</w:t>
            </w:r>
          </w:p>
        </w:tc>
        <w:tc>
          <w:tcPr>
            <w:tcW w:w="1124" w:type="dxa"/>
            <w:tcBorders>
              <w:top w:val="nil"/>
              <w:left w:val="nil"/>
              <w:bottom w:val="single" w:sz="4" w:space="0" w:color="333300"/>
              <w:right w:val="single" w:sz="4" w:space="0" w:color="333300"/>
            </w:tcBorders>
            <w:shd w:val="clear" w:color="auto" w:fill="auto"/>
            <w:hideMark/>
          </w:tcPr>
          <w:p w14:paraId="6B8442C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4C01B7D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58.65</w:t>
            </w:r>
          </w:p>
        </w:tc>
        <w:tc>
          <w:tcPr>
            <w:tcW w:w="1709" w:type="dxa"/>
            <w:tcBorders>
              <w:top w:val="nil"/>
              <w:left w:val="nil"/>
              <w:bottom w:val="single" w:sz="4" w:space="0" w:color="333300"/>
              <w:right w:val="single" w:sz="4" w:space="0" w:color="333300"/>
            </w:tcBorders>
            <w:shd w:val="clear" w:color="auto" w:fill="auto"/>
            <w:hideMark/>
          </w:tcPr>
          <w:p w14:paraId="78F7535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Wrong description of Figure 9-aa2.</w:t>
            </w:r>
          </w:p>
        </w:tc>
        <w:tc>
          <w:tcPr>
            <w:tcW w:w="1690" w:type="dxa"/>
            <w:tcBorders>
              <w:top w:val="nil"/>
              <w:left w:val="nil"/>
              <w:bottom w:val="single" w:sz="4" w:space="0" w:color="333300"/>
              <w:right w:val="single" w:sz="4" w:space="0" w:color="333300"/>
            </w:tcBorders>
            <w:shd w:val="clear" w:color="auto" w:fill="auto"/>
            <w:hideMark/>
          </w:tcPr>
          <w:p w14:paraId="43459B2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Replace "The format of the UHR Operation element is shown in Figure 9-aa1 (UHR Operation element format)." with "The format of the UHR Operation Parameters field format shown in Figure 9-aa2 (UHR Operation Parameters field format)".</w:t>
            </w:r>
          </w:p>
        </w:tc>
        <w:tc>
          <w:tcPr>
            <w:tcW w:w="1752" w:type="dxa"/>
            <w:tcBorders>
              <w:top w:val="nil"/>
              <w:left w:val="nil"/>
              <w:bottom w:val="single" w:sz="4" w:space="0" w:color="333300"/>
              <w:right w:val="single" w:sz="4" w:space="0" w:color="333300"/>
            </w:tcBorders>
            <w:shd w:val="clear" w:color="auto" w:fill="auto"/>
            <w:hideMark/>
          </w:tcPr>
          <w:p w14:paraId="605D2F8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The cited sentence is corrected to “The format of the UHR Operation Parameters field is shown in Figure 9-aa2 (UHR Operation Parameters field format).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#132 in this document.</w:t>
            </w:r>
          </w:p>
        </w:tc>
      </w:tr>
      <w:tr w:rsidR="006C79D5" w:rsidRPr="006C79D5" w14:paraId="7E385556" w14:textId="77777777" w:rsidTr="00881FAA">
        <w:trPr>
          <w:trHeight w:val="1500"/>
        </w:trPr>
        <w:tc>
          <w:tcPr>
            <w:tcW w:w="694" w:type="dxa"/>
            <w:tcBorders>
              <w:top w:val="nil"/>
              <w:left w:val="single" w:sz="4" w:space="0" w:color="333300"/>
              <w:bottom w:val="single" w:sz="4" w:space="0" w:color="333300"/>
              <w:right w:val="single" w:sz="4" w:space="0" w:color="333300"/>
            </w:tcBorders>
            <w:shd w:val="clear" w:color="auto" w:fill="auto"/>
            <w:hideMark/>
          </w:tcPr>
          <w:p w14:paraId="47D34B2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910</w:t>
            </w:r>
          </w:p>
        </w:tc>
        <w:tc>
          <w:tcPr>
            <w:tcW w:w="1361" w:type="dxa"/>
            <w:tcBorders>
              <w:top w:val="nil"/>
              <w:left w:val="nil"/>
              <w:bottom w:val="single" w:sz="4" w:space="0" w:color="333300"/>
              <w:right w:val="single" w:sz="4" w:space="0" w:color="333300"/>
            </w:tcBorders>
            <w:shd w:val="clear" w:color="auto" w:fill="auto"/>
            <w:hideMark/>
          </w:tcPr>
          <w:p w14:paraId="0FF6D9C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Mikael Lorgeoux</w:t>
            </w:r>
          </w:p>
        </w:tc>
        <w:tc>
          <w:tcPr>
            <w:tcW w:w="1124" w:type="dxa"/>
            <w:tcBorders>
              <w:top w:val="nil"/>
              <w:left w:val="nil"/>
              <w:bottom w:val="single" w:sz="4" w:space="0" w:color="333300"/>
              <w:right w:val="single" w:sz="4" w:space="0" w:color="333300"/>
            </w:tcBorders>
            <w:shd w:val="clear" w:color="auto" w:fill="auto"/>
            <w:hideMark/>
          </w:tcPr>
          <w:p w14:paraId="0C0D937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9.4.2.1</w:t>
            </w:r>
          </w:p>
        </w:tc>
        <w:tc>
          <w:tcPr>
            <w:tcW w:w="742" w:type="dxa"/>
            <w:tcBorders>
              <w:top w:val="nil"/>
              <w:left w:val="nil"/>
              <w:bottom w:val="single" w:sz="4" w:space="0" w:color="333300"/>
              <w:right w:val="single" w:sz="4" w:space="0" w:color="333300"/>
            </w:tcBorders>
            <w:shd w:val="clear" w:color="auto" w:fill="auto"/>
            <w:hideMark/>
          </w:tcPr>
          <w:p w14:paraId="7FE0075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58.65</w:t>
            </w:r>
          </w:p>
        </w:tc>
        <w:tc>
          <w:tcPr>
            <w:tcW w:w="1709" w:type="dxa"/>
            <w:tcBorders>
              <w:top w:val="nil"/>
              <w:left w:val="nil"/>
              <w:bottom w:val="single" w:sz="4" w:space="0" w:color="333300"/>
              <w:right w:val="single" w:sz="4" w:space="0" w:color="333300"/>
            </w:tcBorders>
            <w:shd w:val="clear" w:color="auto" w:fill="auto"/>
            <w:hideMark/>
          </w:tcPr>
          <w:p w14:paraId="508661C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This sentence is same as in line 50, it should be deleted and replaced, see proposed change</w:t>
            </w:r>
          </w:p>
        </w:tc>
        <w:tc>
          <w:tcPr>
            <w:tcW w:w="1690" w:type="dxa"/>
            <w:tcBorders>
              <w:top w:val="nil"/>
              <w:left w:val="nil"/>
              <w:bottom w:val="single" w:sz="4" w:space="0" w:color="333300"/>
              <w:right w:val="single" w:sz="4" w:space="0" w:color="333300"/>
            </w:tcBorders>
            <w:shd w:val="clear" w:color="auto" w:fill="auto"/>
            <w:hideMark/>
          </w:tcPr>
          <w:p w14:paraId="4E62131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Repalce with the sentence "The format of the UHR Operation Paramters field is shown in Figure 9-aa2 (UHR Operation Parameters field format)."</w:t>
            </w:r>
          </w:p>
        </w:tc>
        <w:tc>
          <w:tcPr>
            <w:tcW w:w="1752" w:type="dxa"/>
            <w:tcBorders>
              <w:top w:val="nil"/>
              <w:left w:val="nil"/>
              <w:bottom w:val="single" w:sz="4" w:space="0" w:color="333300"/>
              <w:right w:val="single" w:sz="4" w:space="0" w:color="333300"/>
            </w:tcBorders>
            <w:shd w:val="clear" w:color="auto" w:fill="auto"/>
            <w:hideMark/>
          </w:tcPr>
          <w:p w14:paraId="2383469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Accepted-</w:t>
            </w:r>
          </w:p>
        </w:tc>
      </w:tr>
      <w:tr w:rsidR="006C79D5" w:rsidRPr="006C79D5" w14:paraId="6D99E338" w14:textId="77777777" w:rsidTr="00881FAA">
        <w:trPr>
          <w:trHeight w:val="2750"/>
        </w:trPr>
        <w:tc>
          <w:tcPr>
            <w:tcW w:w="694" w:type="dxa"/>
            <w:tcBorders>
              <w:top w:val="nil"/>
              <w:left w:val="single" w:sz="4" w:space="0" w:color="333300"/>
              <w:bottom w:val="single" w:sz="4" w:space="0" w:color="333300"/>
              <w:right w:val="single" w:sz="4" w:space="0" w:color="333300"/>
            </w:tcBorders>
            <w:shd w:val="clear" w:color="auto" w:fill="auto"/>
            <w:hideMark/>
          </w:tcPr>
          <w:p w14:paraId="522ECAD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3615</w:t>
            </w:r>
          </w:p>
        </w:tc>
        <w:tc>
          <w:tcPr>
            <w:tcW w:w="1361" w:type="dxa"/>
            <w:tcBorders>
              <w:top w:val="nil"/>
              <w:left w:val="nil"/>
              <w:bottom w:val="single" w:sz="4" w:space="0" w:color="333300"/>
              <w:right w:val="single" w:sz="4" w:space="0" w:color="333300"/>
            </w:tcBorders>
            <w:shd w:val="clear" w:color="auto" w:fill="auto"/>
            <w:hideMark/>
          </w:tcPr>
          <w:p w14:paraId="6827701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James Yee</w:t>
            </w:r>
          </w:p>
        </w:tc>
        <w:tc>
          <w:tcPr>
            <w:tcW w:w="1124" w:type="dxa"/>
            <w:tcBorders>
              <w:top w:val="nil"/>
              <w:left w:val="nil"/>
              <w:bottom w:val="single" w:sz="4" w:space="0" w:color="333300"/>
              <w:right w:val="single" w:sz="4" w:space="0" w:color="333300"/>
            </w:tcBorders>
            <w:shd w:val="clear" w:color="auto" w:fill="auto"/>
            <w:hideMark/>
          </w:tcPr>
          <w:p w14:paraId="4C041D1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54DCC31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58.65</w:t>
            </w:r>
          </w:p>
        </w:tc>
        <w:tc>
          <w:tcPr>
            <w:tcW w:w="1709" w:type="dxa"/>
            <w:tcBorders>
              <w:top w:val="nil"/>
              <w:left w:val="nil"/>
              <w:bottom w:val="single" w:sz="4" w:space="0" w:color="333300"/>
              <w:right w:val="single" w:sz="4" w:space="0" w:color="333300"/>
            </w:tcBorders>
            <w:shd w:val="clear" w:color="auto" w:fill="auto"/>
            <w:hideMark/>
          </w:tcPr>
          <w:p w14:paraId="3434102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The sentence should refer to Figure 9-aa2 instead.</w:t>
            </w:r>
          </w:p>
        </w:tc>
        <w:tc>
          <w:tcPr>
            <w:tcW w:w="1690" w:type="dxa"/>
            <w:tcBorders>
              <w:top w:val="nil"/>
              <w:left w:val="nil"/>
              <w:bottom w:val="single" w:sz="4" w:space="0" w:color="333300"/>
              <w:right w:val="single" w:sz="4" w:space="0" w:color="333300"/>
            </w:tcBorders>
            <w:shd w:val="clear" w:color="auto" w:fill="auto"/>
            <w:hideMark/>
          </w:tcPr>
          <w:p w14:paraId="4C5BC19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suggested</w:t>
            </w:r>
          </w:p>
        </w:tc>
        <w:tc>
          <w:tcPr>
            <w:tcW w:w="1752" w:type="dxa"/>
            <w:tcBorders>
              <w:top w:val="nil"/>
              <w:left w:val="nil"/>
              <w:bottom w:val="single" w:sz="4" w:space="0" w:color="333300"/>
              <w:right w:val="single" w:sz="4" w:space="0" w:color="333300"/>
            </w:tcBorders>
            <w:shd w:val="clear" w:color="auto" w:fill="auto"/>
            <w:hideMark/>
          </w:tcPr>
          <w:p w14:paraId="771EA48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The cited sentence is corrected to “The format of the UHR Operation Parameters field is shown in Figure 9-aa2 (UHR Operation Parameters field format).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#3615 in this document.</w:t>
            </w:r>
          </w:p>
        </w:tc>
      </w:tr>
      <w:tr w:rsidR="006C79D5" w:rsidRPr="006C79D5" w14:paraId="283C18F7" w14:textId="77777777" w:rsidTr="00881FAA">
        <w:trPr>
          <w:trHeight w:val="1500"/>
        </w:trPr>
        <w:tc>
          <w:tcPr>
            <w:tcW w:w="694" w:type="dxa"/>
            <w:tcBorders>
              <w:top w:val="nil"/>
              <w:left w:val="single" w:sz="4" w:space="0" w:color="333300"/>
              <w:bottom w:val="single" w:sz="4" w:space="0" w:color="333300"/>
              <w:right w:val="single" w:sz="4" w:space="0" w:color="333300"/>
            </w:tcBorders>
            <w:shd w:val="clear" w:color="auto" w:fill="auto"/>
            <w:hideMark/>
          </w:tcPr>
          <w:p w14:paraId="43AECD03"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2944</w:t>
            </w:r>
          </w:p>
        </w:tc>
        <w:tc>
          <w:tcPr>
            <w:tcW w:w="1361" w:type="dxa"/>
            <w:tcBorders>
              <w:top w:val="nil"/>
              <w:left w:val="nil"/>
              <w:bottom w:val="single" w:sz="4" w:space="0" w:color="333300"/>
              <w:right w:val="single" w:sz="4" w:space="0" w:color="333300"/>
            </w:tcBorders>
            <w:shd w:val="clear" w:color="auto" w:fill="auto"/>
            <w:hideMark/>
          </w:tcPr>
          <w:p w14:paraId="23FBB4B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124" w:type="dxa"/>
            <w:tcBorders>
              <w:top w:val="nil"/>
              <w:left w:val="nil"/>
              <w:bottom w:val="single" w:sz="4" w:space="0" w:color="333300"/>
              <w:right w:val="single" w:sz="4" w:space="0" w:color="333300"/>
            </w:tcBorders>
            <w:shd w:val="clear" w:color="auto" w:fill="auto"/>
            <w:hideMark/>
          </w:tcPr>
          <w:p w14:paraId="0A4FEAE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36F287E4"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59.10</w:t>
            </w:r>
          </w:p>
        </w:tc>
        <w:tc>
          <w:tcPr>
            <w:tcW w:w="1709" w:type="dxa"/>
            <w:tcBorders>
              <w:top w:val="nil"/>
              <w:left w:val="nil"/>
              <w:bottom w:val="single" w:sz="4" w:space="0" w:color="333300"/>
              <w:right w:val="single" w:sz="4" w:space="0" w:color="333300"/>
            </w:tcBorders>
            <w:shd w:val="clear" w:color="auto" w:fill="auto"/>
            <w:hideMark/>
          </w:tcPr>
          <w:p w14:paraId="1153FA9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B4 to B5 is 2 bits, not 3, and it's not clear why we need 4 adjacent Reserved fields</w:t>
            </w:r>
          </w:p>
        </w:tc>
        <w:tc>
          <w:tcPr>
            <w:tcW w:w="1690" w:type="dxa"/>
            <w:tcBorders>
              <w:top w:val="nil"/>
              <w:left w:val="nil"/>
              <w:bottom w:val="single" w:sz="4" w:space="0" w:color="333300"/>
              <w:right w:val="single" w:sz="4" w:space="0" w:color="333300"/>
            </w:tcBorders>
            <w:shd w:val="clear" w:color="auto" w:fill="auto"/>
            <w:hideMark/>
          </w:tcPr>
          <w:p w14:paraId="5DC2292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Have just one Reserved field, from B2 to Bx with Y bits</w:t>
            </w:r>
          </w:p>
        </w:tc>
        <w:tc>
          <w:tcPr>
            <w:tcW w:w="1752" w:type="dxa"/>
            <w:tcBorders>
              <w:top w:val="nil"/>
              <w:left w:val="nil"/>
              <w:bottom w:val="single" w:sz="4" w:space="0" w:color="333300"/>
              <w:right w:val="single" w:sz="4" w:space="0" w:color="333300"/>
            </w:tcBorders>
            <w:shd w:val="clear" w:color="auto" w:fill="auto"/>
            <w:hideMark/>
          </w:tcPr>
          <w:p w14:paraId="7CB0DDD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#2944 in this document.</w:t>
            </w:r>
          </w:p>
        </w:tc>
      </w:tr>
      <w:tr w:rsidR="006C79D5" w:rsidRPr="006C79D5" w14:paraId="5F9142E9" w14:textId="77777777" w:rsidTr="00881FAA">
        <w:trPr>
          <w:trHeight w:val="2750"/>
        </w:trPr>
        <w:tc>
          <w:tcPr>
            <w:tcW w:w="694" w:type="dxa"/>
            <w:tcBorders>
              <w:top w:val="nil"/>
              <w:left w:val="single" w:sz="4" w:space="0" w:color="333300"/>
              <w:bottom w:val="single" w:sz="4" w:space="0" w:color="333300"/>
              <w:right w:val="single" w:sz="4" w:space="0" w:color="333300"/>
            </w:tcBorders>
            <w:shd w:val="clear" w:color="auto" w:fill="auto"/>
            <w:hideMark/>
          </w:tcPr>
          <w:p w14:paraId="24967FB1"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2943</w:t>
            </w:r>
          </w:p>
        </w:tc>
        <w:tc>
          <w:tcPr>
            <w:tcW w:w="1361" w:type="dxa"/>
            <w:tcBorders>
              <w:top w:val="nil"/>
              <w:left w:val="nil"/>
              <w:bottom w:val="single" w:sz="4" w:space="0" w:color="333300"/>
              <w:right w:val="single" w:sz="4" w:space="0" w:color="333300"/>
            </w:tcBorders>
            <w:shd w:val="clear" w:color="auto" w:fill="auto"/>
            <w:hideMark/>
          </w:tcPr>
          <w:p w14:paraId="3CAD797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124" w:type="dxa"/>
            <w:tcBorders>
              <w:top w:val="nil"/>
              <w:left w:val="nil"/>
              <w:bottom w:val="single" w:sz="4" w:space="0" w:color="333300"/>
              <w:right w:val="single" w:sz="4" w:space="0" w:color="333300"/>
            </w:tcBorders>
            <w:shd w:val="clear" w:color="auto" w:fill="auto"/>
            <w:hideMark/>
          </w:tcPr>
          <w:p w14:paraId="6619FE6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0E42BC3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59.12</w:t>
            </w:r>
          </w:p>
        </w:tc>
        <w:tc>
          <w:tcPr>
            <w:tcW w:w="1709" w:type="dxa"/>
            <w:tcBorders>
              <w:top w:val="nil"/>
              <w:left w:val="nil"/>
              <w:bottom w:val="single" w:sz="4" w:space="0" w:color="333300"/>
              <w:right w:val="single" w:sz="4" w:space="0" w:color="333300"/>
            </w:tcBorders>
            <w:shd w:val="clear" w:color="auto" w:fill="auto"/>
            <w:hideMark/>
          </w:tcPr>
          <w:p w14:paraId="313C812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"The DPS Enabled field is set to 1 if the AP sending a frame containing the UHR Operation Parameters field is a mobile AP (TBD for non-mobile AP) and dynamic power save (DPS) is enabled at the AP and set to 0 otherwise." is unclear as to the setting for a non-AP STA.  Similarly in next para</w:t>
            </w:r>
          </w:p>
        </w:tc>
        <w:tc>
          <w:tcPr>
            <w:tcW w:w="1690" w:type="dxa"/>
            <w:tcBorders>
              <w:top w:val="nil"/>
              <w:left w:val="nil"/>
              <w:bottom w:val="single" w:sz="4" w:space="0" w:color="333300"/>
              <w:right w:val="single" w:sz="4" w:space="0" w:color="333300"/>
            </w:tcBorders>
            <w:shd w:val="clear" w:color="auto" w:fill="auto"/>
            <w:hideMark/>
          </w:tcPr>
          <w:p w14:paraId="7933547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Change to "The DPS Enabled field is set to 1 when sent by a mobile AP (TBD for non-mobile AP) with dynamic power save (DPS) enabled, and set to 0 otherwise."</w:t>
            </w:r>
          </w:p>
        </w:tc>
        <w:tc>
          <w:tcPr>
            <w:tcW w:w="1752" w:type="dxa"/>
            <w:tcBorders>
              <w:top w:val="nil"/>
              <w:left w:val="nil"/>
              <w:bottom w:val="single" w:sz="4" w:space="0" w:color="333300"/>
              <w:right w:val="single" w:sz="4" w:space="0" w:color="333300"/>
            </w:tcBorders>
            <w:shd w:val="clear" w:color="auto" w:fill="auto"/>
            <w:hideMark/>
          </w:tcPr>
          <w:p w14:paraId="46F75361" w14:textId="77777777" w:rsidR="006C79D5" w:rsidRDefault="006C79D5" w:rsidP="006C79D5">
            <w:pPr>
              <w:jc w:val="left"/>
              <w:rPr>
                <w:ins w:id="18" w:author="Alfred Asterjadhi" w:date="2025-06-16T12:19:00Z"/>
                <w:rFonts w:ascii="Arial" w:eastAsia="宋体" w:hAnsi="Arial" w:cs="Arial"/>
                <w:sz w:val="20"/>
                <w:lang w:val="en-US" w:eastAsia="zh-CN"/>
              </w:rPr>
            </w:pPr>
            <w:r w:rsidRPr="006C79D5">
              <w:rPr>
                <w:rFonts w:ascii="Arial" w:eastAsia="宋体" w:hAnsi="Arial" w:cs="Arial"/>
                <w:sz w:val="20"/>
                <w:lang w:val="en-US" w:eastAsia="zh-CN"/>
              </w:rPr>
              <w:t>Re</w:t>
            </w:r>
            <w:ins w:id="19" w:author="Alfred Asterjadhi" w:date="2025-06-16T12:19:00Z">
              <w:r w:rsidR="00C21B17">
                <w:rPr>
                  <w:rFonts w:ascii="Arial" w:eastAsia="宋体" w:hAnsi="Arial" w:cs="Arial"/>
                  <w:sz w:val="20"/>
                  <w:lang w:val="en-US" w:eastAsia="zh-CN"/>
                </w:rPr>
                <w:t>vised</w:t>
              </w:r>
            </w:ins>
            <w:del w:id="20" w:author="Alfred Asterjadhi" w:date="2025-06-16T12:19:00Z">
              <w:r w:rsidRPr="006C79D5" w:rsidDel="00C21B17">
                <w:rPr>
                  <w:rFonts w:ascii="Arial" w:eastAsia="宋体" w:hAnsi="Arial" w:cs="Arial"/>
                  <w:sz w:val="20"/>
                  <w:lang w:val="en-US" w:eastAsia="zh-CN"/>
                </w:rPr>
                <w:delText>jected</w:delText>
              </w:r>
            </w:del>
            <w:r w:rsidRPr="006C79D5">
              <w:rPr>
                <w:rFonts w:ascii="Arial" w:eastAsia="宋体" w:hAnsi="Arial" w:cs="Arial"/>
                <w:sz w:val="20"/>
                <w:lang w:val="en-US" w:eastAsia="zh-CN"/>
              </w:rPr>
              <w:t>-</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This sentene is only for mobile AP since this field is sent by AP. </w:t>
            </w:r>
            <w:ins w:id="21" w:author="Alfred Asterjadhi" w:date="2025-06-16T12:19:00Z">
              <w:r w:rsidR="00C21B17">
                <w:rPr>
                  <w:rFonts w:ascii="Arial" w:eastAsia="宋体" w:hAnsi="Arial" w:cs="Arial"/>
                  <w:sz w:val="20"/>
                  <w:lang w:val="en-US" w:eastAsia="zh-CN"/>
                </w:rPr>
                <w:t>Proposed resolution further clarifies this aspect.</w:t>
              </w:r>
            </w:ins>
            <w:del w:id="22" w:author="Alfred Asterjadhi" w:date="2025-06-16T12:19:00Z">
              <w:r w:rsidRPr="006C79D5" w:rsidDel="00C21B17">
                <w:rPr>
                  <w:rFonts w:ascii="Arial" w:eastAsia="宋体" w:hAnsi="Arial" w:cs="Arial"/>
                  <w:sz w:val="20"/>
                  <w:lang w:val="en-US" w:eastAsia="zh-CN"/>
                </w:rPr>
                <w:delText>No further change is needed.</w:delText>
              </w:r>
            </w:del>
          </w:p>
          <w:p w14:paraId="3BFD296E" w14:textId="77777777" w:rsidR="001B7825" w:rsidRDefault="001B7825" w:rsidP="006C79D5">
            <w:pPr>
              <w:jc w:val="left"/>
              <w:rPr>
                <w:ins w:id="23" w:author="Alfred Asterjadhi" w:date="2025-06-16T12:19:00Z"/>
                <w:rFonts w:ascii="Arial" w:eastAsia="宋体" w:hAnsi="Arial" w:cs="Arial"/>
                <w:sz w:val="20"/>
                <w:lang w:val="en-US" w:eastAsia="zh-CN"/>
              </w:rPr>
            </w:pPr>
          </w:p>
          <w:p w14:paraId="413D1667" w14:textId="1D6B783E" w:rsidR="001B7825" w:rsidRPr="006C79D5" w:rsidRDefault="001B7825" w:rsidP="006C79D5">
            <w:pPr>
              <w:jc w:val="left"/>
              <w:rPr>
                <w:rFonts w:ascii="Arial" w:eastAsia="宋体" w:hAnsi="Arial" w:cs="Arial"/>
                <w:sz w:val="20"/>
                <w:lang w:val="en-US" w:eastAsia="zh-CN"/>
              </w:rPr>
            </w:pPr>
            <w:ins w:id="24" w:author="Alfred Asterjadhi" w:date="2025-06-16T12:19:00Z">
              <w:r w:rsidRPr="006C79D5">
                <w:rPr>
                  <w:rFonts w:ascii="Arial" w:eastAsia="宋体" w:hAnsi="Arial" w:cs="Arial"/>
                  <w:sz w:val="20"/>
                  <w:lang w:val="en-US" w:eastAsia="zh-CN"/>
                </w:rPr>
                <w:t>Apply the changes marked as #</w:t>
              </w:r>
              <w:r>
                <w:rPr>
                  <w:rFonts w:ascii="Arial" w:eastAsia="宋体" w:hAnsi="Arial" w:cs="Arial"/>
                  <w:sz w:val="20"/>
                  <w:lang w:val="en-US" w:eastAsia="zh-CN"/>
                </w:rPr>
                <w:t>2943</w:t>
              </w:r>
              <w:r w:rsidRPr="006C79D5">
                <w:rPr>
                  <w:rFonts w:ascii="Arial" w:eastAsia="宋体" w:hAnsi="Arial" w:cs="Arial"/>
                  <w:sz w:val="20"/>
                  <w:lang w:val="en-US" w:eastAsia="zh-CN"/>
                </w:rPr>
                <w:t xml:space="preserve"> in this document.</w:t>
              </w:r>
            </w:ins>
          </w:p>
        </w:tc>
      </w:tr>
      <w:tr w:rsidR="006C79D5" w:rsidRPr="006C79D5" w14:paraId="5B6E34A8" w14:textId="77777777" w:rsidTr="00881FAA">
        <w:trPr>
          <w:trHeight w:val="2500"/>
        </w:trPr>
        <w:tc>
          <w:tcPr>
            <w:tcW w:w="694" w:type="dxa"/>
            <w:tcBorders>
              <w:top w:val="nil"/>
              <w:left w:val="single" w:sz="4" w:space="0" w:color="333300"/>
              <w:bottom w:val="single" w:sz="4" w:space="0" w:color="333300"/>
              <w:right w:val="single" w:sz="4" w:space="0" w:color="333300"/>
            </w:tcBorders>
            <w:shd w:val="clear" w:color="auto" w:fill="auto"/>
            <w:hideMark/>
          </w:tcPr>
          <w:p w14:paraId="62C0C82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3399</w:t>
            </w:r>
          </w:p>
        </w:tc>
        <w:tc>
          <w:tcPr>
            <w:tcW w:w="1361" w:type="dxa"/>
            <w:tcBorders>
              <w:top w:val="nil"/>
              <w:left w:val="nil"/>
              <w:bottom w:val="single" w:sz="4" w:space="0" w:color="333300"/>
              <w:right w:val="single" w:sz="4" w:space="0" w:color="333300"/>
            </w:tcBorders>
            <w:shd w:val="clear" w:color="auto" w:fill="auto"/>
            <w:hideMark/>
          </w:tcPr>
          <w:p w14:paraId="18CB3C0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Gaurang Naik</w:t>
            </w:r>
          </w:p>
        </w:tc>
        <w:tc>
          <w:tcPr>
            <w:tcW w:w="1124" w:type="dxa"/>
            <w:tcBorders>
              <w:top w:val="nil"/>
              <w:left w:val="nil"/>
              <w:bottom w:val="single" w:sz="4" w:space="0" w:color="333300"/>
              <w:right w:val="single" w:sz="4" w:space="0" w:color="333300"/>
            </w:tcBorders>
            <w:shd w:val="clear" w:color="auto" w:fill="auto"/>
            <w:hideMark/>
          </w:tcPr>
          <w:p w14:paraId="47CB042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526A3E2E"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59.13</w:t>
            </w:r>
          </w:p>
        </w:tc>
        <w:tc>
          <w:tcPr>
            <w:tcW w:w="1709" w:type="dxa"/>
            <w:tcBorders>
              <w:top w:val="nil"/>
              <w:left w:val="nil"/>
              <w:bottom w:val="single" w:sz="4" w:space="0" w:color="333300"/>
              <w:right w:val="single" w:sz="4" w:space="0" w:color="333300"/>
            </w:tcBorders>
            <w:shd w:val="clear" w:color="auto" w:fill="auto"/>
            <w:hideMark/>
          </w:tcPr>
          <w:p w14:paraId="50E03C8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The design for DPS and NPCA must be unified. DPS enabled is signaled using a "DPS Enabled" subfield, whereas NPCA enabled is signaled using a "Information </w:t>
            </w:r>
            <w:r w:rsidRPr="006C79D5">
              <w:rPr>
                <w:rFonts w:ascii="Arial" w:eastAsia="宋体" w:hAnsi="Arial" w:cs="Arial"/>
                <w:sz w:val="20"/>
                <w:lang w:val="en-US" w:eastAsia="zh-CN"/>
              </w:rPr>
              <w:lastRenderedPageBreak/>
              <w:t>Present" subfield.</w:t>
            </w:r>
          </w:p>
        </w:tc>
        <w:tc>
          <w:tcPr>
            <w:tcW w:w="1690" w:type="dxa"/>
            <w:tcBorders>
              <w:top w:val="nil"/>
              <w:left w:val="nil"/>
              <w:bottom w:val="single" w:sz="4" w:space="0" w:color="333300"/>
              <w:right w:val="single" w:sz="4" w:space="0" w:color="333300"/>
            </w:tcBorders>
            <w:shd w:val="clear" w:color="auto" w:fill="auto"/>
            <w:hideMark/>
          </w:tcPr>
          <w:p w14:paraId="457F14B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lastRenderedPageBreak/>
              <w:t>Either have Enabled bits for both or Information Present for both.</w:t>
            </w:r>
          </w:p>
        </w:tc>
        <w:tc>
          <w:tcPr>
            <w:tcW w:w="1752" w:type="dxa"/>
            <w:tcBorders>
              <w:top w:val="nil"/>
              <w:left w:val="nil"/>
              <w:bottom w:val="single" w:sz="4" w:space="0" w:color="333300"/>
              <w:right w:val="single" w:sz="4" w:space="0" w:color="333300"/>
            </w:tcBorders>
            <w:shd w:val="clear" w:color="auto" w:fill="auto"/>
            <w:hideMark/>
          </w:tcPr>
          <w:p w14:paraId="374B364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Change "NPCA Operation Information Present" to "NPCA Enabled".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Apply the </w:t>
            </w:r>
            <w:r w:rsidRPr="006C79D5">
              <w:rPr>
                <w:rFonts w:ascii="Arial" w:eastAsia="宋体" w:hAnsi="Arial" w:cs="Arial"/>
                <w:sz w:val="20"/>
                <w:lang w:val="en-US" w:eastAsia="zh-CN"/>
              </w:rPr>
              <w:lastRenderedPageBreak/>
              <w:t>changes marked as #3399 in this document.</w:t>
            </w:r>
          </w:p>
        </w:tc>
      </w:tr>
      <w:tr w:rsidR="006C79D5" w:rsidRPr="006C79D5" w14:paraId="5820A5C8" w14:textId="77777777" w:rsidTr="00881FAA">
        <w:trPr>
          <w:trHeight w:val="2250"/>
        </w:trPr>
        <w:tc>
          <w:tcPr>
            <w:tcW w:w="694" w:type="dxa"/>
            <w:tcBorders>
              <w:top w:val="nil"/>
              <w:left w:val="single" w:sz="4" w:space="0" w:color="333300"/>
              <w:bottom w:val="single" w:sz="4" w:space="0" w:color="333300"/>
              <w:right w:val="single" w:sz="4" w:space="0" w:color="333300"/>
            </w:tcBorders>
            <w:shd w:val="clear" w:color="auto" w:fill="auto"/>
            <w:hideMark/>
          </w:tcPr>
          <w:p w14:paraId="2DE6FC54"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2095</w:t>
            </w:r>
          </w:p>
        </w:tc>
        <w:tc>
          <w:tcPr>
            <w:tcW w:w="1361" w:type="dxa"/>
            <w:tcBorders>
              <w:top w:val="nil"/>
              <w:left w:val="nil"/>
              <w:bottom w:val="single" w:sz="4" w:space="0" w:color="333300"/>
              <w:right w:val="single" w:sz="4" w:space="0" w:color="333300"/>
            </w:tcBorders>
            <w:shd w:val="clear" w:color="auto" w:fill="auto"/>
            <w:hideMark/>
          </w:tcPr>
          <w:p w14:paraId="116B008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Vishnu Ratnam</w:t>
            </w:r>
          </w:p>
        </w:tc>
        <w:tc>
          <w:tcPr>
            <w:tcW w:w="1124" w:type="dxa"/>
            <w:tcBorders>
              <w:top w:val="nil"/>
              <w:left w:val="nil"/>
              <w:bottom w:val="single" w:sz="4" w:space="0" w:color="333300"/>
              <w:right w:val="single" w:sz="4" w:space="0" w:color="333300"/>
            </w:tcBorders>
            <w:shd w:val="clear" w:color="auto" w:fill="auto"/>
            <w:hideMark/>
          </w:tcPr>
          <w:p w14:paraId="5100F97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2D700934"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59.15</w:t>
            </w:r>
          </w:p>
        </w:tc>
        <w:tc>
          <w:tcPr>
            <w:tcW w:w="1709" w:type="dxa"/>
            <w:tcBorders>
              <w:top w:val="nil"/>
              <w:left w:val="nil"/>
              <w:bottom w:val="single" w:sz="4" w:space="0" w:color="333300"/>
              <w:right w:val="single" w:sz="4" w:space="0" w:color="333300"/>
            </w:tcBorders>
            <w:shd w:val="clear" w:color="auto" w:fill="auto"/>
            <w:hideMark/>
          </w:tcPr>
          <w:p w14:paraId="3E1DCCB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Text reads: "... dynamic power save (DPS) is enabled at the AP and set to 0 otherwise." Suggest to break into two sentences as "... dynamic power save (DPS) is enabled at the AP. It is set to 0 otherwise."</w:t>
            </w:r>
          </w:p>
        </w:tc>
        <w:tc>
          <w:tcPr>
            <w:tcW w:w="1690" w:type="dxa"/>
            <w:tcBorders>
              <w:top w:val="nil"/>
              <w:left w:val="nil"/>
              <w:bottom w:val="single" w:sz="4" w:space="0" w:color="333300"/>
              <w:right w:val="single" w:sz="4" w:space="0" w:color="333300"/>
            </w:tcBorders>
            <w:shd w:val="clear" w:color="auto" w:fill="auto"/>
            <w:hideMark/>
          </w:tcPr>
          <w:p w14:paraId="18440EA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05F30C0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Rephrase this sentence to account for the proposed change.</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#2095 in this document.</w:t>
            </w:r>
          </w:p>
        </w:tc>
      </w:tr>
      <w:tr w:rsidR="006C79D5" w:rsidRPr="006C79D5" w14:paraId="459D01E8" w14:textId="77777777" w:rsidTr="00881FAA">
        <w:trPr>
          <w:trHeight w:val="5000"/>
        </w:trPr>
        <w:tc>
          <w:tcPr>
            <w:tcW w:w="694" w:type="dxa"/>
            <w:tcBorders>
              <w:top w:val="nil"/>
              <w:left w:val="single" w:sz="4" w:space="0" w:color="333300"/>
              <w:bottom w:val="single" w:sz="4" w:space="0" w:color="333300"/>
              <w:right w:val="single" w:sz="4" w:space="0" w:color="333300"/>
            </w:tcBorders>
            <w:shd w:val="clear" w:color="auto" w:fill="auto"/>
            <w:hideMark/>
          </w:tcPr>
          <w:p w14:paraId="7784C99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794</w:t>
            </w:r>
          </w:p>
        </w:tc>
        <w:tc>
          <w:tcPr>
            <w:tcW w:w="1361" w:type="dxa"/>
            <w:tcBorders>
              <w:top w:val="nil"/>
              <w:left w:val="nil"/>
              <w:bottom w:val="single" w:sz="4" w:space="0" w:color="333300"/>
              <w:right w:val="single" w:sz="4" w:space="0" w:color="333300"/>
            </w:tcBorders>
            <w:shd w:val="clear" w:color="auto" w:fill="auto"/>
            <w:hideMark/>
          </w:tcPr>
          <w:p w14:paraId="3C358655"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Seongho Byeon</w:t>
            </w:r>
          </w:p>
        </w:tc>
        <w:tc>
          <w:tcPr>
            <w:tcW w:w="1124" w:type="dxa"/>
            <w:tcBorders>
              <w:top w:val="nil"/>
              <w:left w:val="nil"/>
              <w:bottom w:val="single" w:sz="4" w:space="0" w:color="333300"/>
              <w:right w:val="single" w:sz="4" w:space="0" w:color="333300"/>
            </w:tcBorders>
            <w:shd w:val="clear" w:color="auto" w:fill="auto"/>
            <w:hideMark/>
          </w:tcPr>
          <w:p w14:paraId="6C6F4FC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05558561"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59.18</w:t>
            </w:r>
          </w:p>
        </w:tc>
        <w:tc>
          <w:tcPr>
            <w:tcW w:w="1709" w:type="dxa"/>
            <w:tcBorders>
              <w:top w:val="nil"/>
              <w:left w:val="nil"/>
              <w:bottom w:val="single" w:sz="4" w:space="0" w:color="333300"/>
              <w:right w:val="single" w:sz="4" w:space="0" w:color="333300"/>
            </w:tcBorders>
            <w:shd w:val="clear" w:color="auto" w:fill="auto"/>
            <w:hideMark/>
          </w:tcPr>
          <w:p w14:paraId="3CEA915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An AP that can set NPCA Operation Information Present to 1 should be explicitly stated as an AP that has set NPCA Supported to 1 in the UHR MAC Capabilities Information field, i.e., an AP supporting NPCA.</w:t>
            </w:r>
            <w:r w:rsidRPr="006C79D5">
              <w:rPr>
                <w:rFonts w:ascii="Arial" w:eastAsia="宋体" w:hAnsi="Arial" w:cs="Arial"/>
                <w:sz w:val="20"/>
                <w:lang w:val="en-US" w:eastAsia="zh-CN"/>
              </w:rPr>
              <w:br/>
              <w:t xml:space="preserve">Suggest changing the text: "The NPCA Operation Information Present field indicates whether NPCA operation is enabled on the AP that has NPCA Supported subfield set to 1 in the UHR MAC Capabilities Information field, and whether the </w:t>
            </w:r>
            <w:r w:rsidRPr="006C79D5">
              <w:rPr>
                <w:rFonts w:ascii="Arial" w:eastAsia="宋体" w:hAnsi="Arial" w:cs="Arial"/>
                <w:sz w:val="20"/>
                <w:lang w:val="en-US" w:eastAsia="zh-CN"/>
              </w:rPr>
              <w:lastRenderedPageBreak/>
              <w:t>NPCA Operation Information field is present in the UHR Operation Information field."</w:t>
            </w:r>
          </w:p>
        </w:tc>
        <w:tc>
          <w:tcPr>
            <w:tcW w:w="1690" w:type="dxa"/>
            <w:tcBorders>
              <w:top w:val="nil"/>
              <w:left w:val="nil"/>
              <w:bottom w:val="single" w:sz="4" w:space="0" w:color="333300"/>
              <w:right w:val="single" w:sz="4" w:space="0" w:color="333300"/>
            </w:tcBorders>
            <w:shd w:val="clear" w:color="auto" w:fill="auto"/>
            <w:hideMark/>
          </w:tcPr>
          <w:p w14:paraId="0DD570F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lastRenderedPageBreak/>
              <w:t>As in comment.</w:t>
            </w:r>
          </w:p>
        </w:tc>
        <w:tc>
          <w:tcPr>
            <w:tcW w:w="1752" w:type="dxa"/>
            <w:tcBorders>
              <w:top w:val="nil"/>
              <w:left w:val="nil"/>
              <w:bottom w:val="single" w:sz="4" w:space="0" w:color="333300"/>
              <w:right w:val="single" w:sz="4" w:space="0" w:color="333300"/>
            </w:tcBorders>
            <w:shd w:val="clear" w:color="auto" w:fill="auto"/>
            <w:hideMark/>
          </w:tcPr>
          <w:p w14:paraId="505AC74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The proposed change is described in clause 37.10, no repeated info is needed here.</w:t>
            </w:r>
          </w:p>
        </w:tc>
      </w:tr>
      <w:tr w:rsidR="006C79D5" w:rsidRPr="006C79D5" w14:paraId="581A1CEB" w14:textId="77777777" w:rsidTr="00881FAA">
        <w:trPr>
          <w:trHeight w:val="2250"/>
        </w:trPr>
        <w:tc>
          <w:tcPr>
            <w:tcW w:w="694" w:type="dxa"/>
            <w:tcBorders>
              <w:top w:val="nil"/>
              <w:left w:val="single" w:sz="4" w:space="0" w:color="333300"/>
              <w:bottom w:val="single" w:sz="4" w:space="0" w:color="333300"/>
              <w:right w:val="single" w:sz="4" w:space="0" w:color="333300"/>
            </w:tcBorders>
            <w:shd w:val="clear" w:color="auto" w:fill="auto"/>
            <w:hideMark/>
          </w:tcPr>
          <w:p w14:paraId="335F03D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912</w:t>
            </w:r>
          </w:p>
        </w:tc>
        <w:tc>
          <w:tcPr>
            <w:tcW w:w="1361" w:type="dxa"/>
            <w:tcBorders>
              <w:top w:val="nil"/>
              <w:left w:val="nil"/>
              <w:bottom w:val="single" w:sz="4" w:space="0" w:color="333300"/>
              <w:right w:val="single" w:sz="4" w:space="0" w:color="333300"/>
            </w:tcBorders>
            <w:shd w:val="clear" w:color="auto" w:fill="auto"/>
            <w:hideMark/>
          </w:tcPr>
          <w:p w14:paraId="5F2216E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Mikael Lorgeoux</w:t>
            </w:r>
          </w:p>
        </w:tc>
        <w:tc>
          <w:tcPr>
            <w:tcW w:w="1124" w:type="dxa"/>
            <w:tcBorders>
              <w:top w:val="nil"/>
              <w:left w:val="nil"/>
              <w:bottom w:val="single" w:sz="4" w:space="0" w:color="333300"/>
              <w:right w:val="single" w:sz="4" w:space="0" w:color="333300"/>
            </w:tcBorders>
            <w:shd w:val="clear" w:color="auto" w:fill="auto"/>
            <w:hideMark/>
          </w:tcPr>
          <w:p w14:paraId="39D6968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9.4.2.1</w:t>
            </w:r>
          </w:p>
        </w:tc>
        <w:tc>
          <w:tcPr>
            <w:tcW w:w="742" w:type="dxa"/>
            <w:tcBorders>
              <w:top w:val="nil"/>
              <w:left w:val="nil"/>
              <w:bottom w:val="single" w:sz="4" w:space="0" w:color="333300"/>
              <w:right w:val="single" w:sz="4" w:space="0" w:color="333300"/>
            </w:tcBorders>
            <w:shd w:val="clear" w:color="auto" w:fill="auto"/>
            <w:hideMark/>
          </w:tcPr>
          <w:p w14:paraId="7859B2B9"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59.18</w:t>
            </w:r>
          </w:p>
        </w:tc>
        <w:tc>
          <w:tcPr>
            <w:tcW w:w="1709" w:type="dxa"/>
            <w:tcBorders>
              <w:top w:val="nil"/>
              <w:left w:val="nil"/>
              <w:bottom w:val="single" w:sz="4" w:space="0" w:color="333300"/>
              <w:right w:val="single" w:sz="4" w:space="0" w:color="333300"/>
            </w:tcBorders>
            <w:shd w:val="clear" w:color="auto" w:fill="auto"/>
            <w:hideMark/>
          </w:tcPr>
          <w:p w14:paraId="242A62D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In this paragraph, the 3 occurances of "UHR Operation Information field" should be replaced by "UHR Operation Element".</w:t>
            </w:r>
          </w:p>
        </w:tc>
        <w:tc>
          <w:tcPr>
            <w:tcW w:w="1690" w:type="dxa"/>
            <w:tcBorders>
              <w:top w:val="nil"/>
              <w:left w:val="nil"/>
              <w:bottom w:val="single" w:sz="4" w:space="0" w:color="333300"/>
              <w:right w:val="single" w:sz="4" w:space="0" w:color="333300"/>
            </w:tcBorders>
            <w:shd w:val="clear" w:color="auto" w:fill="auto"/>
            <w:hideMark/>
          </w:tcPr>
          <w:p w14:paraId="091D85E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Same as in comment</w:t>
            </w:r>
          </w:p>
        </w:tc>
        <w:tc>
          <w:tcPr>
            <w:tcW w:w="1752" w:type="dxa"/>
            <w:tcBorders>
              <w:top w:val="nil"/>
              <w:left w:val="nil"/>
              <w:bottom w:val="single" w:sz="4" w:space="0" w:color="333300"/>
              <w:right w:val="single" w:sz="4" w:space="0" w:color="333300"/>
            </w:tcBorders>
            <w:shd w:val="clear" w:color="auto" w:fill="auto"/>
            <w:hideMark/>
          </w:tcPr>
          <w:p w14:paraId="4CA7B00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Rephrase this sentence to account for the proposed change.</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#912 in this document.</w:t>
            </w:r>
          </w:p>
        </w:tc>
      </w:tr>
      <w:tr w:rsidR="006C79D5" w:rsidRPr="006C79D5" w14:paraId="3D155545" w14:textId="77777777" w:rsidTr="00881FAA">
        <w:trPr>
          <w:trHeight w:val="5500"/>
        </w:trPr>
        <w:tc>
          <w:tcPr>
            <w:tcW w:w="694" w:type="dxa"/>
            <w:tcBorders>
              <w:top w:val="nil"/>
              <w:left w:val="single" w:sz="4" w:space="0" w:color="333300"/>
              <w:bottom w:val="single" w:sz="4" w:space="0" w:color="333300"/>
              <w:right w:val="single" w:sz="4" w:space="0" w:color="333300"/>
            </w:tcBorders>
            <w:shd w:val="clear" w:color="auto" w:fill="auto"/>
            <w:hideMark/>
          </w:tcPr>
          <w:p w14:paraId="7CD44BA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1499</w:t>
            </w:r>
          </w:p>
        </w:tc>
        <w:tc>
          <w:tcPr>
            <w:tcW w:w="1361" w:type="dxa"/>
            <w:tcBorders>
              <w:top w:val="nil"/>
              <w:left w:val="nil"/>
              <w:bottom w:val="single" w:sz="4" w:space="0" w:color="333300"/>
              <w:right w:val="single" w:sz="4" w:space="0" w:color="333300"/>
            </w:tcBorders>
            <w:shd w:val="clear" w:color="auto" w:fill="auto"/>
            <w:hideMark/>
          </w:tcPr>
          <w:p w14:paraId="7767D95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Dongju Cha</w:t>
            </w:r>
          </w:p>
        </w:tc>
        <w:tc>
          <w:tcPr>
            <w:tcW w:w="1124" w:type="dxa"/>
            <w:tcBorders>
              <w:top w:val="nil"/>
              <w:left w:val="nil"/>
              <w:bottom w:val="single" w:sz="4" w:space="0" w:color="333300"/>
              <w:right w:val="single" w:sz="4" w:space="0" w:color="333300"/>
            </w:tcBorders>
            <w:shd w:val="clear" w:color="auto" w:fill="auto"/>
            <w:hideMark/>
          </w:tcPr>
          <w:p w14:paraId="66094F3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0E31F4B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59.18</w:t>
            </w:r>
          </w:p>
        </w:tc>
        <w:tc>
          <w:tcPr>
            <w:tcW w:w="1709" w:type="dxa"/>
            <w:tcBorders>
              <w:top w:val="nil"/>
              <w:left w:val="nil"/>
              <w:bottom w:val="single" w:sz="4" w:space="0" w:color="333300"/>
              <w:right w:val="single" w:sz="4" w:space="0" w:color="333300"/>
            </w:tcBorders>
            <w:shd w:val="clear" w:color="auto" w:fill="auto"/>
            <w:hideMark/>
          </w:tcPr>
          <w:p w14:paraId="2D86A9C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Naming of NPCA Operation Information Present field can be changed to NPCA Enabled. Rather than saying NPCA Operation Information Present is set to 1 indicates the operation of NPCA is enabled and NPCA Operation Information field exists, it is more natural to say NPCA Enabled field indicates the operation of NPCA is </w:t>
            </w:r>
            <w:r w:rsidRPr="006C79D5">
              <w:rPr>
                <w:rFonts w:ascii="Arial" w:eastAsia="宋体" w:hAnsi="Arial" w:cs="Arial"/>
                <w:sz w:val="20"/>
                <w:lang w:val="en-US" w:eastAsia="zh-CN"/>
              </w:rPr>
              <w:lastRenderedPageBreak/>
              <w:t>enabled and NPCA Operation Information field exists in UHR Operation Information element. Also, to make alignment with other features that is defined (e.g., DPS Enabled) in UHR Operation Parameter field, it is better to change to NPCA Enabled for readability</w:t>
            </w:r>
          </w:p>
        </w:tc>
        <w:tc>
          <w:tcPr>
            <w:tcW w:w="1690" w:type="dxa"/>
            <w:tcBorders>
              <w:top w:val="nil"/>
              <w:left w:val="nil"/>
              <w:bottom w:val="single" w:sz="4" w:space="0" w:color="333300"/>
              <w:right w:val="single" w:sz="4" w:space="0" w:color="333300"/>
            </w:tcBorders>
            <w:shd w:val="clear" w:color="auto" w:fill="auto"/>
            <w:hideMark/>
          </w:tcPr>
          <w:p w14:paraId="222B730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lastRenderedPageBreak/>
              <w:t>As in comment</w:t>
            </w:r>
          </w:p>
        </w:tc>
        <w:tc>
          <w:tcPr>
            <w:tcW w:w="1752" w:type="dxa"/>
            <w:tcBorders>
              <w:top w:val="nil"/>
              <w:left w:val="nil"/>
              <w:bottom w:val="single" w:sz="4" w:space="0" w:color="333300"/>
              <w:right w:val="single" w:sz="4" w:space="0" w:color="333300"/>
            </w:tcBorders>
            <w:shd w:val="clear" w:color="auto" w:fill="auto"/>
            <w:hideMark/>
          </w:tcPr>
          <w:p w14:paraId="77E8E7E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Rephrase the corresponding paragraphs to account for the proposed change.</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#1499 in this document.</w:t>
            </w:r>
          </w:p>
        </w:tc>
      </w:tr>
      <w:tr w:rsidR="006C79D5" w:rsidRPr="006C79D5" w14:paraId="71CE2F8E" w14:textId="77777777" w:rsidTr="00881FAA">
        <w:trPr>
          <w:trHeight w:val="2250"/>
        </w:trPr>
        <w:tc>
          <w:tcPr>
            <w:tcW w:w="694" w:type="dxa"/>
            <w:tcBorders>
              <w:top w:val="nil"/>
              <w:left w:val="single" w:sz="4" w:space="0" w:color="333300"/>
              <w:bottom w:val="single" w:sz="4" w:space="0" w:color="333300"/>
              <w:right w:val="single" w:sz="4" w:space="0" w:color="333300"/>
            </w:tcBorders>
            <w:shd w:val="clear" w:color="auto" w:fill="auto"/>
            <w:hideMark/>
          </w:tcPr>
          <w:p w14:paraId="7675158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2094</w:t>
            </w:r>
          </w:p>
        </w:tc>
        <w:tc>
          <w:tcPr>
            <w:tcW w:w="1361" w:type="dxa"/>
            <w:tcBorders>
              <w:top w:val="nil"/>
              <w:left w:val="nil"/>
              <w:bottom w:val="single" w:sz="4" w:space="0" w:color="333300"/>
              <w:right w:val="single" w:sz="4" w:space="0" w:color="333300"/>
            </w:tcBorders>
            <w:shd w:val="clear" w:color="auto" w:fill="auto"/>
            <w:hideMark/>
          </w:tcPr>
          <w:p w14:paraId="04C6BCC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Vishnu Ratnam</w:t>
            </w:r>
          </w:p>
        </w:tc>
        <w:tc>
          <w:tcPr>
            <w:tcW w:w="1124" w:type="dxa"/>
            <w:tcBorders>
              <w:top w:val="nil"/>
              <w:left w:val="nil"/>
              <w:bottom w:val="single" w:sz="4" w:space="0" w:color="333300"/>
              <w:right w:val="single" w:sz="4" w:space="0" w:color="333300"/>
            </w:tcBorders>
            <w:shd w:val="clear" w:color="auto" w:fill="auto"/>
            <w:hideMark/>
          </w:tcPr>
          <w:p w14:paraId="5743BEE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5D009E9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59.18</w:t>
            </w:r>
          </w:p>
        </w:tc>
        <w:tc>
          <w:tcPr>
            <w:tcW w:w="1709" w:type="dxa"/>
            <w:tcBorders>
              <w:top w:val="nil"/>
              <w:left w:val="nil"/>
              <w:bottom w:val="single" w:sz="4" w:space="0" w:color="333300"/>
              <w:right w:val="single" w:sz="4" w:space="0" w:color="333300"/>
            </w:tcBorders>
            <w:shd w:val="clear" w:color="auto" w:fill="auto"/>
            <w:hideMark/>
          </w:tcPr>
          <w:p w14:paraId="7BD17A9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Suggest to change the name of "NPCA Operation Information Present" field to "NPCA Enabled" to be consistent with the other fields.</w:t>
            </w:r>
          </w:p>
        </w:tc>
        <w:tc>
          <w:tcPr>
            <w:tcW w:w="1690" w:type="dxa"/>
            <w:tcBorders>
              <w:top w:val="nil"/>
              <w:left w:val="nil"/>
              <w:bottom w:val="single" w:sz="4" w:space="0" w:color="333300"/>
              <w:right w:val="single" w:sz="4" w:space="0" w:color="333300"/>
            </w:tcBorders>
            <w:shd w:val="clear" w:color="auto" w:fill="auto"/>
            <w:hideMark/>
          </w:tcPr>
          <w:p w14:paraId="2E5914B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2A7BFE0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Change "NPCA Operation Information Present" to "NPCA Enabled".</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#2094 in this document.</w:t>
            </w:r>
          </w:p>
        </w:tc>
      </w:tr>
      <w:tr w:rsidR="006C79D5" w:rsidRPr="006C79D5" w14:paraId="159B510D" w14:textId="77777777" w:rsidTr="00881FAA">
        <w:trPr>
          <w:trHeight w:val="2500"/>
        </w:trPr>
        <w:tc>
          <w:tcPr>
            <w:tcW w:w="694" w:type="dxa"/>
            <w:tcBorders>
              <w:top w:val="nil"/>
              <w:left w:val="single" w:sz="4" w:space="0" w:color="333300"/>
              <w:bottom w:val="single" w:sz="4" w:space="0" w:color="333300"/>
              <w:right w:val="single" w:sz="4" w:space="0" w:color="333300"/>
            </w:tcBorders>
            <w:shd w:val="clear" w:color="auto" w:fill="auto"/>
            <w:hideMark/>
          </w:tcPr>
          <w:p w14:paraId="0E035DF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3277</w:t>
            </w:r>
          </w:p>
        </w:tc>
        <w:tc>
          <w:tcPr>
            <w:tcW w:w="1361" w:type="dxa"/>
            <w:tcBorders>
              <w:top w:val="nil"/>
              <w:left w:val="nil"/>
              <w:bottom w:val="single" w:sz="4" w:space="0" w:color="333300"/>
              <w:right w:val="single" w:sz="4" w:space="0" w:color="333300"/>
            </w:tcBorders>
            <w:shd w:val="clear" w:color="auto" w:fill="auto"/>
            <w:hideMark/>
          </w:tcPr>
          <w:p w14:paraId="323783B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Hanqing Lou</w:t>
            </w:r>
          </w:p>
        </w:tc>
        <w:tc>
          <w:tcPr>
            <w:tcW w:w="1124" w:type="dxa"/>
            <w:tcBorders>
              <w:top w:val="nil"/>
              <w:left w:val="nil"/>
              <w:bottom w:val="single" w:sz="4" w:space="0" w:color="333300"/>
              <w:right w:val="single" w:sz="4" w:space="0" w:color="333300"/>
            </w:tcBorders>
            <w:shd w:val="clear" w:color="auto" w:fill="auto"/>
            <w:hideMark/>
          </w:tcPr>
          <w:p w14:paraId="16C436C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007563F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59.18</w:t>
            </w:r>
          </w:p>
        </w:tc>
        <w:tc>
          <w:tcPr>
            <w:tcW w:w="1709" w:type="dxa"/>
            <w:tcBorders>
              <w:top w:val="nil"/>
              <w:left w:val="nil"/>
              <w:bottom w:val="single" w:sz="4" w:space="0" w:color="333300"/>
              <w:right w:val="single" w:sz="4" w:space="0" w:color="333300"/>
            </w:tcBorders>
            <w:shd w:val="clear" w:color="auto" w:fill="auto"/>
            <w:hideMark/>
          </w:tcPr>
          <w:p w14:paraId="3288595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Better unify the field format for DPS and NPCA. For example, we have DPS Enable field, then we may want to have NPCA enabled field.</w:t>
            </w:r>
          </w:p>
        </w:tc>
        <w:tc>
          <w:tcPr>
            <w:tcW w:w="1690" w:type="dxa"/>
            <w:tcBorders>
              <w:top w:val="nil"/>
              <w:left w:val="nil"/>
              <w:bottom w:val="single" w:sz="4" w:space="0" w:color="333300"/>
              <w:right w:val="single" w:sz="4" w:space="0" w:color="333300"/>
            </w:tcBorders>
            <w:shd w:val="clear" w:color="auto" w:fill="auto"/>
            <w:hideMark/>
          </w:tcPr>
          <w:p w14:paraId="33D72B7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Change "NPCA Operation Information Present field" to "NPCA Enabled field"</w:t>
            </w:r>
          </w:p>
        </w:tc>
        <w:tc>
          <w:tcPr>
            <w:tcW w:w="1752" w:type="dxa"/>
            <w:tcBorders>
              <w:top w:val="nil"/>
              <w:left w:val="nil"/>
              <w:bottom w:val="single" w:sz="4" w:space="0" w:color="333300"/>
              <w:right w:val="single" w:sz="4" w:space="0" w:color="333300"/>
            </w:tcBorders>
            <w:shd w:val="clear" w:color="auto" w:fill="auto"/>
            <w:hideMark/>
          </w:tcPr>
          <w:p w14:paraId="60AADAD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 Change "NPCA Operation Information Present" to "NPCA Enabled".</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#3277 in this document.</w:t>
            </w:r>
          </w:p>
        </w:tc>
      </w:tr>
      <w:tr w:rsidR="006C79D5" w:rsidRPr="006C79D5" w14:paraId="3E39B344" w14:textId="77777777" w:rsidTr="00881FAA">
        <w:trPr>
          <w:trHeight w:val="1500"/>
        </w:trPr>
        <w:tc>
          <w:tcPr>
            <w:tcW w:w="694" w:type="dxa"/>
            <w:tcBorders>
              <w:top w:val="nil"/>
              <w:left w:val="single" w:sz="4" w:space="0" w:color="333300"/>
              <w:bottom w:val="single" w:sz="4" w:space="0" w:color="333300"/>
              <w:right w:val="single" w:sz="4" w:space="0" w:color="333300"/>
            </w:tcBorders>
            <w:shd w:val="clear" w:color="auto" w:fill="auto"/>
            <w:hideMark/>
          </w:tcPr>
          <w:p w14:paraId="02812C27"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2620</w:t>
            </w:r>
          </w:p>
        </w:tc>
        <w:tc>
          <w:tcPr>
            <w:tcW w:w="1361" w:type="dxa"/>
            <w:tcBorders>
              <w:top w:val="nil"/>
              <w:left w:val="nil"/>
              <w:bottom w:val="single" w:sz="4" w:space="0" w:color="333300"/>
              <w:right w:val="single" w:sz="4" w:space="0" w:color="333300"/>
            </w:tcBorders>
            <w:shd w:val="clear" w:color="auto" w:fill="auto"/>
            <w:hideMark/>
          </w:tcPr>
          <w:p w14:paraId="3087922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Ying Wang</w:t>
            </w:r>
          </w:p>
        </w:tc>
        <w:tc>
          <w:tcPr>
            <w:tcW w:w="1124" w:type="dxa"/>
            <w:tcBorders>
              <w:top w:val="nil"/>
              <w:left w:val="nil"/>
              <w:bottom w:val="single" w:sz="4" w:space="0" w:color="333300"/>
              <w:right w:val="single" w:sz="4" w:space="0" w:color="333300"/>
            </w:tcBorders>
            <w:shd w:val="clear" w:color="auto" w:fill="auto"/>
            <w:hideMark/>
          </w:tcPr>
          <w:p w14:paraId="5BFE048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3AFFDE1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59.23</w:t>
            </w:r>
          </w:p>
        </w:tc>
        <w:tc>
          <w:tcPr>
            <w:tcW w:w="1709" w:type="dxa"/>
            <w:tcBorders>
              <w:top w:val="nil"/>
              <w:left w:val="nil"/>
              <w:bottom w:val="single" w:sz="4" w:space="0" w:color="333300"/>
              <w:right w:val="single" w:sz="4" w:space="0" w:color="333300"/>
            </w:tcBorders>
            <w:shd w:val="clear" w:color="auto" w:fill="auto"/>
            <w:hideMark/>
          </w:tcPr>
          <w:p w14:paraId="04F91E8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Wrong field name referred in "The NPCA Operation Present field is set to 0 to indicate that..."</w:t>
            </w:r>
          </w:p>
        </w:tc>
        <w:tc>
          <w:tcPr>
            <w:tcW w:w="1690" w:type="dxa"/>
            <w:tcBorders>
              <w:top w:val="nil"/>
              <w:left w:val="nil"/>
              <w:bottom w:val="single" w:sz="4" w:space="0" w:color="333300"/>
              <w:right w:val="single" w:sz="4" w:space="0" w:color="333300"/>
            </w:tcBorders>
            <w:shd w:val="clear" w:color="auto" w:fill="auto"/>
            <w:hideMark/>
          </w:tcPr>
          <w:p w14:paraId="6414337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Change "The NPCA Operation Present field is set to 0 to indicate that..." to "The NPCS Operation Information Present field is set to 0 to indicate that..."</w:t>
            </w:r>
          </w:p>
        </w:tc>
        <w:tc>
          <w:tcPr>
            <w:tcW w:w="1752" w:type="dxa"/>
            <w:tcBorders>
              <w:top w:val="nil"/>
              <w:left w:val="nil"/>
              <w:bottom w:val="single" w:sz="4" w:space="0" w:color="333300"/>
              <w:right w:val="single" w:sz="4" w:space="0" w:color="333300"/>
            </w:tcBorders>
            <w:shd w:val="clear" w:color="auto" w:fill="auto"/>
            <w:hideMark/>
          </w:tcPr>
          <w:p w14:paraId="4B50C0B8" w14:textId="2EE1FDFE" w:rsidR="006C79D5" w:rsidRDefault="006C79D5" w:rsidP="006C79D5">
            <w:pPr>
              <w:jc w:val="left"/>
              <w:rPr>
                <w:ins w:id="25" w:author="Alfred Asterjadhi" w:date="2025-06-16T12:22:00Z"/>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The </w:t>
            </w:r>
            <w:r w:rsidR="00803937" w:rsidRPr="006C79D5">
              <w:rPr>
                <w:rFonts w:ascii="Arial" w:eastAsia="宋体" w:hAnsi="Arial" w:cs="Arial"/>
                <w:sz w:val="20"/>
                <w:lang w:val="en-US" w:eastAsia="zh-CN"/>
              </w:rPr>
              <w:t>citeded part</w:t>
            </w:r>
            <w:r w:rsidRPr="006C79D5">
              <w:rPr>
                <w:rFonts w:ascii="Arial" w:eastAsia="宋体" w:hAnsi="Arial" w:cs="Arial"/>
                <w:sz w:val="20"/>
                <w:lang w:val="en-US" w:eastAsia="zh-CN"/>
              </w:rPr>
              <w:t xml:space="preserve"> is revised based on the comment CID 3339</w:t>
            </w:r>
            <w:del w:id="26" w:author="Alfred Asterjadhi" w:date="2025-06-16T12:23:00Z">
              <w:r w:rsidRPr="006C79D5" w:rsidDel="005F3853">
                <w:rPr>
                  <w:rFonts w:ascii="Arial" w:eastAsia="宋体" w:hAnsi="Arial" w:cs="Arial"/>
                  <w:sz w:val="20"/>
                  <w:lang w:val="en-US" w:eastAsia="zh-CN"/>
                </w:rPr>
                <w:delText>, no further change for this comment is needed</w:delText>
              </w:r>
            </w:del>
            <w:r w:rsidRPr="006C79D5">
              <w:rPr>
                <w:rFonts w:ascii="Arial" w:eastAsia="宋体" w:hAnsi="Arial" w:cs="Arial"/>
                <w:sz w:val="20"/>
                <w:lang w:val="en-US" w:eastAsia="zh-CN"/>
              </w:rPr>
              <w:t>.</w:t>
            </w:r>
          </w:p>
          <w:p w14:paraId="4BF617BC" w14:textId="77777777" w:rsidR="005F3853" w:rsidRDefault="005F3853" w:rsidP="006C79D5">
            <w:pPr>
              <w:jc w:val="left"/>
              <w:rPr>
                <w:ins w:id="27" w:author="Alfred Asterjadhi" w:date="2025-06-16T12:22:00Z"/>
                <w:rFonts w:ascii="Arial" w:eastAsia="宋体" w:hAnsi="Arial" w:cs="Arial"/>
                <w:sz w:val="20"/>
                <w:lang w:val="en-US" w:eastAsia="zh-CN"/>
              </w:rPr>
            </w:pPr>
          </w:p>
          <w:p w14:paraId="760879E8" w14:textId="49385165" w:rsidR="005F3853" w:rsidRPr="006C79D5" w:rsidRDefault="005F3853" w:rsidP="006C79D5">
            <w:pPr>
              <w:jc w:val="left"/>
              <w:rPr>
                <w:rFonts w:ascii="Arial" w:eastAsia="宋体" w:hAnsi="Arial" w:cs="Arial"/>
                <w:sz w:val="20"/>
                <w:lang w:val="en-US" w:eastAsia="zh-CN"/>
              </w:rPr>
            </w:pPr>
            <w:ins w:id="28" w:author="Alfred Asterjadhi" w:date="2025-06-16T12:22:00Z">
              <w:r w:rsidRPr="006C79D5">
                <w:rPr>
                  <w:rFonts w:ascii="Arial" w:eastAsia="宋体" w:hAnsi="Arial" w:cs="Arial"/>
                  <w:sz w:val="20"/>
                  <w:lang w:val="en-US" w:eastAsia="zh-CN"/>
                </w:rPr>
                <w:t>Apply the changes marked as #3</w:t>
              </w:r>
              <w:r>
                <w:rPr>
                  <w:rFonts w:ascii="Arial" w:eastAsia="宋体" w:hAnsi="Arial" w:cs="Arial"/>
                  <w:sz w:val="20"/>
                  <w:lang w:val="en-US" w:eastAsia="zh-CN"/>
                </w:rPr>
                <w:t>399</w:t>
              </w:r>
              <w:r w:rsidRPr="006C79D5">
                <w:rPr>
                  <w:rFonts w:ascii="Arial" w:eastAsia="宋体" w:hAnsi="Arial" w:cs="Arial"/>
                  <w:sz w:val="20"/>
                  <w:lang w:val="en-US" w:eastAsia="zh-CN"/>
                </w:rPr>
                <w:t xml:space="preserve"> in this document.</w:t>
              </w:r>
            </w:ins>
          </w:p>
        </w:tc>
      </w:tr>
      <w:tr w:rsidR="006C79D5" w:rsidRPr="006C79D5" w14:paraId="5EDC4A01" w14:textId="77777777" w:rsidTr="00881FAA">
        <w:trPr>
          <w:trHeight w:val="1500"/>
        </w:trPr>
        <w:tc>
          <w:tcPr>
            <w:tcW w:w="694" w:type="dxa"/>
            <w:tcBorders>
              <w:top w:val="nil"/>
              <w:left w:val="single" w:sz="4" w:space="0" w:color="333300"/>
              <w:bottom w:val="single" w:sz="4" w:space="0" w:color="333300"/>
              <w:right w:val="single" w:sz="4" w:space="0" w:color="333300"/>
            </w:tcBorders>
            <w:shd w:val="clear" w:color="auto" w:fill="auto"/>
            <w:hideMark/>
          </w:tcPr>
          <w:p w14:paraId="469F0674"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3375</w:t>
            </w:r>
          </w:p>
        </w:tc>
        <w:tc>
          <w:tcPr>
            <w:tcW w:w="1361" w:type="dxa"/>
            <w:tcBorders>
              <w:top w:val="nil"/>
              <w:left w:val="nil"/>
              <w:bottom w:val="single" w:sz="4" w:space="0" w:color="333300"/>
              <w:right w:val="single" w:sz="4" w:space="0" w:color="333300"/>
            </w:tcBorders>
            <w:shd w:val="clear" w:color="auto" w:fill="auto"/>
            <w:hideMark/>
          </w:tcPr>
          <w:p w14:paraId="5DC7664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Zhenpeng Shi</w:t>
            </w:r>
          </w:p>
        </w:tc>
        <w:tc>
          <w:tcPr>
            <w:tcW w:w="1124" w:type="dxa"/>
            <w:tcBorders>
              <w:top w:val="nil"/>
              <w:left w:val="nil"/>
              <w:bottom w:val="single" w:sz="4" w:space="0" w:color="333300"/>
              <w:right w:val="single" w:sz="4" w:space="0" w:color="333300"/>
            </w:tcBorders>
            <w:shd w:val="clear" w:color="auto" w:fill="auto"/>
            <w:hideMark/>
          </w:tcPr>
          <w:p w14:paraId="45ACBA3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0E6FCD4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59.23</w:t>
            </w:r>
          </w:p>
        </w:tc>
        <w:tc>
          <w:tcPr>
            <w:tcW w:w="1709" w:type="dxa"/>
            <w:tcBorders>
              <w:top w:val="nil"/>
              <w:left w:val="nil"/>
              <w:bottom w:val="single" w:sz="4" w:space="0" w:color="333300"/>
              <w:right w:val="single" w:sz="4" w:space="0" w:color="333300"/>
            </w:tcBorders>
            <w:shd w:val="clear" w:color="auto" w:fill="auto"/>
            <w:hideMark/>
          </w:tcPr>
          <w:p w14:paraId="72240B9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"NPCA Operation Presnet field" should be "NPCA Operation Information Present field".</w:t>
            </w:r>
          </w:p>
        </w:tc>
        <w:tc>
          <w:tcPr>
            <w:tcW w:w="1690" w:type="dxa"/>
            <w:tcBorders>
              <w:top w:val="nil"/>
              <w:left w:val="nil"/>
              <w:bottom w:val="single" w:sz="4" w:space="0" w:color="333300"/>
              <w:right w:val="single" w:sz="4" w:space="0" w:color="333300"/>
            </w:tcBorders>
            <w:shd w:val="clear" w:color="auto" w:fill="auto"/>
            <w:hideMark/>
          </w:tcPr>
          <w:p w14:paraId="6BDC988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32729BD3" w14:textId="77777777" w:rsidR="006C79D5" w:rsidRDefault="006C79D5" w:rsidP="006C79D5">
            <w:pPr>
              <w:jc w:val="left"/>
              <w:rPr>
                <w:ins w:id="29" w:author="Alfred Asterjadhi" w:date="2025-06-16T12:23:00Z"/>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The </w:t>
            </w:r>
            <w:r w:rsidR="00803937" w:rsidRPr="006C79D5">
              <w:rPr>
                <w:rFonts w:ascii="Arial" w:eastAsia="宋体" w:hAnsi="Arial" w:cs="Arial"/>
                <w:sz w:val="20"/>
                <w:lang w:val="en-US" w:eastAsia="zh-CN"/>
              </w:rPr>
              <w:t>citeded part</w:t>
            </w:r>
            <w:r w:rsidRPr="006C79D5">
              <w:rPr>
                <w:rFonts w:ascii="Arial" w:eastAsia="宋体" w:hAnsi="Arial" w:cs="Arial"/>
                <w:sz w:val="20"/>
                <w:lang w:val="en-US" w:eastAsia="zh-CN"/>
              </w:rPr>
              <w:t xml:space="preserve"> is revised based on the comment CID 3339</w:t>
            </w:r>
            <w:del w:id="30" w:author="Alfred Asterjadhi" w:date="2025-06-16T12:23:00Z">
              <w:r w:rsidRPr="006C79D5" w:rsidDel="005F3853">
                <w:rPr>
                  <w:rFonts w:ascii="Arial" w:eastAsia="宋体" w:hAnsi="Arial" w:cs="Arial"/>
                  <w:sz w:val="20"/>
                  <w:lang w:val="en-US" w:eastAsia="zh-CN"/>
                </w:rPr>
                <w:delText>, no further change for this comment is needed</w:delText>
              </w:r>
            </w:del>
            <w:r w:rsidRPr="006C79D5">
              <w:rPr>
                <w:rFonts w:ascii="Arial" w:eastAsia="宋体" w:hAnsi="Arial" w:cs="Arial"/>
                <w:sz w:val="20"/>
                <w:lang w:val="en-US" w:eastAsia="zh-CN"/>
              </w:rPr>
              <w:t>.</w:t>
            </w:r>
          </w:p>
          <w:p w14:paraId="08D4981D" w14:textId="4E11DB4E" w:rsidR="005F3853" w:rsidRPr="006C79D5" w:rsidRDefault="005F3853" w:rsidP="006C79D5">
            <w:pPr>
              <w:jc w:val="left"/>
              <w:rPr>
                <w:rFonts w:ascii="Arial" w:eastAsia="宋体" w:hAnsi="Arial" w:cs="Arial"/>
                <w:sz w:val="20"/>
                <w:lang w:val="en-US" w:eastAsia="zh-CN"/>
              </w:rPr>
            </w:pPr>
            <w:ins w:id="31" w:author="Alfred Asterjadhi" w:date="2025-06-16T12:23:00Z">
              <w:r w:rsidRPr="006C79D5">
                <w:rPr>
                  <w:rFonts w:ascii="Arial" w:eastAsia="宋体" w:hAnsi="Arial" w:cs="Arial"/>
                  <w:sz w:val="20"/>
                  <w:lang w:val="en-US" w:eastAsia="zh-CN"/>
                </w:rPr>
                <w:t>Apply the changes marked as #3</w:t>
              </w:r>
              <w:r>
                <w:rPr>
                  <w:rFonts w:ascii="Arial" w:eastAsia="宋体" w:hAnsi="Arial" w:cs="Arial"/>
                  <w:sz w:val="20"/>
                  <w:lang w:val="en-US" w:eastAsia="zh-CN"/>
                </w:rPr>
                <w:t>399</w:t>
              </w:r>
              <w:r w:rsidRPr="006C79D5">
                <w:rPr>
                  <w:rFonts w:ascii="Arial" w:eastAsia="宋体" w:hAnsi="Arial" w:cs="Arial"/>
                  <w:sz w:val="20"/>
                  <w:lang w:val="en-US" w:eastAsia="zh-CN"/>
                </w:rPr>
                <w:t xml:space="preserve"> in this document.</w:t>
              </w:r>
            </w:ins>
          </w:p>
        </w:tc>
      </w:tr>
      <w:tr w:rsidR="006C79D5" w:rsidRPr="006C79D5" w14:paraId="12533258" w14:textId="77777777" w:rsidTr="00881FAA">
        <w:trPr>
          <w:trHeight w:val="4750"/>
        </w:trPr>
        <w:tc>
          <w:tcPr>
            <w:tcW w:w="694" w:type="dxa"/>
            <w:tcBorders>
              <w:top w:val="nil"/>
              <w:left w:val="single" w:sz="4" w:space="0" w:color="333300"/>
              <w:bottom w:val="single" w:sz="4" w:space="0" w:color="333300"/>
              <w:right w:val="single" w:sz="4" w:space="0" w:color="333300"/>
            </w:tcBorders>
            <w:shd w:val="clear" w:color="auto" w:fill="auto"/>
            <w:hideMark/>
          </w:tcPr>
          <w:p w14:paraId="440FEE6A"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2411</w:t>
            </w:r>
          </w:p>
        </w:tc>
        <w:tc>
          <w:tcPr>
            <w:tcW w:w="1361" w:type="dxa"/>
            <w:tcBorders>
              <w:top w:val="nil"/>
              <w:left w:val="nil"/>
              <w:bottom w:val="single" w:sz="4" w:space="0" w:color="333300"/>
              <w:right w:val="single" w:sz="4" w:space="0" w:color="333300"/>
            </w:tcBorders>
            <w:shd w:val="clear" w:color="auto" w:fill="auto"/>
            <w:hideMark/>
          </w:tcPr>
          <w:p w14:paraId="323A417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Manasi Ekkundi</w:t>
            </w:r>
          </w:p>
        </w:tc>
        <w:tc>
          <w:tcPr>
            <w:tcW w:w="1124" w:type="dxa"/>
            <w:tcBorders>
              <w:top w:val="nil"/>
              <w:left w:val="nil"/>
              <w:bottom w:val="single" w:sz="4" w:space="0" w:color="333300"/>
              <w:right w:val="single" w:sz="4" w:space="0" w:color="333300"/>
            </w:tcBorders>
            <w:shd w:val="clear" w:color="auto" w:fill="auto"/>
            <w:hideMark/>
          </w:tcPr>
          <w:p w14:paraId="7FEEF7E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0DA857A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59.26</w:t>
            </w:r>
          </w:p>
        </w:tc>
        <w:tc>
          <w:tcPr>
            <w:tcW w:w="1709" w:type="dxa"/>
            <w:tcBorders>
              <w:top w:val="nil"/>
              <w:left w:val="nil"/>
              <w:bottom w:val="single" w:sz="4" w:space="0" w:color="333300"/>
              <w:right w:val="single" w:sz="4" w:space="0" w:color="333300"/>
            </w:tcBorders>
            <w:shd w:val="clear" w:color="auto" w:fill="auto"/>
            <w:hideMark/>
          </w:tcPr>
          <w:p w14:paraId="0E38086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DPS operation parameter location and definition can be placed together with DPS enabled field</w:t>
            </w:r>
          </w:p>
        </w:tc>
        <w:tc>
          <w:tcPr>
            <w:tcW w:w="1690" w:type="dxa"/>
            <w:tcBorders>
              <w:top w:val="nil"/>
              <w:left w:val="nil"/>
              <w:bottom w:val="single" w:sz="4" w:space="0" w:color="333300"/>
              <w:right w:val="single" w:sz="4" w:space="0" w:color="333300"/>
            </w:tcBorders>
            <w:shd w:val="clear" w:color="auto" w:fill="auto"/>
            <w:hideMark/>
          </w:tcPr>
          <w:p w14:paraId="16A608C5"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Delete lines 26 to 30 and add below at line 13.</w:t>
            </w:r>
            <w:r w:rsidRPr="006C79D5">
              <w:rPr>
                <w:rFonts w:ascii="Arial" w:eastAsia="宋体" w:hAnsi="Arial" w:cs="Arial"/>
                <w:sz w:val="20"/>
                <w:lang w:val="en-US" w:eastAsia="zh-CN"/>
              </w:rPr>
              <w:br/>
              <w:t xml:space="preserve">" The DPS Enabled field indicates whether DPS operation is enabled at the AP which is a Mobile-AP (TBD for non Mobile-AP) transmitting this field and whether the DPS Operation Parameter field is present in the UHR Operation Information field. The DPS Operation Parameters field contains parameters for dynamic power save operation as defined in 9.4.1.85 (DPS Operation Parameters field). DPS </w:t>
            </w:r>
            <w:r w:rsidRPr="006C79D5">
              <w:rPr>
                <w:rFonts w:ascii="Arial" w:eastAsia="宋体" w:hAnsi="Arial" w:cs="Arial"/>
                <w:sz w:val="20"/>
                <w:lang w:val="en-US" w:eastAsia="zh-CN"/>
              </w:rPr>
              <w:lastRenderedPageBreak/>
              <w:t>Operation Parameters field is not present if the DPS Enabled field is 0."</w:t>
            </w:r>
          </w:p>
        </w:tc>
        <w:tc>
          <w:tcPr>
            <w:tcW w:w="1752" w:type="dxa"/>
            <w:tcBorders>
              <w:top w:val="nil"/>
              <w:left w:val="nil"/>
              <w:bottom w:val="single" w:sz="4" w:space="0" w:color="333300"/>
              <w:right w:val="single" w:sz="4" w:space="0" w:color="333300"/>
            </w:tcBorders>
            <w:shd w:val="clear" w:color="auto" w:fill="auto"/>
            <w:hideMark/>
          </w:tcPr>
          <w:p w14:paraId="7AAB226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lastRenderedPageBreak/>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#2411 in this document.</w:t>
            </w:r>
          </w:p>
        </w:tc>
      </w:tr>
      <w:tr w:rsidR="006C79D5" w:rsidRPr="006C79D5" w14:paraId="49BFC97F" w14:textId="77777777" w:rsidTr="00881FAA">
        <w:trPr>
          <w:trHeight w:val="1500"/>
        </w:trPr>
        <w:tc>
          <w:tcPr>
            <w:tcW w:w="694" w:type="dxa"/>
            <w:tcBorders>
              <w:top w:val="nil"/>
              <w:left w:val="single" w:sz="4" w:space="0" w:color="333300"/>
              <w:bottom w:val="single" w:sz="4" w:space="0" w:color="333300"/>
              <w:right w:val="single" w:sz="4" w:space="0" w:color="333300"/>
            </w:tcBorders>
            <w:shd w:val="clear" w:color="auto" w:fill="auto"/>
            <w:hideMark/>
          </w:tcPr>
          <w:p w14:paraId="1CBF0F8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3400</w:t>
            </w:r>
          </w:p>
        </w:tc>
        <w:tc>
          <w:tcPr>
            <w:tcW w:w="1361" w:type="dxa"/>
            <w:tcBorders>
              <w:top w:val="nil"/>
              <w:left w:val="nil"/>
              <w:bottom w:val="single" w:sz="4" w:space="0" w:color="333300"/>
              <w:right w:val="single" w:sz="4" w:space="0" w:color="333300"/>
            </w:tcBorders>
            <w:shd w:val="clear" w:color="auto" w:fill="auto"/>
            <w:hideMark/>
          </w:tcPr>
          <w:p w14:paraId="68C41C7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Gaurang Naik</w:t>
            </w:r>
          </w:p>
        </w:tc>
        <w:tc>
          <w:tcPr>
            <w:tcW w:w="1124" w:type="dxa"/>
            <w:tcBorders>
              <w:top w:val="nil"/>
              <w:left w:val="nil"/>
              <w:bottom w:val="single" w:sz="4" w:space="0" w:color="333300"/>
              <w:right w:val="single" w:sz="4" w:space="0" w:color="333300"/>
            </w:tcBorders>
            <w:shd w:val="clear" w:color="auto" w:fill="auto"/>
            <w:hideMark/>
          </w:tcPr>
          <w:p w14:paraId="4684DA5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71B8548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59.26</w:t>
            </w:r>
          </w:p>
        </w:tc>
        <w:tc>
          <w:tcPr>
            <w:tcW w:w="1709" w:type="dxa"/>
            <w:tcBorders>
              <w:top w:val="nil"/>
              <w:left w:val="nil"/>
              <w:bottom w:val="single" w:sz="4" w:space="0" w:color="333300"/>
              <w:right w:val="single" w:sz="4" w:space="0" w:color="333300"/>
            </w:tcBorders>
            <w:shd w:val="clear" w:color="auto" w:fill="auto"/>
            <w:hideMark/>
          </w:tcPr>
          <w:p w14:paraId="478EB51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To avoid having to switch between subclauses, better to define the DPS Operation Parameters field as a subfield of the UHR Operation Information field.</w:t>
            </w:r>
          </w:p>
        </w:tc>
        <w:tc>
          <w:tcPr>
            <w:tcW w:w="1690" w:type="dxa"/>
            <w:tcBorders>
              <w:top w:val="nil"/>
              <w:left w:val="nil"/>
              <w:bottom w:val="single" w:sz="4" w:space="0" w:color="333300"/>
              <w:right w:val="single" w:sz="4" w:space="0" w:color="333300"/>
            </w:tcBorders>
            <w:shd w:val="clear" w:color="auto" w:fill="auto"/>
            <w:hideMark/>
          </w:tcPr>
          <w:p w14:paraId="48C6710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7FE9DC92" w14:textId="2168458D"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The comment failed to identify the technical issue</w:t>
            </w:r>
            <w:del w:id="32" w:author="Alfred Asterjadhi" w:date="2025-06-16T12:24:00Z">
              <w:r w:rsidRPr="006C79D5" w:rsidDel="005F3853">
                <w:rPr>
                  <w:rFonts w:ascii="Arial" w:eastAsia="宋体" w:hAnsi="Arial" w:cs="Arial"/>
                  <w:sz w:val="20"/>
                  <w:lang w:val="en-US" w:eastAsia="zh-CN"/>
                </w:rPr>
                <w:delText>, keep its current postion for now</w:delText>
              </w:r>
            </w:del>
            <w:r w:rsidRPr="006C79D5">
              <w:rPr>
                <w:rFonts w:ascii="Arial" w:eastAsia="宋体" w:hAnsi="Arial" w:cs="Arial"/>
                <w:sz w:val="20"/>
                <w:lang w:val="en-US" w:eastAsia="zh-CN"/>
              </w:rPr>
              <w:t>.</w:t>
            </w:r>
          </w:p>
        </w:tc>
      </w:tr>
      <w:tr w:rsidR="006C79D5" w:rsidRPr="006C79D5" w14:paraId="10E893EF" w14:textId="77777777" w:rsidTr="00881FAA">
        <w:trPr>
          <w:trHeight w:val="2250"/>
        </w:trPr>
        <w:tc>
          <w:tcPr>
            <w:tcW w:w="694" w:type="dxa"/>
            <w:tcBorders>
              <w:top w:val="nil"/>
              <w:left w:val="single" w:sz="4" w:space="0" w:color="333300"/>
              <w:bottom w:val="single" w:sz="4" w:space="0" w:color="333300"/>
              <w:right w:val="single" w:sz="4" w:space="0" w:color="333300"/>
            </w:tcBorders>
            <w:shd w:val="clear" w:color="auto" w:fill="auto"/>
            <w:hideMark/>
          </w:tcPr>
          <w:p w14:paraId="5DA1DBB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793</w:t>
            </w:r>
          </w:p>
        </w:tc>
        <w:tc>
          <w:tcPr>
            <w:tcW w:w="1361" w:type="dxa"/>
            <w:tcBorders>
              <w:top w:val="nil"/>
              <w:left w:val="nil"/>
              <w:bottom w:val="single" w:sz="4" w:space="0" w:color="333300"/>
              <w:right w:val="single" w:sz="4" w:space="0" w:color="333300"/>
            </w:tcBorders>
            <w:shd w:val="clear" w:color="auto" w:fill="auto"/>
            <w:hideMark/>
          </w:tcPr>
          <w:p w14:paraId="2577A9E5"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Seongho Byeon</w:t>
            </w:r>
          </w:p>
        </w:tc>
        <w:tc>
          <w:tcPr>
            <w:tcW w:w="1124" w:type="dxa"/>
            <w:tcBorders>
              <w:top w:val="nil"/>
              <w:left w:val="nil"/>
              <w:bottom w:val="single" w:sz="4" w:space="0" w:color="333300"/>
              <w:right w:val="single" w:sz="4" w:space="0" w:color="333300"/>
            </w:tcBorders>
            <w:shd w:val="clear" w:color="auto" w:fill="auto"/>
            <w:hideMark/>
          </w:tcPr>
          <w:p w14:paraId="7ABD6D8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50211011"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59.32</w:t>
            </w:r>
          </w:p>
        </w:tc>
        <w:tc>
          <w:tcPr>
            <w:tcW w:w="1709" w:type="dxa"/>
            <w:tcBorders>
              <w:top w:val="nil"/>
              <w:left w:val="nil"/>
              <w:bottom w:val="single" w:sz="4" w:space="0" w:color="333300"/>
              <w:right w:val="single" w:sz="4" w:space="0" w:color="333300"/>
            </w:tcBorders>
            <w:shd w:val="clear" w:color="auto" w:fill="auto"/>
            <w:hideMark/>
          </w:tcPr>
          <w:p w14:paraId="1F72459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It is not clear where the NPCA Operation Information field belongs. A clear description is needed for the location of NPCA Operation Information field.</w:t>
            </w:r>
          </w:p>
        </w:tc>
        <w:tc>
          <w:tcPr>
            <w:tcW w:w="1690" w:type="dxa"/>
            <w:tcBorders>
              <w:top w:val="nil"/>
              <w:left w:val="nil"/>
              <w:bottom w:val="single" w:sz="4" w:space="0" w:color="333300"/>
              <w:right w:val="single" w:sz="4" w:space="0" w:color="333300"/>
            </w:tcBorders>
            <w:shd w:val="clear" w:color="auto" w:fill="auto"/>
            <w:hideMark/>
          </w:tcPr>
          <w:p w14:paraId="7DE4EE3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Suggest adding clear location information of the field.</w:t>
            </w:r>
          </w:p>
        </w:tc>
        <w:tc>
          <w:tcPr>
            <w:tcW w:w="1752" w:type="dxa"/>
            <w:tcBorders>
              <w:top w:val="nil"/>
              <w:left w:val="nil"/>
              <w:bottom w:val="single" w:sz="4" w:space="0" w:color="333300"/>
              <w:right w:val="single" w:sz="4" w:space="0" w:color="333300"/>
            </w:tcBorders>
            <w:shd w:val="clear" w:color="auto" w:fill="auto"/>
            <w:hideMark/>
          </w:tcPr>
          <w:p w14:paraId="5293F34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 clarification is made, the NPCA Operation Information field is in the UHR Operation element.</w:t>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#793 in this document.</w:t>
            </w:r>
          </w:p>
        </w:tc>
      </w:tr>
      <w:tr w:rsidR="006C79D5" w:rsidRPr="006C79D5" w14:paraId="14C9A5B9" w14:textId="77777777" w:rsidTr="00881FAA">
        <w:trPr>
          <w:trHeight w:val="2000"/>
        </w:trPr>
        <w:tc>
          <w:tcPr>
            <w:tcW w:w="694" w:type="dxa"/>
            <w:tcBorders>
              <w:top w:val="nil"/>
              <w:left w:val="single" w:sz="4" w:space="0" w:color="333300"/>
              <w:bottom w:val="single" w:sz="4" w:space="0" w:color="333300"/>
              <w:right w:val="single" w:sz="4" w:space="0" w:color="333300"/>
            </w:tcBorders>
            <w:shd w:val="clear" w:color="auto" w:fill="auto"/>
            <w:hideMark/>
          </w:tcPr>
          <w:p w14:paraId="457FE09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3376</w:t>
            </w:r>
          </w:p>
        </w:tc>
        <w:tc>
          <w:tcPr>
            <w:tcW w:w="1361" w:type="dxa"/>
            <w:tcBorders>
              <w:top w:val="nil"/>
              <w:left w:val="nil"/>
              <w:bottom w:val="single" w:sz="4" w:space="0" w:color="333300"/>
              <w:right w:val="single" w:sz="4" w:space="0" w:color="333300"/>
            </w:tcBorders>
            <w:shd w:val="clear" w:color="auto" w:fill="auto"/>
            <w:hideMark/>
          </w:tcPr>
          <w:p w14:paraId="55D7AD2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Zhenpeng Shi</w:t>
            </w:r>
          </w:p>
        </w:tc>
        <w:tc>
          <w:tcPr>
            <w:tcW w:w="1124" w:type="dxa"/>
            <w:tcBorders>
              <w:top w:val="nil"/>
              <w:left w:val="nil"/>
              <w:bottom w:val="single" w:sz="4" w:space="0" w:color="333300"/>
              <w:right w:val="single" w:sz="4" w:space="0" w:color="333300"/>
            </w:tcBorders>
            <w:shd w:val="clear" w:color="auto" w:fill="auto"/>
            <w:hideMark/>
          </w:tcPr>
          <w:p w14:paraId="4E19FEF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56572F1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59.32</w:t>
            </w:r>
          </w:p>
        </w:tc>
        <w:tc>
          <w:tcPr>
            <w:tcW w:w="1709" w:type="dxa"/>
            <w:tcBorders>
              <w:top w:val="nil"/>
              <w:left w:val="nil"/>
              <w:bottom w:val="single" w:sz="4" w:space="0" w:color="333300"/>
              <w:right w:val="single" w:sz="4" w:space="0" w:color="333300"/>
            </w:tcBorders>
            <w:shd w:val="clear" w:color="auto" w:fill="auto"/>
            <w:hideMark/>
          </w:tcPr>
          <w:p w14:paraId="69B715C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Other TBD fields can also be included in NPCA Operation Information field, for example, whether AP enables the mode in which untriggered UL transmissions on the NPCA primary channel </w:t>
            </w:r>
            <w:r w:rsidRPr="006C79D5">
              <w:rPr>
                <w:rFonts w:ascii="Arial" w:eastAsia="宋体" w:hAnsi="Arial" w:cs="Arial"/>
                <w:sz w:val="20"/>
                <w:lang w:val="en-US" w:eastAsia="zh-CN"/>
              </w:rPr>
              <w:lastRenderedPageBreak/>
              <w:t>by NPCA non-AP STAs is not permitted.</w:t>
            </w:r>
          </w:p>
        </w:tc>
        <w:tc>
          <w:tcPr>
            <w:tcW w:w="1690" w:type="dxa"/>
            <w:tcBorders>
              <w:top w:val="nil"/>
              <w:left w:val="nil"/>
              <w:bottom w:val="single" w:sz="4" w:space="0" w:color="333300"/>
              <w:right w:val="single" w:sz="4" w:space="0" w:color="333300"/>
            </w:tcBorders>
            <w:shd w:val="clear" w:color="auto" w:fill="auto"/>
            <w:hideMark/>
          </w:tcPr>
          <w:p w14:paraId="2FCBF7A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lastRenderedPageBreak/>
              <w:t>Add "whether other fields related to NPCA operation will be included in NPCA Operation Information field is TBD".</w:t>
            </w:r>
          </w:p>
        </w:tc>
        <w:tc>
          <w:tcPr>
            <w:tcW w:w="1752" w:type="dxa"/>
            <w:tcBorders>
              <w:top w:val="nil"/>
              <w:left w:val="nil"/>
              <w:bottom w:val="single" w:sz="4" w:space="0" w:color="333300"/>
              <w:right w:val="single" w:sz="4" w:space="0" w:color="333300"/>
            </w:tcBorders>
            <w:shd w:val="clear" w:color="auto" w:fill="auto"/>
            <w:hideMark/>
          </w:tcPr>
          <w:p w14:paraId="3EE93CA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The comment failed to identify the technical issue, please point out what field be included.</w:t>
            </w:r>
          </w:p>
        </w:tc>
      </w:tr>
      <w:tr w:rsidR="006C79D5" w:rsidRPr="006C79D5" w14:paraId="0FF085C3" w14:textId="77777777" w:rsidTr="00881FAA">
        <w:trPr>
          <w:trHeight w:val="1750"/>
        </w:trPr>
        <w:tc>
          <w:tcPr>
            <w:tcW w:w="694" w:type="dxa"/>
            <w:tcBorders>
              <w:top w:val="nil"/>
              <w:left w:val="single" w:sz="4" w:space="0" w:color="333300"/>
              <w:bottom w:val="single" w:sz="4" w:space="0" w:color="333300"/>
              <w:right w:val="single" w:sz="4" w:space="0" w:color="333300"/>
            </w:tcBorders>
            <w:shd w:val="clear" w:color="auto" w:fill="auto"/>
            <w:hideMark/>
          </w:tcPr>
          <w:p w14:paraId="16E75AC3"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2945</w:t>
            </w:r>
          </w:p>
        </w:tc>
        <w:tc>
          <w:tcPr>
            <w:tcW w:w="1361" w:type="dxa"/>
            <w:tcBorders>
              <w:top w:val="nil"/>
              <w:left w:val="nil"/>
              <w:bottom w:val="single" w:sz="4" w:space="0" w:color="333300"/>
              <w:right w:val="single" w:sz="4" w:space="0" w:color="333300"/>
            </w:tcBorders>
            <w:shd w:val="clear" w:color="auto" w:fill="auto"/>
            <w:hideMark/>
          </w:tcPr>
          <w:p w14:paraId="4491B94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124" w:type="dxa"/>
            <w:tcBorders>
              <w:top w:val="nil"/>
              <w:left w:val="nil"/>
              <w:bottom w:val="single" w:sz="4" w:space="0" w:color="333300"/>
              <w:right w:val="single" w:sz="4" w:space="0" w:color="333300"/>
            </w:tcBorders>
            <w:shd w:val="clear" w:color="auto" w:fill="auto"/>
            <w:hideMark/>
          </w:tcPr>
          <w:p w14:paraId="257E2C8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747F901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59.36</w:t>
            </w:r>
          </w:p>
        </w:tc>
        <w:tc>
          <w:tcPr>
            <w:tcW w:w="1709" w:type="dxa"/>
            <w:tcBorders>
              <w:top w:val="nil"/>
              <w:left w:val="nil"/>
              <w:bottom w:val="single" w:sz="4" w:space="0" w:color="333300"/>
              <w:right w:val="single" w:sz="4" w:space="0" w:color="333300"/>
            </w:tcBorders>
            <w:shd w:val="clear" w:color="auto" w:fill="auto"/>
            <w:hideMark/>
          </w:tcPr>
          <w:p w14:paraId="5CC8642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Weird font for the first 7</w:t>
            </w:r>
          </w:p>
        </w:tc>
        <w:tc>
          <w:tcPr>
            <w:tcW w:w="1690" w:type="dxa"/>
            <w:tcBorders>
              <w:top w:val="nil"/>
              <w:left w:val="nil"/>
              <w:bottom w:val="single" w:sz="4" w:space="0" w:color="333300"/>
              <w:right w:val="single" w:sz="4" w:space="0" w:color="333300"/>
            </w:tcBorders>
            <w:shd w:val="clear" w:color="auto" w:fill="auto"/>
            <w:hideMark/>
          </w:tcPr>
          <w:p w14:paraId="0EB802A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it says in the comment</w:t>
            </w:r>
          </w:p>
        </w:tc>
        <w:tc>
          <w:tcPr>
            <w:tcW w:w="1752" w:type="dxa"/>
            <w:tcBorders>
              <w:top w:val="nil"/>
              <w:left w:val="nil"/>
              <w:bottom w:val="single" w:sz="4" w:space="0" w:color="333300"/>
              <w:right w:val="single" w:sz="4" w:space="0" w:color="333300"/>
            </w:tcBorders>
            <w:shd w:val="clear" w:color="auto" w:fill="auto"/>
            <w:hideMark/>
          </w:tcPr>
          <w:p w14:paraId="444B185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The cited part is changed based the comment CID 2395. No further change is needed for this comment.</w:t>
            </w:r>
          </w:p>
        </w:tc>
      </w:tr>
      <w:tr w:rsidR="006C79D5" w:rsidRPr="006C79D5" w14:paraId="77F1085D" w14:textId="77777777" w:rsidTr="00881FAA">
        <w:trPr>
          <w:trHeight w:val="1750"/>
        </w:trPr>
        <w:tc>
          <w:tcPr>
            <w:tcW w:w="694" w:type="dxa"/>
            <w:tcBorders>
              <w:top w:val="nil"/>
              <w:left w:val="single" w:sz="4" w:space="0" w:color="333300"/>
              <w:bottom w:val="single" w:sz="4" w:space="0" w:color="333300"/>
              <w:right w:val="single" w:sz="4" w:space="0" w:color="333300"/>
            </w:tcBorders>
            <w:shd w:val="clear" w:color="auto" w:fill="auto"/>
            <w:hideMark/>
          </w:tcPr>
          <w:p w14:paraId="1948555F"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2451</w:t>
            </w:r>
          </w:p>
        </w:tc>
        <w:tc>
          <w:tcPr>
            <w:tcW w:w="1361" w:type="dxa"/>
            <w:tcBorders>
              <w:top w:val="nil"/>
              <w:left w:val="nil"/>
              <w:bottom w:val="single" w:sz="4" w:space="0" w:color="333300"/>
              <w:right w:val="single" w:sz="4" w:space="0" w:color="333300"/>
            </w:tcBorders>
            <w:shd w:val="clear" w:color="auto" w:fill="auto"/>
            <w:hideMark/>
          </w:tcPr>
          <w:p w14:paraId="06FFD49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Klaus Doppler</w:t>
            </w:r>
          </w:p>
        </w:tc>
        <w:tc>
          <w:tcPr>
            <w:tcW w:w="1124" w:type="dxa"/>
            <w:tcBorders>
              <w:top w:val="nil"/>
              <w:left w:val="nil"/>
              <w:bottom w:val="single" w:sz="4" w:space="0" w:color="333300"/>
              <w:right w:val="single" w:sz="4" w:space="0" w:color="333300"/>
            </w:tcBorders>
            <w:shd w:val="clear" w:color="auto" w:fill="auto"/>
            <w:hideMark/>
          </w:tcPr>
          <w:p w14:paraId="1F8B456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3CF1474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59.40</w:t>
            </w:r>
          </w:p>
        </w:tc>
        <w:tc>
          <w:tcPr>
            <w:tcW w:w="1709" w:type="dxa"/>
            <w:tcBorders>
              <w:top w:val="nil"/>
              <w:left w:val="nil"/>
              <w:bottom w:val="single" w:sz="4" w:space="0" w:color="333300"/>
              <w:right w:val="single" w:sz="4" w:space="0" w:color="333300"/>
            </w:tcBorders>
            <w:shd w:val="clear" w:color="auto" w:fill="auto"/>
            <w:hideMark/>
          </w:tcPr>
          <w:p w14:paraId="0F48024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NPCA parameters in Figure 9-aa3 does not include an option to signal NPCA channelization</w:t>
            </w:r>
          </w:p>
        </w:tc>
        <w:tc>
          <w:tcPr>
            <w:tcW w:w="1690" w:type="dxa"/>
            <w:tcBorders>
              <w:top w:val="nil"/>
              <w:left w:val="nil"/>
              <w:bottom w:val="single" w:sz="4" w:space="0" w:color="333300"/>
              <w:right w:val="single" w:sz="4" w:space="0" w:color="333300"/>
            </w:tcBorders>
            <w:shd w:val="clear" w:color="auto" w:fill="auto"/>
            <w:hideMark/>
          </w:tcPr>
          <w:p w14:paraId="588C19F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Include an NPCA channelization field in the NPCA parameters. This will give the opportunity to use a channelization which is not the default channelization for NPCA operation.</w:t>
            </w:r>
          </w:p>
        </w:tc>
        <w:tc>
          <w:tcPr>
            <w:tcW w:w="1752" w:type="dxa"/>
            <w:tcBorders>
              <w:top w:val="nil"/>
              <w:left w:val="nil"/>
              <w:bottom w:val="single" w:sz="4" w:space="0" w:color="333300"/>
              <w:right w:val="single" w:sz="4" w:space="0" w:color="333300"/>
            </w:tcBorders>
            <w:shd w:val="clear" w:color="auto" w:fill="auto"/>
            <w:hideMark/>
          </w:tcPr>
          <w:p w14:paraId="11CCC6B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Rejected-</w:t>
            </w:r>
            <w:r w:rsidRPr="006C79D5">
              <w:rPr>
                <w:rFonts w:ascii="Arial" w:eastAsia="宋体" w:hAnsi="Arial" w:cs="Arial"/>
                <w:sz w:val="20"/>
                <w:lang w:val="en-US" w:eastAsia="zh-CN"/>
              </w:rPr>
              <w:br/>
            </w:r>
            <w:r w:rsidRPr="006C79D5">
              <w:rPr>
                <w:rFonts w:ascii="Arial" w:eastAsia="宋体" w:hAnsi="Arial" w:cs="Arial"/>
                <w:sz w:val="20"/>
                <w:lang w:val="en-US" w:eastAsia="zh-CN"/>
              </w:rPr>
              <w:br/>
              <w:t>The comment failed to identify the technical issue, the motivation to have NPCA channelization is not clear.</w:t>
            </w:r>
          </w:p>
        </w:tc>
      </w:tr>
      <w:tr w:rsidR="006C79D5" w:rsidRPr="006C79D5" w14:paraId="421D76C2" w14:textId="77777777" w:rsidTr="00881FAA">
        <w:trPr>
          <w:trHeight w:val="2000"/>
        </w:trPr>
        <w:tc>
          <w:tcPr>
            <w:tcW w:w="694" w:type="dxa"/>
            <w:tcBorders>
              <w:top w:val="nil"/>
              <w:left w:val="single" w:sz="4" w:space="0" w:color="333300"/>
              <w:bottom w:val="single" w:sz="4" w:space="0" w:color="333300"/>
              <w:right w:val="single" w:sz="4" w:space="0" w:color="333300"/>
            </w:tcBorders>
            <w:shd w:val="clear" w:color="auto" w:fill="auto"/>
            <w:hideMark/>
          </w:tcPr>
          <w:p w14:paraId="74DAD177"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1041</w:t>
            </w:r>
          </w:p>
        </w:tc>
        <w:tc>
          <w:tcPr>
            <w:tcW w:w="1361" w:type="dxa"/>
            <w:tcBorders>
              <w:top w:val="nil"/>
              <w:left w:val="nil"/>
              <w:bottom w:val="single" w:sz="4" w:space="0" w:color="333300"/>
              <w:right w:val="single" w:sz="4" w:space="0" w:color="333300"/>
            </w:tcBorders>
            <w:shd w:val="clear" w:color="auto" w:fill="auto"/>
            <w:hideMark/>
          </w:tcPr>
          <w:p w14:paraId="09A2C1D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Matthew Fischer</w:t>
            </w:r>
          </w:p>
        </w:tc>
        <w:tc>
          <w:tcPr>
            <w:tcW w:w="1124" w:type="dxa"/>
            <w:tcBorders>
              <w:top w:val="nil"/>
              <w:left w:val="nil"/>
              <w:bottom w:val="single" w:sz="4" w:space="0" w:color="333300"/>
              <w:right w:val="single" w:sz="4" w:space="0" w:color="333300"/>
            </w:tcBorders>
            <w:shd w:val="clear" w:color="auto" w:fill="auto"/>
            <w:hideMark/>
          </w:tcPr>
          <w:p w14:paraId="43F2EF1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59CBB9C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59.42</w:t>
            </w:r>
          </w:p>
        </w:tc>
        <w:tc>
          <w:tcPr>
            <w:tcW w:w="1709" w:type="dxa"/>
            <w:tcBorders>
              <w:top w:val="nil"/>
              <w:left w:val="nil"/>
              <w:bottom w:val="single" w:sz="4" w:space="0" w:color="333300"/>
              <w:right w:val="single" w:sz="4" w:space="0" w:color="333300"/>
            </w:tcBorders>
            <w:shd w:val="clear" w:color="auto" w:fill="auto"/>
            <w:hideMark/>
          </w:tcPr>
          <w:p w14:paraId="77A2A80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Replace TBDs with implementable values.</w:t>
            </w:r>
          </w:p>
        </w:tc>
        <w:tc>
          <w:tcPr>
            <w:tcW w:w="1690" w:type="dxa"/>
            <w:tcBorders>
              <w:top w:val="nil"/>
              <w:left w:val="nil"/>
              <w:bottom w:val="single" w:sz="4" w:space="0" w:color="333300"/>
              <w:right w:val="single" w:sz="4" w:space="0" w:color="333300"/>
            </w:tcBorders>
            <w:shd w:val="clear" w:color="auto" w:fill="auto"/>
            <w:hideMark/>
          </w:tcPr>
          <w:p w14:paraId="3615499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Within Figure 9-aa3 UHR Operation information field format, Replace TBD size of NPCA Minimum Duration Threshold field with 8 (i.e. 8 bits), fix bit position indication above the image for this field appropriately,</w:t>
            </w:r>
          </w:p>
        </w:tc>
        <w:tc>
          <w:tcPr>
            <w:tcW w:w="1752" w:type="dxa"/>
            <w:tcBorders>
              <w:top w:val="nil"/>
              <w:left w:val="nil"/>
              <w:bottom w:val="single" w:sz="4" w:space="0" w:color="333300"/>
              <w:right w:val="single" w:sz="4" w:space="0" w:color="333300"/>
            </w:tcBorders>
            <w:shd w:val="clear" w:color="auto" w:fill="auto"/>
            <w:hideMark/>
          </w:tcPr>
          <w:p w14:paraId="00715F1E" w14:textId="2D04C7BA" w:rsidR="00F92B05" w:rsidRDefault="006C79D5" w:rsidP="006C79D5">
            <w:pPr>
              <w:jc w:val="left"/>
              <w:rPr>
                <w:ins w:id="33" w:author="Ming Gan" w:date="2025-07-25T20:16:00Z"/>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r>
            <w:del w:id="34" w:author="Alfred Asterjadhi" w:date="2025-06-16T12:30:00Z">
              <w:r w:rsidRPr="006C79D5" w:rsidDel="00B14C20">
                <w:rPr>
                  <w:rFonts w:ascii="Arial" w:eastAsia="宋体" w:hAnsi="Arial" w:cs="Arial"/>
                  <w:sz w:val="20"/>
                  <w:lang w:val="en-US" w:eastAsia="zh-CN"/>
                </w:rPr>
                <w:delText>Change TBD to Y for now.</w:delText>
              </w:r>
            </w:del>
            <w:ins w:id="35" w:author="Alfred Asterjadhi" w:date="2025-06-16T12:30:00Z">
              <w:del w:id="36" w:author="Ming Gan" w:date="2025-07-25T20:15:00Z">
                <w:r w:rsidR="00B14C20" w:rsidDel="00F92B05">
                  <w:rPr>
                    <w:rFonts w:ascii="Arial" w:eastAsia="宋体" w:hAnsi="Arial" w:cs="Arial"/>
                    <w:sz w:val="20"/>
                    <w:lang w:val="en-US" w:eastAsia="zh-CN"/>
                  </w:rPr>
                  <w:delText>Fixed.</w:delText>
                </w:r>
              </w:del>
            </w:ins>
            <w:r w:rsidRPr="006C79D5">
              <w:rPr>
                <w:rFonts w:ascii="Arial" w:eastAsia="宋体" w:hAnsi="Arial" w:cs="Arial"/>
                <w:sz w:val="20"/>
                <w:lang w:val="en-US" w:eastAsia="zh-CN"/>
              </w:rPr>
              <w:br/>
            </w:r>
            <w:ins w:id="37" w:author="Ming Gan" w:date="2025-07-25T20:15:00Z">
              <w:r w:rsidR="00F92B05">
                <w:rPr>
                  <w:rFonts w:ascii="Arial" w:eastAsia="宋体" w:hAnsi="Arial" w:cs="Arial"/>
                  <w:sz w:val="20"/>
                  <w:lang w:val="en-US" w:eastAsia="zh-CN"/>
                </w:rPr>
                <w:t xml:space="preserve">The </w:t>
              </w:r>
            </w:ins>
            <w:ins w:id="38" w:author="Ming Gan" w:date="2025-07-25T20:21:00Z">
              <w:r w:rsidR="00B34A65">
                <w:rPr>
                  <w:rFonts w:ascii="Arial" w:eastAsia="宋体" w:hAnsi="Arial" w:cs="Arial"/>
                  <w:sz w:val="20"/>
                  <w:lang w:val="en-US" w:eastAsia="zh-CN"/>
                </w:rPr>
                <w:t>corresponding</w:t>
              </w:r>
            </w:ins>
            <w:ins w:id="39" w:author="Ming Gan" w:date="2025-07-25T20:16:00Z">
              <w:r w:rsidR="00F92B05">
                <w:rPr>
                  <w:rFonts w:ascii="Arial" w:eastAsia="宋体" w:hAnsi="Arial" w:cs="Arial"/>
                  <w:sz w:val="20"/>
                  <w:lang w:val="en-US" w:eastAsia="zh-CN"/>
                </w:rPr>
                <w:t xml:space="preserve"> change has beed made in 802.11bn D0.3.</w:t>
              </w:r>
            </w:ins>
          </w:p>
          <w:p w14:paraId="6A68BB7F" w14:textId="77777777" w:rsidR="00F92B05" w:rsidRDefault="00F92B05" w:rsidP="006C79D5">
            <w:pPr>
              <w:jc w:val="left"/>
              <w:rPr>
                <w:ins w:id="40" w:author="Ming Gan" w:date="2025-07-25T20:16:00Z"/>
                <w:rFonts w:ascii="Arial" w:eastAsia="宋体" w:hAnsi="Arial" w:cs="Arial"/>
                <w:sz w:val="20"/>
                <w:lang w:val="en-US" w:eastAsia="zh-CN"/>
              </w:rPr>
            </w:pPr>
          </w:p>
          <w:p w14:paraId="69B439E2" w14:textId="65121E06" w:rsidR="006C79D5" w:rsidRPr="006C79D5" w:rsidRDefault="00F92B05" w:rsidP="00F92B05">
            <w:pPr>
              <w:jc w:val="left"/>
              <w:rPr>
                <w:rFonts w:ascii="Arial" w:eastAsia="宋体" w:hAnsi="Arial" w:cs="Arial"/>
                <w:sz w:val="20"/>
                <w:lang w:val="en-US" w:eastAsia="zh-CN"/>
              </w:rPr>
            </w:pPr>
            <w:ins w:id="41" w:author="Ming Gan" w:date="2025-07-25T20:16:00Z">
              <w:r>
                <w:rPr>
                  <w:rFonts w:ascii="Arial" w:eastAsia="宋体" w:hAnsi="Arial" w:cs="Arial"/>
                  <w:sz w:val="20"/>
                  <w:lang w:val="en-US" w:eastAsia="zh-CN"/>
                </w:rPr>
                <w:t>To TGb</w:t>
              </w:r>
            </w:ins>
            <w:ins w:id="42" w:author="Ming Gan" w:date="2025-07-25T20:17:00Z">
              <w:r>
                <w:rPr>
                  <w:rFonts w:ascii="Arial" w:eastAsia="宋体" w:hAnsi="Arial" w:cs="Arial"/>
                  <w:sz w:val="20"/>
                  <w:lang w:val="en-US" w:eastAsia="zh-CN"/>
                </w:rPr>
                <w:t>n editor, no futher change for this CID.</w:t>
              </w:r>
            </w:ins>
            <w:r w:rsidR="006C79D5" w:rsidRPr="006C79D5">
              <w:rPr>
                <w:rFonts w:ascii="Arial" w:eastAsia="宋体" w:hAnsi="Arial" w:cs="Arial"/>
                <w:sz w:val="20"/>
                <w:lang w:val="en-US" w:eastAsia="zh-CN"/>
              </w:rPr>
              <w:br/>
            </w:r>
            <w:r w:rsidR="006C79D5" w:rsidRPr="006C79D5">
              <w:rPr>
                <w:rFonts w:ascii="Arial" w:eastAsia="宋体" w:hAnsi="Arial" w:cs="Arial"/>
                <w:sz w:val="20"/>
                <w:lang w:val="en-US" w:eastAsia="zh-CN"/>
              </w:rPr>
              <w:br/>
            </w:r>
            <w:del w:id="43" w:author="Ming Gan" w:date="2025-07-25T20:17:00Z">
              <w:r w:rsidR="006C79D5" w:rsidRPr="006C79D5" w:rsidDel="00F92B05">
                <w:rPr>
                  <w:rFonts w:ascii="Arial" w:eastAsia="宋体" w:hAnsi="Arial" w:cs="Arial"/>
                  <w:sz w:val="20"/>
                  <w:lang w:val="en-US" w:eastAsia="zh-CN"/>
                </w:rPr>
                <w:delText>Apply the changes marked as #1041 in this document.</w:delText>
              </w:r>
            </w:del>
          </w:p>
        </w:tc>
      </w:tr>
      <w:tr w:rsidR="006C79D5" w:rsidRPr="006C79D5" w14:paraId="5CCA3781" w14:textId="77777777" w:rsidTr="00881FAA">
        <w:trPr>
          <w:trHeight w:val="2000"/>
        </w:trPr>
        <w:tc>
          <w:tcPr>
            <w:tcW w:w="694" w:type="dxa"/>
            <w:tcBorders>
              <w:top w:val="nil"/>
              <w:left w:val="single" w:sz="4" w:space="0" w:color="333300"/>
              <w:bottom w:val="single" w:sz="4" w:space="0" w:color="333300"/>
              <w:right w:val="single" w:sz="4" w:space="0" w:color="333300"/>
            </w:tcBorders>
            <w:shd w:val="clear" w:color="auto" w:fill="auto"/>
            <w:hideMark/>
          </w:tcPr>
          <w:p w14:paraId="7F61BA47"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2395</w:t>
            </w:r>
          </w:p>
        </w:tc>
        <w:tc>
          <w:tcPr>
            <w:tcW w:w="1361" w:type="dxa"/>
            <w:tcBorders>
              <w:top w:val="nil"/>
              <w:left w:val="nil"/>
              <w:bottom w:val="single" w:sz="4" w:space="0" w:color="333300"/>
              <w:right w:val="single" w:sz="4" w:space="0" w:color="333300"/>
            </w:tcBorders>
            <w:shd w:val="clear" w:color="auto" w:fill="auto"/>
            <w:hideMark/>
          </w:tcPr>
          <w:p w14:paraId="633432C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Yuki Fujimori</w:t>
            </w:r>
          </w:p>
        </w:tc>
        <w:tc>
          <w:tcPr>
            <w:tcW w:w="1124" w:type="dxa"/>
            <w:tcBorders>
              <w:top w:val="nil"/>
              <w:left w:val="nil"/>
              <w:bottom w:val="single" w:sz="4" w:space="0" w:color="333300"/>
              <w:right w:val="single" w:sz="4" w:space="0" w:color="333300"/>
            </w:tcBorders>
            <w:shd w:val="clear" w:color="auto" w:fill="auto"/>
            <w:hideMark/>
          </w:tcPr>
          <w:p w14:paraId="648CAED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041D6BC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59.42</w:t>
            </w:r>
          </w:p>
        </w:tc>
        <w:tc>
          <w:tcPr>
            <w:tcW w:w="1709" w:type="dxa"/>
            <w:tcBorders>
              <w:top w:val="nil"/>
              <w:left w:val="nil"/>
              <w:bottom w:val="single" w:sz="4" w:space="0" w:color="333300"/>
              <w:right w:val="single" w:sz="4" w:space="0" w:color="333300"/>
            </w:tcBorders>
            <w:shd w:val="clear" w:color="auto" w:fill="auto"/>
            <w:hideMark/>
          </w:tcPr>
          <w:p w14:paraId="77BD08D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 xml:space="preserve">In Figure 9-aa3 --NPCA Operation Information field format, why do we need 8 bits for signalling NPCA Primary </w:t>
            </w:r>
            <w:r w:rsidRPr="006C79D5">
              <w:rPr>
                <w:rFonts w:ascii="Arial" w:eastAsia="宋体" w:hAnsi="Arial" w:cs="Arial"/>
                <w:sz w:val="20"/>
                <w:lang w:val="en-US" w:eastAsia="zh-CN"/>
              </w:rPr>
              <w:lastRenderedPageBreak/>
              <w:t>Channel? Isn't it enough to have 4 bits to express at most 16 20MHz channels in 320MHz operating bandwidth?</w:t>
            </w:r>
          </w:p>
        </w:tc>
        <w:tc>
          <w:tcPr>
            <w:tcW w:w="1690" w:type="dxa"/>
            <w:tcBorders>
              <w:top w:val="nil"/>
              <w:left w:val="nil"/>
              <w:bottom w:val="single" w:sz="4" w:space="0" w:color="333300"/>
              <w:right w:val="single" w:sz="4" w:space="0" w:color="333300"/>
            </w:tcBorders>
            <w:shd w:val="clear" w:color="auto" w:fill="auto"/>
            <w:hideMark/>
          </w:tcPr>
          <w:p w14:paraId="2A09D00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lastRenderedPageBreak/>
              <w:t>Fix the bit size of NPCA Primary Channel from 8 to 4.</w:t>
            </w:r>
          </w:p>
        </w:tc>
        <w:tc>
          <w:tcPr>
            <w:tcW w:w="1752" w:type="dxa"/>
            <w:tcBorders>
              <w:top w:val="nil"/>
              <w:left w:val="nil"/>
              <w:bottom w:val="single" w:sz="4" w:space="0" w:color="333300"/>
              <w:right w:val="single" w:sz="4" w:space="0" w:color="333300"/>
            </w:tcBorders>
            <w:shd w:val="clear" w:color="auto" w:fill="auto"/>
            <w:hideMark/>
          </w:tcPr>
          <w:p w14:paraId="557DF91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Agree with the comment.</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Apply the changes marked </w:t>
            </w:r>
            <w:r w:rsidRPr="006C79D5">
              <w:rPr>
                <w:rFonts w:ascii="Arial" w:eastAsia="宋体" w:hAnsi="Arial" w:cs="Arial"/>
                <w:sz w:val="20"/>
                <w:lang w:val="en-US" w:eastAsia="zh-CN"/>
              </w:rPr>
              <w:lastRenderedPageBreak/>
              <w:t>as #2395 in this document.</w:t>
            </w:r>
          </w:p>
        </w:tc>
      </w:tr>
      <w:tr w:rsidR="006C79D5" w:rsidRPr="006C79D5" w14:paraId="07F28EF6" w14:textId="77777777" w:rsidTr="00881FAA">
        <w:trPr>
          <w:trHeight w:val="3500"/>
        </w:trPr>
        <w:tc>
          <w:tcPr>
            <w:tcW w:w="694" w:type="dxa"/>
            <w:tcBorders>
              <w:top w:val="nil"/>
              <w:left w:val="single" w:sz="4" w:space="0" w:color="333300"/>
              <w:bottom w:val="single" w:sz="4" w:space="0" w:color="333300"/>
              <w:right w:val="single" w:sz="4" w:space="0" w:color="333300"/>
            </w:tcBorders>
            <w:shd w:val="clear" w:color="auto" w:fill="auto"/>
            <w:hideMark/>
          </w:tcPr>
          <w:p w14:paraId="54C040A1"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2947</w:t>
            </w:r>
          </w:p>
        </w:tc>
        <w:tc>
          <w:tcPr>
            <w:tcW w:w="1361" w:type="dxa"/>
            <w:tcBorders>
              <w:top w:val="nil"/>
              <w:left w:val="nil"/>
              <w:bottom w:val="single" w:sz="4" w:space="0" w:color="333300"/>
              <w:right w:val="single" w:sz="4" w:space="0" w:color="333300"/>
            </w:tcBorders>
            <w:shd w:val="clear" w:color="auto" w:fill="auto"/>
            <w:hideMark/>
          </w:tcPr>
          <w:p w14:paraId="6E7C487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124" w:type="dxa"/>
            <w:tcBorders>
              <w:top w:val="nil"/>
              <w:left w:val="nil"/>
              <w:bottom w:val="single" w:sz="4" w:space="0" w:color="333300"/>
              <w:right w:val="single" w:sz="4" w:space="0" w:color="333300"/>
            </w:tcBorders>
            <w:shd w:val="clear" w:color="auto" w:fill="auto"/>
            <w:hideMark/>
          </w:tcPr>
          <w:p w14:paraId="30F5C1B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5F168A3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59.51</w:t>
            </w:r>
          </w:p>
        </w:tc>
        <w:tc>
          <w:tcPr>
            <w:tcW w:w="1709" w:type="dxa"/>
            <w:tcBorders>
              <w:top w:val="nil"/>
              <w:left w:val="nil"/>
              <w:bottom w:val="single" w:sz="4" w:space="0" w:color="333300"/>
              <w:right w:val="single" w:sz="4" w:space="0" w:color="333300"/>
            </w:tcBorders>
            <w:shd w:val="clear" w:color="auto" w:fill="auto"/>
            <w:hideMark/>
          </w:tcPr>
          <w:p w14:paraId="7EC2156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"The NPCA Minimum Duration Threshold field indicates the minimum duration of inter-BSS activity (inter-BSS PPDU or inter-BSS TXOP) that is required to have been indicated on the primary channel of the BSS as a necessary condition to permit an NPCA STA to switch to the NPCA primary channel to perform NPCA operation." not clear what "an NPCA STA" means</w:t>
            </w:r>
          </w:p>
        </w:tc>
        <w:tc>
          <w:tcPr>
            <w:tcW w:w="1690" w:type="dxa"/>
            <w:tcBorders>
              <w:top w:val="nil"/>
              <w:left w:val="nil"/>
              <w:bottom w:val="single" w:sz="4" w:space="0" w:color="333300"/>
              <w:right w:val="single" w:sz="4" w:space="0" w:color="333300"/>
            </w:tcBorders>
            <w:shd w:val="clear" w:color="auto" w:fill="auto"/>
            <w:hideMark/>
          </w:tcPr>
          <w:p w14:paraId="76BD23E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Change to "the NPCA AP and its associated NPCA non-AP STAs" as in the previous para</w:t>
            </w:r>
          </w:p>
        </w:tc>
        <w:tc>
          <w:tcPr>
            <w:tcW w:w="1752" w:type="dxa"/>
            <w:tcBorders>
              <w:top w:val="nil"/>
              <w:left w:val="nil"/>
              <w:bottom w:val="single" w:sz="4" w:space="0" w:color="333300"/>
              <w:right w:val="single" w:sz="4" w:space="0" w:color="333300"/>
            </w:tcBorders>
            <w:shd w:val="clear" w:color="auto" w:fill="auto"/>
            <w:hideMark/>
          </w:tcPr>
          <w:p w14:paraId="51175A5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Accepted-</w:t>
            </w:r>
          </w:p>
        </w:tc>
      </w:tr>
      <w:tr w:rsidR="006C79D5" w:rsidRPr="006C79D5" w14:paraId="367F5ECC" w14:textId="77777777" w:rsidTr="00881FAA">
        <w:trPr>
          <w:trHeight w:val="2000"/>
        </w:trPr>
        <w:tc>
          <w:tcPr>
            <w:tcW w:w="694" w:type="dxa"/>
            <w:tcBorders>
              <w:top w:val="nil"/>
              <w:left w:val="single" w:sz="4" w:space="0" w:color="333300"/>
              <w:bottom w:val="single" w:sz="4" w:space="0" w:color="333300"/>
              <w:right w:val="single" w:sz="4" w:space="0" w:color="333300"/>
            </w:tcBorders>
            <w:shd w:val="clear" w:color="auto" w:fill="auto"/>
            <w:hideMark/>
          </w:tcPr>
          <w:p w14:paraId="7F63196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1042</w:t>
            </w:r>
          </w:p>
        </w:tc>
        <w:tc>
          <w:tcPr>
            <w:tcW w:w="1361" w:type="dxa"/>
            <w:tcBorders>
              <w:top w:val="nil"/>
              <w:left w:val="nil"/>
              <w:bottom w:val="single" w:sz="4" w:space="0" w:color="333300"/>
              <w:right w:val="single" w:sz="4" w:space="0" w:color="333300"/>
            </w:tcBorders>
            <w:shd w:val="clear" w:color="auto" w:fill="auto"/>
            <w:hideMark/>
          </w:tcPr>
          <w:p w14:paraId="17D3754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Matthew Fischer</w:t>
            </w:r>
          </w:p>
        </w:tc>
        <w:tc>
          <w:tcPr>
            <w:tcW w:w="1124" w:type="dxa"/>
            <w:tcBorders>
              <w:top w:val="nil"/>
              <w:left w:val="nil"/>
              <w:bottom w:val="single" w:sz="4" w:space="0" w:color="333300"/>
              <w:right w:val="single" w:sz="4" w:space="0" w:color="333300"/>
            </w:tcBorders>
            <w:shd w:val="clear" w:color="auto" w:fill="auto"/>
            <w:hideMark/>
          </w:tcPr>
          <w:p w14:paraId="26477A1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1F24896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59.55</w:t>
            </w:r>
          </w:p>
        </w:tc>
        <w:tc>
          <w:tcPr>
            <w:tcW w:w="1709" w:type="dxa"/>
            <w:tcBorders>
              <w:top w:val="nil"/>
              <w:left w:val="nil"/>
              <w:bottom w:val="single" w:sz="4" w:space="0" w:color="333300"/>
              <w:right w:val="single" w:sz="4" w:space="0" w:color="333300"/>
            </w:tcBorders>
            <w:shd w:val="clear" w:color="auto" w:fill="auto"/>
            <w:hideMark/>
          </w:tcPr>
          <w:p w14:paraId="57B7BFE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Replace TBDs with implementable values. (NPCA Minimum Duration Threshold field)</w:t>
            </w:r>
          </w:p>
        </w:tc>
        <w:tc>
          <w:tcPr>
            <w:tcW w:w="1690" w:type="dxa"/>
            <w:tcBorders>
              <w:top w:val="nil"/>
              <w:left w:val="nil"/>
              <w:bottom w:val="single" w:sz="4" w:space="0" w:color="333300"/>
              <w:right w:val="single" w:sz="4" w:space="0" w:color="333300"/>
            </w:tcBorders>
            <w:shd w:val="clear" w:color="auto" w:fill="auto"/>
            <w:hideMark/>
          </w:tcPr>
          <w:p w14:paraId="3F4912E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Replace "The encoding and the maximum value of this field are TBD." with "The NPCA Minimum Duration Threshold field contains an unsigned integer, in 20 s units, that indicates a delay between 0 and 5100 s."</w:t>
            </w:r>
          </w:p>
        </w:tc>
        <w:tc>
          <w:tcPr>
            <w:tcW w:w="1752" w:type="dxa"/>
            <w:tcBorders>
              <w:top w:val="nil"/>
              <w:left w:val="nil"/>
              <w:bottom w:val="single" w:sz="4" w:space="0" w:color="333300"/>
              <w:right w:val="single" w:sz="4" w:space="0" w:color="333300"/>
            </w:tcBorders>
            <w:shd w:val="clear" w:color="auto" w:fill="auto"/>
            <w:hideMark/>
          </w:tcPr>
          <w:p w14:paraId="59A189C0" w14:textId="77777777" w:rsidR="006C79D5" w:rsidRDefault="006C79D5" w:rsidP="00F92B05">
            <w:pPr>
              <w:jc w:val="left"/>
              <w:rPr>
                <w:ins w:id="44" w:author="Ming Gan" w:date="2025-07-25T20:17:00Z"/>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r>
            <w:del w:id="45" w:author="Alfred Asterjadhi" w:date="2025-06-16T12:30:00Z">
              <w:r w:rsidRPr="006C79D5" w:rsidDel="00B14C20">
                <w:rPr>
                  <w:rFonts w:ascii="Arial" w:eastAsia="宋体" w:hAnsi="Arial" w:cs="Arial"/>
                  <w:sz w:val="20"/>
                  <w:lang w:val="en-US" w:eastAsia="zh-CN"/>
                </w:rPr>
                <w:delText>Change TBD to Y for now.</w:delText>
              </w:r>
              <w:r w:rsidRPr="006C79D5" w:rsidDel="00B14C20">
                <w:rPr>
                  <w:rFonts w:ascii="Arial" w:eastAsia="宋体" w:hAnsi="Arial" w:cs="Arial"/>
                  <w:sz w:val="20"/>
                  <w:lang w:val="en-US" w:eastAsia="zh-CN"/>
                </w:rPr>
                <w:br/>
              </w:r>
            </w:del>
            <w:ins w:id="46" w:author="Alfred Asterjadhi" w:date="2025-06-16T12:30:00Z">
              <w:del w:id="47" w:author="Ming Gan" w:date="2025-07-25T20:17:00Z">
                <w:r w:rsidR="00B14C20" w:rsidDel="00F92B05">
                  <w:rPr>
                    <w:rFonts w:ascii="Arial" w:eastAsia="宋体" w:hAnsi="Arial" w:cs="Arial"/>
                    <w:sz w:val="20"/>
                    <w:lang w:val="en-US" w:eastAsia="zh-CN"/>
                  </w:rPr>
                  <w:delText>Fixed.</w:delText>
                </w:r>
              </w:del>
            </w:ins>
            <w:del w:id="48" w:author="Ming Gan" w:date="2025-07-25T20:17:00Z">
              <w:r w:rsidRPr="006C79D5" w:rsidDel="00F92B05">
                <w:rPr>
                  <w:rFonts w:ascii="Arial" w:eastAsia="宋体" w:hAnsi="Arial" w:cs="Arial"/>
                  <w:sz w:val="20"/>
                  <w:lang w:val="en-US" w:eastAsia="zh-CN"/>
                </w:rPr>
                <w:br/>
              </w:r>
              <w:r w:rsidRPr="006C79D5" w:rsidDel="00F92B05">
                <w:rPr>
                  <w:rFonts w:ascii="Arial" w:eastAsia="宋体" w:hAnsi="Arial" w:cs="Arial"/>
                  <w:sz w:val="20"/>
                  <w:lang w:val="en-US" w:eastAsia="zh-CN"/>
                </w:rPr>
                <w:br/>
                <w:delText>Apply the changes marked as #1042 in this document.</w:delText>
              </w:r>
            </w:del>
          </w:p>
          <w:p w14:paraId="252E7F44" w14:textId="77777777" w:rsidR="00F92B05" w:rsidRDefault="00F92B05" w:rsidP="00F92B05">
            <w:pPr>
              <w:jc w:val="left"/>
              <w:rPr>
                <w:ins w:id="49" w:author="Ming Gan" w:date="2025-07-25T20:17:00Z"/>
                <w:rFonts w:ascii="Arial" w:eastAsia="宋体" w:hAnsi="Arial" w:cs="Arial"/>
                <w:sz w:val="20"/>
                <w:lang w:val="en-US" w:eastAsia="zh-CN"/>
              </w:rPr>
            </w:pPr>
          </w:p>
          <w:p w14:paraId="03D5187E" w14:textId="512ECA0D" w:rsidR="00F92B05" w:rsidRDefault="00F92B05" w:rsidP="00F92B05">
            <w:pPr>
              <w:jc w:val="left"/>
              <w:rPr>
                <w:ins w:id="50" w:author="Ming Gan" w:date="2025-07-25T20:17:00Z"/>
                <w:rFonts w:ascii="Arial" w:eastAsia="宋体" w:hAnsi="Arial" w:cs="Arial"/>
                <w:sz w:val="20"/>
                <w:lang w:val="en-US" w:eastAsia="zh-CN"/>
              </w:rPr>
            </w:pPr>
            <w:ins w:id="51" w:author="Ming Gan" w:date="2025-07-25T20:17:00Z">
              <w:r>
                <w:rPr>
                  <w:rFonts w:ascii="Arial" w:eastAsia="宋体" w:hAnsi="Arial" w:cs="Arial"/>
                  <w:sz w:val="20"/>
                  <w:lang w:val="en-US" w:eastAsia="zh-CN"/>
                </w:rPr>
                <w:t xml:space="preserve">The </w:t>
              </w:r>
            </w:ins>
            <w:ins w:id="52" w:author="Ming Gan" w:date="2025-07-25T20:20:00Z">
              <w:r w:rsidR="00B34A65">
                <w:rPr>
                  <w:rFonts w:ascii="Arial" w:eastAsia="宋体" w:hAnsi="Arial" w:cs="Arial"/>
                  <w:sz w:val="20"/>
                  <w:lang w:val="en-US" w:eastAsia="zh-CN"/>
                </w:rPr>
                <w:t>corresponding</w:t>
              </w:r>
            </w:ins>
            <w:ins w:id="53" w:author="Ming Gan" w:date="2025-07-25T20:17:00Z">
              <w:r>
                <w:rPr>
                  <w:rFonts w:ascii="Arial" w:eastAsia="宋体" w:hAnsi="Arial" w:cs="Arial"/>
                  <w:sz w:val="20"/>
                  <w:lang w:val="en-US" w:eastAsia="zh-CN"/>
                </w:rPr>
                <w:t xml:space="preserve"> change has beed made in 802.11bn D0.3.</w:t>
              </w:r>
            </w:ins>
          </w:p>
          <w:p w14:paraId="21194383" w14:textId="77777777" w:rsidR="00F92B05" w:rsidRDefault="00F92B05" w:rsidP="00F92B05">
            <w:pPr>
              <w:jc w:val="left"/>
              <w:rPr>
                <w:ins w:id="54" w:author="Ming Gan" w:date="2025-07-25T20:17:00Z"/>
                <w:rFonts w:ascii="Arial" w:eastAsia="宋体" w:hAnsi="Arial" w:cs="Arial"/>
                <w:sz w:val="20"/>
                <w:lang w:val="en-US" w:eastAsia="zh-CN"/>
              </w:rPr>
            </w:pPr>
          </w:p>
          <w:p w14:paraId="7167CF0F" w14:textId="613FB2BC" w:rsidR="00F92B05" w:rsidRPr="006C79D5" w:rsidRDefault="00F92B05" w:rsidP="00F92B05">
            <w:pPr>
              <w:jc w:val="left"/>
              <w:rPr>
                <w:rFonts w:ascii="Arial" w:eastAsia="宋体" w:hAnsi="Arial" w:cs="Arial"/>
                <w:sz w:val="20"/>
                <w:lang w:val="en-US" w:eastAsia="zh-CN"/>
              </w:rPr>
            </w:pPr>
            <w:ins w:id="55" w:author="Ming Gan" w:date="2025-07-25T20:17:00Z">
              <w:r>
                <w:rPr>
                  <w:rFonts w:ascii="Arial" w:eastAsia="宋体" w:hAnsi="Arial" w:cs="Arial"/>
                  <w:sz w:val="20"/>
                  <w:lang w:val="en-US" w:eastAsia="zh-CN"/>
                </w:rPr>
                <w:t>To TGbn editor, no futher change for this CID.</w:t>
              </w:r>
              <w:r w:rsidRPr="006C79D5">
                <w:rPr>
                  <w:rFonts w:ascii="Arial" w:eastAsia="宋体" w:hAnsi="Arial" w:cs="Arial"/>
                  <w:sz w:val="20"/>
                  <w:lang w:val="en-US" w:eastAsia="zh-CN"/>
                </w:rPr>
                <w:br/>
              </w:r>
            </w:ins>
          </w:p>
        </w:tc>
      </w:tr>
      <w:tr w:rsidR="006C79D5" w:rsidRPr="006C79D5" w14:paraId="2FF340E0" w14:textId="77777777" w:rsidTr="00881FAA">
        <w:trPr>
          <w:trHeight w:val="1750"/>
        </w:trPr>
        <w:tc>
          <w:tcPr>
            <w:tcW w:w="694" w:type="dxa"/>
            <w:tcBorders>
              <w:top w:val="nil"/>
              <w:left w:val="single" w:sz="4" w:space="0" w:color="333300"/>
              <w:bottom w:val="single" w:sz="4" w:space="0" w:color="333300"/>
              <w:right w:val="single" w:sz="4" w:space="0" w:color="333300"/>
            </w:tcBorders>
            <w:shd w:val="clear" w:color="auto" w:fill="auto"/>
            <w:hideMark/>
          </w:tcPr>
          <w:p w14:paraId="4F6484C3"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1501</w:t>
            </w:r>
          </w:p>
        </w:tc>
        <w:tc>
          <w:tcPr>
            <w:tcW w:w="1361" w:type="dxa"/>
            <w:tcBorders>
              <w:top w:val="nil"/>
              <w:left w:val="nil"/>
              <w:bottom w:val="single" w:sz="4" w:space="0" w:color="333300"/>
              <w:right w:val="single" w:sz="4" w:space="0" w:color="333300"/>
            </w:tcBorders>
            <w:shd w:val="clear" w:color="auto" w:fill="auto"/>
            <w:hideMark/>
          </w:tcPr>
          <w:p w14:paraId="5E45FFB6"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Dongju Cha</w:t>
            </w:r>
          </w:p>
        </w:tc>
        <w:tc>
          <w:tcPr>
            <w:tcW w:w="1124" w:type="dxa"/>
            <w:tcBorders>
              <w:top w:val="nil"/>
              <w:left w:val="nil"/>
              <w:bottom w:val="single" w:sz="4" w:space="0" w:color="333300"/>
              <w:right w:val="single" w:sz="4" w:space="0" w:color="333300"/>
            </w:tcBorders>
            <w:shd w:val="clear" w:color="auto" w:fill="auto"/>
            <w:hideMark/>
          </w:tcPr>
          <w:p w14:paraId="3E6FBEE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5FFBC9A8"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59.55</w:t>
            </w:r>
          </w:p>
        </w:tc>
        <w:tc>
          <w:tcPr>
            <w:tcW w:w="1709" w:type="dxa"/>
            <w:tcBorders>
              <w:top w:val="nil"/>
              <w:left w:val="nil"/>
              <w:bottom w:val="single" w:sz="4" w:space="0" w:color="333300"/>
              <w:right w:val="single" w:sz="4" w:space="0" w:color="333300"/>
            </w:tcBorders>
            <w:shd w:val="clear" w:color="auto" w:fill="auto"/>
            <w:hideMark/>
          </w:tcPr>
          <w:p w14:paraId="59742A2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TBD should be resolved</w:t>
            </w:r>
          </w:p>
        </w:tc>
        <w:tc>
          <w:tcPr>
            <w:tcW w:w="1690" w:type="dxa"/>
            <w:tcBorders>
              <w:top w:val="nil"/>
              <w:left w:val="nil"/>
              <w:bottom w:val="single" w:sz="4" w:space="0" w:color="333300"/>
              <w:right w:val="single" w:sz="4" w:space="0" w:color="333300"/>
            </w:tcBorders>
            <w:shd w:val="clear" w:color="auto" w:fill="auto"/>
            <w:hideMark/>
          </w:tcPr>
          <w:p w14:paraId="5881876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14157F6C" w14:textId="77777777" w:rsidR="006C79D5" w:rsidRDefault="006C79D5" w:rsidP="00F92B05">
            <w:pPr>
              <w:jc w:val="left"/>
              <w:rPr>
                <w:ins w:id="56" w:author="Ming Gan" w:date="2025-07-25T20:18:00Z"/>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r>
            <w:del w:id="57" w:author="Ming Gan" w:date="2025-07-25T20:18:00Z">
              <w:r w:rsidRPr="006C79D5" w:rsidDel="00F92B05">
                <w:rPr>
                  <w:rFonts w:ascii="Arial" w:eastAsia="宋体" w:hAnsi="Arial" w:cs="Arial"/>
                  <w:sz w:val="20"/>
                  <w:lang w:val="en-US" w:eastAsia="zh-CN"/>
                </w:rPr>
                <w:delText>Change TBD to Y for now.</w:delText>
              </w:r>
            </w:del>
            <w:ins w:id="58" w:author="Alfred Asterjadhi" w:date="2025-06-16T12:31:00Z">
              <w:del w:id="59" w:author="Ming Gan" w:date="2025-07-25T20:18:00Z">
                <w:r w:rsidR="00B14C20" w:rsidDel="00F92B05">
                  <w:rPr>
                    <w:rFonts w:ascii="Arial" w:eastAsia="宋体" w:hAnsi="Arial" w:cs="Arial"/>
                    <w:sz w:val="20"/>
                    <w:lang w:val="en-US" w:eastAsia="zh-CN"/>
                  </w:rPr>
                  <w:delText>Fixed.</w:delText>
                </w:r>
              </w:del>
            </w:ins>
            <w:del w:id="60" w:author="Ming Gan" w:date="2025-07-25T20:18:00Z">
              <w:r w:rsidRPr="006C79D5" w:rsidDel="00F92B05">
                <w:rPr>
                  <w:rFonts w:ascii="Arial" w:eastAsia="宋体" w:hAnsi="Arial" w:cs="Arial"/>
                  <w:sz w:val="20"/>
                  <w:lang w:val="en-US" w:eastAsia="zh-CN"/>
                </w:rPr>
                <w:br/>
              </w:r>
              <w:r w:rsidRPr="006C79D5" w:rsidDel="00F92B05">
                <w:rPr>
                  <w:rFonts w:ascii="Arial" w:eastAsia="宋体" w:hAnsi="Arial" w:cs="Arial"/>
                  <w:sz w:val="20"/>
                  <w:lang w:val="en-US" w:eastAsia="zh-CN"/>
                </w:rPr>
                <w:br/>
              </w:r>
              <w:r w:rsidRPr="006C79D5" w:rsidDel="00F92B05">
                <w:rPr>
                  <w:rFonts w:ascii="Arial" w:eastAsia="宋体" w:hAnsi="Arial" w:cs="Arial"/>
                  <w:sz w:val="20"/>
                  <w:lang w:val="en-US" w:eastAsia="zh-CN"/>
                </w:rPr>
                <w:br/>
                <w:delText>Apply the changes marked as #1501 in this document.</w:delText>
              </w:r>
            </w:del>
          </w:p>
          <w:p w14:paraId="17C5FF6B" w14:textId="77777777" w:rsidR="00F92B05" w:rsidRDefault="00F92B05" w:rsidP="00F92B05">
            <w:pPr>
              <w:jc w:val="left"/>
              <w:rPr>
                <w:ins w:id="61" w:author="Ming Gan" w:date="2025-07-25T20:18:00Z"/>
                <w:rFonts w:ascii="Arial" w:eastAsia="宋体" w:hAnsi="Arial" w:cs="Arial"/>
                <w:sz w:val="20"/>
                <w:lang w:val="en-US" w:eastAsia="zh-CN"/>
              </w:rPr>
            </w:pPr>
          </w:p>
          <w:p w14:paraId="21E473A8" w14:textId="7A8AA946" w:rsidR="00F92B05" w:rsidRDefault="00F92B05" w:rsidP="00F92B05">
            <w:pPr>
              <w:jc w:val="left"/>
              <w:rPr>
                <w:ins w:id="62" w:author="Ming Gan" w:date="2025-07-25T20:18:00Z"/>
                <w:rFonts w:ascii="Arial" w:eastAsia="宋体" w:hAnsi="Arial" w:cs="Arial"/>
                <w:sz w:val="20"/>
                <w:lang w:val="en-US" w:eastAsia="zh-CN"/>
              </w:rPr>
            </w:pPr>
            <w:ins w:id="63" w:author="Ming Gan" w:date="2025-07-25T20:18:00Z">
              <w:r>
                <w:rPr>
                  <w:rFonts w:ascii="Arial" w:eastAsia="宋体" w:hAnsi="Arial" w:cs="Arial"/>
                  <w:sz w:val="20"/>
                  <w:lang w:val="en-US" w:eastAsia="zh-CN"/>
                </w:rPr>
                <w:t xml:space="preserve">The </w:t>
              </w:r>
            </w:ins>
            <w:ins w:id="64" w:author="Ming Gan" w:date="2025-07-25T20:20:00Z">
              <w:r w:rsidR="00B34A65">
                <w:rPr>
                  <w:rFonts w:ascii="Arial" w:eastAsia="宋体" w:hAnsi="Arial" w:cs="Arial"/>
                  <w:sz w:val="20"/>
                  <w:lang w:val="en-US" w:eastAsia="zh-CN"/>
                </w:rPr>
                <w:t>corresponding</w:t>
              </w:r>
            </w:ins>
            <w:ins w:id="65" w:author="Ming Gan" w:date="2025-07-25T20:18:00Z">
              <w:r>
                <w:rPr>
                  <w:rFonts w:ascii="Arial" w:eastAsia="宋体" w:hAnsi="Arial" w:cs="Arial"/>
                  <w:sz w:val="20"/>
                  <w:lang w:val="en-US" w:eastAsia="zh-CN"/>
                </w:rPr>
                <w:t xml:space="preserve"> change has beed made in 802.11bn D0.3.</w:t>
              </w:r>
            </w:ins>
          </w:p>
          <w:p w14:paraId="5435A7F5" w14:textId="77777777" w:rsidR="00F92B05" w:rsidRDefault="00F92B05" w:rsidP="00F92B05">
            <w:pPr>
              <w:jc w:val="left"/>
              <w:rPr>
                <w:ins w:id="66" w:author="Ming Gan" w:date="2025-07-25T20:18:00Z"/>
                <w:rFonts w:ascii="Arial" w:eastAsia="宋体" w:hAnsi="Arial" w:cs="Arial"/>
                <w:sz w:val="20"/>
                <w:lang w:val="en-US" w:eastAsia="zh-CN"/>
              </w:rPr>
            </w:pPr>
          </w:p>
          <w:p w14:paraId="7C359DCA" w14:textId="29793720" w:rsidR="00F92B05" w:rsidRPr="006C79D5" w:rsidRDefault="00F92B05" w:rsidP="00F92B05">
            <w:pPr>
              <w:jc w:val="left"/>
              <w:rPr>
                <w:rFonts w:ascii="Arial" w:eastAsia="宋体" w:hAnsi="Arial" w:cs="Arial"/>
                <w:sz w:val="20"/>
                <w:lang w:val="en-US" w:eastAsia="zh-CN"/>
              </w:rPr>
            </w:pPr>
            <w:ins w:id="67" w:author="Ming Gan" w:date="2025-07-25T20:18:00Z">
              <w:r>
                <w:rPr>
                  <w:rFonts w:ascii="Arial" w:eastAsia="宋体" w:hAnsi="Arial" w:cs="Arial"/>
                  <w:sz w:val="20"/>
                  <w:lang w:val="en-US" w:eastAsia="zh-CN"/>
                </w:rPr>
                <w:t>To TGbn editor, no futher change for this CID.</w:t>
              </w:r>
              <w:r w:rsidRPr="006C79D5">
                <w:rPr>
                  <w:rFonts w:ascii="Arial" w:eastAsia="宋体" w:hAnsi="Arial" w:cs="Arial"/>
                  <w:sz w:val="20"/>
                  <w:lang w:val="en-US" w:eastAsia="zh-CN"/>
                </w:rPr>
                <w:br/>
              </w:r>
            </w:ins>
          </w:p>
        </w:tc>
      </w:tr>
      <w:tr w:rsidR="006C79D5" w:rsidRPr="006C79D5" w14:paraId="721B7BC1" w14:textId="77777777" w:rsidTr="00881FAA">
        <w:trPr>
          <w:trHeight w:val="1750"/>
        </w:trPr>
        <w:tc>
          <w:tcPr>
            <w:tcW w:w="694" w:type="dxa"/>
            <w:tcBorders>
              <w:top w:val="nil"/>
              <w:left w:val="single" w:sz="4" w:space="0" w:color="333300"/>
              <w:bottom w:val="single" w:sz="4" w:space="0" w:color="333300"/>
              <w:right w:val="single" w:sz="4" w:space="0" w:color="333300"/>
            </w:tcBorders>
            <w:shd w:val="clear" w:color="auto" w:fill="auto"/>
            <w:hideMark/>
          </w:tcPr>
          <w:p w14:paraId="220C99D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1500</w:t>
            </w:r>
          </w:p>
        </w:tc>
        <w:tc>
          <w:tcPr>
            <w:tcW w:w="1361" w:type="dxa"/>
            <w:tcBorders>
              <w:top w:val="nil"/>
              <w:left w:val="nil"/>
              <w:bottom w:val="single" w:sz="4" w:space="0" w:color="333300"/>
              <w:right w:val="single" w:sz="4" w:space="0" w:color="333300"/>
            </w:tcBorders>
            <w:shd w:val="clear" w:color="auto" w:fill="auto"/>
            <w:hideMark/>
          </w:tcPr>
          <w:p w14:paraId="58764CA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Dongju Cha</w:t>
            </w:r>
          </w:p>
        </w:tc>
        <w:tc>
          <w:tcPr>
            <w:tcW w:w="1124" w:type="dxa"/>
            <w:tcBorders>
              <w:top w:val="nil"/>
              <w:left w:val="nil"/>
              <w:bottom w:val="single" w:sz="4" w:space="0" w:color="333300"/>
              <w:right w:val="single" w:sz="4" w:space="0" w:color="333300"/>
            </w:tcBorders>
            <w:shd w:val="clear" w:color="auto" w:fill="auto"/>
            <w:hideMark/>
          </w:tcPr>
          <w:p w14:paraId="4D679F6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1B5BDCA3"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59.57</w:t>
            </w:r>
          </w:p>
        </w:tc>
        <w:tc>
          <w:tcPr>
            <w:tcW w:w="1709" w:type="dxa"/>
            <w:tcBorders>
              <w:top w:val="nil"/>
              <w:left w:val="nil"/>
              <w:bottom w:val="single" w:sz="4" w:space="0" w:color="333300"/>
              <w:right w:val="single" w:sz="4" w:space="0" w:color="333300"/>
            </w:tcBorders>
            <w:shd w:val="clear" w:color="auto" w:fill="auto"/>
            <w:hideMark/>
          </w:tcPr>
          <w:p w14:paraId="2E2C09F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NPCA Switching Delay field and NPCA Switch Back Delay field need to have unified form. Change NPCA Switch Back Delay to NPCA Switching Back Delay</w:t>
            </w:r>
          </w:p>
        </w:tc>
        <w:tc>
          <w:tcPr>
            <w:tcW w:w="1690" w:type="dxa"/>
            <w:tcBorders>
              <w:top w:val="nil"/>
              <w:left w:val="nil"/>
              <w:bottom w:val="single" w:sz="4" w:space="0" w:color="333300"/>
              <w:right w:val="single" w:sz="4" w:space="0" w:color="333300"/>
            </w:tcBorders>
            <w:shd w:val="clear" w:color="auto" w:fill="auto"/>
            <w:hideMark/>
          </w:tcPr>
          <w:p w14:paraId="6A8838A0"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26BAC30C" w14:textId="3A2EA31F" w:rsidR="00803937"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Agree with the comment. </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00803937">
              <w:rPr>
                <w:rFonts w:ascii="Arial" w:eastAsia="宋体" w:hAnsi="Arial" w:cs="Arial"/>
                <w:sz w:val="20"/>
                <w:lang w:val="en-US" w:eastAsia="zh-CN"/>
              </w:rPr>
              <w:t>To TGbn editor, please change “</w:t>
            </w:r>
            <w:r w:rsidR="00803937" w:rsidRPr="006C79D5">
              <w:rPr>
                <w:rFonts w:ascii="Arial" w:eastAsia="宋体" w:hAnsi="Arial" w:cs="Arial"/>
                <w:sz w:val="20"/>
                <w:lang w:val="en-US" w:eastAsia="zh-CN"/>
              </w:rPr>
              <w:t>NPCA Switching</w:t>
            </w:r>
            <w:r w:rsidR="00803937">
              <w:rPr>
                <w:rFonts w:ascii="Arial" w:eastAsia="宋体" w:hAnsi="Arial" w:cs="Arial"/>
                <w:sz w:val="20"/>
                <w:lang w:val="en-US" w:eastAsia="zh-CN"/>
              </w:rPr>
              <w:t>” to “NPCA Switch” though the 802.11bn draft 0.2.</w:t>
            </w:r>
          </w:p>
          <w:p w14:paraId="06F14CC9" w14:textId="65D95A6E"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br/>
              <w:t>Apply the changes marked as #1500 in this document.</w:t>
            </w:r>
          </w:p>
        </w:tc>
      </w:tr>
      <w:tr w:rsidR="006C79D5" w:rsidRPr="006C79D5" w14:paraId="74FD0CAA" w14:textId="77777777" w:rsidTr="00881FAA">
        <w:trPr>
          <w:trHeight w:val="3750"/>
        </w:trPr>
        <w:tc>
          <w:tcPr>
            <w:tcW w:w="694" w:type="dxa"/>
            <w:tcBorders>
              <w:top w:val="nil"/>
              <w:left w:val="single" w:sz="4" w:space="0" w:color="333300"/>
              <w:bottom w:val="single" w:sz="4" w:space="0" w:color="333300"/>
              <w:right w:val="single" w:sz="4" w:space="0" w:color="333300"/>
            </w:tcBorders>
            <w:shd w:val="clear" w:color="auto" w:fill="auto"/>
            <w:hideMark/>
          </w:tcPr>
          <w:p w14:paraId="236798E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2948</w:t>
            </w:r>
          </w:p>
        </w:tc>
        <w:tc>
          <w:tcPr>
            <w:tcW w:w="1361" w:type="dxa"/>
            <w:tcBorders>
              <w:top w:val="nil"/>
              <w:left w:val="nil"/>
              <w:bottom w:val="single" w:sz="4" w:space="0" w:color="333300"/>
              <w:right w:val="single" w:sz="4" w:space="0" w:color="333300"/>
            </w:tcBorders>
            <w:shd w:val="clear" w:color="auto" w:fill="auto"/>
            <w:hideMark/>
          </w:tcPr>
          <w:p w14:paraId="5862484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Mark RISON</w:t>
            </w:r>
          </w:p>
        </w:tc>
        <w:tc>
          <w:tcPr>
            <w:tcW w:w="1124" w:type="dxa"/>
            <w:tcBorders>
              <w:top w:val="nil"/>
              <w:left w:val="nil"/>
              <w:bottom w:val="single" w:sz="4" w:space="0" w:color="333300"/>
              <w:right w:val="single" w:sz="4" w:space="0" w:color="333300"/>
            </w:tcBorders>
            <w:shd w:val="clear" w:color="auto" w:fill="auto"/>
            <w:hideMark/>
          </w:tcPr>
          <w:p w14:paraId="4D7CEFD7"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4D09EF95"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59.57</w:t>
            </w:r>
          </w:p>
        </w:tc>
        <w:tc>
          <w:tcPr>
            <w:tcW w:w="1709" w:type="dxa"/>
            <w:tcBorders>
              <w:top w:val="nil"/>
              <w:left w:val="nil"/>
              <w:bottom w:val="single" w:sz="4" w:space="0" w:color="333300"/>
              <w:right w:val="single" w:sz="4" w:space="0" w:color="333300"/>
            </w:tcBorders>
            <w:shd w:val="clear" w:color="auto" w:fill="auto"/>
            <w:hideMark/>
          </w:tcPr>
          <w:p w14:paraId="1139173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"The NPCA Switching Delay field indicates the time needed by an NPCA STA to switch from the BSS pri-mary channel to the NPCA primary channel in units of 4 s.</w:t>
            </w:r>
            <w:r w:rsidRPr="006C79D5">
              <w:rPr>
                <w:rFonts w:ascii="Arial" w:eastAsia="宋体" w:hAnsi="Arial" w:cs="Arial"/>
                <w:sz w:val="20"/>
                <w:lang w:val="en-US" w:eastAsia="zh-CN"/>
              </w:rPr>
              <w:br/>
              <w:t xml:space="preserve">The NPCA Switch Back Delay field indicates the time needed by an NPCA STA to switch from the NPCA primary channel </w:t>
            </w:r>
            <w:r w:rsidRPr="006C79D5">
              <w:rPr>
                <w:rFonts w:ascii="Arial" w:eastAsia="宋体" w:hAnsi="Arial" w:cs="Arial"/>
                <w:sz w:val="20"/>
                <w:lang w:val="en-US" w:eastAsia="zh-CN"/>
              </w:rPr>
              <w:lastRenderedPageBreak/>
              <w:t>to the BSS primary channel in units of 4 s." not clear what "an NPCA STA" means.  Since this is sent by the AP it must be the AP</w:t>
            </w:r>
          </w:p>
        </w:tc>
        <w:tc>
          <w:tcPr>
            <w:tcW w:w="1690" w:type="dxa"/>
            <w:tcBorders>
              <w:top w:val="nil"/>
              <w:left w:val="nil"/>
              <w:bottom w:val="single" w:sz="4" w:space="0" w:color="333300"/>
              <w:right w:val="single" w:sz="4" w:space="0" w:color="333300"/>
            </w:tcBorders>
            <w:shd w:val="clear" w:color="auto" w:fill="auto"/>
            <w:hideMark/>
          </w:tcPr>
          <w:p w14:paraId="563CB55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lastRenderedPageBreak/>
              <w:t>Change to "... by the NPCA AP ..."</w:t>
            </w:r>
          </w:p>
        </w:tc>
        <w:tc>
          <w:tcPr>
            <w:tcW w:w="1752" w:type="dxa"/>
            <w:tcBorders>
              <w:top w:val="nil"/>
              <w:left w:val="nil"/>
              <w:bottom w:val="single" w:sz="4" w:space="0" w:color="333300"/>
              <w:right w:val="single" w:sz="4" w:space="0" w:color="333300"/>
            </w:tcBorders>
            <w:shd w:val="clear" w:color="auto" w:fill="auto"/>
            <w:hideMark/>
          </w:tcPr>
          <w:p w14:paraId="7206411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Accepted-</w:t>
            </w:r>
          </w:p>
        </w:tc>
      </w:tr>
      <w:tr w:rsidR="006C79D5" w:rsidRPr="006C79D5" w14:paraId="275CE381" w14:textId="77777777" w:rsidTr="00881FAA">
        <w:trPr>
          <w:trHeight w:val="1750"/>
        </w:trPr>
        <w:tc>
          <w:tcPr>
            <w:tcW w:w="694" w:type="dxa"/>
            <w:tcBorders>
              <w:top w:val="nil"/>
              <w:left w:val="single" w:sz="4" w:space="0" w:color="333300"/>
              <w:bottom w:val="single" w:sz="4" w:space="0" w:color="333300"/>
              <w:right w:val="single" w:sz="4" w:space="0" w:color="333300"/>
            </w:tcBorders>
            <w:shd w:val="clear" w:color="auto" w:fill="auto"/>
            <w:hideMark/>
          </w:tcPr>
          <w:p w14:paraId="2ADBBDD6"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1502</w:t>
            </w:r>
          </w:p>
        </w:tc>
        <w:tc>
          <w:tcPr>
            <w:tcW w:w="1361" w:type="dxa"/>
            <w:tcBorders>
              <w:top w:val="nil"/>
              <w:left w:val="nil"/>
              <w:bottom w:val="single" w:sz="4" w:space="0" w:color="333300"/>
              <w:right w:val="single" w:sz="4" w:space="0" w:color="333300"/>
            </w:tcBorders>
            <w:shd w:val="clear" w:color="auto" w:fill="auto"/>
            <w:hideMark/>
          </w:tcPr>
          <w:p w14:paraId="4B0E79C2"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Dongju Cha</w:t>
            </w:r>
          </w:p>
        </w:tc>
        <w:tc>
          <w:tcPr>
            <w:tcW w:w="1124" w:type="dxa"/>
            <w:tcBorders>
              <w:top w:val="nil"/>
              <w:left w:val="nil"/>
              <w:bottom w:val="single" w:sz="4" w:space="0" w:color="333300"/>
              <w:right w:val="single" w:sz="4" w:space="0" w:color="333300"/>
            </w:tcBorders>
            <w:shd w:val="clear" w:color="auto" w:fill="auto"/>
            <w:hideMark/>
          </w:tcPr>
          <w:p w14:paraId="0561D81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15AC2202"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59.58</w:t>
            </w:r>
          </w:p>
        </w:tc>
        <w:tc>
          <w:tcPr>
            <w:tcW w:w="1709" w:type="dxa"/>
            <w:tcBorders>
              <w:top w:val="nil"/>
              <w:left w:val="nil"/>
              <w:bottom w:val="single" w:sz="4" w:space="0" w:color="333300"/>
              <w:right w:val="single" w:sz="4" w:space="0" w:color="333300"/>
            </w:tcBorders>
            <w:shd w:val="clear" w:color="auto" w:fill="auto"/>
            <w:hideMark/>
          </w:tcPr>
          <w:p w14:paraId="07A161E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"in units of 4 us" should be changed to "in the unit of 4 us"</w:t>
            </w:r>
          </w:p>
        </w:tc>
        <w:tc>
          <w:tcPr>
            <w:tcW w:w="1690" w:type="dxa"/>
            <w:tcBorders>
              <w:top w:val="nil"/>
              <w:left w:val="nil"/>
              <w:bottom w:val="single" w:sz="4" w:space="0" w:color="333300"/>
              <w:right w:val="single" w:sz="4" w:space="0" w:color="333300"/>
            </w:tcBorders>
            <w:shd w:val="clear" w:color="auto" w:fill="auto"/>
            <w:hideMark/>
          </w:tcPr>
          <w:p w14:paraId="5536613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223D5E7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Agree with the comment. </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#1502 in this document.</w:t>
            </w:r>
          </w:p>
        </w:tc>
      </w:tr>
      <w:tr w:rsidR="006C79D5" w:rsidRPr="006C79D5" w14:paraId="4B28F08B" w14:textId="77777777" w:rsidTr="00881FAA">
        <w:trPr>
          <w:trHeight w:val="1000"/>
        </w:trPr>
        <w:tc>
          <w:tcPr>
            <w:tcW w:w="694" w:type="dxa"/>
            <w:tcBorders>
              <w:top w:val="nil"/>
              <w:left w:val="single" w:sz="4" w:space="0" w:color="333300"/>
              <w:bottom w:val="single" w:sz="4" w:space="0" w:color="333300"/>
              <w:right w:val="single" w:sz="4" w:space="0" w:color="333300"/>
            </w:tcBorders>
            <w:shd w:val="clear" w:color="auto" w:fill="auto"/>
            <w:hideMark/>
          </w:tcPr>
          <w:p w14:paraId="31908629"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1535</w:t>
            </w:r>
          </w:p>
        </w:tc>
        <w:tc>
          <w:tcPr>
            <w:tcW w:w="1361" w:type="dxa"/>
            <w:tcBorders>
              <w:top w:val="nil"/>
              <w:left w:val="nil"/>
              <w:bottom w:val="single" w:sz="4" w:space="0" w:color="333300"/>
              <w:right w:val="single" w:sz="4" w:space="0" w:color="333300"/>
            </w:tcBorders>
            <w:shd w:val="clear" w:color="auto" w:fill="auto"/>
            <w:hideMark/>
          </w:tcPr>
          <w:p w14:paraId="1077928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yajun CHENG</w:t>
            </w:r>
          </w:p>
        </w:tc>
        <w:tc>
          <w:tcPr>
            <w:tcW w:w="1124" w:type="dxa"/>
            <w:tcBorders>
              <w:top w:val="nil"/>
              <w:left w:val="nil"/>
              <w:bottom w:val="single" w:sz="4" w:space="0" w:color="333300"/>
              <w:right w:val="single" w:sz="4" w:space="0" w:color="333300"/>
            </w:tcBorders>
            <w:shd w:val="clear" w:color="auto" w:fill="auto"/>
            <w:hideMark/>
          </w:tcPr>
          <w:p w14:paraId="563C673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9.4.2.aa1</w:t>
            </w:r>
          </w:p>
        </w:tc>
        <w:tc>
          <w:tcPr>
            <w:tcW w:w="742" w:type="dxa"/>
            <w:tcBorders>
              <w:top w:val="nil"/>
              <w:left w:val="nil"/>
              <w:bottom w:val="single" w:sz="4" w:space="0" w:color="333300"/>
              <w:right w:val="single" w:sz="4" w:space="0" w:color="333300"/>
            </w:tcBorders>
            <w:shd w:val="clear" w:color="auto" w:fill="auto"/>
            <w:hideMark/>
          </w:tcPr>
          <w:p w14:paraId="665132C0"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59.58</w:t>
            </w:r>
          </w:p>
        </w:tc>
        <w:tc>
          <w:tcPr>
            <w:tcW w:w="1709" w:type="dxa"/>
            <w:tcBorders>
              <w:top w:val="nil"/>
              <w:left w:val="nil"/>
              <w:bottom w:val="single" w:sz="4" w:space="0" w:color="333300"/>
              <w:right w:val="single" w:sz="4" w:space="0" w:color="333300"/>
            </w:tcBorders>
            <w:shd w:val="clear" w:color="auto" w:fill="auto"/>
            <w:hideMark/>
          </w:tcPr>
          <w:p w14:paraId="5414D44E"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To be more accurate, it should be "NPCA AP" instead of "NPCA STA". The same issue in P59L61.</w:t>
            </w:r>
          </w:p>
        </w:tc>
        <w:tc>
          <w:tcPr>
            <w:tcW w:w="1690" w:type="dxa"/>
            <w:tcBorders>
              <w:top w:val="nil"/>
              <w:left w:val="nil"/>
              <w:bottom w:val="single" w:sz="4" w:space="0" w:color="333300"/>
              <w:right w:val="single" w:sz="4" w:space="0" w:color="333300"/>
            </w:tcBorders>
            <w:shd w:val="clear" w:color="auto" w:fill="auto"/>
            <w:hideMark/>
          </w:tcPr>
          <w:p w14:paraId="3E21850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26F975CD"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Accepted-</w:t>
            </w:r>
          </w:p>
        </w:tc>
      </w:tr>
      <w:tr w:rsidR="006C79D5" w:rsidRPr="006C79D5" w14:paraId="62012A73" w14:textId="77777777" w:rsidTr="00881FAA">
        <w:trPr>
          <w:trHeight w:val="2000"/>
        </w:trPr>
        <w:tc>
          <w:tcPr>
            <w:tcW w:w="694" w:type="dxa"/>
            <w:tcBorders>
              <w:top w:val="nil"/>
              <w:left w:val="single" w:sz="4" w:space="0" w:color="333300"/>
              <w:bottom w:val="single" w:sz="4" w:space="0" w:color="333300"/>
              <w:right w:val="single" w:sz="4" w:space="0" w:color="333300"/>
            </w:tcBorders>
            <w:shd w:val="clear" w:color="auto" w:fill="auto"/>
            <w:hideMark/>
          </w:tcPr>
          <w:p w14:paraId="7CA0F1B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3857</w:t>
            </w:r>
          </w:p>
        </w:tc>
        <w:tc>
          <w:tcPr>
            <w:tcW w:w="1361" w:type="dxa"/>
            <w:tcBorders>
              <w:top w:val="nil"/>
              <w:left w:val="nil"/>
              <w:bottom w:val="single" w:sz="4" w:space="0" w:color="333300"/>
              <w:right w:val="single" w:sz="4" w:space="0" w:color="333300"/>
            </w:tcBorders>
            <w:shd w:val="clear" w:color="auto" w:fill="auto"/>
            <w:hideMark/>
          </w:tcPr>
          <w:p w14:paraId="4566D96B"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Abhishek Patil</w:t>
            </w:r>
          </w:p>
        </w:tc>
        <w:tc>
          <w:tcPr>
            <w:tcW w:w="1124" w:type="dxa"/>
            <w:tcBorders>
              <w:top w:val="nil"/>
              <w:left w:val="nil"/>
              <w:bottom w:val="single" w:sz="4" w:space="0" w:color="333300"/>
              <w:right w:val="single" w:sz="4" w:space="0" w:color="333300"/>
            </w:tcBorders>
            <w:shd w:val="clear" w:color="auto" w:fill="auto"/>
            <w:hideMark/>
          </w:tcPr>
          <w:p w14:paraId="15AFBE2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9.6.15</w:t>
            </w:r>
          </w:p>
        </w:tc>
        <w:tc>
          <w:tcPr>
            <w:tcW w:w="742" w:type="dxa"/>
            <w:tcBorders>
              <w:top w:val="nil"/>
              <w:left w:val="nil"/>
              <w:bottom w:val="single" w:sz="4" w:space="0" w:color="333300"/>
              <w:right w:val="single" w:sz="4" w:space="0" w:color="333300"/>
            </w:tcBorders>
            <w:shd w:val="clear" w:color="auto" w:fill="auto"/>
            <w:hideMark/>
          </w:tcPr>
          <w:p w14:paraId="121EC7AC"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63.22</w:t>
            </w:r>
          </w:p>
        </w:tc>
        <w:tc>
          <w:tcPr>
            <w:tcW w:w="1709" w:type="dxa"/>
            <w:tcBorders>
              <w:top w:val="nil"/>
              <w:left w:val="nil"/>
              <w:bottom w:val="single" w:sz="4" w:space="0" w:color="333300"/>
              <w:right w:val="single" w:sz="4" w:space="0" w:color="333300"/>
            </w:tcBorders>
            <w:shd w:val="clear" w:color="auto" w:fill="auto"/>
            <w:hideMark/>
          </w:tcPr>
          <w:p w14:paraId="41DEBB5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Add UHR Operation and UHR Capabilities element to the tables in clause 9.6.15.2.2 and 9.6.15.3.2.</w:t>
            </w:r>
          </w:p>
        </w:tc>
        <w:tc>
          <w:tcPr>
            <w:tcW w:w="1690" w:type="dxa"/>
            <w:tcBorders>
              <w:top w:val="nil"/>
              <w:left w:val="nil"/>
              <w:bottom w:val="single" w:sz="4" w:space="0" w:color="333300"/>
              <w:right w:val="single" w:sz="4" w:space="0" w:color="333300"/>
            </w:tcBorders>
            <w:shd w:val="clear" w:color="auto" w:fill="auto"/>
            <w:hideMark/>
          </w:tcPr>
          <w:p w14:paraId="18C6F398"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237BDE05"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Agree with the comment in principle. </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#3857 in this document.</w:t>
            </w:r>
          </w:p>
        </w:tc>
      </w:tr>
      <w:tr w:rsidR="006C79D5" w:rsidRPr="006C79D5" w14:paraId="293F844C" w14:textId="77777777" w:rsidTr="00881FAA">
        <w:trPr>
          <w:trHeight w:val="2000"/>
        </w:trPr>
        <w:tc>
          <w:tcPr>
            <w:tcW w:w="694" w:type="dxa"/>
            <w:tcBorders>
              <w:top w:val="nil"/>
              <w:left w:val="single" w:sz="4" w:space="0" w:color="333300"/>
              <w:bottom w:val="single" w:sz="4" w:space="0" w:color="333300"/>
              <w:right w:val="single" w:sz="4" w:space="0" w:color="333300"/>
            </w:tcBorders>
            <w:shd w:val="clear" w:color="auto" w:fill="auto"/>
            <w:hideMark/>
          </w:tcPr>
          <w:p w14:paraId="61C6664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3858</w:t>
            </w:r>
          </w:p>
        </w:tc>
        <w:tc>
          <w:tcPr>
            <w:tcW w:w="1361" w:type="dxa"/>
            <w:tcBorders>
              <w:top w:val="nil"/>
              <w:left w:val="nil"/>
              <w:bottom w:val="single" w:sz="4" w:space="0" w:color="333300"/>
              <w:right w:val="single" w:sz="4" w:space="0" w:color="333300"/>
            </w:tcBorders>
            <w:shd w:val="clear" w:color="auto" w:fill="auto"/>
            <w:hideMark/>
          </w:tcPr>
          <w:p w14:paraId="134F80BA"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Abhishek Patil</w:t>
            </w:r>
          </w:p>
        </w:tc>
        <w:tc>
          <w:tcPr>
            <w:tcW w:w="1124" w:type="dxa"/>
            <w:tcBorders>
              <w:top w:val="nil"/>
              <w:left w:val="nil"/>
              <w:bottom w:val="single" w:sz="4" w:space="0" w:color="333300"/>
              <w:right w:val="single" w:sz="4" w:space="0" w:color="333300"/>
            </w:tcBorders>
            <w:shd w:val="clear" w:color="auto" w:fill="auto"/>
            <w:hideMark/>
          </w:tcPr>
          <w:p w14:paraId="6C0A107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9.6.12</w:t>
            </w:r>
          </w:p>
        </w:tc>
        <w:tc>
          <w:tcPr>
            <w:tcW w:w="742" w:type="dxa"/>
            <w:tcBorders>
              <w:top w:val="nil"/>
              <w:left w:val="nil"/>
              <w:bottom w:val="single" w:sz="4" w:space="0" w:color="333300"/>
              <w:right w:val="single" w:sz="4" w:space="0" w:color="333300"/>
            </w:tcBorders>
            <w:shd w:val="clear" w:color="auto" w:fill="auto"/>
            <w:hideMark/>
          </w:tcPr>
          <w:p w14:paraId="5927C96D"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63.22</w:t>
            </w:r>
          </w:p>
        </w:tc>
        <w:tc>
          <w:tcPr>
            <w:tcW w:w="1709" w:type="dxa"/>
            <w:tcBorders>
              <w:top w:val="nil"/>
              <w:left w:val="nil"/>
              <w:bottom w:val="single" w:sz="4" w:space="0" w:color="333300"/>
              <w:right w:val="single" w:sz="4" w:space="0" w:color="333300"/>
            </w:tcBorders>
            <w:shd w:val="clear" w:color="auto" w:fill="auto"/>
            <w:hideMark/>
          </w:tcPr>
          <w:p w14:paraId="66674D03"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Add UHR Capabilities element to 9.6.12.2 and 9.6.12.3, and add UHR Operation element 9.6.12.4.</w:t>
            </w:r>
          </w:p>
        </w:tc>
        <w:tc>
          <w:tcPr>
            <w:tcW w:w="1690" w:type="dxa"/>
            <w:tcBorders>
              <w:top w:val="nil"/>
              <w:left w:val="nil"/>
              <w:bottom w:val="single" w:sz="4" w:space="0" w:color="333300"/>
              <w:right w:val="single" w:sz="4" w:space="0" w:color="333300"/>
            </w:tcBorders>
            <w:shd w:val="clear" w:color="auto" w:fill="auto"/>
            <w:hideMark/>
          </w:tcPr>
          <w:p w14:paraId="240253F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single" w:sz="4" w:space="0" w:color="333300"/>
              <w:right w:val="single" w:sz="4" w:space="0" w:color="333300"/>
            </w:tcBorders>
            <w:shd w:val="clear" w:color="auto" w:fill="auto"/>
            <w:hideMark/>
          </w:tcPr>
          <w:p w14:paraId="085B14F4"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Agree with the comment in principle. </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#3858 in this document.</w:t>
            </w:r>
          </w:p>
        </w:tc>
      </w:tr>
      <w:tr w:rsidR="006C79D5" w:rsidRPr="006C79D5" w14:paraId="020E3171" w14:textId="77777777" w:rsidTr="00881FAA">
        <w:trPr>
          <w:trHeight w:val="2000"/>
        </w:trPr>
        <w:tc>
          <w:tcPr>
            <w:tcW w:w="694" w:type="dxa"/>
            <w:tcBorders>
              <w:top w:val="nil"/>
              <w:left w:val="single" w:sz="4" w:space="0" w:color="333300"/>
              <w:bottom w:val="nil"/>
              <w:right w:val="single" w:sz="4" w:space="0" w:color="333300"/>
            </w:tcBorders>
            <w:shd w:val="clear" w:color="auto" w:fill="auto"/>
            <w:hideMark/>
          </w:tcPr>
          <w:p w14:paraId="04C31F2B"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lastRenderedPageBreak/>
              <w:t>3860</w:t>
            </w:r>
          </w:p>
        </w:tc>
        <w:tc>
          <w:tcPr>
            <w:tcW w:w="1361" w:type="dxa"/>
            <w:tcBorders>
              <w:top w:val="nil"/>
              <w:left w:val="nil"/>
              <w:bottom w:val="nil"/>
              <w:right w:val="single" w:sz="4" w:space="0" w:color="333300"/>
            </w:tcBorders>
            <w:shd w:val="clear" w:color="auto" w:fill="auto"/>
            <w:hideMark/>
          </w:tcPr>
          <w:p w14:paraId="4C8F7A01"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Abhishek Patil</w:t>
            </w:r>
          </w:p>
        </w:tc>
        <w:tc>
          <w:tcPr>
            <w:tcW w:w="1124" w:type="dxa"/>
            <w:tcBorders>
              <w:top w:val="nil"/>
              <w:left w:val="nil"/>
              <w:bottom w:val="nil"/>
              <w:right w:val="single" w:sz="4" w:space="0" w:color="333300"/>
            </w:tcBorders>
            <w:shd w:val="clear" w:color="auto" w:fill="auto"/>
            <w:hideMark/>
          </w:tcPr>
          <w:p w14:paraId="374859D9"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9.6.7.17</w:t>
            </w:r>
          </w:p>
        </w:tc>
        <w:tc>
          <w:tcPr>
            <w:tcW w:w="742" w:type="dxa"/>
            <w:tcBorders>
              <w:top w:val="nil"/>
              <w:left w:val="nil"/>
              <w:bottom w:val="nil"/>
              <w:right w:val="single" w:sz="4" w:space="0" w:color="333300"/>
            </w:tcBorders>
            <w:shd w:val="clear" w:color="auto" w:fill="auto"/>
            <w:hideMark/>
          </w:tcPr>
          <w:p w14:paraId="6DAB995E" w14:textId="77777777" w:rsidR="006C79D5" w:rsidRPr="006C79D5" w:rsidRDefault="006C79D5" w:rsidP="006C79D5">
            <w:pPr>
              <w:jc w:val="right"/>
              <w:rPr>
                <w:rFonts w:ascii="Arial" w:eastAsia="宋体" w:hAnsi="Arial" w:cs="Arial"/>
                <w:sz w:val="20"/>
                <w:lang w:val="en-US" w:eastAsia="zh-CN"/>
              </w:rPr>
            </w:pPr>
            <w:r w:rsidRPr="006C79D5">
              <w:rPr>
                <w:rFonts w:ascii="Arial" w:eastAsia="宋体" w:hAnsi="Arial" w:cs="Arial"/>
                <w:sz w:val="20"/>
                <w:lang w:val="en-US" w:eastAsia="zh-CN"/>
              </w:rPr>
              <w:t>63.25</w:t>
            </w:r>
          </w:p>
        </w:tc>
        <w:tc>
          <w:tcPr>
            <w:tcW w:w="1709" w:type="dxa"/>
            <w:tcBorders>
              <w:top w:val="nil"/>
              <w:left w:val="nil"/>
              <w:bottom w:val="nil"/>
              <w:right w:val="single" w:sz="4" w:space="0" w:color="333300"/>
            </w:tcBorders>
            <w:shd w:val="clear" w:color="auto" w:fill="auto"/>
            <w:hideMark/>
          </w:tcPr>
          <w:p w14:paraId="6B27AC8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Add UHR Capabilities element to 9.6.7.17</w:t>
            </w:r>
          </w:p>
        </w:tc>
        <w:tc>
          <w:tcPr>
            <w:tcW w:w="1690" w:type="dxa"/>
            <w:tcBorders>
              <w:top w:val="nil"/>
              <w:left w:val="nil"/>
              <w:bottom w:val="nil"/>
              <w:right w:val="single" w:sz="4" w:space="0" w:color="333300"/>
            </w:tcBorders>
            <w:shd w:val="clear" w:color="auto" w:fill="auto"/>
            <w:hideMark/>
          </w:tcPr>
          <w:p w14:paraId="6C136B5F"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As in comment</w:t>
            </w:r>
          </w:p>
        </w:tc>
        <w:tc>
          <w:tcPr>
            <w:tcW w:w="1752" w:type="dxa"/>
            <w:tcBorders>
              <w:top w:val="nil"/>
              <w:left w:val="nil"/>
              <w:bottom w:val="nil"/>
              <w:right w:val="single" w:sz="4" w:space="0" w:color="333300"/>
            </w:tcBorders>
            <w:shd w:val="clear" w:color="auto" w:fill="auto"/>
            <w:hideMark/>
          </w:tcPr>
          <w:p w14:paraId="400B06BC" w14:textId="77777777" w:rsidR="006C79D5" w:rsidRPr="006C79D5" w:rsidRDefault="006C79D5" w:rsidP="006C79D5">
            <w:pPr>
              <w:jc w:val="left"/>
              <w:rPr>
                <w:rFonts w:ascii="Arial" w:eastAsia="宋体" w:hAnsi="Arial" w:cs="Arial"/>
                <w:sz w:val="20"/>
                <w:lang w:val="en-US" w:eastAsia="zh-CN"/>
              </w:rPr>
            </w:pPr>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Agree with the comment in principle. </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#3860 in this document.</w:t>
            </w:r>
          </w:p>
        </w:tc>
      </w:tr>
      <w:tr w:rsidR="00881FAA" w:rsidRPr="006C79D5" w14:paraId="6AFC0B2B" w14:textId="77777777" w:rsidTr="00881FAA">
        <w:trPr>
          <w:trHeight w:val="2000"/>
          <w:ins w:id="68" w:author="Ming Gan" w:date="2025-07-13T16:27:00Z"/>
        </w:trPr>
        <w:tc>
          <w:tcPr>
            <w:tcW w:w="694" w:type="dxa"/>
            <w:tcBorders>
              <w:top w:val="nil"/>
              <w:left w:val="single" w:sz="4" w:space="0" w:color="333300"/>
              <w:bottom w:val="single" w:sz="4" w:space="0" w:color="333300"/>
              <w:right w:val="single" w:sz="4" w:space="0" w:color="333300"/>
            </w:tcBorders>
            <w:shd w:val="clear" w:color="auto" w:fill="auto"/>
          </w:tcPr>
          <w:p w14:paraId="43608A79" w14:textId="3891C70B" w:rsidR="00881FAA" w:rsidRPr="00881FAA" w:rsidRDefault="00881FAA" w:rsidP="00881FAA">
            <w:pPr>
              <w:jc w:val="right"/>
              <w:rPr>
                <w:ins w:id="69" w:author="Ming Gan" w:date="2025-07-13T16:27:00Z"/>
                <w:rFonts w:ascii="Arial" w:eastAsia="宋体" w:hAnsi="Arial" w:cs="Arial"/>
                <w:sz w:val="20"/>
                <w:lang w:eastAsia="zh-CN"/>
              </w:rPr>
            </w:pPr>
            <w:ins w:id="70" w:author="Ming Gan" w:date="2025-07-13T16:27:00Z">
              <w:r w:rsidRPr="00881FAA">
                <w:rPr>
                  <w:rFonts w:ascii="Arial" w:eastAsia="宋体" w:hAnsi="Arial" w:cs="Arial"/>
                  <w:sz w:val="20"/>
                  <w:lang w:eastAsia="zh-CN"/>
                </w:rPr>
                <w:t>3140</w:t>
              </w:r>
            </w:ins>
          </w:p>
        </w:tc>
        <w:tc>
          <w:tcPr>
            <w:tcW w:w="1361" w:type="dxa"/>
            <w:tcBorders>
              <w:top w:val="nil"/>
              <w:left w:val="nil"/>
              <w:bottom w:val="single" w:sz="4" w:space="0" w:color="333300"/>
              <w:right w:val="single" w:sz="4" w:space="0" w:color="333300"/>
            </w:tcBorders>
            <w:shd w:val="clear" w:color="auto" w:fill="auto"/>
          </w:tcPr>
          <w:p w14:paraId="69AD0B5D" w14:textId="77777777" w:rsidR="00881FAA" w:rsidRPr="006C79D5" w:rsidRDefault="00881FAA" w:rsidP="00881FAA">
            <w:pPr>
              <w:jc w:val="left"/>
              <w:rPr>
                <w:ins w:id="71" w:author="Ming Gan" w:date="2025-07-13T16:27:00Z"/>
                <w:rFonts w:ascii="Arial" w:eastAsia="宋体" w:hAnsi="Arial" w:cs="Arial"/>
                <w:sz w:val="20"/>
                <w:lang w:val="en-US" w:eastAsia="zh-CN"/>
              </w:rPr>
            </w:pPr>
          </w:p>
        </w:tc>
        <w:tc>
          <w:tcPr>
            <w:tcW w:w="1124" w:type="dxa"/>
            <w:tcBorders>
              <w:top w:val="nil"/>
              <w:left w:val="nil"/>
              <w:bottom w:val="single" w:sz="4" w:space="0" w:color="333300"/>
              <w:right w:val="single" w:sz="4" w:space="0" w:color="333300"/>
            </w:tcBorders>
            <w:shd w:val="clear" w:color="auto" w:fill="auto"/>
          </w:tcPr>
          <w:p w14:paraId="2E99CC99" w14:textId="0E1249DF" w:rsidR="00881FAA" w:rsidRPr="006C79D5" w:rsidRDefault="00881FAA" w:rsidP="00881FAA">
            <w:pPr>
              <w:jc w:val="left"/>
              <w:rPr>
                <w:ins w:id="72" w:author="Ming Gan" w:date="2025-07-13T16:27:00Z"/>
                <w:rFonts w:ascii="Arial" w:eastAsia="宋体" w:hAnsi="Arial" w:cs="Arial"/>
                <w:sz w:val="20"/>
                <w:lang w:val="en-US" w:eastAsia="zh-CN"/>
              </w:rPr>
            </w:pPr>
            <w:ins w:id="73" w:author="Ming Gan" w:date="2025-07-13T16:27:00Z">
              <w:r w:rsidRPr="002412E2">
                <w:t>9.6.12.2</w:t>
              </w:r>
            </w:ins>
          </w:p>
        </w:tc>
        <w:tc>
          <w:tcPr>
            <w:tcW w:w="742" w:type="dxa"/>
            <w:tcBorders>
              <w:top w:val="nil"/>
              <w:left w:val="nil"/>
              <w:bottom w:val="single" w:sz="4" w:space="0" w:color="333300"/>
              <w:right w:val="single" w:sz="4" w:space="0" w:color="333300"/>
            </w:tcBorders>
            <w:shd w:val="clear" w:color="auto" w:fill="auto"/>
          </w:tcPr>
          <w:p w14:paraId="5D4ACCF1" w14:textId="6EA8B039" w:rsidR="00881FAA" w:rsidRPr="006C79D5" w:rsidRDefault="00881FAA" w:rsidP="00881FAA">
            <w:pPr>
              <w:jc w:val="right"/>
              <w:rPr>
                <w:ins w:id="74" w:author="Ming Gan" w:date="2025-07-13T16:27:00Z"/>
                <w:rFonts w:ascii="Arial" w:eastAsia="宋体" w:hAnsi="Arial" w:cs="Arial"/>
                <w:sz w:val="20"/>
                <w:lang w:val="en-US" w:eastAsia="zh-CN"/>
              </w:rPr>
            </w:pPr>
            <w:ins w:id="75" w:author="Ming Gan" w:date="2025-07-13T16:27:00Z">
              <w:r w:rsidRPr="002412E2">
                <w:t>0</w:t>
              </w:r>
            </w:ins>
          </w:p>
        </w:tc>
        <w:tc>
          <w:tcPr>
            <w:tcW w:w="1709" w:type="dxa"/>
            <w:tcBorders>
              <w:top w:val="nil"/>
              <w:left w:val="nil"/>
              <w:bottom w:val="single" w:sz="4" w:space="0" w:color="333300"/>
              <w:right w:val="single" w:sz="4" w:space="0" w:color="333300"/>
            </w:tcBorders>
            <w:shd w:val="clear" w:color="auto" w:fill="auto"/>
          </w:tcPr>
          <w:p w14:paraId="19A51EB5" w14:textId="587D6E18" w:rsidR="00881FAA" w:rsidRPr="006C79D5" w:rsidRDefault="00881FAA" w:rsidP="00881FAA">
            <w:pPr>
              <w:jc w:val="left"/>
              <w:rPr>
                <w:ins w:id="76" w:author="Ming Gan" w:date="2025-07-13T16:27:00Z"/>
                <w:rFonts w:ascii="Arial" w:eastAsia="宋体" w:hAnsi="Arial" w:cs="Arial"/>
                <w:sz w:val="20"/>
                <w:lang w:val="en-US" w:eastAsia="zh-CN"/>
              </w:rPr>
            </w:pPr>
            <w:ins w:id="77" w:author="Ming Gan" w:date="2025-07-13T16:27:00Z">
              <w:r w:rsidRPr="002412E2">
                <w:t>TDLS frame (e.g., TLDS Setup Request frame, TDLS Setup Response frame, etc.) should be updated based on UHR features. For example, TLDS STA need to know which UHR features (NPCA, IDC, DPS, etc.) the peer STA supports or enables.</w:t>
              </w:r>
            </w:ins>
          </w:p>
        </w:tc>
        <w:tc>
          <w:tcPr>
            <w:tcW w:w="1690" w:type="dxa"/>
            <w:tcBorders>
              <w:top w:val="nil"/>
              <w:left w:val="nil"/>
              <w:bottom w:val="single" w:sz="4" w:space="0" w:color="333300"/>
              <w:right w:val="single" w:sz="4" w:space="0" w:color="333300"/>
            </w:tcBorders>
            <w:shd w:val="clear" w:color="auto" w:fill="auto"/>
          </w:tcPr>
          <w:p w14:paraId="6E97C178" w14:textId="5EF5846E" w:rsidR="00881FAA" w:rsidRPr="006C79D5" w:rsidRDefault="00881FAA" w:rsidP="00881FAA">
            <w:pPr>
              <w:jc w:val="left"/>
              <w:rPr>
                <w:ins w:id="78" w:author="Ming Gan" w:date="2025-07-13T16:27:00Z"/>
                <w:rFonts w:ascii="Arial" w:eastAsia="宋体" w:hAnsi="Arial" w:cs="Arial"/>
                <w:sz w:val="20"/>
                <w:lang w:val="en-US" w:eastAsia="zh-CN"/>
              </w:rPr>
            </w:pPr>
            <w:ins w:id="79" w:author="Ming Gan" w:date="2025-07-13T16:27:00Z">
              <w:r w:rsidRPr="002412E2">
                <w:t>Update the TDLS frames and related fields accordingly</w:t>
              </w:r>
            </w:ins>
          </w:p>
        </w:tc>
        <w:tc>
          <w:tcPr>
            <w:tcW w:w="1752" w:type="dxa"/>
            <w:tcBorders>
              <w:top w:val="nil"/>
              <w:left w:val="nil"/>
              <w:bottom w:val="single" w:sz="4" w:space="0" w:color="333300"/>
              <w:right w:val="single" w:sz="4" w:space="0" w:color="333300"/>
            </w:tcBorders>
            <w:shd w:val="clear" w:color="auto" w:fill="auto"/>
          </w:tcPr>
          <w:p w14:paraId="4EE60FE1" w14:textId="298509C6" w:rsidR="00881FAA" w:rsidRPr="006C79D5" w:rsidRDefault="00881FAA" w:rsidP="00881FAA">
            <w:pPr>
              <w:jc w:val="left"/>
              <w:rPr>
                <w:ins w:id="80" w:author="Ming Gan" w:date="2025-07-13T16:27:00Z"/>
                <w:rFonts w:ascii="Arial" w:eastAsia="宋体" w:hAnsi="Arial" w:cs="Arial"/>
                <w:sz w:val="20"/>
                <w:lang w:val="en-US" w:eastAsia="zh-CN"/>
              </w:rPr>
            </w:pPr>
            <w:ins w:id="81" w:author="Ming Gan" w:date="2025-07-13T16:29:00Z">
              <w:r w:rsidRPr="006C79D5">
                <w:rPr>
                  <w:rFonts w:ascii="Arial" w:eastAsia="宋体" w:hAnsi="Arial" w:cs="Arial"/>
                  <w:sz w:val="20"/>
                  <w:lang w:val="en-US" w:eastAsia="zh-CN"/>
                </w:rPr>
                <w:t>Revised-</w:t>
              </w:r>
              <w:r w:rsidRPr="006C79D5">
                <w:rPr>
                  <w:rFonts w:ascii="Arial" w:eastAsia="宋体" w:hAnsi="Arial" w:cs="Arial"/>
                  <w:sz w:val="20"/>
                  <w:lang w:val="en-US" w:eastAsia="zh-CN"/>
                </w:rPr>
                <w:br/>
              </w:r>
              <w:r w:rsidRPr="006C79D5">
                <w:rPr>
                  <w:rFonts w:ascii="Arial" w:eastAsia="宋体" w:hAnsi="Arial" w:cs="Arial"/>
                  <w:sz w:val="20"/>
                  <w:lang w:val="en-US" w:eastAsia="zh-CN"/>
                </w:rPr>
                <w:br/>
                <w:t xml:space="preserve">Agree with the comment in principle. </w:t>
              </w:r>
              <w:r w:rsidRPr="006C79D5">
                <w:rPr>
                  <w:rFonts w:ascii="Arial" w:eastAsia="宋体" w:hAnsi="Arial" w:cs="Arial"/>
                  <w:sz w:val="20"/>
                  <w:lang w:val="en-US" w:eastAsia="zh-CN"/>
                </w:rPr>
                <w:br/>
              </w:r>
              <w:r w:rsidRPr="006C79D5">
                <w:rPr>
                  <w:rFonts w:ascii="Arial" w:eastAsia="宋体" w:hAnsi="Arial" w:cs="Arial"/>
                  <w:sz w:val="20"/>
                  <w:lang w:val="en-US" w:eastAsia="zh-CN"/>
                </w:rPr>
                <w:br/>
              </w:r>
              <w:r w:rsidRPr="006C79D5">
                <w:rPr>
                  <w:rFonts w:ascii="Arial" w:eastAsia="宋体" w:hAnsi="Arial" w:cs="Arial"/>
                  <w:sz w:val="20"/>
                  <w:lang w:val="en-US" w:eastAsia="zh-CN"/>
                </w:rPr>
                <w:br/>
                <w:t>Apply the changes marked as #3</w:t>
              </w:r>
              <w:r>
                <w:rPr>
                  <w:rFonts w:ascii="Arial" w:eastAsia="宋体" w:hAnsi="Arial" w:cs="Arial"/>
                  <w:sz w:val="20"/>
                  <w:lang w:val="en-US" w:eastAsia="zh-CN"/>
                </w:rPr>
                <w:t>140</w:t>
              </w:r>
              <w:r w:rsidRPr="006C79D5">
                <w:rPr>
                  <w:rFonts w:ascii="Arial" w:eastAsia="宋体" w:hAnsi="Arial" w:cs="Arial"/>
                  <w:sz w:val="20"/>
                  <w:lang w:val="en-US" w:eastAsia="zh-CN"/>
                </w:rPr>
                <w:t xml:space="preserve"> in this document.</w:t>
              </w:r>
            </w:ins>
          </w:p>
        </w:tc>
      </w:tr>
    </w:tbl>
    <w:p w14:paraId="7DB6A4DB" w14:textId="77777777" w:rsidR="00461C05" w:rsidRDefault="00461C05" w:rsidP="00EE5D9B">
      <w:pPr>
        <w:pStyle w:val="T"/>
        <w:rPr>
          <w:b/>
          <w:sz w:val="24"/>
          <w:u w:val="single"/>
          <w:lang w:val="en-GB"/>
        </w:rPr>
      </w:pPr>
    </w:p>
    <w:p w14:paraId="62DF61CA" w14:textId="77777777" w:rsidR="00461C05" w:rsidDel="008774A3" w:rsidRDefault="00461C05" w:rsidP="00EE5D9B">
      <w:pPr>
        <w:pStyle w:val="T"/>
        <w:rPr>
          <w:del w:id="82"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7"/>
    </w:p>
    <w:p w14:paraId="50BAFAC7" w14:textId="77777777" w:rsidR="00043816" w:rsidRDefault="00043816" w:rsidP="00F474E0">
      <w:pPr>
        <w:pStyle w:val="T"/>
        <w:rPr>
          <w:rStyle w:val="SC21323589"/>
        </w:rPr>
      </w:pPr>
    </w:p>
    <w:p w14:paraId="50E2590E" w14:textId="77777777" w:rsidR="008338E7" w:rsidRPr="008338E7" w:rsidRDefault="008338E7" w:rsidP="008338E7">
      <w:pPr>
        <w:widowControl w:val="0"/>
        <w:autoSpaceDE w:val="0"/>
        <w:autoSpaceDN w:val="0"/>
        <w:adjustRightInd w:val="0"/>
        <w:spacing w:before="480" w:after="240"/>
        <w:jc w:val="left"/>
        <w:rPr>
          <w:rFonts w:ascii="Arial" w:hAnsi="Arial" w:cs="Arial"/>
          <w:color w:val="000000"/>
          <w:sz w:val="24"/>
          <w:szCs w:val="24"/>
          <w:lang w:val="en-US"/>
        </w:rPr>
      </w:pPr>
    </w:p>
    <w:p w14:paraId="4BADF7C8" w14:textId="1E17E1B0" w:rsidR="007F373D" w:rsidRDefault="002641FB" w:rsidP="007F373D">
      <w:pPr>
        <w:pStyle w:val="SP21278922"/>
        <w:spacing w:before="480" w:after="240"/>
        <w:rPr>
          <w:rFonts w:ascii="宋体" w:eastAsia="宋体" w:hAnsi="宋体"/>
          <w:b/>
          <w:i/>
          <w:color w:val="000000"/>
          <w:sz w:val="20"/>
          <w:lang w:eastAsia="zh-CN"/>
        </w:rPr>
      </w:pPr>
      <w:r>
        <w:rPr>
          <w:rFonts w:eastAsia="Times New Roman"/>
          <w:b/>
          <w:i/>
          <w:color w:val="000000"/>
          <w:sz w:val="20"/>
          <w:highlight w:val="yellow"/>
          <w:lang w:eastAsia="ko-KR"/>
        </w:rPr>
        <w:t>TG</w:t>
      </w:r>
      <w:r w:rsidRPr="006C79D5">
        <w:rPr>
          <w:rFonts w:eastAsia="Times New Roman"/>
          <w:b/>
          <w:i/>
          <w:color w:val="000000"/>
          <w:sz w:val="20"/>
          <w:highlight w:val="yellow"/>
          <w:lang w:eastAsia="ko-KR"/>
        </w:rPr>
        <w:t>bn</w:t>
      </w:r>
      <w:r w:rsidR="008338E7" w:rsidRPr="006C79D5">
        <w:rPr>
          <w:rFonts w:eastAsia="Times New Roman"/>
          <w:b/>
          <w:i/>
          <w:color w:val="000000"/>
          <w:sz w:val="20"/>
          <w:highlight w:val="yellow"/>
          <w:lang w:eastAsia="ko-KR"/>
        </w:rPr>
        <w:t xml:space="preserve"> Editor: please </w:t>
      </w:r>
      <w:r w:rsidRPr="006C79D5">
        <w:rPr>
          <w:rFonts w:ascii="宋体" w:eastAsia="宋体" w:hAnsi="宋体"/>
          <w:b/>
          <w:i/>
          <w:color w:val="000000"/>
          <w:sz w:val="20"/>
          <w:highlight w:val="yellow"/>
          <w:lang w:eastAsia="zh-CN"/>
        </w:rPr>
        <w:t>modify</w:t>
      </w:r>
      <w:r w:rsidR="008338E7" w:rsidRPr="006C79D5">
        <w:rPr>
          <w:rFonts w:ascii="宋体" w:eastAsia="宋体" w:hAnsi="宋体"/>
          <w:b/>
          <w:i/>
          <w:color w:val="000000"/>
          <w:sz w:val="20"/>
          <w:highlight w:val="yellow"/>
          <w:lang w:eastAsia="zh-CN"/>
        </w:rPr>
        <w:t xml:space="preserve"> the following paragraph</w:t>
      </w:r>
      <w:r w:rsidR="00D34907" w:rsidRPr="006C79D5">
        <w:rPr>
          <w:rFonts w:ascii="宋体" w:eastAsia="宋体" w:hAnsi="宋体"/>
          <w:b/>
          <w:i/>
          <w:color w:val="000000"/>
          <w:sz w:val="20"/>
          <w:highlight w:val="yellow"/>
          <w:lang w:eastAsia="zh-CN"/>
        </w:rPr>
        <w:t xml:space="preserve"> in 802.11bn 0.2</w:t>
      </w:r>
    </w:p>
    <w:p w14:paraId="1539F07C" w14:textId="77777777" w:rsidR="007F373D" w:rsidRDefault="007F373D" w:rsidP="007F373D">
      <w:pPr>
        <w:pStyle w:val="Default"/>
        <w:rPr>
          <w:lang w:eastAsia="zh-CN"/>
        </w:rPr>
      </w:pPr>
    </w:p>
    <w:p w14:paraId="2E153488" w14:textId="77777777" w:rsidR="007F373D" w:rsidRDefault="007F373D" w:rsidP="007F373D">
      <w:pPr>
        <w:pStyle w:val="Default"/>
        <w:rPr>
          <w:rFonts w:ascii="Arial,Bold" w:eastAsia="Arial,Bold" w:cs="Arial,Bold"/>
          <w:b/>
          <w:bCs/>
          <w:sz w:val="20"/>
        </w:rPr>
      </w:pPr>
    </w:p>
    <w:p w14:paraId="7E8D0D09" w14:textId="77777777" w:rsidR="007F373D" w:rsidRPr="007F373D" w:rsidRDefault="007F373D" w:rsidP="007F373D">
      <w:pPr>
        <w:pStyle w:val="Default"/>
        <w:rPr>
          <w:ins w:id="83" w:author="Ming Gan" w:date="2025-05-08T20:03:00Z"/>
          <w:lang w:eastAsia="zh-CN"/>
        </w:rPr>
      </w:pPr>
    </w:p>
    <w:p w14:paraId="3E22F95A" w14:textId="7F00E7DF" w:rsidR="007F373D" w:rsidRDefault="007F373D" w:rsidP="007F373D">
      <w:pPr>
        <w:pStyle w:val="Default"/>
        <w:rPr>
          <w:ins w:id="84" w:author="Ming Gan" w:date="2025-05-08T20:03:00Z"/>
          <w:lang w:eastAsia="zh-CN"/>
        </w:rPr>
      </w:pPr>
      <w:ins w:id="85" w:author="Ming Gan" w:date="2025-05-08T20:03:00Z">
        <w:r w:rsidRPr="00861434">
          <w:rPr>
            <w:b/>
            <w:bCs/>
            <w:i/>
            <w:iCs/>
            <w:lang w:val="en-GB" w:eastAsia="zh-CN"/>
          </w:rPr>
          <w:t>Insert the following new subclauses at the end of subclause 9.4.2:</w:t>
        </w:r>
        <w:r>
          <w:rPr>
            <w:b/>
            <w:bCs/>
            <w:i/>
            <w:iCs/>
            <w:lang w:val="en-GB" w:eastAsia="zh-CN"/>
          </w:rPr>
          <w:t xml:space="preserve"> (#855)</w:t>
        </w:r>
      </w:ins>
    </w:p>
    <w:p w14:paraId="31023E76" w14:textId="3EDDD726" w:rsidR="007F373D" w:rsidRPr="007F373D" w:rsidDel="007F373D" w:rsidRDefault="007F373D" w:rsidP="007F373D">
      <w:pPr>
        <w:pStyle w:val="Default"/>
        <w:rPr>
          <w:del w:id="86" w:author="Ming Gan" w:date="2025-05-08T20:03:00Z"/>
          <w:lang w:eastAsia="zh-CN"/>
        </w:rPr>
      </w:pPr>
    </w:p>
    <w:p w14:paraId="125507B5" w14:textId="77777777" w:rsidR="00861434" w:rsidRDefault="00861434" w:rsidP="00861434">
      <w:pPr>
        <w:pStyle w:val="H4"/>
        <w:numPr>
          <w:ilvl w:val="0"/>
          <w:numId w:val="22"/>
        </w:numPr>
        <w:rPr>
          <w:w w:val="100"/>
        </w:rPr>
      </w:pPr>
      <w:r>
        <w:rPr>
          <w:w w:val="100"/>
        </w:rPr>
        <w:t>UHR Operation Element</w:t>
      </w:r>
    </w:p>
    <w:p w14:paraId="6315546A" w14:textId="77777777" w:rsidR="00861434" w:rsidRDefault="00861434" w:rsidP="00861434">
      <w:pPr>
        <w:pStyle w:val="T"/>
        <w:rPr>
          <w:w w:val="100"/>
        </w:rPr>
      </w:pPr>
      <w:r>
        <w:rPr>
          <w:w w:val="100"/>
        </w:rPr>
        <w:t>The operation of UHR STAs in a UHR BSS is controlled by the following:</w:t>
      </w:r>
    </w:p>
    <w:p w14:paraId="4454400C" w14:textId="77777777" w:rsidR="00861434" w:rsidRDefault="00861434" w:rsidP="00861434">
      <w:pPr>
        <w:pStyle w:val="DL"/>
        <w:numPr>
          <w:ilvl w:val="0"/>
          <w:numId w:val="21"/>
        </w:numPr>
        <w:ind w:left="600" w:hanging="400"/>
        <w:rPr>
          <w:w w:val="100"/>
        </w:rPr>
      </w:pPr>
      <w:r>
        <w:rPr>
          <w:w w:val="100"/>
        </w:rPr>
        <w:lastRenderedPageBreak/>
        <w:t>The HT Operation element, HE Operation element, EHT Operation element, and UHR Operation element if operating in the 2.4 GHz band</w:t>
      </w:r>
    </w:p>
    <w:p w14:paraId="6F29E885" w14:textId="77777777" w:rsidR="00861434" w:rsidRDefault="00861434" w:rsidP="00861434">
      <w:pPr>
        <w:pStyle w:val="DL"/>
        <w:numPr>
          <w:ilvl w:val="0"/>
          <w:numId w:val="21"/>
        </w:numPr>
        <w:ind w:left="600" w:hanging="400"/>
        <w:rPr>
          <w:w w:val="100"/>
        </w:rPr>
      </w:pPr>
      <w:r>
        <w:rPr>
          <w:w w:val="100"/>
        </w:rPr>
        <w:t>The HT Operation element, VHT Operation element (if present), HE Operation element, EHT Operation element, and UHR Operation element if operating in the 5 GHz band</w:t>
      </w:r>
    </w:p>
    <w:p w14:paraId="35CA2031" w14:textId="77777777" w:rsidR="00861434" w:rsidRDefault="00861434" w:rsidP="00861434">
      <w:pPr>
        <w:pStyle w:val="DL"/>
        <w:numPr>
          <w:ilvl w:val="0"/>
          <w:numId w:val="21"/>
        </w:numPr>
        <w:ind w:left="600" w:hanging="400"/>
        <w:rPr>
          <w:w w:val="100"/>
        </w:rPr>
      </w:pPr>
      <w:r>
        <w:rPr>
          <w:w w:val="100"/>
        </w:rPr>
        <w:t>The HE Operation element, EHT Operation element and UHR Operation element if operating in the 6 GHz band</w:t>
      </w:r>
    </w:p>
    <w:p w14:paraId="727709A7" w14:textId="77777777" w:rsidR="00AF0A6E" w:rsidRDefault="00AF0A6E" w:rsidP="00AF0A6E">
      <w:pPr>
        <w:pStyle w:val="T"/>
        <w:rPr>
          <w:w w:val="100"/>
        </w:rPr>
      </w:pPr>
      <w:r>
        <w:rPr>
          <w:w w:val="100"/>
        </w:rPr>
        <w:t xml:space="preserve">The format of the UHR Operation element is shown in </w:t>
      </w:r>
      <w:r>
        <w:rPr>
          <w:w w:val="100"/>
        </w:rPr>
        <w:fldChar w:fldCharType="begin"/>
      </w:r>
      <w:r>
        <w:rPr>
          <w:w w:val="100"/>
        </w:rPr>
        <w:instrText xml:space="preserve"> REF  RTF33363436313a204669675469 \h</w:instrText>
      </w:r>
      <w:r>
        <w:rPr>
          <w:w w:val="100"/>
        </w:rPr>
      </w:r>
      <w:r>
        <w:rPr>
          <w:w w:val="100"/>
        </w:rPr>
        <w:fldChar w:fldCharType="separate"/>
      </w:r>
      <w:r>
        <w:rPr>
          <w:w w:val="100"/>
        </w:rPr>
        <w:t>Figure9-aa1 (UHR Operation element format)</w:t>
      </w:r>
      <w:r>
        <w:rPr>
          <w:w w:val="100"/>
        </w:rPr>
        <w:fldChar w:fldCharType="end"/>
      </w:r>
      <w:r>
        <w:rPr>
          <w:w w:val="100"/>
        </w:rPr>
        <w:t xml:space="preserve">. </w:t>
      </w:r>
    </w:p>
    <w:tbl>
      <w:tblPr>
        <w:tblW w:w="9560" w:type="dxa"/>
        <w:jc w:val="center"/>
        <w:tblLayout w:type="fixed"/>
        <w:tblCellMar>
          <w:top w:w="120" w:type="dxa"/>
          <w:left w:w="120" w:type="dxa"/>
          <w:bottom w:w="60" w:type="dxa"/>
          <w:right w:w="120" w:type="dxa"/>
        </w:tblCellMar>
        <w:tblLook w:val="0000" w:firstRow="0" w:lastRow="0" w:firstColumn="0" w:lastColumn="0" w:noHBand="0" w:noVBand="0"/>
      </w:tblPr>
      <w:tblGrid>
        <w:gridCol w:w="660"/>
        <w:gridCol w:w="1080"/>
        <w:gridCol w:w="1120"/>
        <w:gridCol w:w="1080"/>
        <w:gridCol w:w="1220"/>
        <w:gridCol w:w="1080"/>
        <w:gridCol w:w="1080"/>
        <w:gridCol w:w="1120"/>
        <w:gridCol w:w="1120"/>
      </w:tblGrid>
      <w:tr w:rsidR="00AF0A6E" w14:paraId="09753C18" w14:textId="29039957" w:rsidTr="00AF0A6E">
        <w:trPr>
          <w:trHeight w:val="720"/>
          <w:jc w:val="center"/>
        </w:trPr>
        <w:tc>
          <w:tcPr>
            <w:tcW w:w="660" w:type="dxa"/>
            <w:tcBorders>
              <w:top w:val="nil"/>
              <w:left w:val="nil"/>
              <w:bottom w:val="nil"/>
              <w:right w:val="nil"/>
            </w:tcBorders>
            <w:tcMar>
              <w:top w:w="160" w:type="dxa"/>
              <w:left w:w="120" w:type="dxa"/>
              <w:bottom w:w="100" w:type="dxa"/>
              <w:right w:w="120" w:type="dxa"/>
            </w:tcMar>
            <w:vAlign w:val="center"/>
          </w:tcPr>
          <w:p w14:paraId="5BBA41AE" w14:textId="77777777" w:rsidR="00AF0A6E" w:rsidRDefault="00AF0A6E" w:rsidP="007E7C8A">
            <w:pPr>
              <w:pStyle w:val="figuretext"/>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768D5A" w14:textId="77777777" w:rsidR="00AF0A6E" w:rsidRDefault="00AF0A6E" w:rsidP="007E7C8A">
            <w:pPr>
              <w:pStyle w:val="figuretext"/>
            </w:pPr>
            <w:r>
              <w:rPr>
                <w:w w:val="100"/>
              </w:rPr>
              <w:t>Element ID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61960B4" w14:textId="77777777" w:rsidR="00AF0A6E" w:rsidRDefault="00AF0A6E" w:rsidP="007E7C8A">
            <w:pPr>
              <w:pStyle w:val="figuretext"/>
            </w:pPr>
            <w:r>
              <w:rPr>
                <w:w w:val="100"/>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69FBD45" w14:textId="77777777" w:rsidR="00AF0A6E" w:rsidRDefault="00AF0A6E" w:rsidP="007E7C8A">
            <w:pPr>
              <w:pStyle w:val="figuretext"/>
            </w:pPr>
            <w:r>
              <w:rPr>
                <w:w w:val="100"/>
              </w:rPr>
              <w:t>Element ID Extension</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92CDEC7" w14:textId="77777777" w:rsidR="00AF0A6E" w:rsidRDefault="00AF0A6E" w:rsidP="007E7C8A">
            <w:pPr>
              <w:pStyle w:val="figuretext"/>
            </w:pPr>
            <w:r>
              <w:rPr>
                <w:w w:val="100"/>
              </w:rPr>
              <w:t>UHR Operation Parameters</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6B428C" w14:textId="77777777" w:rsidR="00AF0A6E" w:rsidRDefault="00AF0A6E" w:rsidP="007E7C8A">
            <w:pPr>
              <w:pStyle w:val="figuretext"/>
            </w:pPr>
            <w:r>
              <w:rPr>
                <w:w w:val="100"/>
              </w:rPr>
              <w:t>Basic UHR-MCS And NSS Set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2E4CEED" w14:textId="64AA885B" w:rsidR="00AF0A6E" w:rsidRDefault="00AF0A6E" w:rsidP="007E7C8A">
            <w:pPr>
              <w:pStyle w:val="figuretext"/>
            </w:pPr>
            <w:r>
              <w:rPr>
                <w:w w:val="100"/>
              </w:rPr>
              <w:t>UHR Operation Information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E31A50" w14:textId="77777777" w:rsidR="00AF0A6E" w:rsidRDefault="00AF0A6E" w:rsidP="007E7C8A">
            <w:pPr>
              <w:pStyle w:val="figuretext"/>
            </w:pPr>
            <w:r>
              <w:rPr>
                <w:w w:val="100"/>
              </w:rPr>
              <w:t>DPS Operation Parameters</w:t>
            </w:r>
          </w:p>
        </w:tc>
        <w:tc>
          <w:tcPr>
            <w:tcW w:w="1120" w:type="dxa"/>
            <w:tcBorders>
              <w:top w:val="single" w:sz="10" w:space="0" w:color="000000"/>
              <w:left w:val="single" w:sz="10" w:space="0" w:color="000000"/>
              <w:bottom w:val="single" w:sz="10" w:space="0" w:color="000000"/>
              <w:right w:val="single" w:sz="10" w:space="0" w:color="000000"/>
            </w:tcBorders>
          </w:tcPr>
          <w:p w14:paraId="0A1E5AB4" w14:textId="06487C32" w:rsidR="00AF0A6E" w:rsidRDefault="00AF0A6E" w:rsidP="00AF0A6E">
            <w:pPr>
              <w:pStyle w:val="figuretext"/>
              <w:rPr>
                <w:w w:val="100"/>
              </w:rPr>
            </w:pPr>
            <w:ins w:id="87" w:author="Ming Gan" w:date="2025-05-09T23:00:00Z">
              <w:r w:rsidRPr="00AF0A6E">
                <w:rPr>
                  <w:w w:val="100"/>
                </w:rPr>
                <w:t>NPCA</w:t>
              </w:r>
              <w:r>
                <w:rPr>
                  <w:w w:val="100"/>
                </w:rPr>
                <w:t xml:space="preserve"> </w:t>
              </w:r>
              <w:r w:rsidRPr="00AF0A6E">
                <w:rPr>
                  <w:w w:val="100"/>
                </w:rPr>
                <w:t>Operation</w:t>
              </w:r>
              <w:r>
                <w:rPr>
                  <w:w w:val="100"/>
                </w:rPr>
                <w:t xml:space="preserve"> </w:t>
              </w:r>
              <w:del w:id="88" w:author="Alfred Asterjadhi" w:date="2025-06-16T12:36:00Z">
                <w:r w:rsidRPr="00AF0A6E" w:rsidDel="00EC6A17">
                  <w:rPr>
                    <w:w w:val="100"/>
                  </w:rPr>
                  <w:delText>Information</w:delText>
                </w:r>
              </w:del>
            </w:ins>
            <w:ins w:id="89" w:author="Alfred Asterjadhi" w:date="2025-06-16T12:36:00Z">
              <w:r w:rsidR="00EC6A17">
                <w:rPr>
                  <w:w w:val="100"/>
                </w:rPr>
                <w:t>Parameters</w:t>
              </w:r>
            </w:ins>
          </w:p>
        </w:tc>
      </w:tr>
      <w:tr w:rsidR="00AF0A6E" w14:paraId="491387EA" w14:textId="498A526E" w:rsidTr="00AF0A6E">
        <w:trPr>
          <w:trHeight w:val="560"/>
          <w:jc w:val="center"/>
        </w:trPr>
        <w:tc>
          <w:tcPr>
            <w:tcW w:w="660" w:type="dxa"/>
            <w:tcBorders>
              <w:top w:val="nil"/>
              <w:left w:val="nil"/>
              <w:bottom w:val="nil"/>
              <w:right w:val="nil"/>
            </w:tcBorders>
            <w:tcMar>
              <w:top w:w="160" w:type="dxa"/>
              <w:left w:w="120" w:type="dxa"/>
              <w:bottom w:w="100" w:type="dxa"/>
              <w:right w:w="120" w:type="dxa"/>
            </w:tcMar>
            <w:vAlign w:val="center"/>
          </w:tcPr>
          <w:p w14:paraId="718F24B4" w14:textId="77777777" w:rsidR="00AF0A6E" w:rsidRDefault="00AF0A6E" w:rsidP="007E7C8A">
            <w:pPr>
              <w:pStyle w:val="figuretext"/>
            </w:pPr>
            <w:r>
              <w:rPr>
                <w:w w:val="100"/>
              </w:rPr>
              <w:t>Octets:</w:t>
            </w:r>
          </w:p>
        </w:tc>
        <w:tc>
          <w:tcPr>
            <w:tcW w:w="1080" w:type="dxa"/>
            <w:tcBorders>
              <w:top w:val="nil"/>
              <w:left w:val="nil"/>
              <w:bottom w:val="nil"/>
              <w:right w:val="nil"/>
            </w:tcBorders>
            <w:tcMar>
              <w:top w:w="160" w:type="dxa"/>
              <w:left w:w="120" w:type="dxa"/>
              <w:bottom w:w="100" w:type="dxa"/>
              <w:right w:w="120" w:type="dxa"/>
            </w:tcMar>
            <w:vAlign w:val="center"/>
          </w:tcPr>
          <w:p w14:paraId="1B80123E" w14:textId="77777777" w:rsidR="00AF0A6E" w:rsidRDefault="00AF0A6E" w:rsidP="00AF0A6E">
            <w:pPr>
              <w:pStyle w:val="figuretext"/>
            </w:pPr>
            <w:r>
              <w:rPr>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1B4889F3" w14:textId="77777777" w:rsidR="00AF0A6E" w:rsidRDefault="00AF0A6E" w:rsidP="00AF0A6E">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48E0F64F" w14:textId="77777777" w:rsidR="00AF0A6E" w:rsidRDefault="00AF0A6E" w:rsidP="006D73EC">
            <w:pPr>
              <w:pStyle w:val="figuretext"/>
            </w:pPr>
            <w:r>
              <w:rPr>
                <w:w w:val="100"/>
              </w:rPr>
              <w:t>1</w:t>
            </w:r>
          </w:p>
        </w:tc>
        <w:tc>
          <w:tcPr>
            <w:tcW w:w="1220" w:type="dxa"/>
            <w:tcBorders>
              <w:top w:val="nil"/>
              <w:left w:val="nil"/>
              <w:bottom w:val="nil"/>
              <w:right w:val="nil"/>
            </w:tcBorders>
            <w:tcMar>
              <w:top w:w="160" w:type="dxa"/>
              <w:left w:w="120" w:type="dxa"/>
              <w:bottom w:w="100" w:type="dxa"/>
              <w:right w:w="120" w:type="dxa"/>
            </w:tcMar>
            <w:vAlign w:val="center"/>
          </w:tcPr>
          <w:p w14:paraId="79561607" w14:textId="75656876" w:rsidR="00AF0A6E" w:rsidRPr="00B55445" w:rsidRDefault="00AF0A6E" w:rsidP="006D73EC">
            <w:pPr>
              <w:pStyle w:val="figuretext"/>
              <w:rPr>
                <w:color w:val="auto"/>
              </w:rPr>
            </w:pPr>
            <w:del w:id="90" w:author="Alfred Asterjadhi" w:date="2025-06-16T12:33:00Z">
              <w:r w:rsidRPr="00B55445" w:rsidDel="00B14C20">
                <w:rPr>
                  <w:color w:val="auto"/>
                  <w:w w:val="100"/>
                </w:rPr>
                <w:delText>TBD</w:delText>
              </w:r>
            </w:del>
            <w:ins w:id="91" w:author="Alfred Asterjadhi" w:date="2025-06-16T12:33:00Z">
              <w:r w:rsidR="00B14C20">
                <w:rPr>
                  <w:color w:val="auto"/>
                  <w:w w:val="100"/>
                </w:rPr>
                <w:t>2</w:t>
              </w:r>
            </w:ins>
          </w:p>
        </w:tc>
        <w:tc>
          <w:tcPr>
            <w:tcW w:w="1080" w:type="dxa"/>
            <w:tcBorders>
              <w:top w:val="nil"/>
              <w:left w:val="nil"/>
              <w:bottom w:val="nil"/>
              <w:right w:val="nil"/>
            </w:tcBorders>
            <w:tcMar>
              <w:top w:w="160" w:type="dxa"/>
              <w:left w:w="120" w:type="dxa"/>
              <w:bottom w:w="100" w:type="dxa"/>
              <w:right w:w="120" w:type="dxa"/>
            </w:tcMar>
            <w:vAlign w:val="center"/>
          </w:tcPr>
          <w:p w14:paraId="769808DE" w14:textId="21DC27AB" w:rsidR="00AF0A6E" w:rsidRPr="00B55445" w:rsidRDefault="00AF0A6E" w:rsidP="006D73EC">
            <w:pPr>
              <w:pStyle w:val="figuretext"/>
              <w:rPr>
                <w:color w:val="auto"/>
              </w:rPr>
            </w:pPr>
            <w:del w:id="92" w:author="Alfred Asterjadhi" w:date="2025-06-16T12:33:00Z">
              <w:r w:rsidRPr="00B55445" w:rsidDel="00B14C20">
                <w:rPr>
                  <w:color w:val="auto"/>
                  <w:w w:val="100"/>
                </w:rPr>
                <w:delText>TBD</w:delText>
              </w:r>
            </w:del>
            <w:ins w:id="93" w:author="Alfred Asterjadhi" w:date="2025-06-16T12:33:00Z">
              <w:r w:rsidR="00B14C20">
                <w:rPr>
                  <w:color w:val="auto"/>
                  <w:w w:val="100"/>
                </w:rPr>
                <w:t>4</w:t>
              </w:r>
            </w:ins>
          </w:p>
        </w:tc>
        <w:tc>
          <w:tcPr>
            <w:tcW w:w="1080" w:type="dxa"/>
            <w:tcBorders>
              <w:top w:val="nil"/>
              <w:left w:val="nil"/>
              <w:bottom w:val="nil"/>
              <w:right w:val="nil"/>
            </w:tcBorders>
            <w:tcMar>
              <w:top w:w="160" w:type="dxa"/>
              <w:left w:w="120" w:type="dxa"/>
              <w:bottom w:w="100" w:type="dxa"/>
              <w:right w:w="120" w:type="dxa"/>
            </w:tcMar>
            <w:vAlign w:val="center"/>
          </w:tcPr>
          <w:p w14:paraId="41993671" w14:textId="47B83F43" w:rsidR="00AF0A6E" w:rsidRPr="00B55445" w:rsidRDefault="00AF0A6E" w:rsidP="00326B75">
            <w:pPr>
              <w:pStyle w:val="figuretext"/>
              <w:rPr>
                <w:color w:val="auto"/>
              </w:rPr>
            </w:pPr>
            <w:del w:id="94" w:author="Alfred Asterjadhi" w:date="2025-06-16T12:32:00Z">
              <w:r w:rsidRPr="00B55445" w:rsidDel="00B14C20">
                <w:rPr>
                  <w:color w:val="auto"/>
                  <w:w w:val="100"/>
                </w:rPr>
                <w:delText>TBD</w:delText>
              </w:r>
            </w:del>
            <w:ins w:id="95" w:author="Ming Gan" w:date="2025-07-24T02:16:00Z">
              <w:r w:rsidR="00326B75">
                <w:rPr>
                  <w:color w:val="auto"/>
                  <w:w w:val="100"/>
                </w:rPr>
                <w:t>0,3 or 5</w:t>
              </w:r>
            </w:ins>
          </w:p>
        </w:tc>
        <w:tc>
          <w:tcPr>
            <w:tcW w:w="1120" w:type="dxa"/>
            <w:tcBorders>
              <w:top w:val="nil"/>
              <w:left w:val="nil"/>
              <w:bottom w:val="nil"/>
              <w:right w:val="nil"/>
            </w:tcBorders>
            <w:tcMar>
              <w:top w:w="160" w:type="dxa"/>
              <w:left w:w="120" w:type="dxa"/>
              <w:bottom w:w="100" w:type="dxa"/>
              <w:right w:w="120" w:type="dxa"/>
            </w:tcMar>
            <w:vAlign w:val="center"/>
          </w:tcPr>
          <w:p w14:paraId="2DCA6864" w14:textId="07EBE147" w:rsidR="00AF0A6E" w:rsidRDefault="00AF0A6E" w:rsidP="006D73EC">
            <w:pPr>
              <w:pStyle w:val="figuretext"/>
            </w:pPr>
            <w:r w:rsidRPr="00B55445">
              <w:rPr>
                <w:color w:val="auto"/>
                <w:w w:val="100"/>
              </w:rPr>
              <w:t xml:space="preserve">0 or </w:t>
            </w:r>
            <w:del w:id="96" w:author="Alfred Asterjadhi" w:date="2025-06-16T12:32:00Z">
              <w:r w:rsidRPr="00B55445" w:rsidDel="00B14C20">
                <w:rPr>
                  <w:color w:val="auto"/>
                  <w:w w:val="100"/>
                </w:rPr>
                <w:delText>TBD</w:delText>
              </w:r>
            </w:del>
            <w:ins w:id="97" w:author="Alfred Asterjadhi" w:date="2025-06-16T12:32:00Z">
              <w:r w:rsidR="00B14C20">
                <w:rPr>
                  <w:color w:val="auto"/>
                  <w:w w:val="100"/>
                </w:rPr>
                <w:t>3</w:t>
              </w:r>
            </w:ins>
          </w:p>
        </w:tc>
        <w:tc>
          <w:tcPr>
            <w:tcW w:w="1120" w:type="dxa"/>
            <w:tcBorders>
              <w:top w:val="nil"/>
              <w:left w:val="nil"/>
              <w:bottom w:val="nil"/>
              <w:right w:val="nil"/>
            </w:tcBorders>
          </w:tcPr>
          <w:p w14:paraId="446655AF" w14:textId="77777777" w:rsidR="00AF0A6E" w:rsidRDefault="00AF0A6E" w:rsidP="006D73EC">
            <w:pPr>
              <w:pStyle w:val="figuretext"/>
              <w:rPr>
                <w:ins w:id="98" w:author="Ming Gan" w:date="2025-05-09T23:00:00Z"/>
                <w:w w:val="100"/>
              </w:rPr>
            </w:pPr>
          </w:p>
          <w:p w14:paraId="6E837682" w14:textId="0C046DA3" w:rsidR="00AF0A6E" w:rsidRDefault="00AF0A6E" w:rsidP="0010106F">
            <w:pPr>
              <w:pStyle w:val="figuretext"/>
              <w:rPr>
                <w:ins w:id="99" w:author="Ming Gan" w:date="2025-05-09T23:00:00Z"/>
                <w:w w:val="100"/>
              </w:rPr>
            </w:pPr>
            <w:ins w:id="100" w:author="Ming Gan" w:date="2025-05-09T22:58:00Z">
              <w:r>
                <w:rPr>
                  <w:w w:val="100"/>
                </w:rPr>
                <w:t xml:space="preserve">0 or </w:t>
              </w:r>
            </w:ins>
            <w:ins w:id="101" w:author="Ming Gan" w:date="2025-05-11T04:41:00Z">
              <w:del w:id="102" w:author="Alfred Asterjadhi" w:date="2025-06-16T12:32:00Z">
                <w:r w:rsidR="006D73EC" w:rsidDel="00B14C20">
                  <w:rPr>
                    <w:w w:val="100"/>
                  </w:rPr>
                  <w:delText>X</w:delText>
                </w:r>
              </w:del>
            </w:ins>
            <w:ins w:id="103" w:author="Alfred Asterjadhi" w:date="2025-06-16T12:32:00Z">
              <w:r w:rsidR="00B14C20">
                <w:rPr>
                  <w:w w:val="100"/>
                </w:rPr>
                <w:t>3</w:t>
              </w:r>
            </w:ins>
            <w:ins w:id="104" w:author="Ming Gan" w:date="2025-05-09T23:00:00Z">
              <w:r>
                <w:rPr>
                  <w:w w:val="100"/>
                </w:rPr>
                <w:t>(#</w:t>
              </w:r>
            </w:ins>
            <w:ins w:id="105" w:author="Ming Gan" w:date="2025-05-09T23:01:00Z">
              <w:r>
                <w:rPr>
                  <w:w w:val="100"/>
                </w:rPr>
                <w:t>911</w:t>
              </w:r>
            </w:ins>
            <w:ins w:id="106" w:author="Alfred Asterjadhi" w:date="2025-06-16T12:11:00Z">
              <w:r w:rsidR="00603A50">
                <w:rPr>
                  <w:w w:val="100"/>
                </w:rPr>
                <w:t>, 3278</w:t>
              </w:r>
            </w:ins>
            <w:ins w:id="107" w:author="Ming Gan" w:date="2025-05-09T23:00:00Z">
              <w:r>
                <w:rPr>
                  <w:w w:val="100"/>
                </w:rPr>
                <w:t>)</w:t>
              </w:r>
            </w:ins>
          </w:p>
          <w:p w14:paraId="5A8911C9" w14:textId="7AB81E09" w:rsidR="00AF0A6E" w:rsidRDefault="00AF0A6E" w:rsidP="0010106F">
            <w:pPr>
              <w:pStyle w:val="figuretext"/>
              <w:rPr>
                <w:w w:val="100"/>
              </w:rPr>
            </w:pPr>
          </w:p>
        </w:tc>
      </w:tr>
      <w:tr w:rsidR="00AF0A6E" w14:paraId="1B65A21C" w14:textId="577C4554" w:rsidTr="00AF0A6E">
        <w:trPr>
          <w:jc w:val="center"/>
        </w:trPr>
        <w:tc>
          <w:tcPr>
            <w:tcW w:w="9560" w:type="dxa"/>
            <w:gridSpan w:val="9"/>
            <w:tcBorders>
              <w:top w:val="nil"/>
              <w:left w:val="nil"/>
              <w:bottom w:val="nil"/>
            </w:tcBorders>
            <w:tcMar>
              <w:top w:w="120" w:type="dxa"/>
              <w:left w:w="120" w:type="dxa"/>
              <w:bottom w:w="60" w:type="dxa"/>
              <w:right w:w="120" w:type="dxa"/>
            </w:tcMar>
            <w:vAlign w:val="center"/>
          </w:tcPr>
          <w:p w14:paraId="557C8447" w14:textId="7C418725" w:rsidR="00AF0A6E" w:rsidRDefault="00AF0A6E" w:rsidP="00AF0A6E">
            <w:pPr>
              <w:pStyle w:val="FigTitle"/>
              <w:numPr>
                <w:ilvl w:val="0"/>
                <w:numId w:val="24"/>
              </w:numPr>
              <w:rPr>
                <w:w w:val="100"/>
              </w:rPr>
            </w:pPr>
            <w:bookmarkStart w:id="108" w:name="RTF33363436313a204669675469"/>
            <w:r>
              <w:rPr>
                <w:w w:val="100"/>
              </w:rPr>
              <w:t>UHR Operation element format</w:t>
            </w:r>
            <w:bookmarkEnd w:id="108"/>
          </w:p>
        </w:tc>
      </w:tr>
    </w:tbl>
    <w:p w14:paraId="3EC7141B" w14:textId="77777777" w:rsidR="006D73EC" w:rsidRDefault="006D73EC" w:rsidP="006D73EC">
      <w:pPr>
        <w:pStyle w:val="T"/>
        <w:rPr>
          <w:w w:val="100"/>
        </w:rPr>
      </w:pPr>
      <w:r>
        <w:rPr>
          <w:w w:val="100"/>
        </w:rPr>
        <w:t>The Element ID, Length, and Element ID Extension fields are defined in 9.4.2.1 (General).</w:t>
      </w:r>
    </w:p>
    <w:p w14:paraId="765B150A" w14:textId="62923883" w:rsidR="006D73EC" w:rsidRDefault="006D73EC" w:rsidP="006D73EC">
      <w:pPr>
        <w:pStyle w:val="T"/>
        <w:rPr>
          <w:w w:val="100"/>
        </w:rPr>
      </w:pPr>
      <w:del w:id="109" w:author="Ming Gan" w:date="2025-05-11T04:36:00Z">
        <w:r w:rsidDel="006D73EC">
          <w:rPr>
            <w:w w:val="100"/>
          </w:rPr>
          <w:delText xml:space="preserve">The format of the UHR Operation element is shown in </w:delText>
        </w:r>
        <w:r w:rsidDel="006D73EC">
          <w:rPr>
            <w:w w:val="100"/>
          </w:rPr>
          <w:fldChar w:fldCharType="begin"/>
        </w:r>
        <w:r w:rsidDel="006D73EC">
          <w:rPr>
            <w:w w:val="100"/>
          </w:rPr>
          <w:delInstrText xml:space="preserve"> REF  RTF33363436313a204669675469 \h</w:delInstrText>
        </w:r>
        <w:r w:rsidDel="006D73EC">
          <w:rPr>
            <w:w w:val="100"/>
          </w:rPr>
        </w:r>
        <w:r w:rsidDel="006D73EC">
          <w:rPr>
            <w:w w:val="100"/>
          </w:rPr>
          <w:fldChar w:fldCharType="separate"/>
        </w:r>
        <w:r w:rsidDel="006D73EC">
          <w:rPr>
            <w:w w:val="100"/>
          </w:rPr>
          <w:delText>Figure9-aa1 (UHR Operation element format)</w:delText>
        </w:r>
        <w:r w:rsidDel="006D73EC">
          <w:rPr>
            <w:w w:val="100"/>
          </w:rPr>
          <w:fldChar w:fldCharType="end"/>
        </w:r>
      </w:del>
      <w:ins w:id="110" w:author="Ming Gan" w:date="2025-05-11T04:36:00Z">
        <w:r w:rsidRPr="006D73EC">
          <w:t xml:space="preserve"> </w:t>
        </w:r>
        <w:r w:rsidRPr="006D73EC">
          <w:rPr>
            <w:w w:val="100"/>
          </w:rPr>
          <w:t>The format of the UHR Operation Parameters field is shown in Figure 9-aa2 (UHR Operation Parameters field format)</w:t>
        </w:r>
        <w:r>
          <w:rPr>
            <w:w w:val="100"/>
          </w:rPr>
          <w:t xml:space="preserve"> (#2942</w:t>
        </w:r>
      </w:ins>
      <w:ins w:id="111" w:author="Ming Gan" w:date="2025-05-11T04:37:00Z">
        <w:r>
          <w:rPr>
            <w:w w:val="100"/>
          </w:rPr>
          <w:t>, 132, 3615</w:t>
        </w:r>
      </w:ins>
      <w:ins w:id="112" w:author="Ming Gan" w:date="2025-05-11T04:36:00Z">
        <w:r>
          <w:rPr>
            <w:w w:val="100"/>
          </w:rPr>
          <w:t>)</w:t>
        </w:r>
      </w:ins>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080"/>
        <w:gridCol w:w="1120"/>
        <w:gridCol w:w="1080"/>
        <w:gridCol w:w="1200"/>
        <w:gridCol w:w="1600"/>
        <w:gridCol w:w="1600"/>
      </w:tblGrid>
      <w:tr w:rsidR="006D73EC" w14:paraId="3D11EA84" w14:textId="77777777" w:rsidTr="007E7C8A">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1F431A8B" w14:textId="77777777" w:rsidR="006D73EC" w:rsidRDefault="006D73EC" w:rsidP="007E7C8A">
            <w:pPr>
              <w:pStyle w:val="figuretext"/>
            </w:pP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6C5E0E5A" w14:textId="77777777" w:rsidR="006D73EC" w:rsidRDefault="006D73EC" w:rsidP="007E7C8A">
            <w:pPr>
              <w:pStyle w:val="figuretext"/>
            </w:pPr>
            <w:r>
              <w:rPr>
                <w:w w:val="100"/>
              </w:rPr>
              <w:t>B0</w:t>
            </w:r>
          </w:p>
        </w:tc>
        <w:tc>
          <w:tcPr>
            <w:tcW w:w="1120" w:type="dxa"/>
            <w:tcBorders>
              <w:top w:val="nil"/>
              <w:left w:val="nil"/>
              <w:bottom w:val="single" w:sz="10" w:space="0" w:color="000000"/>
              <w:right w:val="nil"/>
            </w:tcBorders>
            <w:tcMar>
              <w:top w:w="160" w:type="dxa"/>
              <w:left w:w="120" w:type="dxa"/>
              <w:bottom w:w="100" w:type="dxa"/>
              <w:right w:w="120" w:type="dxa"/>
            </w:tcMar>
            <w:vAlign w:val="center"/>
          </w:tcPr>
          <w:p w14:paraId="6F5973F3" w14:textId="77777777" w:rsidR="006D73EC" w:rsidRDefault="006D73EC" w:rsidP="007E7C8A">
            <w:pPr>
              <w:pStyle w:val="figuretext"/>
            </w:pPr>
            <w:r>
              <w:rPr>
                <w:w w:val="100"/>
              </w:rPr>
              <w:t>B1</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55C228C9" w14:textId="6E5F3A17" w:rsidR="006D73EC" w:rsidRDefault="006D73EC" w:rsidP="007E7C8A">
            <w:pPr>
              <w:pStyle w:val="figuretext"/>
            </w:pPr>
            <w:r>
              <w:rPr>
                <w:w w:val="100"/>
              </w:rPr>
              <w:t>B2</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14A39C6F" w14:textId="0315976F" w:rsidR="006D73EC" w:rsidRDefault="006D73EC" w:rsidP="007E7C8A">
            <w:pPr>
              <w:pStyle w:val="figuretext"/>
            </w:pPr>
            <w:del w:id="113" w:author="Ming Gan" w:date="2025-05-11T04:39:00Z">
              <w:r w:rsidDel="006D73EC">
                <w:rPr>
                  <w:w w:val="100"/>
                </w:rPr>
                <w:delText>B3</w:delText>
              </w:r>
            </w:del>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63B51A00" w14:textId="33EC1605" w:rsidR="006D73EC" w:rsidRDefault="006D73EC" w:rsidP="007E7C8A">
            <w:pPr>
              <w:pStyle w:val="figuretext"/>
              <w:tabs>
                <w:tab w:val="right" w:pos="1340"/>
              </w:tabs>
              <w:jc w:val="left"/>
            </w:pPr>
            <w:del w:id="114" w:author="Ming Gan" w:date="2025-05-11T04:39:00Z">
              <w:r w:rsidDel="006D73EC">
                <w:rPr>
                  <w:w w:val="100"/>
                </w:rPr>
                <w:delText>B4</w:delText>
              </w:r>
              <w:r w:rsidDel="006D73EC">
                <w:rPr>
                  <w:w w:val="100"/>
                </w:rPr>
                <w:tab/>
                <w:delText>B5</w:delText>
              </w:r>
            </w:del>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35B35D60" w14:textId="4067D3AE" w:rsidR="006D73EC" w:rsidRDefault="006D73EC" w:rsidP="00666069">
            <w:pPr>
              <w:pStyle w:val="figuretext"/>
              <w:tabs>
                <w:tab w:val="right" w:pos="1340"/>
              </w:tabs>
              <w:jc w:val="left"/>
            </w:pPr>
            <w:del w:id="115" w:author="Ming Gan" w:date="2025-05-11T04:39:00Z">
              <w:r w:rsidDel="006D73EC">
                <w:rPr>
                  <w:w w:val="100"/>
                </w:rPr>
                <w:delText>B6</w:delText>
              </w:r>
            </w:del>
            <w:ins w:id="116" w:author="Ming Gan" w:date="2025-05-11T04:39:00Z">
              <w:r>
                <w:rPr>
                  <w:w w:val="100"/>
                </w:rPr>
                <w:t>B</w:t>
              </w:r>
            </w:ins>
            <w:ins w:id="117" w:author="Ming Gan" w:date="2025-06-17T06:44:00Z">
              <w:r w:rsidR="00666069">
                <w:rPr>
                  <w:w w:val="100"/>
                </w:rPr>
                <w:t>3</w:t>
              </w:r>
            </w:ins>
            <w:r>
              <w:rPr>
                <w:w w:val="100"/>
              </w:rPr>
              <w:tab/>
            </w:r>
            <w:del w:id="118" w:author="Alfred Asterjadhi" w:date="2025-06-16T12:16:00Z">
              <w:r w:rsidRPr="00B55445" w:rsidDel="00D72D52">
                <w:rPr>
                  <w:color w:val="auto"/>
                  <w:w w:val="100"/>
                </w:rPr>
                <w:delText>Bx</w:delText>
              </w:r>
            </w:del>
            <w:ins w:id="119" w:author="Alfred Asterjadhi" w:date="2025-06-16T12:16:00Z">
              <w:r w:rsidR="00D72D52" w:rsidRPr="00B55445">
                <w:rPr>
                  <w:color w:val="auto"/>
                  <w:w w:val="100"/>
                </w:rPr>
                <w:t>B</w:t>
              </w:r>
              <w:r w:rsidR="00D72D52">
                <w:rPr>
                  <w:color w:val="auto"/>
                  <w:w w:val="100"/>
                </w:rPr>
                <w:t>15</w:t>
              </w:r>
            </w:ins>
          </w:p>
        </w:tc>
      </w:tr>
      <w:tr w:rsidR="006D73EC" w14:paraId="35E471B7" w14:textId="77777777" w:rsidTr="007E7C8A">
        <w:trPr>
          <w:trHeight w:val="880"/>
          <w:jc w:val="center"/>
        </w:trPr>
        <w:tc>
          <w:tcPr>
            <w:tcW w:w="700" w:type="dxa"/>
            <w:tcBorders>
              <w:top w:val="nil"/>
              <w:left w:val="nil"/>
              <w:bottom w:val="nil"/>
              <w:right w:val="nil"/>
            </w:tcBorders>
            <w:tcMar>
              <w:top w:w="160" w:type="dxa"/>
              <w:left w:w="120" w:type="dxa"/>
              <w:bottom w:w="100" w:type="dxa"/>
              <w:right w:w="120" w:type="dxa"/>
            </w:tcMar>
            <w:vAlign w:val="center"/>
          </w:tcPr>
          <w:p w14:paraId="735E9E18" w14:textId="77777777" w:rsidR="006D73EC" w:rsidRDefault="006D73EC" w:rsidP="007E7C8A">
            <w:pPr>
              <w:pStyle w:val="figuretext"/>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E3FE40" w14:textId="77777777" w:rsidR="006D73EC" w:rsidRDefault="006D73EC" w:rsidP="007E7C8A">
            <w:pPr>
              <w:pStyle w:val="figuretext"/>
            </w:pPr>
            <w:r>
              <w:rPr>
                <w:w w:val="100"/>
              </w:rPr>
              <w:t>DPS Enabled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9D96B9" w14:textId="60029229" w:rsidR="006D73EC" w:rsidRDefault="006D73EC" w:rsidP="0010106F">
            <w:pPr>
              <w:pStyle w:val="figuretext"/>
            </w:pPr>
            <w:r>
              <w:rPr>
                <w:w w:val="100"/>
              </w:rPr>
              <w:t xml:space="preserve">NPCA </w:t>
            </w:r>
            <w:del w:id="120" w:author="Ming Gan" w:date="2025-05-11T04:50:00Z">
              <w:r w:rsidDel="0010106F">
                <w:rPr>
                  <w:w w:val="100"/>
                </w:rPr>
                <w:delText>Operation Information Present</w:delText>
              </w:r>
            </w:del>
            <w:ins w:id="121" w:author="Ming Gan" w:date="2025-05-11T04:50:00Z">
              <w:r w:rsidR="0010106F">
                <w:rPr>
                  <w:w w:val="100"/>
                </w:rPr>
                <w:t xml:space="preserve">-Enabled </w:t>
              </w:r>
              <w:r w:rsidR="0010106F">
                <w:rPr>
                  <w:rFonts w:hint="eastAsia"/>
                  <w:w w:val="100"/>
                </w:rPr>
                <w:t>(</w:t>
              </w:r>
              <w:r w:rsidR="0010106F">
                <w:rPr>
                  <w:w w:val="100"/>
                </w:rPr>
                <w:t>#3399</w:t>
              </w:r>
            </w:ins>
            <w:ins w:id="122" w:author="Ming Gan" w:date="2025-05-11T20:29:00Z">
              <w:r w:rsidR="000F4FAE">
                <w:rPr>
                  <w:w w:val="100"/>
                </w:rPr>
                <w:t>,3277</w:t>
              </w:r>
            </w:ins>
            <w:ins w:id="123" w:author="Ming Gan" w:date="2025-05-11T04:50:00Z">
              <w:r w:rsidR="0010106F">
                <w:rPr>
                  <w:w w:val="100"/>
                </w:rPr>
                <w:t>)</w:t>
              </w:r>
            </w:ins>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ABF6E6" w14:textId="0C8F6020" w:rsidR="006D73EC" w:rsidRDefault="000621E5" w:rsidP="007E7C8A">
            <w:pPr>
              <w:pStyle w:val="figuretext"/>
            </w:pPr>
            <w:r>
              <w:rPr>
                <w:w w:val="100"/>
              </w:rPr>
              <w:t>DBE Enabled</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2B982B" w14:textId="576BECB0" w:rsidR="006D73EC" w:rsidRDefault="006D73EC" w:rsidP="007E7C8A">
            <w:pPr>
              <w:pStyle w:val="figuretext"/>
            </w:pPr>
            <w:del w:id="124" w:author="Ming Gan" w:date="2025-05-11T04:39:00Z">
              <w:r w:rsidDel="006D73EC">
                <w:rPr>
                  <w:w w:val="100"/>
                </w:rPr>
                <w:delText>Reserved</w:delText>
              </w:r>
            </w:del>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796F75" w14:textId="1B4F974C" w:rsidR="006D73EC" w:rsidRDefault="006D73EC" w:rsidP="007E7C8A">
            <w:pPr>
              <w:pStyle w:val="figuretext"/>
            </w:pPr>
            <w:del w:id="125" w:author="Ming Gan" w:date="2025-05-11T04:39:00Z">
              <w:r w:rsidDel="006D73EC">
                <w:rPr>
                  <w:w w:val="100"/>
                </w:rPr>
                <w:delText>Reserved</w:delText>
              </w:r>
            </w:del>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B59A12" w14:textId="77777777" w:rsidR="006D73EC" w:rsidRDefault="006D73EC" w:rsidP="007E7C8A">
            <w:pPr>
              <w:pStyle w:val="figuretext"/>
            </w:pPr>
            <w:r>
              <w:rPr>
                <w:w w:val="100"/>
              </w:rPr>
              <w:t>Reserved</w:t>
            </w:r>
          </w:p>
        </w:tc>
      </w:tr>
      <w:tr w:rsidR="006D73EC" w14:paraId="3D5E0400" w14:textId="77777777" w:rsidTr="007E7C8A">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17EB56C5" w14:textId="77777777" w:rsidR="006D73EC" w:rsidRDefault="006D73EC" w:rsidP="007E7C8A">
            <w:pPr>
              <w:pStyle w:val="figuretext"/>
            </w:pPr>
            <w:r>
              <w:rPr>
                <w:w w:val="100"/>
              </w:rPr>
              <w:t>Bits:</w:t>
            </w:r>
          </w:p>
        </w:tc>
        <w:tc>
          <w:tcPr>
            <w:tcW w:w="1080" w:type="dxa"/>
            <w:tcBorders>
              <w:top w:val="nil"/>
              <w:left w:val="nil"/>
              <w:bottom w:val="nil"/>
              <w:right w:val="nil"/>
            </w:tcBorders>
            <w:tcMar>
              <w:top w:w="160" w:type="dxa"/>
              <w:left w:w="120" w:type="dxa"/>
              <w:bottom w:w="100" w:type="dxa"/>
              <w:right w:w="120" w:type="dxa"/>
            </w:tcMar>
            <w:vAlign w:val="center"/>
          </w:tcPr>
          <w:p w14:paraId="3A6C7C83" w14:textId="77777777" w:rsidR="006D73EC" w:rsidRDefault="006D73EC" w:rsidP="007E7C8A">
            <w:pPr>
              <w:pStyle w:val="figuretext"/>
            </w:pPr>
            <w:r>
              <w:rPr>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6EF18939" w14:textId="77777777" w:rsidR="006D73EC" w:rsidRDefault="006D73EC" w:rsidP="007E7C8A">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432A5587" w14:textId="1170468F" w:rsidR="006D73EC" w:rsidRDefault="006D73EC" w:rsidP="007E7C8A">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4A2005C4" w14:textId="68E76DE8" w:rsidR="006D73EC" w:rsidRDefault="006D73EC" w:rsidP="007E7C8A">
            <w:pPr>
              <w:pStyle w:val="figuretext"/>
            </w:pPr>
            <w:del w:id="126" w:author="Ming Gan" w:date="2025-05-11T04:39:00Z">
              <w:r w:rsidDel="006D73EC">
                <w:rPr>
                  <w:w w:val="100"/>
                </w:rPr>
                <w:delText>1</w:delText>
              </w:r>
            </w:del>
          </w:p>
        </w:tc>
        <w:tc>
          <w:tcPr>
            <w:tcW w:w="1600" w:type="dxa"/>
            <w:tcBorders>
              <w:top w:val="nil"/>
              <w:left w:val="nil"/>
              <w:bottom w:val="nil"/>
              <w:right w:val="nil"/>
            </w:tcBorders>
            <w:tcMar>
              <w:top w:w="160" w:type="dxa"/>
              <w:left w:w="120" w:type="dxa"/>
              <w:bottom w:w="100" w:type="dxa"/>
              <w:right w:w="120" w:type="dxa"/>
            </w:tcMar>
            <w:vAlign w:val="center"/>
          </w:tcPr>
          <w:p w14:paraId="498A155B" w14:textId="5A83CD74" w:rsidR="006D73EC" w:rsidRDefault="006D73EC" w:rsidP="007E7C8A">
            <w:pPr>
              <w:pStyle w:val="figuretext"/>
            </w:pPr>
            <w:del w:id="127" w:author="Ming Gan" w:date="2025-05-11T04:39:00Z">
              <w:r w:rsidDel="006D73EC">
                <w:rPr>
                  <w:w w:val="100"/>
                </w:rPr>
                <w:delText>3</w:delText>
              </w:r>
            </w:del>
            <w:ins w:id="128" w:author="Ming Gan" w:date="2025-05-11T04:39:00Z">
              <w:r>
                <w:rPr>
                  <w:w w:val="100"/>
                </w:rPr>
                <w:t xml:space="preserve"> (#2944)</w:t>
              </w:r>
            </w:ins>
          </w:p>
        </w:tc>
        <w:tc>
          <w:tcPr>
            <w:tcW w:w="1600" w:type="dxa"/>
            <w:tcBorders>
              <w:top w:val="nil"/>
              <w:left w:val="nil"/>
              <w:bottom w:val="nil"/>
              <w:right w:val="nil"/>
            </w:tcBorders>
            <w:tcMar>
              <w:top w:w="160" w:type="dxa"/>
              <w:left w:w="120" w:type="dxa"/>
              <w:bottom w:w="100" w:type="dxa"/>
              <w:right w:w="120" w:type="dxa"/>
            </w:tcMar>
            <w:vAlign w:val="center"/>
          </w:tcPr>
          <w:p w14:paraId="51622624" w14:textId="0E0E3ECD" w:rsidR="006D73EC" w:rsidRDefault="006D73EC" w:rsidP="00666069">
            <w:pPr>
              <w:pStyle w:val="figuretext"/>
              <w:rPr>
                <w:color w:val="FF0000"/>
              </w:rPr>
            </w:pPr>
            <w:del w:id="129" w:author="Alfred Asterjadhi" w:date="2025-06-16T12:16:00Z">
              <w:r w:rsidRPr="00B55445" w:rsidDel="00324070">
                <w:rPr>
                  <w:color w:val="auto"/>
                  <w:w w:val="100"/>
                </w:rPr>
                <w:delText>Y</w:delText>
              </w:r>
            </w:del>
            <w:ins w:id="130" w:author="Alfred Asterjadhi" w:date="2025-06-16T12:16:00Z">
              <w:del w:id="131" w:author="Ming Gan" w:date="2025-06-17T06:45:00Z">
                <w:r w:rsidR="00324070" w:rsidDel="00666069">
                  <w:rPr>
                    <w:color w:val="auto"/>
                    <w:w w:val="100"/>
                  </w:rPr>
                  <w:delText>12</w:delText>
                </w:r>
              </w:del>
            </w:ins>
            <w:ins w:id="132" w:author="Ming Gan" w:date="2025-06-17T06:45:00Z">
              <w:r w:rsidR="00666069">
                <w:rPr>
                  <w:color w:val="auto"/>
                  <w:w w:val="100"/>
                </w:rPr>
                <w:t>13</w:t>
              </w:r>
            </w:ins>
          </w:p>
        </w:tc>
      </w:tr>
      <w:tr w:rsidR="006D73EC" w14:paraId="6BCFF765" w14:textId="77777777" w:rsidTr="007E7C8A">
        <w:trPr>
          <w:jc w:val="center"/>
        </w:trPr>
        <w:tc>
          <w:tcPr>
            <w:tcW w:w="8380" w:type="dxa"/>
            <w:gridSpan w:val="7"/>
            <w:tcBorders>
              <w:top w:val="nil"/>
              <w:left w:val="nil"/>
              <w:bottom w:val="nil"/>
              <w:right w:val="nil"/>
            </w:tcBorders>
            <w:tcMar>
              <w:top w:w="120" w:type="dxa"/>
              <w:left w:w="120" w:type="dxa"/>
              <w:bottom w:w="60" w:type="dxa"/>
              <w:right w:w="120" w:type="dxa"/>
            </w:tcMar>
            <w:vAlign w:val="center"/>
          </w:tcPr>
          <w:p w14:paraId="5ACC546E" w14:textId="77777777" w:rsidR="006D73EC" w:rsidRDefault="006D73EC" w:rsidP="006D73EC">
            <w:pPr>
              <w:pStyle w:val="FigTitle"/>
              <w:numPr>
                <w:ilvl w:val="0"/>
                <w:numId w:val="25"/>
              </w:numPr>
            </w:pPr>
            <w:r>
              <w:rPr>
                <w:w w:val="100"/>
              </w:rPr>
              <w:t>UHR Operation Parameters field format</w:t>
            </w:r>
          </w:p>
        </w:tc>
      </w:tr>
    </w:tbl>
    <w:p w14:paraId="684DF8F7" w14:textId="77777777" w:rsidR="00861434" w:rsidRDefault="00861434" w:rsidP="00D34907">
      <w:pPr>
        <w:pStyle w:val="Default"/>
        <w:rPr>
          <w:ins w:id="133" w:author="Ming Gan" w:date="2025-05-11T04:42:00Z"/>
          <w:lang w:val="en-GB" w:eastAsia="zh-CN"/>
        </w:rPr>
      </w:pPr>
    </w:p>
    <w:p w14:paraId="2248B7D7" w14:textId="474D0AE1" w:rsidR="006D73EC" w:rsidRPr="000621E5" w:rsidDel="0010106F" w:rsidRDefault="006D73EC" w:rsidP="006D73EC">
      <w:pPr>
        <w:pStyle w:val="T"/>
        <w:rPr>
          <w:del w:id="134" w:author="Ming Gan" w:date="2025-05-11T04:56:00Z"/>
          <w:w w:val="100"/>
        </w:rPr>
      </w:pPr>
      <w:del w:id="135" w:author="Ming Gan" w:date="2025-05-11T04:56:00Z">
        <w:r w:rsidDel="0010106F">
          <w:rPr>
            <w:w w:val="100"/>
          </w:rPr>
          <w:delText xml:space="preserve">The DPS Enabled field is set to 1 if the AP sending a frame containing the UHR Operation Parameters field is a mobile </w:delText>
        </w:r>
        <w:r w:rsidRPr="000621E5" w:rsidDel="0010106F">
          <w:delText>AP (</w:delText>
        </w:r>
        <w:r w:rsidRPr="000621E5" w:rsidDel="0010106F">
          <w:rPr>
            <w:color w:val="FF0000"/>
          </w:rPr>
          <w:delText>TBD</w:delText>
        </w:r>
        <w:r w:rsidRPr="000621E5" w:rsidDel="0010106F">
          <w:delText xml:space="preserve"> for non-mobile AP) and dynamic power save (DPS) is enabled at the AP and set to 0 otherwise.</w:delText>
        </w:r>
      </w:del>
    </w:p>
    <w:p w14:paraId="589C68A2" w14:textId="13360006" w:rsidR="007A6695" w:rsidRDefault="007A6695" w:rsidP="0010106F">
      <w:pPr>
        <w:pStyle w:val="T"/>
        <w:rPr>
          <w:w w:val="100"/>
        </w:rPr>
      </w:pPr>
    </w:p>
    <w:p w14:paraId="1D9DA41D" w14:textId="59957C9D" w:rsidR="007A6695" w:rsidRDefault="007A6695" w:rsidP="007A6695">
      <w:pPr>
        <w:pStyle w:val="T"/>
        <w:rPr>
          <w:ins w:id="136" w:author="Ming Gan" w:date="2025-07-24T04:00:00Z"/>
          <w:w w:val="100"/>
        </w:rPr>
      </w:pPr>
      <w:ins w:id="137" w:author="Ming Gan" w:date="2025-07-24T04:00:00Z">
        <w:r w:rsidRPr="000621E5">
          <w:rPr>
            <w:w w:val="100"/>
          </w:rPr>
          <w:t xml:space="preserve">The DPS Enabled field indicates whether DPS is enabled at the </w:t>
        </w:r>
        <w:r>
          <w:rPr>
            <w:w w:val="100"/>
          </w:rPr>
          <w:t xml:space="preserve">mobile </w:t>
        </w:r>
        <w:r w:rsidRPr="000621E5">
          <w:rPr>
            <w:w w:val="100"/>
          </w:rPr>
          <w:t>AP transmitting this field</w:t>
        </w:r>
        <w:r w:rsidRPr="00666069">
          <w:rPr>
            <w:w w:val="100"/>
          </w:rPr>
          <w:t xml:space="preserve">. The DPS Enabled field is set to 1 </w:t>
        </w:r>
      </w:ins>
      <w:ins w:id="138" w:author="Ming Gan" w:date="2025-07-24T04:06:00Z">
        <w:r w:rsidR="007B46B6">
          <w:rPr>
            <w:w w:val="100"/>
          </w:rPr>
          <w:t>if</w:t>
        </w:r>
      </w:ins>
      <w:ins w:id="139" w:author="Ming Gan" w:date="2025-07-24T04:00:00Z">
        <w:r w:rsidRPr="00666069">
          <w:rPr>
            <w:w w:val="100"/>
          </w:rPr>
          <w:t xml:space="preserve"> </w:t>
        </w:r>
        <w:r w:rsidRPr="000621E5">
          <w:rPr>
            <w:w w:val="100"/>
          </w:rPr>
          <w:t>DPS</w:t>
        </w:r>
        <w:r>
          <w:rPr>
            <w:w w:val="100"/>
          </w:rPr>
          <w:t xml:space="preserve"> is enabled</w:t>
        </w:r>
      </w:ins>
      <w:ins w:id="140" w:author="Ming Gan" w:date="2025-07-24T04:06:00Z">
        <w:r w:rsidR="007B46B6">
          <w:rPr>
            <w:w w:val="100"/>
            <w:lang w:eastAsia="zh-CN"/>
          </w:rPr>
          <w:t>;</w:t>
        </w:r>
      </w:ins>
      <w:ins w:id="141" w:author="Ming Gan" w:date="2025-07-24T04:00:00Z">
        <w:r>
          <w:rPr>
            <w:w w:val="100"/>
            <w:lang w:eastAsia="zh-CN"/>
          </w:rPr>
          <w:t xml:space="preserve"> otherwise </w:t>
        </w:r>
      </w:ins>
      <w:ins w:id="142" w:author="Ming Gan" w:date="2025-07-24T04:06:00Z">
        <w:r w:rsidR="007B46B6">
          <w:rPr>
            <w:w w:val="100"/>
          </w:rPr>
          <w:t>it is set to 0</w:t>
        </w:r>
      </w:ins>
      <w:ins w:id="143" w:author="Ming Gan" w:date="2025-07-24T04:00:00Z">
        <w:r>
          <w:rPr>
            <w:w w:val="100"/>
          </w:rPr>
          <w:t>. T</w:t>
        </w:r>
        <w:r w:rsidRPr="000621E5">
          <w:rPr>
            <w:w w:val="100"/>
          </w:rPr>
          <w:t>he DPS Operation Parameters field is</w:t>
        </w:r>
      </w:ins>
      <w:ins w:id="144" w:author="Ming Gan" w:date="2025-07-24T04:07:00Z">
        <w:r w:rsidR="007B46B6">
          <w:rPr>
            <w:w w:val="100"/>
          </w:rPr>
          <w:t xml:space="preserve"> not</w:t>
        </w:r>
      </w:ins>
      <w:ins w:id="145" w:author="Ming Gan" w:date="2025-07-24T04:00:00Z">
        <w:r w:rsidRPr="000621E5">
          <w:rPr>
            <w:w w:val="100"/>
          </w:rPr>
          <w:t xml:space="preserve"> present in </w:t>
        </w:r>
      </w:ins>
      <w:ins w:id="146" w:author="Ming Gan" w:date="2025-07-24T04:01:00Z">
        <w:r>
          <w:rPr>
            <w:w w:val="100"/>
          </w:rPr>
          <w:t>a</w:t>
        </w:r>
      </w:ins>
      <w:ins w:id="147" w:author="Ming Gan" w:date="2025-07-24T04:00:00Z">
        <w:r w:rsidRPr="000621E5">
          <w:rPr>
            <w:w w:val="100"/>
          </w:rPr>
          <w:t xml:space="preserve"> UHR Operation element </w:t>
        </w:r>
      </w:ins>
      <w:ins w:id="148" w:author="Ming Gan" w:date="2025-07-24T04:01:00Z">
        <w:r>
          <w:rPr>
            <w:w w:val="100"/>
          </w:rPr>
          <w:t xml:space="preserve">if the </w:t>
        </w:r>
        <w:r w:rsidRPr="000621E5">
          <w:rPr>
            <w:w w:val="100"/>
          </w:rPr>
          <w:t>UHR Operation element</w:t>
        </w:r>
        <w:r w:rsidRPr="000621E5">
          <w:rPr>
            <w:w w:val="100"/>
          </w:rPr>
          <w:t xml:space="preserve"> </w:t>
        </w:r>
        <w:r>
          <w:rPr>
            <w:w w:val="100"/>
          </w:rPr>
          <w:t>is carried in</w:t>
        </w:r>
      </w:ins>
      <w:ins w:id="149" w:author="Ming Gan" w:date="2025-07-24T04:03:00Z">
        <w:r w:rsidR="007B46B6">
          <w:rPr>
            <w:w w:val="100"/>
          </w:rPr>
          <w:t xml:space="preserve"> </w:t>
        </w:r>
      </w:ins>
      <w:ins w:id="150" w:author="Ming Gan" w:date="2025-07-24T04:15:00Z">
        <w:r w:rsidR="00387F25">
          <w:rPr>
            <w:w w:val="100"/>
          </w:rPr>
          <w:t xml:space="preserve">a </w:t>
        </w:r>
      </w:ins>
      <w:ins w:id="151" w:author="Ming Gan" w:date="2025-07-24T04:03:00Z">
        <w:r w:rsidR="007B46B6">
          <w:rPr>
            <w:w w:val="100"/>
          </w:rPr>
          <w:t>Beacon frame</w:t>
        </w:r>
      </w:ins>
      <w:ins w:id="152" w:author="Ming Gan" w:date="2025-07-25T19:29:00Z">
        <w:r w:rsidR="00D80E17">
          <w:rPr>
            <w:w w:val="100"/>
          </w:rPr>
          <w:t xml:space="preserve"> or DPS is not enabled</w:t>
        </w:r>
      </w:ins>
      <w:ins w:id="153" w:author="Ming Gan" w:date="2025-07-24T04:07:00Z">
        <w:r w:rsidR="007B46B6">
          <w:rPr>
            <w:w w:val="100"/>
            <w:lang w:eastAsia="zh-CN"/>
          </w:rPr>
          <w:t>;</w:t>
        </w:r>
      </w:ins>
      <w:ins w:id="154" w:author="Ming Gan" w:date="2025-07-24T04:03:00Z">
        <w:r w:rsidR="007B46B6">
          <w:rPr>
            <w:w w:val="100"/>
            <w:lang w:eastAsia="zh-CN"/>
          </w:rPr>
          <w:t xml:space="preserve"> otherwise it is present</w:t>
        </w:r>
      </w:ins>
      <w:ins w:id="155" w:author="Ming Gan" w:date="2025-07-24T04:08:00Z">
        <w:r w:rsidR="007B46B6">
          <w:rPr>
            <w:w w:val="100"/>
            <w:lang w:eastAsia="zh-CN"/>
          </w:rPr>
          <w:t xml:space="preserve"> in the UHR Operation element</w:t>
        </w:r>
      </w:ins>
      <w:ins w:id="156" w:author="Ming Gan" w:date="2025-07-24T04:07:00Z">
        <w:r w:rsidR="007B46B6">
          <w:rPr>
            <w:w w:val="100"/>
            <w:lang w:eastAsia="zh-CN"/>
          </w:rPr>
          <w:t>.</w:t>
        </w:r>
      </w:ins>
      <w:ins w:id="157" w:author="Ming Gan" w:date="2025-07-24T04:01:00Z">
        <w:r w:rsidR="007B46B6">
          <w:rPr>
            <w:w w:val="100"/>
          </w:rPr>
          <w:t xml:space="preserve"> </w:t>
        </w:r>
      </w:ins>
      <w:ins w:id="158" w:author="Ming Gan" w:date="2025-07-24T04:00:00Z">
        <w:r w:rsidRPr="000621E5">
          <w:rPr>
            <w:w w:val="100"/>
          </w:rPr>
          <w:t>(#2095, 1499, 2943).</w:t>
        </w:r>
      </w:ins>
    </w:p>
    <w:p w14:paraId="0366E64C" w14:textId="77777777" w:rsidR="007A6695" w:rsidRDefault="007A6695" w:rsidP="0010106F">
      <w:pPr>
        <w:pStyle w:val="T"/>
        <w:rPr>
          <w:ins w:id="159" w:author="Ming Gan" w:date="2025-05-11T04:56:00Z"/>
          <w:w w:val="100"/>
        </w:rPr>
      </w:pPr>
    </w:p>
    <w:p w14:paraId="4B0E270E" w14:textId="6CE5B42B" w:rsidR="0010106F" w:rsidRDefault="0010106F" w:rsidP="0010106F">
      <w:pPr>
        <w:pStyle w:val="T"/>
        <w:rPr>
          <w:w w:val="100"/>
        </w:rPr>
      </w:pPr>
      <w:r>
        <w:rPr>
          <w:w w:val="100"/>
        </w:rPr>
        <w:lastRenderedPageBreak/>
        <w:t xml:space="preserve">The NPCA </w:t>
      </w:r>
      <w:del w:id="160" w:author="Ming Gan" w:date="2025-05-11T04:51:00Z">
        <w:r w:rsidDel="0010106F">
          <w:rPr>
            <w:w w:val="100"/>
          </w:rPr>
          <w:delText xml:space="preserve">Operation Information Present </w:delText>
        </w:r>
      </w:del>
      <w:ins w:id="161" w:author="Ming Gan" w:date="2025-05-11T04:51:00Z">
        <w:r>
          <w:rPr>
            <w:w w:val="100"/>
          </w:rPr>
          <w:t xml:space="preserve">Enabled </w:t>
        </w:r>
      </w:ins>
      <w:r>
        <w:rPr>
          <w:w w:val="100"/>
        </w:rPr>
        <w:t>field indicates whether NPCA operation is enabled at the AP transmitting this field</w:t>
      </w:r>
      <w:del w:id="162" w:author="Ming Gan" w:date="2025-07-24T04:08:00Z">
        <w:r w:rsidDel="007B46B6">
          <w:rPr>
            <w:w w:val="100"/>
          </w:rPr>
          <w:delText xml:space="preserve"> and whether the NPCA Operation Information </w:delText>
        </w:r>
      </w:del>
      <w:ins w:id="163" w:author="Alfred Asterjadhi" w:date="2025-06-16T12:37:00Z">
        <w:del w:id="164" w:author="Ming Gan" w:date="2025-07-24T04:08:00Z">
          <w:r w:rsidR="0021568B" w:rsidDel="007B46B6">
            <w:rPr>
              <w:w w:val="100"/>
            </w:rPr>
            <w:delText xml:space="preserve">Parameters </w:delText>
          </w:r>
        </w:del>
      </w:ins>
      <w:del w:id="165" w:author="Ming Gan" w:date="2025-07-24T04:08:00Z">
        <w:r w:rsidDel="007B46B6">
          <w:rPr>
            <w:w w:val="100"/>
          </w:rPr>
          <w:delText xml:space="preserve">field is present in the UHR Operation </w:delText>
        </w:r>
      </w:del>
      <w:del w:id="166" w:author="Ming Gan" w:date="2025-05-11T04:55:00Z">
        <w:r w:rsidDel="0010106F">
          <w:rPr>
            <w:w w:val="100"/>
          </w:rPr>
          <w:delText>Information field</w:delText>
        </w:r>
      </w:del>
      <w:r>
        <w:rPr>
          <w:w w:val="100"/>
        </w:rPr>
        <w:t xml:space="preserve">. The NPCA </w:t>
      </w:r>
      <w:del w:id="167" w:author="Ming Gan" w:date="2025-05-11T04:55:00Z">
        <w:r w:rsidDel="0010106F">
          <w:rPr>
            <w:w w:val="100"/>
          </w:rPr>
          <w:delText xml:space="preserve">Operation Information Present </w:delText>
        </w:r>
      </w:del>
      <w:ins w:id="168" w:author="Ming Gan" w:date="2025-05-11T04:55:00Z">
        <w:r>
          <w:rPr>
            <w:w w:val="100"/>
          </w:rPr>
          <w:t xml:space="preserve">Enabled </w:t>
        </w:r>
      </w:ins>
      <w:r>
        <w:rPr>
          <w:w w:val="100"/>
        </w:rPr>
        <w:t xml:space="preserve">field is set to 1 </w:t>
      </w:r>
      <w:del w:id="169" w:author="Ming Gan" w:date="2025-07-24T04:08:00Z">
        <w:r w:rsidDel="007B46B6">
          <w:rPr>
            <w:w w:val="100"/>
          </w:rPr>
          <w:delText>to indicate that</w:delText>
        </w:r>
      </w:del>
      <w:ins w:id="170" w:author="Ming Gan" w:date="2025-07-24T04:08:00Z">
        <w:r w:rsidR="007B46B6">
          <w:rPr>
            <w:w w:val="100"/>
          </w:rPr>
          <w:t>if the</w:t>
        </w:r>
      </w:ins>
      <w:r>
        <w:rPr>
          <w:w w:val="100"/>
        </w:rPr>
        <w:t xml:space="preserve"> NPCA operation is enabled</w:t>
      </w:r>
      <w:del w:id="171" w:author="Ming Gan" w:date="2025-07-24T04:11:00Z">
        <w:r w:rsidDel="007B46B6">
          <w:rPr>
            <w:w w:val="100"/>
          </w:rPr>
          <w:delText xml:space="preserve"> and that the NPCA Operation Information </w:delText>
        </w:r>
      </w:del>
      <w:ins w:id="172" w:author="Alfred Asterjadhi" w:date="2025-06-16T12:37:00Z">
        <w:del w:id="173" w:author="Ming Gan" w:date="2025-07-24T04:11:00Z">
          <w:r w:rsidR="0021568B" w:rsidDel="007B46B6">
            <w:rPr>
              <w:w w:val="100"/>
            </w:rPr>
            <w:delText xml:space="preserve">Parameters </w:delText>
          </w:r>
        </w:del>
      </w:ins>
      <w:del w:id="174" w:author="Ming Gan" w:date="2025-07-24T04:11:00Z">
        <w:r w:rsidDel="007B46B6">
          <w:rPr>
            <w:w w:val="100"/>
          </w:rPr>
          <w:delText xml:space="preserve">field is present in the UHR Operation </w:delText>
        </w:r>
      </w:del>
      <w:del w:id="175" w:author="Ming Gan" w:date="2025-05-11T04:55:00Z">
        <w:r w:rsidDel="0010106F">
          <w:rPr>
            <w:w w:val="100"/>
          </w:rPr>
          <w:delText>Information field</w:delText>
        </w:r>
      </w:del>
      <w:del w:id="176" w:author="Ming Gan" w:date="2025-07-24T04:11:00Z">
        <w:r w:rsidDel="007B46B6">
          <w:rPr>
            <w:w w:val="100"/>
          </w:rPr>
          <w:delText>.</w:delText>
        </w:r>
      </w:del>
      <w:ins w:id="177" w:author="Ming Gan" w:date="2025-07-24T04:11:00Z">
        <w:r w:rsidR="007B46B6">
          <w:rPr>
            <w:w w:val="100"/>
          </w:rPr>
          <w:t xml:space="preserve">; otherwise it </w:t>
        </w:r>
      </w:ins>
      <w:del w:id="178" w:author="Ming Gan" w:date="2025-07-24T04:11:00Z">
        <w:r w:rsidDel="007B46B6">
          <w:rPr>
            <w:w w:val="100"/>
          </w:rPr>
          <w:delText xml:space="preserve"> The NPCA </w:delText>
        </w:r>
      </w:del>
      <w:del w:id="179" w:author="Ming Gan" w:date="2025-05-11T04:55:00Z">
        <w:r w:rsidDel="0010106F">
          <w:rPr>
            <w:w w:val="100"/>
          </w:rPr>
          <w:delText>Operation Present</w:delText>
        </w:r>
      </w:del>
      <w:del w:id="180" w:author="Ming Gan" w:date="2025-07-24T04:11:00Z">
        <w:r w:rsidDel="007B46B6">
          <w:rPr>
            <w:w w:val="100"/>
          </w:rPr>
          <w:delText xml:space="preserve"> field </w:delText>
        </w:r>
      </w:del>
      <w:r>
        <w:rPr>
          <w:w w:val="100"/>
        </w:rPr>
        <w:t xml:space="preserve">is set to 0 </w:t>
      </w:r>
      <w:del w:id="181" w:author="Ming Gan" w:date="2025-07-24T04:11:00Z">
        <w:r w:rsidDel="007B46B6">
          <w:rPr>
            <w:w w:val="100"/>
          </w:rPr>
          <w:delText xml:space="preserve">to indicate that NPCA operation is not enabled and that the NPCA Operation Information </w:delText>
        </w:r>
      </w:del>
      <w:ins w:id="182" w:author="Alfred Asterjadhi" w:date="2025-06-16T12:37:00Z">
        <w:del w:id="183" w:author="Ming Gan" w:date="2025-07-24T04:11:00Z">
          <w:r w:rsidR="0021568B" w:rsidDel="007B46B6">
            <w:rPr>
              <w:w w:val="100"/>
            </w:rPr>
            <w:delText xml:space="preserve">Parameters </w:delText>
          </w:r>
        </w:del>
      </w:ins>
      <w:del w:id="184" w:author="Ming Gan" w:date="2025-07-24T04:11:00Z">
        <w:r w:rsidDel="007B46B6">
          <w:rPr>
            <w:w w:val="100"/>
          </w:rPr>
          <w:delText xml:space="preserve">field is not present in the UHR Operation </w:delText>
        </w:r>
      </w:del>
      <w:del w:id="185" w:author="Ming Gan" w:date="2025-05-11T04:55:00Z">
        <w:r w:rsidDel="0010106F">
          <w:rPr>
            <w:w w:val="100"/>
          </w:rPr>
          <w:delText>Information field</w:delText>
        </w:r>
      </w:del>
      <w:ins w:id="186" w:author="Ming Gan" w:date="2025-07-24T04:11:00Z">
        <w:r w:rsidR="007B46B6">
          <w:rPr>
            <w:w w:val="100"/>
          </w:rPr>
          <w:t xml:space="preserve">. </w:t>
        </w:r>
      </w:ins>
      <w:ins w:id="187" w:author="Ming Gan" w:date="2025-07-24T04:12:00Z">
        <w:r w:rsidR="007B46B6">
          <w:rPr>
            <w:w w:val="100"/>
          </w:rPr>
          <w:t>T</w:t>
        </w:r>
        <w:r w:rsidR="007B46B6" w:rsidRPr="000621E5">
          <w:rPr>
            <w:w w:val="100"/>
          </w:rPr>
          <w:t>he</w:t>
        </w:r>
        <w:r w:rsidR="007B46B6">
          <w:rPr>
            <w:w w:val="100"/>
          </w:rPr>
          <w:t xml:space="preserve"> NPCA</w:t>
        </w:r>
        <w:r w:rsidR="007B46B6" w:rsidRPr="000621E5">
          <w:rPr>
            <w:w w:val="100"/>
          </w:rPr>
          <w:t xml:space="preserve"> Operation Parameters field is</w:t>
        </w:r>
        <w:r w:rsidR="007B46B6">
          <w:rPr>
            <w:w w:val="100"/>
          </w:rPr>
          <w:t xml:space="preserve"> not</w:t>
        </w:r>
        <w:r w:rsidR="007B46B6" w:rsidRPr="000621E5">
          <w:rPr>
            <w:w w:val="100"/>
          </w:rPr>
          <w:t xml:space="preserve"> present in </w:t>
        </w:r>
        <w:r w:rsidR="007B46B6">
          <w:rPr>
            <w:w w:val="100"/>
          </w:rPr>
          <w:t>a</w:t>
        </w:r>
        <w:r w:rsidR="007B46B6" w:rsidRPr="000621E5">
          <w:rPr>
            <w:w w:val="100"/>
          </w:rPr>
          <w:t xml:space="preserve"> UHR Operation element </w:t>
        </w:r>
        <w:r w:rsidR="007B46B6">
          <w:rPr>
            <w:w w:val="100"/>
          </w:rPr>
          <w:t xml:space="preserve">if the </w:t>
        </w:r>
        <w:r w:rsidR="007B46B6" w:rsidRPr="000621E5">
          <w:rPr>
            <w:w w:val="100"/>
          </w:rPr>
          <w:t xml:space="preserve">UHR Operation element </w:t>
        </w:r>
        <w:r w:rsidR="007B46B6">
          <w:rPr>
            <w:w w:val="100"/>
          </w:rPr>
          <w:t xml:space="preserve">is carried in </w:t>
        </w:r>
      </w:ins>
      <w:ins w:id="188" w:author="Ming Gan" w:date="2025-07-24T04:15:00Z">
        <w:r w:rsidR="00387F25">
          <w:rPr>
            <w:w w:val="100"/>
          </w:rPr>
          <w:t xml:space="preserve">a </w:t>
        </w:r>
      </w:ins>
      <w:ins w:id="189" w:author="Ming Gan" w:date="2025-07-24T04:12:00Z">
        <w:r w:rsidR="007B46B6">
          <w:rPr>
            <w:w w:val="100"/>
          </w:rPr>
          <w:t>Beacon frame</w:t>
        </w:r>
      </w:ins>
      <w:ins w:id="190" w:author="Ming Gan" w:date="2025-07-25T19:30:00Z">
        <w:r w:rsidR="00D80E17">
          <w:rPr>
            <w:w w:val="100"/>
          </w:rPr>
          <w:t xml:space="preserve"> or NPCA operation is not enabled</w:t>
        </w:r>
      </w:ins>
      <w:ins w:id="191" w:author="Ming Gan" w:date="2025-07-24T04:12:00Z">
        <w:r w:rsidR="007B46B6">
          <w:rPr>
            <w:w w:val="100"/>
            <w:lang w:eastAsia="zh-CN"/>
          </w:rPr>
          <w:t>; otherwise it is present in the UHR Operation element.</w:t>
        </w:r>
        <w:r w:rsidR="007B46B6">
          <w:rPr>
            <w:w w:val="100"/>
          </w:rPr>
          <w:t xml:space="preserve"> </w:t>
        </w:r>
      </w:ins>
      <w:ins w:id="192" w:author="Ming Gan" w:date="2025-05-11T04:55:00Z">
        <w:r>
          <w:rPr>
            <w:w w:val="100"/>
          </w:rPr>
          <w:t>(#3399</w:t>
        </w:r>
      </w:ins>
      <w:ins w:id="193" w:author="Ming Gan" w:date="2025-05-11T05:02:00Z">
        <w:r w:rsidR="00AF5459">
          <w:rPr>
            <w:w w:val="100"/>
          </w:rPr>
          <w:t xml:space="preserve">, </w:t>
        </w:r>
      </w:ins>
      <w:ins w:id="194" w:author="Ming Gan" w:date="2025-05-11T05:03:00Z">
        <w:r w:rsidR="00AF5459">
          <w:rPr>
            <w:w w:val="100"/>
          </w:rPr>
          <w:t>912</w:t>
        </w:r>
      </w:ins>
      <w:ins w:id="195" w:author="Ming Gan" w:date="2025-05-11T05:04:00Z">
        <w:r w:rsidR="00AF5459">
          <w:rPr>
            <w:w w:val="100"/>
          </w:rPr>
          <w:t>, 1499, 2094</w:t>
        </w:r>
      </w:ins>
      <w:ins w:id="196" w:author="Ming Gan" w:date="2025-05-11T05:15:00Z">
        <w:r w:rsidR="00E009E0">
          <w:rPr>
            <w:w w:val="100"/>
          </w:rPr>
          <w:t>, 793</w:t>
        </w:r>
      </w:ins>
      <w:ins w:id="197" w:author="Ming Gan" w:date="2025-05-11T20:30:00Z">
        <w:r w:rsidR="00054948">
          <w:rPr>
            <w:w w:val="100"/>
          </w:rPr>
          <w:t>,</w:t>
        </w:r>
      </w:ins>
      <w:r w:rsidR="00C60BCD">
        <w:rPr>
          <w:w w:val="100"/>
        </w:rPr>
        <w:t xml:space="preserve"> </w:t>
      </w:r>
      <w:ins w:id="198" w:author="Ming Gan" w:date="2025-05-11T20:30:00Z">
        <w:r w:rsidR="00054948">
          <w:rPr>
            <w:w w:val="100"/>
          </w:rPr>
          <w:t>3277</w:t>
        </w:r>
      </w:ins>
      <w:ins w:id="199" w:author="Ming Gan" w:date="2025-05-11T04:55:00Z">
        <w:r>
          <w:rPr>
            <w:w w:val="100"/>
          </w:rPr>
          <w:t>)</w:t>
        </w:r>
      </w:ins>
      <w:r>
        <w:rPr>
          <w:w w:val="100"/>
        </w:rPr>
        <w:t>.</w:t>
      </w:r>
    </w:p>
    <w:p w14:paraId="2C2D8120" w14:textId="7B8DFCCE" w:rsidR="0010106F" w:rsidRDefault="0010106F" w:rsidP="0010106F">
      <w:pPr>
        <w:pStyle w:val="T"/>
        <w:rPr>
          <w:w w:val="100"/>
        </w:rPr>
      </w:pPr>
      <w:del w:id="200" w:author="Ming Gan" w:date="2025-05-11T05:12:00Z">
        <w:r w:rsidDel="00AF5459">
          <w:rPr>
            <w:w w:val="100"/>
          </w:rPr>
          <w:delText xml:space="preserve">[field location </w:delText>
        </w:r>
        <w:r w:rsidDel="00AF5459">
          <w:rPr>
            <w:color w:val="FF0000"/>
            <w:w w:val="100"/>
          </w:rPr>
          <w:delText>TBD</w:delText>
        </w:r>
        <w:r w:rsidDel="00AF5459">
          <w:rPr>
            <w:w w:val="100"/>
          </w:rPr>
          <w:delText xml:space="preserve">] </w:delText>
        </w:r>
      </w:del>
      <w:r>
        <w:rPr>
          <w:w w:val="100"/>
        </w:rPr>
        <w:t xml:space="preserve">The DPS Operation Parameters field contains parameters for dynamic power save operation </w:t>
      </w:r>
      <w:ins w:id="201" w:author="Alfred Asterjadhi" w:date="2025-06-16T12:35:00Z">
        <w:r w:rsidR="00B14C20">
          <w:rPr>
            <w:w w:val="100"/>
          </w:rPr>
          <w:t xml:space="preserve">and is </w:t>
        </w:r>
      </w:ins>
      <w:del w:id="202" w:author="Alfred Asterjadhi" w:date="2025-06-16T12:35:00Z">
        <w:r w:rsidDel="00B14C20">
          <w:rPr>
            <w:w w:val="100"/>
          </w:rPr>
          <w:delText xml:space="preserve">as </w:delText>
        </w:r>
      </w:del>
      <w:r>
        <w:rPr>
          <w:w w:val="100"/>
        </w:rPr>
        <w:t xml:space="preserve">defined in </w:t>
      </w:r>
      <w:r>
        <w:rPr>
          <w:w w:val="100"/>
        </w:rPr>
        <w:fldChar w:fldCharType="begin"/>
      </w:r>
      <w:r>
        <w:rPr>
          <w:w w:val="100"/>
        </w:rPr>
        <w:instrText xml:space="preserve"> REF  RTF32343139333a2048342c312e \h</w:instrText>
      </w:r>
      <w:r>
        <w:rPr>
          <w:w w:val="100"/>
        </w:rPr>
      </w:r>
      <w:r>
        <w:rPr>
          <w:w w:val="100"/>
        </w:rPr>
        <w:fldChar w:fldCharType="separate"/>
      </w:r>
      <w:r>
        <w:rPr>
          <w:w w:val="100"/>
        </w:rPr>
        <w:t>9.4.1.85 (DPS Operation Parameters field)</w:t>
      </w:r>
      <w:r>
        <w:rPr>
          <w:w w:val="100"/>
        </w:rPr>
        <w:fldChar w:fldCharType="end"/>
      </w:r>
      <w:r>
        <w:rPr>
          <w:w w:val="100"/>
        </w:rPr>
        <w:t>.</w:t>
      </w:r>
      <w:del w:id="203" w:author="Ming Gan" w:date="2025-05-11T05:12:00Z">
        <w:r w:rsidDel="00AF5459">
          <w:rPr>
            <w:w w:val="100"/>
          </w:rPr>
          <w:delText xml:space="preserve"> The DPS Operation Parameters field is present if the DPS Enabled field is 1. The DPS Operation Parameters field is not present if the DPS Enabled field is 0</w:delText>
        </w:r>
      </w:del>
      <w:ins w:id="204" w:author="Ming Gan" w:date="2025-05-11T05:12:00Z">
        <w:r w:rsidR="00AF5459">
          <w:rPr>
            <w:w w:val="100"/>
          </w:rPr>
          <w:t xml:space="preserve"> (</w:t>
        </w:r>
        <w:r w:rsidR="00CC558E">
          <w:rPr>
            <w:w w:val="100"/>
          </w:rPr>
          <w:t>#2411</w:t>
        </w:r>
        <w:r w:rsidR="00AF5459">
          <w:rPr>
            <w:w w:val="100"/>
          </w:rPr>
          <w:t>)</w:t>
        </w:r>
      </w:ins>
      <w:r>
        <w:rPr>
          <w:w w:val="100"/>
        </w:rPr>
        <w:t>.</w:t>
      </w:r>
    </w:p>
    <w:p w14:paraId="68BF8310" w14:textId="21AEA7C5" w:rsidR="0010106F" w:rsidRDefault="00387F25" w:rsidP="00387F25">
      <w:pPr>
        <w:widowControl w:val="0"/>
        <w:autoSpaceDE w:val="0"/>
        <w:autoSpaceDN w:val="0"/>
        <w:adjustRightInd w:val="0"/>
        <w:jc w:val="left"/>
      </w:pPr>
      <w:r>
        <w:rPr>
          <w:rFonts w:ascii="TimesNewRoman" w:eastAsia="TimesNewRoman" w:cs="TimesNewRoman"/>
          <w:sz w:val="20"/>
          <w:lang w:val="en-US"/>
        </w:rPr>
        <w:t>The format of the NPCA Operation Information field is defined in Figure 9-aa3 (NPCA Operation Information</w:t>
      </w:r>
      <w:r>
        <w:rPr>
          <w:rFonts w:ascii="TimesNewRoman" w:eastAsia="TimesNewRoman" w:cs="TimesNewRoman"/>
          <w:sz w:val="20"/>
          <w:lang w:val="en-US"/>
        </w:rPr>
        <w:t xml:space="preserve"> </w:t>
      </w:r>
      <w:r>
        <w:rPr>
          <w:rFonts w:ascii="TimesNewRoman" w:eastAsia="TimesNewRoman" w:cs="TimesNewRoman"/>
          <w:sz w:val="20"/>
          <w:lang w:val="en-US"/>
        </w:rPr>
        <w:t>field format),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20"/>
        <w:gridCol w:w="1500"/>
        <w:gridCol w:w="1500"/>
        <w:gridCol w:w="1500"/>
        <w:gridCol w:w="1500"/>
        <w:gridCol w:w="1500"/>
      </w:tblGrid>
      <w:tr w:rsidR="000621E5" w14:paraId="75007719" w14:textId="6A721616" w:rsidTr="000621E5">
        <w:trPr>
          <w:trHeight w:val="340"/>
          <w:jc w:val="center"/>
        </w:trPr>
        <w:tc>
          <w:tcPr>
            <w:tcW w:w="720" w:type="dxa"/>
            <w:tcBorders>
              <w:top w:val="nil"/>
              <w:left w:val="nil"/>
              <w:bottom w:val="nil"/>
              <w:right w:val="nil"/>
            </w:tcBorders>
            <w:tcMar>
              <w:top w:w="120" w:type="dxa"/>
              <w:left w:w="120" w:type="dxa"/>
              <w:bottom w:w="80" w:type="dxa"/>
              <w:right w:w="120" w:type="dxa"/>
            </w:tcMar>
          </w:tcPr>
          <w:p w14:paraId="1613DFDF" w14:textId="77777777" w:rsidR="000621E5" w:rsidRDefault="000621E5" w:rsidP="007E7C8A">
            <w:pPr>
              <w:pStyle w:val="A1FigTitle"/>
              <w:spacing w:before="0" w:line="200" w:lineRule="atLeast"/>
              <w:rPr>
                <w:b w:val="0"/>
                <w:bCs w:val="0"/>
                <w:sz w:val="16"/>
                <w:szCs w:val="16"/>
              </w:rPr>
            </w:pPr>
          </w:p>
        </w:tc>
        <w:tc>
          <w:tcPr>
            <w:tcW w:w="1500" w:type="dxa"/>
            <w:tcBorders>
              <w:top w:val="nil"/>
              <w:left w:val="nil"/>
              <w:bottom w:val="single" w:sz="10" w:space="0" w:color="000000"/>
              <w:right w:val="nil"/>
            </w:tcBorders>
            <w:tcMar>
              <w:top w:w="120" w:type="dxa"/>
              <w:left w:w="120" w:type="dxa"/>
              <w:bottom w:w="80" w:type="dxa"/>
              <w:right w:w="120" w:type="dxa"/>
            </w:tcMar>
            <w:vAlign w:val="center"/>
          </w:tcPr>
          <w:p w14:paraId="13802670" w14:textId="493B55D1" w:rsidR="000621E5" w:rsidRDefault="000621E5" w:rsidP="00E009E0">
            <w:pPr>
              <w:pStyle w:val="A1FigTitle"/>
              <w:tabs>
                <w:tab w:val="right" w:pos="1240"/>
              </w:tabs>
              <w:spacing w:before="0" w:line="200" w:lineRule="atLeast"/>
              <w:jc w:val="both"/>
              <w:rPr>
                <w:b w:val="0"/>
                <w:bCs w:val="0"/>
                <w:sz w:val="16"/>
                <w:szCs w:val="16"/>
              </w:rPr>
            </w:pPr>
            <w:r>
              <w:rPr>
                <w:b w:val="0"/>
                <w:bCs w:val="0"/>
                <w:w w:val="100"/>
                <w:sz w:val="16"/>
                <w:szCs w:val="16"/>
              </w:rPr>
              <w:t>B0</w:t>
            </w:r>
            <w:r>
              <w:rPr>
                <w:b w:val="0"/>
                <w:bCs w:val="0"/>
                <w:w w:val="100"/>
                <w:sz w:val="16"/>
                <w:szCs w:val="16"/>
              </w:rPr>
              <w:tab/>
            </w:r>
            <w:del w:id="205" w:author="Ming Gan" w:date="2025-05-11T05:18:00Z">
              <w:r w:rsidDel="00E009E0">
                <w:rPr>
                  <w:b w:val="0"/>
                  <w:bCs w:val="0"/>
                  <w:w w:val="100"/>
                  <w:sz w:val="16"/>
                  <w:szCs w:val="16"/>
                </w:rPr>
                <w:delText>B</w:delText>
              </w:r>
              <w:r w:rsidDel="00E009E0">
                <w:rPr>
                  <w:rFonts w:ascii="宋体" w:eastAsia="宋体" w:cs="宋体"/>
                  <w:b w:val="0"/>
                  <w:bCs w:val="0"/>
                  <w:w w:val="100"/>
                  <w:sz w:val="16"/>
                  <w:szCs w:val="16"/>
                  <w:lang w:val="zh-CN"/>
                </w:rPr>
                <w:delText>7</w:delText>
              </w:r>
            </w:del>
            <w:ins w:id="206" w:author="Ming Gan" w:date="2025-05-11T05:18:00Z">
              <w:r>
                <w:rPr>
                  <w:b w:val="0"/>
                  <w:bCs w:val="0"/>
                  <w:w w:val="100"/>
                  <w:sz w:val="16"/>
                  <w:szCs w:val="16"/>
                </w:rPr>
                <w:t>B</w:t>
              </w:r>
            </w:ins>
            <w:ins w:id="207" w:author="Ming Gan" w:date="2025-05-11T05:24:00Z">
              <w:r>
                <w:rPr>
                  <w:rFonts w:eastAsia="宋体"/>
                  <w:b w:val="0"/>
                  <w:bCs w:val="0"/>
                  <w:w w:val="100"/>
                  <w:sz w:val="16"/>
                  <w:szCs w:val="16"/>
                  <w:lang w:val="zh-CN"/>
                </w:rPr>
                <w:t>3</w:t>
              </w:r>
            </w:ins>
          </w:p>
        </w:tc>
        <w:tc>
          <w:tcPr>
            <w:tcW w:w="1500" w:type="dxa"/>
            <w:tcBorders>
              <w:top w:val="nil"/>
              <w:left w:val="nil"/>
              <w:bottom w:val="single" w:sz="10" w:space="0" w:color="000000"/>
              <w:right w:val="nil"/>
            </w:tcBorders>
            <w:tcMar>
              <w:top w:w="120" w:type="dxa"/>
              <w:left w:w="120" w:type="dxa"/>
              <w:bottom w:w="80" w:type="dxa"/>
              <w:right w:w="120" w:type="dxa"/>
            </w:tcMar>
            <w:vAlign w:val="center"/>
          </w:tcPr>
          <w:p w14:paraId="364F418C" w14:textId="53ED4F60" w:rsidR="000621E5" w:rsidRPr="00B55445" w:rsidRDefault="000621E5" w:rsidP="000621E5">
            <w:pPr>
              <w:pStyle w:val="A1FigTitle"/>
              <w:tabs>
                <w:tab w:val="right" w:pos="1240"/>
              </w:tabs>
              <w:spacing w:before="0" w:line="200" w:lineRule="atLeast"/>
              <w:jc w:val="both"/>
              <w:rPr>
                <w:b w:val="0"/>
                <w:bCs w:val="0"/>
                <w:color w:val="auto"/>
                <w:sz w:val="16"/>
                <w:szCs w:val="16"/>
              </w:rPr>
            </w:pPr>
            <w:del w:id="208" w:author="Ming Gan" w:date="2025-05-11T05:25:00Z">
              <w:r w:rsidRPr="00B55445" w:rsidDel="00E009E0">
                <w:rPr>
                  <w:b w:val="0"/>
                  <w:bCs w:val="0"/>
                  <w:color w:val="auto"/>
                  <w:w w:val="100"/>
                  <w:sz w:val="16"/>
                  <w:szCs w:val="16"/>
                </w:rPr>
                <w:delText>B8</w:delText>
              </w:r>
            </w:del>
            <w:ins w:id="209" w:author="Ming Gan" w:date="2025-05-11T05:25:00Z">
              <w:r w:rsidRPr="00B55445">
                <w:rPr>
                  <w:b w:val="0"/>
                  <w:bCs w:val="0"/>
                  <w:color w:val="auto"/>
                  <w:w w:val="100"/>
                  <w:sz w:val="16"/>
                  <w:szCs w:val="16"/>
                </w:rPr>
                <w:t>B4</w:t>
              </w:r>
            </w:ins>
            <w:r w:rsidRPr="00B55445">
              <w:rPr>
                <w:b w:val="0"/>
                <w:bCs w:val="0"/>
                <w:color w:val="auto"/>
                <w:w w:val="100"/>
                <w:sz w:val="16"/>
                <w:szCs w:val="16"/>
              </w:rPr>
              <w:tab/>
            </w:r>
            <w:ins w:id="210" w:author="Alfred Asterjadhi" w:date="2025-06-16T12:13:00Z">
              <w:r w:rsidRPr="00B55445">
                <w:rPr>
                  <w:b w:val="0"/>
                  <w:bCs w:val="0"/>
                  <w:color w:val="auto"/>
                  <w:w w:val="100"/>
                  <w:sz w:val="16"/>
                  <w:szCs w:val="16"/>
                </w:rPr>
                <w:t>B</w:t>
              </w:r>
              <w:del w:id="211" w:author="Ming Gan" w:date="2025-06-17T06:38:00Z">
                <w:r w:rsidDel="000621E5">
                  <w:rPr>
                    <w:b w:val="0"/>
                    <w:bCs w:val="0"/>
                    <w:color w:val="auto"/>
                    <w:w w:val="100"/>
                    <w:sz w:val="16"/>
                    <w:szCs w:val="16"/>
                  </w:rPr>
                  <w:delText>11</w:delText>
                </w:r>
              </w:del>
            </w:ins>
            <w:ins w:id="212" w:author="Ming Gan" w:date="2025-06-17T06:38:00Z">
              <w:r>
                <w:rPr>
                  <w:b w:val="0"/>
                  <w:bCs w:val="0"/>
                  <w:color w:val="auto"/>
                  <w:w w:val="100"/>
                  <w:sz w:val="16"/>
                  <w:szCs w:val="16"/>
                </w:rPr>
                <w:t>7</w:t>
              </w:r>
            </w:ins>
          </w:p>
        </w:tc>
        <w:tc>
          <w:tcPr>
            <w:tcW w:w="1500" w:type="dxa"/>
            <w:tcBorders>
              <w:top w:val="nil"/>
              <w:left w:val="nil"/>
              <w:bottom w:val="single" w:sz="10" w:space="0" w:color="000000"/>
              <w:right w:val="nil"/>
            </w:tcBorders>
            <w:tcMar>
              <w:top w:w="120" w:type="dxa"/>
              <w:left w:w="120" w:type="dxa"/>
              <w:bottom w:w="80" w:type="dxa"/>
              <w:right w:w="120" w:type="dxa"/>
            </w:tcMar>
            <w:vAlign w:val="center"/>
          </w:tcPr>
          <w:p w14:paraId="19926DCE" w14:textId="3CC7B165" w:rsidR="000621E5" w:rsidRPr="00B55445" w:rsidRDefault="000621E5" w:rsidP="000621E5">
            <w:pPr>
              <w:pStyle w:val="A1FigTitle"/>
              <w:tabs>
                <w:tab w:val="right" w:pos="1240"/>
              </w:tabs>
              <w:spacing w:before="0" w:line="200" w:lineRule="atLeast"/>
              <w:jc w:val="both"/>
              <w:rPr>
                <w:b w:val="0"/>
                <w:bCs w:val="0"/>
                <w:color w:val="auto"/>
                <w:sz w:val="16"/>
                <w:szCs w:val="16"/>
              </w:rPr>
            </w:pPr>
            <w:r w:rsidRPr="00B55445">
              <w:rPr>
                <w:b w:val="0"/>
                <w:bCs w:val="0"/>
                <w:color w:val="auto"/>
                <w:w w:val="100"/>
                <w:sz w:val="16"/>
                <w:szCs w:val="16"/>
              </w:rPr>
              <w:t>B</w:t>
            </w:r>
            <w:ins w:id="213" w:author="Alfred Asterjadhi" w:date="2025-06-16T12:13:00Z">
              <w:del w:id="214" w:author="Ming Gan" w:date="2025-06-17T06:38:00Z">
                <w:r w:rsidDel="000621E5">
                  <w:rPr>
                    <w:b w:val="0"/>
                    <w:bCs w:val="0"/>
                    <w:color w:val="auto"/>
                    <w:w w:val="100"/>
                    <w:sz w:val="16"/>
                    <w:szCs w:val="16"/>
                  </w:rPr>
                  <w:delText>12</w:delText>
                </w:r>
              </w:del>
            </w:ins>
            <w:ins w:id="215" w:author="Ming Gan" w:date="2025-06-17T06:38:00Z">
              <w:r>
                <w:rPr>
                  <w:b w:val="0"/>
                  <w:bCs w:val="0"/>
                  <w:color w:val="auto"/>
                  <w:w w:val="100"/>
                  <w:sz w:val="16"/>
                  <w:szCs w:val="16"/>
                </w:rPr>
                <w:t>8</w:t>
              </w:r>
            </w:ins>
            <w:r w:rsidRPr="00B55445">
              <w:rPr>
                <w:b w:val="0"/>
                <w:bCs w:val="0"/>
                <w:color w:val="auto"/>
                <w:w w:val="100"/>
                <w:sz w:val="16"/>
                <w:szCs w:val="16"/>
              </w:rPr>
              <w:tab/>
              <w:t>B</w:t>
            </w:r>
            <w:ins w:id="216" w:author="Alfred Asterjadhi" w:date="2025-06-16T12:13:00Z">
              <w:del w:id="217" w:author="Ming Gan" w:date="2025-06-17T06:38:00Z">
                <w:r w:rsidDel="000621E5">
                  <w:rPr>
                    <w:b w:val="0"/>
                    <w:bCs w:val="0"/>
                    <w:color w:val="auto"/>
                    <w:w w:val="100"/>
                    <w:sz w:val="16"/>
                    <w:szCs w:val="16"/>
                  </w:rPr>
                  <w:delText>17</w:delText>
                </w:r>
              </w:del>
            </w:ins>
            <w:ins w:id="218" w:author="Ming Gan" w:date="2025-06-17T06:38:00Z">
              <w:r>
                <w:rPr>
                  <w:b w:val="0"/>
                  <w:bCs w:val="0"/>
                  <w:color w:val="auto"/>
                  <w:w w:val="100"/>
                  <w:sz w:val="16"/>
                  <w:szCs w:val="16"/>
                </w:rPr>
                <w:t>13</w:t>
              </w:r>
            </w:ins>
          </w:p>
        </w:tc>
        <w:tc>
          <w:tcPr>
            <w:tcW w:w="1500" w:type="dxa"/>
            <w:tcBorders>
              <w:top w:val="nil"/>
              <w:left w:val="nil"/>
              <w:bottom w:val="single" w:sz="10" w:space="0" w:color="000000"/>
              <w:right w:val="nil"/>
            </w:tcBorders>
            <w:tcMar>
              <w:top w:w="120" w:type="dxa"/>
              <w:left w:w="120" w:type="dxa"/>
              <w:bottom w:w="80" w:type="dxa"/>
              <w:right w:w="120" w:type="dxa"/>
            </w:tcMar>
            <w:vAlign w:val="center"/>
          </w:tcPr>
          <w:p w14:paraId="218B386D" w14:textId="60E6C72F" w:rsidR="000621E5" w:rsidRPr="00B55445" w:rsidRDefault="000621E5" w:rsidP="000621E5">
            <w:pPr>
              <w:pStyle w:val="A1FigTitle"/>
              <w:tabs>
                <w:tab w:val="right" w:pos="1240"/>
              </w:tabs>
              <w:spacing w:before="0" w:line="200" w:lineRule="atLeast"/>
              <w:jc w:val="both"/>
              <w:rPr>
                <w:b w:val="0"/>
                <w:bCs w:val="0"/>
                <w:color w:val="auto"/>
                <w:sz w:val="16"/>
                <w:szCs w:val="16"/>
              </w:rPr>
            </w:pPr>
            <w:r w:rsidRPr="00B55445">
              <w:rPr>
                <w:b w:val="0"/>
                <w:bCs w:val="0"/>
                <w:color w:val="auto"/>
                <w:w w:val="100"/>
                <w:sz w:val="16"/>
                <w:szCs w:val="16"/>
              </w:rPr>
              <w:t>B</w:t>
            </w:r>
            <w:ins w:id="219" w:author="Alfred Asterjadhi" w:date="2025-06-16T12:13:00Z">
              <w:r>
                <w:rPr>
                  <w:b w:val="0"/>
                  <w:bCs w:val="0"/>
                  <w:color w:val="auto"/>
                  <w:w w:val="100"/>
                  <w:sz w:val="16"/>
                  <w:szCs w:val="16"/>
                </w:rPr>
                <w:t>1</w:t>
              </w:r>
              <w:del w:id="220" w:author="Ming Gan" w:date="2025-06-17T06:39:00Z">
                <w:r w:rsidDel="000621E5">
                  <w:rPr>
                    <w:b w:val="0"/>
                    <w:bCs w:val="0"/>
                    <w:color w:val="auto"/>
                    <w:w w:val="100"/>
                    <w:sz w:val="16"/>
                    <w:szCs w:val="16"/>
                  </w:rPr>
                  <w:delText>8</w:delText>
                </w:r>
              </w:del>
            </w:ins>
            <w:ins w:id="221" w:author="Ming Gan" w:date="2025-06-17T06:39:00Z">
              <w:r>
                <w:rPr>
                  <w:b w:val="0"/>
                  <w:bCs w:val="0"/>
                  <w:color w:val="auto"/>
                  <w:w w:val="100"/>
                  <w:sz w:val="16"/>
                  <w:szCs w:val="16"/>
                </w:rPr>
                <w:t>4</w:t>
              </w:r>
            </w:ins>
            <w:r w:rsidRPr="00B55445">
              <w:rPr>
                <w:b w:val="0"/>
                <w:bCs w:val="0"/>
                <w:color w:val="auto"/>
                <w:w w:val="100"/>
                <w:sz w:val="16"/>
                <w:szCs w:val="16"/>
              </w:rPr>
              <w:tab/>
              <w:t>B</w:t>
            </w:r>
            <w:ins w:id="222" w:author="Alfred Asterjadhi" w:date="2025-06-16T12:13:00Z">
              <w:del w:id="223" w:author="Ming Gan" w:date="2025-06-17T06:39:00Z">
                <w:r w:rsidDel="000621E5">
                  <w:rPr>
                    <w:b w:val="0"/>
                    <w:bCs w:val="0"/>
                    <w:color w:val="auto"/>
                    <w:w w:val="100"/>
                    <w:sz w:val="16"/>
                    <w:szCs w:val="16"/>
                  </w:rPr>
                  <w:delText>2</w:delText>
                </w:r>
              </w:del>
            </w:ins>
            <w:ins w:id="224" w:author="Ming Gan" w:date="2025-06-17T06:39:00Z">
              <w:r>
                <w:rPr>
                  <w:b w:val="0"/>
                  <w:bCs w:val="0"/>
                  <w:color w:val="auto"/>
                  <w:w w:val="100"/>
                  <w:sz w:val="16"/>
                  <w:szCs w:val="16"/>
                </w:rPr>
                <w:t>1</w:t>
              </w:r>
            </w:ins>
            <w:ins w:id="225" w:author="Alfred Asterjadhi" w:date="2025-06-16T12:13:00Z">
              <w:del w:id="226" w:author="Ming Gan" w:date="2025-06-17T06:39:00Z">
                <w:r w:rsidDel="000621E5">
                  <w:rPr>
                    <w:b w:val="0"/>
                    <w:bCs w:val="0"/>
                    <w:color w:val="auto"/>
                    <w:w w:val="100"/>
                    <w:sz w:val="16"/>
                    <w:szCs w:val="16"/>
                  </w:rPr>
                  <w:delText>3</w:delText>
                </w:r>
              </w:del>
            </w:ins>
            <w:ins w:id="227" w:author="Ming Gan" w:date="2025-06-17T06:39:00Z">
              <w:r>
                <w:rPr>
                  <w:b w:val="0"/>
                  <w:bCs w:val="0"/>
                  <w:color w:val="auto"/>
                  <w:w w:val="100"/>
                  <w:sz w:val="16"/>
                  <w:szCs w:val="16"/>
                </w:rPr>
                <w:t>9</w:t>
              </w:r>
            </w:ins>
          </w:p>
        </w:tc>
        <w:tc>
          <w:tcPr>
            <w:tcW w:w="1500" w:type="dxa"/>
            <w:tcBorders>
              <w:top w:val="nil"/>
              <w:left w:val="nil"/>
              <w:bottom w:val="single" w:sz="10" w:space="0" w:color="000000"/>
              <w:right w:val="nil"/>
            </w:tcBorders>
          </w:tcPr>
          <w:p w14:paraId="35C63C1C" w14:textId="0890821F" w:rsidR="000621E5" w:rsidRPr="00B55445" w:rsidRDefault="000621E5" w:rsidP="000621E5">
            <w:pPr>
              <w:pStyle w:val="A1FigTitle"/>
              <w:tabs>
                <w:tab w:val="right" w:pos="1240"/>
              </w:tabs>
              <w:spacing w:before="0" w:line="200" w:lineRule="atLeast"/>
              <w:jc w:val="both"/>
              <w:rPr>
                <w:ins w:id="228" w:author="Ming Gan" w:date="2025-06-17T06:40:00Z"/>
                <w:b w:val="0"/>
                <w:bCs w:val="0"/>
                <w:color w:val="auto"/>
                <w:w w:val="100"/>
                <w:sz w:val="16"/>
                <w:szCs w:val="16"/>
              </w:rPr>
            </w:pPr>
            <w:ins w:id="229" w:author="Ming Gan" w:date="2025-06-17T06:40:00Z">
              <w:r>
                <w:rPr>
                  <w:b w:val="0"/>
                  <w:bCs w:val="0"/>
                  <w:color w:val="auto"/>
                  <w:w w:val="100"/>
                  <w:sz w:val="16"/>
                  <w:szCs w:val="16"/>
                </w:rPr>
                <w:t>B20</w:t>
              </w:r>
            </w:ins>
            <w:ins w:id="230" w:author="Ming Gan" w:date="2025-06-17T06:41:00Z">
              <w:r>
                <w:rPr>
                  <w:b w:val="0"/>
                  <w:bCs w:val="0"/>
                  <w:color w:val="auto"/>
                  <w:w w:val="100"/>
                  <w:sz w:val="16"/>
                  <w:szCs w:val="16"/>
                </w:rPr>
                <w:t xml:space="preserve">               B23</w:t>
              </w:r>
            </w:ins>
          </w:p>
        </w:tc>
      </w:tr>
      <w:tr w:rsidR="000621E5" w14:paraId="30FC744B" w14:textId="10FCCA27" w:rsidTr="000621E5">
        <w:trPr>
          <w:trHeight w:val="740"/>
          <w:jc w:val="center"/>
        </w:trPr>
        <w:tc>
          <w:tcPr>
            <w:tcW w:w="720" w:type="dxa"/>
            <w:tcBorders>
              <w:top w:val="nil"/>
              <w:left w:val="nil"/>
              <w:bottom w:val="nil"/>
              <w:right w:val="nil"/>
            </w:tcBorders>
            <w:tcMar>
              <w:top w:w="120" w:type="dxa"/>
              <w:left w:w="120" w:type="dxa"/>
              <w:bottom w:w="80" w:type="dxa"/>
              <w:right w:w="120" w:type="dxa"/>
            </w:tcMar>
          </w:tcPr>
          <w:p w14:paraId="2DE6018E" w14:textId="77777777" w:rsidR="000621E5" w:rsidRDefault="000621E5" w:rsidP="007E7C8A">
            <w:pPr>
              <w:pStyle w:val="A1FigTitle"/>
              <w:spacing w:before="0" w:line="200" w:lineRule="atLeast"/>
              <w:rPr>
                <w:b w:val="0"/>
                <w:bCs w:val="0"/>
                <w:sz w:val="16"/>
                <w:szCs w:val="16"/>
              </w:rPr>
            </w:pP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BD667A5" w14:textId="644AF077" w:rsidR="000621E5" w:rsidRDefault="000621E5" w:rsidP="007E7C8A">
            <w:pPr>
              <w:pStyle w:val="figuretext"/>
            </w:pPr>
            <w:r>
              <w:rPr>
                <w:w w:val="100"/>
              </w:rPr>
              <w:t>NPCA Primary Channel</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B531496" w14:textId="77777777" w:rsidR="000621E5" w:rsidRDefault="000621E5" w:rsidP="007E7C8A">
            <w:pPr>
              <w:pStyle w:val="figuretext"/>
            </w:pPr>
            <w:r>
              <w:rPr>
                <w:w w:val="100"/>
              </w:rPr>
              <w:t>NPCA Minimum Duration Threshold</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D498AD8" w14:textId="4767B485" w:rsidR="000621E5" w:rsidRDefault="000621E5" w:rsidP="00BF3DEC">
            <w:pPr>
              <w:pStyle w:val="figuretext"/>
            </w:pPr>
            <w:r>
              <w:rPr>
                <w:w w:val="100"/>
              </w:rPr>
              <w:t>NPCA Switch</w:t>
            </w:r>
            <w:del w:id="231" w:author="Ming Gan" w:date="2025-05-11T05:36:00Z">
              <w:r w:rsidDel="00BF3DEC">
                <w:rPr>
                  <w:w w:val="100"/>
                </w:rPr>
                <w:delText>ing</w:delText>
              </w:r>
            </w:del>
            <w:ins w:id="232" w:author="Ming Gan" w:date="2025-05-11T05:36:00Z">
              <w:r>
                <w:rPr>
                  <w:w w:val="100"/>
                </w:rPr>
                <w:t>(#1500)</w:t>
              </w:r>
            </w:ins>
            <w:r>
              <w:rPr>
                <w:w w:val="100"/>
              </w:rPr>
              <w:t xml:space="preserve"> Delay</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605DD4" w14:textId="77777777" w:rsidR="000621E5" w:rsidRDefault="000621E5" w:rsidP="007E7C8A">
            <w:pPr>
              <w:pStyle w:val="figuretext"/>
            </w:pPr>
            <w:r>
              <w:rPr>
                <w:w w:val="100"/>
              </w:rPr>
              <w:t>NPCA Switch Back Delay</w:t>
            </w:r>
          </w:p>
        </w:tc>
        <w:tc>
          <w:tcPr>
            <w:tcW w:w="1500" w:type="dxa"/>
            <w:tcBorders>
              <w:top w:val="single" w:sz="10" w:space="0" w:color="000000"/>
              <w:left w:val="single" w:sz="10" w:space="0" w:color="000000"/>
              <w:bottom w:val="single" w:sz="10" w:space="0" w:color="000000"/>
              <w:right w:val="single" w:sz="10" w:space="0" w:color="000000"/>
            </w:tcBorders>
          </w:tcPr>
          <w:p w14:paraId="4CE3F4B0" w14:textId="025DD92B" w:rsidR="000621E5" w:rsidRDefault="000621E5" w:rsidP="007E7C8A">
            <w:pPr>
              <w:pStyle w:val="figuretext"/>
              <w:rPr>
                <w:ins w:id="233" w:author="Ming Gan" w:date="2025-06-17T06:40:00Z"/>
                <w:w w:val="100"/>
              </w:rPr>
            </w:pPr>
            <w:ins w:id="234" w:author="Ming Gan" w:date="2025-06-17T06:40:00Z">
              <w:r>
                <w:rPr>
                  <w:w w:val="100"/>
                </w:rPr>
                <w:t>Reserved</w:t>
              </w:r>
            </w:ins>
          </w:p>
        </w:tc>
      </w:tr>
      <w:tr w:rsidR="000621E5" w14:paraId="51199624" w14:textId="602ED874" w:rsidTr="000621E5">
        <w:trPr>
          <w:trHeight w:val="340"/>
          <w:jc w:val="center"/>
        </w:trPr>
        <w:tc>
          <w:tcPr>
            <w:tcW w:w="720" w:type="dxa"/>
            <w:tcBorders>
              <w:top w:val="nil"/>
              <w:left w:val="nil"/>
              <w:bottom w:val="nil"/>
              <w:right w:val="nil"/>
            </w:tcBorders>
            <w:tcMar>
              <w:top w:w="120" w:type="dxa"/>
              <w:left w:w="120" w:type="dxa"/>
              <w:bottom w:w="80" w:type="dxa"/>
              <w:right w:w="120" w:type="dxa"/>
            </w:tcMar>
          </w:tcPr>
          <w:p w14:paraId="600638C3" w14:textId="77777777" w:rsidR="000621E5" w:rsidRDefault="000621E5" w:rsidP="007E7C8A">
            <w:pPr>
              <w:pStyle w:val="A1FigTitle"/>
              <w:spacing w:before="0" w:line="200" w:lineRule="atLeast"/>
              <w:rPr>
                <w:b w:val="0"/>
                <w:bCs w:val="0"/>
                <w:sz w:val="16"/>
                <w:szCs w:val="16"/>
              </w:rPr>
            </w:pPr>
            <w:r>
              <w:rPr>
                <w:b w:val="0"/>
                <w:bCs w:val="0"/>
                <w:w w:val="100"/>
                <w:sz w:val="16"/>
                <w:szCs w:val="16"/>
              </w:rPr>
              <w:t>Bits:</w:t>
            </w:r>
          </w:p>
        </w:tc>
        <w:tc>
          <w:tcPr>
            <w:tcW w:w="1500" w:type="dxa"/>
            <w:tcBorders>
              <w:top w:val="single" w:sz="10" w:space="0" w:color="000000"/>
              <w:left w:val="nil"/>
              <w:bottom w:val="nil"/>
              <w:right w:val="nil"/>
            </w:tcBorders>
            <w:tcMar>
              <w:top w:w="120" w:type="dxa"/>
              <w:left w:w="120" w:type="dxa"/>
              <w:bottom w:w="80" w:type="dxa"/>
              <w:right w:w="120" w:type="dxa"/>
            </w:tcMar>
            <w:vAlign w:val="center"/>
          </w:tcPr>
          <w:p w14:paraId="69BC70AC" w14:textId="2992DA3F" w:rsidR="000621E5" w:rsidRPr="003C1289" w:rsidRDefault="00015299" w:rsidP="00387F25">
            <w:pPr>
              <w:pStyle w:val="A1FigTitle"/>
              <w:tabs>
                <w:tab w:val="right" w:pos="820"/>
              </w:tabs>
              <w:spacing w:before="0" w:line="200" w:lineRule="atLeast"/>
              <w:rPr>
                <w:rFonts w:ascii="Times New Roman" w:hAnsi="Times New Roman" w:cs="Times New Roman"/>
                <w:b w:val="0"/>
                <w:bCs w:val="0"/>
                <w:sz w:val="16"/>
                <w:szCs w:val="16"/>
                <w:lang w:eastAsia="zh-CN"/>
              </w:rPr>
            </w:pPr>
            <w:ins w:id="235" w:author="Ming Gan" w:date="2025-07-25T19:31:00Z">
              <w:r>
                <w:rPr>
                  <w:rFonts w:ascii="Times New Roman" w:eastAsia="宋体" w:hAnsi="Times New Roman" w:cs="Times New Roman"/>
                  <w:b w:val="0"/>
                  <w:bCs w:val="0"/>
                  <w:w w:val="100"/>
                  <w:sz w:val="16"/>
                  <w:szCs w:val="16"/>
                  <w:lang w:val="zh-CN"/>
                </w:rPr>
                <w:t xml:space="preserve">(#2395) </w:t>
              </w:r>
            </w:ins>
            <w:del w:id="236" w:author="Ming Gan" w:date="2025-05-11T05:24:00Z">
              <w:r w:rsidR="000621E5" w:rsidRPr="003C1289" w:rsidDel="00E009E0">
                <w:rPr>
                  <w:rFonts w:ascii="Times New Roman" w:eastAsia="宋体" w:hAnsi="Times New Roman" w:cs="Times New Roman"/>
                  <w:b w:val="0"/>
                  <w:bCs w:val="0"/>
                  <w:w w:val="100"/>
                  <w:sz w:val="16"/>
                  <w:szCs w:val="16"/>
                  <w:lang w:val="zh-CN"/>
                </w:rPr>
                <w:delText>8</w:delText>
              </w:r>
            </w:del>
            <w:ins w:id="237" w:author="Ming Gan" w:date="2025-05-11T05:24:00Z">
              <w:r w:rsidR="000621E5" w:rsidRPr="003C1289">
                <w:rPr>
                  <w:rFonts w:ascii="Times New Roman" w:eastAsia="宋体" w:hAnsi="Times New Roman" w:cs="Times New Roman"/>
                  <w:b w:val="0"/>
                  <w:bCs w:val="0"/>
                  <w:w w:val="100"/>
                  <w:sz w:val="16"/>
                  <w:szCs w:val="16"/>
                  <w:lang w:val="zh-CN"/>
                </w:rPr>
                <w:t xml:space="preserve">4 </w:t>
              </w:r>
            </w:ins>
          </w:p>
        </w:tc>
        <w:tc>
          <w:tcPr>
            <w:tcW w:w="1500" w:type="dxa"/>
            <w:tcBorders>
              <w:top w:val="single" w:sz="10" w:space="0" w:color="000000"/>
              <w:left w:val="nil"/>
              <w:bottom w:val="nil"/>
              <w:right w:val="nil"/>
            </w:tcBorders>
            <w:tcMar>
              <w:top w:w="120" w:type="dxa"/>
              <w:left w:w="120" w:type="dxa"/>
              <w:bottom w:w="80" w:type="dxa"/>
              <w:right w:w="120" w:type="dxa"/>
            </w:tcMar>
            <w:vAlign w:val="center"/>
          </w:tcPr>
          <w:p w14:paraId="7D3B5C89" w14:textId="6D8590D8" w:rsidR="000621E5" w:rsidRDefault="000621E5" w:rsidP="007E7C8A">
            <w:pPr>
              <w:pStyle w:val="A1FigTitle"/>
              <w:tabs>
                <w:tab w:val="right" w:pos="820"/>
              </w:tabs>
              <w:spacing w:before="0" w:line="200" w:lineRule="atLeast"/>
              <w:rPr>
                <w:b w:val="0"/>
                <w:bCs w:val="0"/>
                <w:color w:val="FF0000"/>
                <w:sz w:val="16"/>
                <w:szCs w:val="16"/>
              </w:rPr>
            </w:pPr>
            <w:r>
              <w:rPr>
                <w:b w:val="0"/>
                <w:bCs w:val="0"/>
                <w:color w:val="auto"/>
                <w:w w:val="100"/>
                <w:sz w:val="16"/>
                <w:szCs w:val="16"/>
              </w:rPr>
              <w:t>4</w:t>
            </w:r>
          </w:p>
        </w:tc>
        <w:tc>
          <w:tcPr>
            <w:tcW w:w="1500" w:type="dxa"/>
            <w:tcBorders>
              <w:top w:val="single" w:sz="10" w:space="0" w:color="000000"/>
              <w:left w:val="nil"/>
              <w:bottom w:val="nil"/>
              <w:right w:val="nil"/>
            </w:tcBorders>
            <w:tcMar>
              <w:top w:w="120" w:type="dxa"/>
              <w:left w:w="120" w:type="dxa"/>
              <w:bottom w:w="80" w:type="dxa"/>
              <w:right w:w="120" w:type="dxa"/>
            </w:tcMar>
            <w:vAlign w:val="center"/>
          </w:tcPr>
          <w:p w14:paraId="6959DCBE" w14:textId="77777777" w:rsidR="000621E5" w:rsidRDefault="000621E5" w:rsidP="007E7C8A">
            <w:pPr>
              <w:pStyle w:val="A1FigTitle"/>
              <w:tabs>
                <w:tab w:val="right" w:pos="820"/>
              </w:tabs>
              <w:spacing w:before="0" w:line="200" w:lineRule="atLeast"/>
              <w:rPr>
                <w:b w:val="0"/>
                <w:bCs w:val="0"/>
                <w:sz w:val="16"/>
                <w:szCs w:val="16"/>
              </w:rPr>
            </w:pPr>
            <w:r>
              <w:rPr>
                <w:b w:val="0"/>
                <w:bCs w:val="0"/>
                <w:w w:val="100"/>
                <w:sz w:val="16"/>
                <w:szCs w:val="16"/>
              </w:rPr>
              <w:t>6</w:t>
            </w:r>
          </w:p>
        </w:tc>
        <w:tc>
          <w:tcPr>
            <w:tcW w:w="1500" w:type="dxa"/>
            <w:tcBorders>
              <w:top w:val="single" w:sz="10" w:space="0" w:color="000000"/>
              <w:left w:val="nil"/>
              <w:bottom w:val="nil"/>
              <w:right w:val="nil"/>
            </w:tcBorders>
            <w:tcMar>
              <w:top w:w="120" w:type="dxa"/>
              <w:left w:w="120" w:type="dxa"/>
              <w:bottom w:w="80" w:type="dxa"/>
              <w:right w:w="120" w:type="dxa"/>
            </w:tcMar>
            <w:vAlign w:val="center"/>
          </w:tcPr>
          <w:p w14:paraId="3776514C" w14:textId="77777777" w:rsidR="000621E5" w:rsidRDefault="000621E5" w:rsidP="007E7C8A">
            <w:pPr>
              <w:pStyle w:val="A1FigTitle"/>
              <w:tabs>
                <w:tab w:val="right" w:pos="820"/>
              </w:tabs>
              <w:spacing w:before="0" w:line="200" w:lineRule="atLeast"/>
              <w:rPr>
                <w:b w:val="0"/>
                <w:bCs w:val="0"/>
                <w:sz w:val="16"/>
                <w:szCs w:val="16"/>
              </w:rPr>
            </w:pPr>
            <w:r>
              <w:rPr>
                <w:b w:val="0"/>
                <w:bCs w:val="0"/>
                <w:w w:val="100"/>
                <w:sz w:val="16"/>
                <w:szCs w:val="16"/>
              </w:rPr>
              <w:t>6</w:t>
            </w:r>
          </w:p>
        </w:tc>
        <w:tc>
          <w:tcPr>
            <w:tcW w:w="1500" w:type="dxa"/>
            <w:tcBorders>
              <w:top w:val="single" w:sz="10" w:space="0" w:color="000000"/>
              <w:left w:val="nil"/>
              <w:bottom w:val="nil"/>
              <w:right w:val="nil"/>
            </w:tcBorders>
          </w:tcPr>
          <w:p w14:paraId="0032D627" w14:textId="2ADCA3D3" w:rsidR="000621E5" w:rsidRDefault="000621E5" w:rsidP="007E7C8A">
            <w:pPr>
              <w:pStyle w:val="A1FigTitle"/>
              <w:tabs>
                <w:tab w:val="right" w:pos="820"/>
              </w:tabs>
              <w:spacing w:before="0" w:line="200" w:lineRule="atLeast"/>
              <w:rPr>
                <w:ins w:id="238" w:author="Ming Gan" w:date="2025-06-17T06:40:00Z"/>
                <w:b w:val="0"/>
                <w:bCs w:val="0"/>
                <w:w w:val="100"/>
                <w:sz w:val="16"/>
                <w:szCs w:val="16"/>
                <w:lang w:eastAsia="zh-CN"/>
              </w:rPr>
            </w:pPr>
            <w:ins w:id="239" w:author="Ming Gan" w:date="2025-06-17T06:41:00Z">
              <w:r>
                <w:rPr>
                  <w:rFonts w:hint="eastAsia"/>
                  <w:b w:val="0"/>
                  <w:bCs w:val="0"/>
                  <w:w w:val="100"/>
                  <w:sz w:val="16"/>
                  <w:szCs w:val="16"/>
                  <w:lang w:eastAsia="zh-CN"/>
                </w:rPr>
                <w:t>4</w:t>
              </w:r>
            </w:ins>
          </w:p>
        </w:tc>
      </w:tr>
      <w:tr w:rsidR="000621E5" w14:paraId="24152FCD" w14:textId="394E3AE2" w:rsidTr="000621E5">
        <w:trPr>
          <w:jc w:val="center"/>
        </w:trPr>
        <w:tc>
          <w:tcPr>
            <w:tcW w:w="8220" w:type="dxa"/>
            <w:gridSpan w:val="6"/>
            <w:tcBorders>
              <w:top w:val="nil"/>
              <w:left w:val="nil"/>
              <w:bottom w:val="nil"/>
              <w:right w:val="nil"/>
            </w:tcBorders>
            <w:tcMar>
              <w:top w:w="120" w:type="dxa"/>
              <w:left w:w="120" w:type="dxa"/>
              <w:bottom w:w="80" w:type="dxa"/>
              <w:right w:w="120" w:type="dxa"/>
            </w:tcMar>
            <w:vAlign w:val="center"/>
          </w:tcPr>
          <w:p w14:paraId="0935CA18" w14:textId="421CF605" w:rsidR="000621E5" w:rsidRDefault="000621E5" w:rsidP="00015299">
            <w:pPr>
              <w:pStyle w:val="FigTitle"/>
              <w:numPr>
                <w:ilvl w:val="0"/>
                <w:numId w:val="26"/>
              </w:numPr>
              <w:rPr>
                <w:w w:val="100"/>
              </w:rPr>
            </w:pPr>
            <w:bookmarkStart w:id="240" w:name="RTF33373239393a204669675469"/>
            <w:r>
              <w:rPr>
                <w:w w:val="100"/>
              </w:rPr>
              <w:t xml:space="preserve">NPCA Operation </w:t>
            </w:r>
            <w:del w:id="241" w:author="Ming Gan" w:date="2025-06-17T06:56:00Z">
              <w:r w:rsidDel="00A83A13">
                <w:rPr>
                  <w:rFonts w:hint="eastAsia"/>
                  <w:w w:val="100"/>
                  <w:lang w:eastAsia="zh-CN"/>
                </w:rPr>
                <w:delText>Information</w:delText>
              </w:r>
            </w:del>
            <w:ins w:id="242" w:author="Ming Gan" w:date="2025-06-17T06:56:00Z">
              <w:r w:rsidR="00A83A13">
                <w:rPr>
                  <w:rFonts w:hint="eastAsia"/>
                  <w:w w:val="100"/>
                  <w:lang w:eastAsia="zh-CN"/>
                </w:rPr>
                <w:t>Parameters</w:t>
              </w:r>
            </w:ins>
            <w:r>
              <w:rPr>
                <w:w w:val="100"/>
              </w:rPr>
              <w:t xml:space="preserve"> </w:t>
            </w:r>
            <w:ins w:id="243" w:author="Ming Gan" w:date="2025-07-25T19:32:00Z">
              <w:r w:rsidR="00015299">
                <w:rPr>
                  <w:rFonts w:hint="eastAsia"/>
                  <w:w w:val="100"/>
                  <w:lang w:eastAsia="zh-CN"/>
                </w:rPr>
                <w:t>(</w:t>
              </w:r>
              <w:r w:rsidR="00015299">
                <w:rPr>
                  <w:w w:val="100"/>
                  <w:lang w:eastAsia="zh-CN"/>
                </w:rPr>
                <w:t xml:space="preserve">#911) </w:t>
              </w:r>
            </w:ins>
            <w:r>
              <w:rPr>
                <w:w w:val="100"/>
              </w:rPr>
              <w:t>field format</w:t>
            </w:r>
            <w:bookmarkEnd w:id="240"/>
          </w:p>
        </w:tc>
      </w:tr>
    </w:tbl>
    <w:p w14:paraId="5BD780E5" w14:textId="77777777" w:rsidR="0010106F" w:rsidRDefault="0010106F" w:rsidP="0010106F">
      <w:pPr>
        <w:pStyle w:val="T"/>
        <w:rPr>
          <w:w w:val="100"/>
        </w:rPr>
      </w:pPr>
    </w:p>
    <w:p w14:paraId="7578BE95" w14:textId="77777777" w:rsidR="0010106F" w:rsidRDefault="0010106F" w:rsidP="0010106F">
      <w:pPr>
        <w:pStyle w:val="T"/>
        <w:rPr>
          <w:w w:val="100"/>
        </w:rPr>
      </w:pPr>
      <w:r>
        <w:rPr>
          <w:w w:val="100"/>
        </w:rPr>
        <w:t>The NPCA Primary Channel field indicates the channel number of a chann</w:t>
      </w:r>
      <w:r w:rsidRPr="00387F25">
        <w:rPr>
          <w:w w:val="100"/>
        </w:rPr>
        <w:t>el within the BSS bandwidth</w:t>
      </w:r>
      <w:r>
        <w:rPr>
          <w:w w:val="100"/>
        </w:rPr>
        <w:t xml:space="preserve"> that corresponds to the channel that the NPCA AP and its associated NPCA non-AP STAs switch to in order to perform NPCA operation, as described in 37.11 (Non-primary channel access (NPCA)). </w:t>
      </w:r>
    </w:p>
    <w:p w14:paraId="343461D3" w14:textId="295DE108" w:rsidR="0010106F" w:rsidRDefault="0010106F" w:rsidP="0010106F">
      <w:pPr>
        <w:pStyle w:val="T"/>
        <w:rPr>
          <w:w w:val="100"/>
        </w:rPr>
      </w:pPr>
      <w:r>
        <w:rPr>
          <w:w w:val="100"/>
        </w:rPr>
        <w:t xml:space="preserve">The NPCA Minimum Duration Threshold field indicates the minimum duration of inter-BSS activity (inter-BSS PPDU or inter-BSS TXOP) that is required to have been indicated on the primary channel of the BSS as a necessary condition to permit an NPCA STA to switch to the NPCA primary channel to perform NPCA operation. The </w:t>
      </w:r>
      <w:r w:rsidR="005F3853">
        <w:rPr>
          <w:w w:val="100"/>
        </w:rPr>
        <w:t>NPCA Minimum Duration Threshold field is set as defined in Table 9-349b (Encoding of the NPCA Minimum Duration Threshold field)</w:t>
      </w:r>
      <w:r>
        <w:rPr>
          <w:w w:val="100"/>
        </w:rPr>
        <w:t>.</w:t>
      </w:r>
    </w:p>
    <w:p w14:paraId="5899B3B1" w14:textId="7E6B4D53" w:rsidR="0010106F" w:rsidRDefault="0010106F" w:rsidP="0010106F">
      <w:pPr>
        <w:pStyle w:val="T"/>
        <w:rPr>
          <w:w w:val="100"/>
        </w:rPr>
      </w:pPr>
      <w:r>
        <w:rPr>
          <w:w w:val="100"/>
        </w:rPr>
        <w:t xml:space="preserve">The NPCA </w:t>
      </w:r>
      <w:del w:id="244" w:author="Ming Gan" w:date="2025-05-11T05:35:00Z">
        <w:r w:rsidDel="00BF3DEC">
          <w:rPr>
            <w:w w:val="100"/>
          </w:rPr>
          <w:delText xml:space="preserve">Switching </w:delText>
        </w:r>
      </w:del>
      <w:ins w:id="245" w:author="Ming Gan" w:date="2025-05-11T05:35:00Z">
        <w:r w:rsidR="00BF3DEC">
          <w:rPr>
            <w:w w:val="100"/>
          </w:rPr>
          <w:t xml:space="preserve">Switch (#1500) </w:t>
        </w:r>
      </w:ins>
      <w:r>
        <w:rPr>
          <w:w w:val="100"/>
        </w:rPr>
        <w:t xml:space="preserve">Delay field indicates the time needed by an NPCA STA to switch from the BSS primary channel to the NPCA primary channel in </w:t>
      </w:r>
      <w:ins w:id="246" w:author="Ming Gan" w:date="2025-05-11T05:37:00Z">
        <w:r w:rsidR="00BF3DEC">
          <w:rPr>
            <w:w w:val="100"/>
          </w:rPr>
          <w:t>t</w:t>
        </w:r>
      </w:ins>
      <w:ins w:id="247" w:author="Ming Gan" w:date="2025-05-11T05:38:00Z">
        <w:r w:rsidR="00BF3DEC">
          <w:rPr>
            <w:w w:val="100"/>
          </w:rPr>
          <w:t xml:space="preserve">he </w:t>
        </w:r>
      </w:ins>
      <w:r>
        <w:rPr>
          <w:w w:val="100"/>
        </w:rPr>
        <w:t>unit</w:t>
      </w:r>
      <w:del w:id="248" w:author="Ming Gan" w:date="2025-05-11T05:38:00Z">
        <w:r w:rsidDel="00BF3DEC">
          <w:rPr>
            <w:w w:val="100"/>
          </w:rPr>
          <w:delText>s</w:delText>
        </w:r>
      </w:del>
      <w:ins w:id="249" w:author="Ming Gan" w:date="2025-05-11T05:38:00Z">
        <w:r w:rsidR="00BF3DEC">
          <w:rPr>
            <w:w w:val="100"/>
          </w:rPr>
          <w:t xml:space="preserve"> (#1502)</w:t>
        </w:r>
      </w:ins>
      <w:r>
        <w:rPr>
          <w:w w:val="100"/>
        </w:rPr>
        <w:t xml:space="preserve"> of 4 </w:t>
      </w:r>
      <w:r>
        <w:rPr>
          <w:w w:val="100"/>
          <w:sz w:val="18"/>
          <w:szCs w:val="18"/>
        </w:rPr>
        <w:t>µs</w:t>
      </w:r>
      <w:r>
        <w:rPr>
          <w:w w:val="100"/>
        </w:rPr>
        <w:t>.</w:t>
      </w:r>
    </w:p>
    <w:p w14:paraId="1B8F778D" w14:textId="3EDF11B4" w:rsidR="0010106F" w:rsidRDefault="0010106F" w:rsidP="0010106F">
      <w:pPr>
        <w:pStyle w:val="T"/>
        <w:rPr>
          <w:w w:val="100"/>
        </w:rPr>
      </w:pPr>
      <w:r>
        <w:rPr>
          <w:w w:val="100"/>
        </w:rPr>
        <w:t xml:space="preserve">The NPCA Switch Back Delay field indicates the time needed by an NPCA STA to switch from the NPCA primary channel to the BSS primary channel in </w:t>
      </w:r>
      <w:ins w:id="250" w:author="Ming Gan" w:date="2025-05-11T05:38:00Z">
        <w:r w:rsidR="00BF3DEC">
          <w:rPr>
            <w:w w:val="100"/>
          </w:rPr>
          <w:t xml:space="preserve">the </w:t>
        </w:r>
      </w:ins>
      <w:r>
        <w:rPr>
          <w:w w:val="100"/>
        </w:rPr>
        <w:t>unit</w:t>
      </w:r>
      <w:del w:id="251" w:author="Ming Gan" w:date="2025-05-11T05:38:00Z">
        <w:r w:rsidDel="00BF3DEC">
          <w:rPr>
            <w:w w:val="100"/>
          </w:rPr>
          <w:delText>s</w:delText>
        </w:r>
      </w:del>
      <w:ins w:id="252" w:author="Ming Gan" w:date="2025-05-11T05:38:00Z">
        <w:r w:rsidR="00BF3DEC">
          <w:rPr>
            <w:w w:val="100"/>
          </w:rPr>
          <w:t>(#1502)</w:t>
        </w:r>
      </w:ins>
      <w:r>
        <w:rPr>
          <w:w w:val="100"/>
        </w:rPr>
        <w:t xml:space="preserve"> of 4 </w:t>
      </w:r>
      <w:r>
        <w:rPr>
          <w:w w:val="100"/>
          <w:sz w:val="18"/>
          <w:szCs w:val="18"/>
        </w:rPr>
        <w:t>µs</w:t>
      </w:r>
      <w:r>
        <w:rPr>
          <w:w w:val="100"/>
        </w:rPr>
        <w:t>.</w:t>
      </w:r>
    </w:p>
    <w:p w14:paraId="3761024C" w14:textId="77777777" w:rsidR="006D73EC" w:rsidRPr="0010106F" w:rsidRDefault="006D73EC" w:rsidP="00D34907">
      <w:pPr>
        <w:pStyle w:val="Default"/>
        <w:rPr>
          <w:ins w:id="253" w:author="Ming Gan" w:date="2025-05-11T04:42:00Z"/>
          <w:lang w:eastAsia="zh-CN"/>
        </w:rPr>
      </w:pPr>
    </w:p>
    <w:p w14:paraId="1FA1EE89" w14:textId="77777777" w:rsidR="006D73EC" w:rsidRPr="006D73EC" w:rsidRDefault="006D73EC" w:rsidP="00D34907">
      <w:pPr>
        <w:pStyle w:val="Default"/>
        <w:rPr>
          <w:lang w:val="en-GB" w:eastAsia="zh-CN"/>
        </w:rPr>
      </w:pPr>
    </w:p>
    <w:p w14:paraId="0E721F43" w14:textId="513075E7" w:rsidR="00176EB9" w:rsidRDefault="00176EB9" w:rsidP="000D0FC1">
      <w:pPr>
        <w:widowControl w:val="0"/>
        <w:autoSpaceDE w:val="0"/>
        <w:autoSpaceDN w:val="0"/>
        <w:adjustRightInd w:val="0"/>
        <w:jc w:val="left"/>
        <w:rPr>
          <w:ins w:id="254" w:author="Ming Gan" w:date="2025-05-08T20:26:00Z"/>
          <w:lang w:eastAsia="zh-CN"/>
        </w:rPr>
      </w:pPr>
    </w:p>
    <w:p w14:paraId="19C0F6C4" w14:textId="77777777" w:rsidR="000D0FC1" w:rsidRDefault="000D0FC1" w:rsidP="000D0FC1">
      <w:pPr>
        <w:widowControl w:val="0"/>
        <w:autoSpaceDE w:val="0"/>
        <w:autoSpaceDN w:val="0"/>
        <w:adjustRightInd w:val="0"/>
        <w:jc w:val="left"/>
        <w:rPr>
          <w:b/>
          <w:bCs/>
          <w:sz w:val="20"/>
        </w:rPr>
      </w:pPr>
      <w:r>
        <w:rPr>
          <w:b/>
          <w:bCs/>
          <w:sz w:val="20"/>
        </w:rPr>
        <w:t>9.4.2.44 Multiple BSSID element</w:t>
      </w:r>
    </w:p>
    <w:p w14:paraId="712C0A04" w14:textId="77777777" w:rsidR="000D0FC1" w:rsidRDefault="000D0FC1" w:rsidP="000D0FC1">
      <w:pPr>
        <w:widowControl w:val="0"/>
        <w:autoSpaceDE w:val="0"/>
        <w:autoSpaceDN w:val="0"/>
        <w:adjustRightInd w:val="0"/>
        <w:jc w:val="left"/>
        <w:rPr>
          <w:b/>
          <w:bCs/>
          <w:i/>
          <w:iCs/>
          <w:szCs w:val="22"/>
        </w:rPr>
      </w:pPr>
      <w:r>
        <w:rPr>
          <w:b/>
          <w:bCs/>
          <w:i/>
          <w:iCs/>
          <w:szCs w:val="22"/>
        </w:rPr>
        <w:t>Change the second item of the 11th paragraph (not all items shown) as follows:</w:t>
      </w:r>
    </w:p>
    <w:p w14:paraId="488EB01B" w14:textId="77777777" w:rsidR="000D0FC1" w:rsidRDefault="000D0FC1" w:rsidP="000D0FC1">
      <w:pPr>
        <w:widowControl w:val="0"/>
        <w:autoSpaceDE w:val="0"/>
        <w:autoSpaceDN w:val="0"/>
        <w:adjustRightInd w:val="0"/>
        <w:jc w:val="left"/>
        <w:rPr>
          <w:b/>
          <w:bCs/>
          <w:i/>
          <w:iCs/>
          <w:szCs w:val="22"/>
        </w:rPr>
      </w:pPr>
    </w:p>
    <w:p w14:paraId="569346C1" w14:textId="72260B14" w:rsidR="000D0FC1" w:rsidRDefault="000D0FC1" w:rsidP="000D0FC1">
      <w:pPr>
        <w:widowControl w:val="0"/>
        <w:autoSpaceDE w:val="0"/>
        <w:autoSpaceDN w:val="0"/>
        <w:adjustRightInd w:val="0"/>
        <w:jc w:val="left"/>
        <w:rPr>
          <w:ins w:id="255" w:author="Ming Gan" w:date="2025-05-11T18:08:00Z"/>
          <w:sz w:val="20"/>
        </w:rPr>
      </w:pPr>
      <w:r>
        <w:rPr>
          <w:sz w:val="20"/>
        </w:rPr>
        <w:t xml:space="preserve">—The Timestamp and Beacon Interval fields, TIM, DSSS Parameter Set, IBSS Parameter Set, Coun-try, Channel Switch Announcement, Extended Channel Switch Announcement, Wide Bandwidth Channel Switch, Transmit Power Envelope, Supported Operating Classes, IBSS DFS, ERP Informa-tion, HT Capabilities, HT Operation, VHT </w:t>
      </w:r>
      <w:r>
        <w:rPr>
          <w:sz w:val="20"/>
        </w:rPr>
        <w:lastRenderedPageBreak/>
        <w:t xml:space="preserve">Capabilities, and VHT Operation, S1G Beacon Compati-bility, Short Beacon Interval, S1G Capabilities, S1G Operation, HE Capabilities, HE 6 GHz Band Capabilities, HE Operation, BSS Color Change Announcement, Spatial Reuse Parameter Set, Max Channel Switch Time, Quiet, Quiet Channel, and Multiple BSSID Configuration, EHT Capabilities, </w:t>
      </w:r>
      <w:del w:id="256" w:author="Ming Gan" w:date="2025-05-08T20:27:00Z">
        <w:r w:rsidDel="000D0FC1">
          <w:rPr>
            <w:sz w:val="20"/>
          </w:rPr>
          <w:delText xml:space="preserve">and </w:delText>
        </w:r>
      </w:del>
      <w:r>
        <w:rPr>
          <w:sz w:val="20"/>
        </w:rPr>
        <w:t>EHT Operation elements</w:t>
      </w:r>
      <w:ins w:id="257" w:author="Ming Gan" w:date="2025-05-08T20:27:00Z">
        <w:r w:rsidRPr="000D0FC1">
          <w:rPr>
            <w:sz w:val="20"/>
            <w:u w:val="single"/>
          </w:rPr>
          <w:t>, UHR Capabilities, and UHR Operation elements</w:t>
        </w:r>
        <w:r>
          <w:rPr>
            <w:sz w:val="20"/>
            <w:u w:val="single"/>
          </w:rPr>
          <w:t xml:space="preserve"> (#</w:t>
        </w:r>
      </w:ins>
      <w:ins w:id="258" w:author="Ming Gan" w:date="2025-05-08T20:28:00Z">
        <w:r>
          <w:rPr>
            <w:sz w:val="20"/>
            <w:u w:val="single"/>
          </w:rPr>
          <w:t>3850</w:t>
        </w:r>
      </w:ins>
      <w:ins w:id="259" w:author="Ming Gan" w:date="2025-05-08T20:27:00Z">
        <w:r>
          <w:rPr>
            <w:sz w:val="20"/>
            <w:u w:val="single"/>
          </w:rPr>
          <w:t>)</w:t>
        </w:r>
      </w:ins>
      <w:r>
        <w:rPr>
          <w:sz w:val="20"/>
        </w:rPr>
        <w:t xml:space="preserve"> are not included in the Nontransmitted BSSID Profile subelement; the values of these elements for each nontransmitted BSSID are always the same as the corresponding transmitted BSSID element values.</w:t>
      </w:r>
    </w:p>
    <w:p w14:paraId="5B805FFF" w14:textId="77777777" w:rsidR="000865DE" w:rsidRDefault="000865DE" w:rsidP="000D0FC1">
      <w:pPr>
        <w:widowControl w:val="0"/>
        <w:autoSpaceDE w:val="0"/>
        <w:autoSpaceDN w:val="0"/>
        <w:adjustRightInd w:val="0"/>
        <w:jc w:val="left"/>
        <w:rPr>
          <w:ins w:id="260" w:author="Ming Gan" w:date="2025-05-11T18:08:00Z"/>
          <w:sz w:val="20"/>
        </w:rPr>
      </w:pPr>
    </w:p>
    <w:p w14:paraId="66EF9486" w14:textId="77777777" w:rsidR="000865DE" w:rsidRDefault="000865DE" w:rsidP="000D0FC1">
      <w:pPr>
        <w:widowControl w:val="0"/>
        <w:autoSpaceDE w:val="0"/>
        <w:autoSpaceDN w:val="0"/>
        <w:adjustRightInd w:val="0"/>
        <w:jc w:val="left"/>
        <w:rPr>
          <w:ins w:id="261" w:author="Ming Gan" w:date="2025-05-11T18:08:00Z"/>
          <w:sz w:val="20"/>
        </w:rPr>
      </w:pPr>
    </w:p>
    <w:p w14:paraId="1C1BE9E5" w14:textId="77777777" w:rsidR="000865DE" w:rsidRDefault="000865DE" w:rsidP="000865DE">
      <w:pPr>
        <w:pStyle w:val="T"/>
        <w:rPr>
          <w:rFonts w:ascii="Arial" w:hAnsi="Arial" w:cs="Arial"/>
          <w:b/>
          <w:bCs/>
          <w:w w:val="100"/>
        </w:rPr>
      </w:pPr>
      <w:r w:rsidRPr="000865DE">
        <w:rPr>
          <w:rFonts w:ascii="Arial" w:hAnsi="Arial" w:cs="Arial"/>
          <w:b/>
          <w:bCs/>
          <w:w w:val="100"/>
        </w:rPr>
        <w:t>9.6.15.2.2 Mesh Peering Open frame details</w:t>
      </w:r>
    </w:p>
    <w:p w14:paraId="77CCCFD2" w14:textId="478208DD" w:rsidR="000865DE" w:rsidRDefault="000865DE" w:rsidP="000865DE">
      <w:pPr>
        <w:pStyle w:val="T"/>
        <w:rPr>
          <w:b/>
          <w:bCs/>
          <w:w w:val="100"/>
        </w:rPr>
      </w:pPr>
      <w:ins w:id="262" w:author="Ming Gan" w:date="2025-05-11T18:11:00Z">
        <w:r>
          <w:rPr>
            <w:b/>
            <w:bCs/>
            <w:i/>
            <w:iCs/>
            <w:w w:val="100"/>
            <w:sz w:val="22"/>
            <w:szCs w:val="22"/>
          </w:rPr>
          <w:t xml:space="preserve">Insert two new rows to </w:t>
        </w:r>
        <w:r w:rsidRPr="000865DE">
          <w:rPr>
            <w:b/>
            <w:bCs/>
            <w:i/>
            <w:iCs/>
            <w:w w:val="100"/>
            <w:sz w:val="22"/>
            <w:szCs w:val="22"/>
            <w:lang w:val="en-GB"/>
          </w:rPr>
          <w:t>Table 9-519</w:t>
        </w:r>
        <w:r w:rsidRPr="000865DE">
          <w:rPr>
            <w:rFonts w:hint="eastAsia"/>
            <w:b/>
            <w:bCs/>
            <w:i/>
            <w:iCs/>
            <w:w w:val="100"/>
            <w:sz w:val="22"/>
            <w:szCs w:val="22"/>
            <w:lang w:val="en-GB"/>
          </w:rPr>
          <w:t>—</w:t>
        </w:r>
        <w:r w:rsidRPr="000865DE">
          <w:rPr>
            <w:b/>
            <w:bCs/>
            <w:i/>
            <w:iCs/>
            <w:w w:val="100"/>
            <w:sz w:val="22"/>
            <w:szCs w:val="22"/>
            <w:lang w:val="en-GB"/>
          </w:rPr>
          <w:t>Mesh Peering Open frame Action field format</w:t>
        </w:r>
        <w:r>
          <w:rPr>
            <w:b/>
            <w:bCs/>
            <w:i/>
            <w:iCs/>
            <w:w w:val="100"/>
            <w:sz w:val="22"/>
            <w:szCs w:val="22"/>
          </w:rPr>
          <w:t xml:space="preserve"> (not all lines shown) in numeric order:</w:t>
        </w:r>
      </w:ins>
      <w:ins w:id="263" w:author="Ming Gan" w:date="2025-05-11T18:14:00Z">
        <w:r>
          <w:rPr>
            <w:b/>
            <w:bCs/>
            <w:i/>
            <w:iCs/>
            <w:w w:val="100"/>
            <w:sz w:val="22"/>
            <w:szCs w:val="22"/>
          </w:rPr>
          <w:t xml:space="preserve"> (#3</w:t>
        </w:r>
      </w:ins>
      <w:ins w:id="264" w:author="Ming Gan" w:date="2025-05-11T21:22:00Z">
        <w:r w:rsidR="00803937">
          <w:rPr>
            <w:b/>
            <w:bCs/>
            <w:i/>
            <w:iCs/>
            <w:w w:val="100"/>
            <w:sz w:val="22"/>
            <w:szCs w:val="22"/>
          </w:rPr>
          <w:t>857</w:t>
        </w:r>
      </w:ins>
      <w:ins w:id="265" w:author="Ming Gan" w:date="2025-05-11T18:14:00Z">
        <w:r>
          <w:rPr>
            <w:b/>
            <w:bCs/>
            <w:i/>
            <w:iCs/>
            <w:w w:val="100"/>
            <w:sz w:val="22"/>
            <w:szCs w:val="22"/>
          </w:rPr>
          <w:t>)</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0865DE" w14:paraId="45FE7D75" w14:textId="77777777" w:rsidTr="007E7C8A">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074D929E" w14:textId="166FCA0D" w:rsidR="000865DE" w:rsidRDefault="000865DE" w:rsidP="000865DE">
            <w:pPr>
              <w:pStyle w:val="TableTitle"/>
            </w:pPr>
            <w:r w:rsidRPr="000865DE">
              <w:rPr>
                <w:w w:val="100"/>
              </w:rPr>
              <w:t>Table 9-519—Mesh Peering Open frame Action field format</w:t>
            </w:r>
          </w:p>
        </w:tc>
      </w:tr>
      <w:tr w:rsidR="000865DE" w14:paraId="59DA5315" w14:textId="77777777" w:rsidTr="007E7C8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F1FC4F9" w14:textId="77777777" w:rsidR="000865DE" w:rsidRDefault="000865DE" w:rsidP="007E7C8A">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0D46BA3" w14:textId="77777777" w:rsidR="000865DE" w:rsidRDefault="000865DE" w:rsidP="007E7C8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0320443" w14:textId="77777777" w:rsidR="000865DE" w:rsidRDefault="000865DE" w:rsidP="007E7C8A">
            <w:pPr>
              <w:pStyle w:val="CellHeading"/>
            </w:pPr>
            <w:r>
              <w:rPr>
                <w:w w:val="100"/>
              </w:rPr>
              <w:t>Notes</w:t>
            </w:r>
          </w:p>
        </w:tc>
      </w:tr>
      <w:tr w:rsidR="000865DE" w14:paraId="7F179928" w14:textId="77777777" w:rsidTr="007E7C8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7B2372E" w14:textId="77777777" w:rsidR="000865DE" w:rsidRDefault="000865DE" w:rsidP="007E7C8A">
            <w:pPr>
              <w:pStyle w:val="CellBody"/>
              <w:suppressAutoHyphens/>
              <w:jc w:val="center"/>
            </w:pPr>
            <w:r>
              <w:rPr>
                <w:w w:val="100"/>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FB9E6C" w14:textId="77777777" w:rsidR="000865DE" w:rsidRDefault="000865DE" w:rsidP="007E7C8A">
            <w:pPr>
              <w:pStyle w:val="CellBody"/>
              <w:suppressAutoHyphens/>
            </w:pP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1F996B6" w14:textId="77777777" w:rsidR="000865DE" w:rsidRDefault="000865DE" w:rsidP="007E7C8A">
            <w:pPr>
              <w:pStyle w:val="CellBody"/>
            </w:pPr>
          </w:p>
        </w:tc>
      </w:tr>
      <w:tr w:rsidR="000865DE" w14:paraId="48A0D2E2" w14:textId="77777777" w:rsidTr="007E7C8A">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75B99F4" w14:textId="7A87EB5D" w:rsidR="000865DE" w:rsidRPr="000865DE" w:rsidRDefault="000865DE" w:rsidP="000865DE">
            <w:pPr>
              <w:pStyle w:val="CellBody"/>
              <w:suppressAutoHyphens/>
              <w:jc w:val="center"/>
              <w:rPr>
                <w:strike/>
                <w:u w:val="single"/>
              </w:rPr>
            </w:pPr>
            <w:ins w:id="266" w:author="Ming Gan" w:date="2025-05-11T18:08:00Z">
              <w:r w:rsidRPr="000865DE">
                <w:rPr>
                  <w:u w:val="single"/>
                </w:rPr>
                <w:t>&lt;Lastassigned + 1&gt;</w:t>
              </w:r>
            </w:ins>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02DFA63" w14:textId="4B5D4C11" w:rsidR="000865DE" w:rsidRPr="000865DE" w:rsidRDefault="000865DE" w:rsidP="000865DE">
            <w:pPr>
              <w:pStyle w:val="CellBody"/>
              <w:suppressAutoHyphens/>
              <w:rPr>
                <w:strike/>
                <w:u w:val="single"/>
              </w:rPr>
            </w:pPr>
            <w:ins w:id="267" w:author="Ming Gan" w:date="2025-05-11T18:08:00Z">
              <w:r w:rsidRPr="000865DE">
                <w:rPr>
                  <w:u w:val="single"/>
                </w:rPr>
                <w:t>UHR Capabilities</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EEB6C27" w14:textId="553BF6A0" w:rsidR="000865DE" w:rsidRPr="000865DE" w:rsidRDefault="000865DE" w:rsidP="000865DE">
            <w:pPr>
              <w:pStyle w:val="CellBody"/>
              <w:rPr>
                <w:strike/>
                <w:u w:val="single"/>
              </w:rPr>
            </w:pPr>
            <w:ins w:id="268" w:author="Ming Gan" w:date="2025-05-11T18:08:00Z">
              <w:r w:rsidRPr="000865DE">
                <w:rPr>
                  <w:u w:val="single"/>
                </w:rPr>
                <w:t>The UHR Capabilities element is present if dot11UHROptionImplemented is true; otherwise, it is not present.</w:t>
              </w:r>
            </w:ins>
          </w:p>
        </w:tc>
      </w:tr>
      <w:tr w:rsidR="000865DE" w14:paraId="3D48E0C1" w14:textId="77777777" w:rsidTr="007E7C8A">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5CC70337" w14:textId="787138C8" w:rsidR="000865DE" w:rsidRPr="000865DE" w:rsidRDefault="000865DE" w:rsidP="000865DE">
            <w:pPr>
              <w:pStyle w:val="CellBody"/>
              <w:suppressAutoHyphens/>
              <w:jc w:val="center"/>
              <w:rPr>
                <w:strike/>
                <w:u w:val="single"/>
              </w:rPr>
            </w:pPr>
            <w:ins w:id="269" w:author="Ming Gan" w:date="2025-05-11T18:08:00Z">
              <w:r w:rsidRPr="000865DE">
                <w:rPr>
                  <w:u w:val="single"/>
                </w:rPr>
                <w:t>&lt;Lastassigned + 2&gt;</w:t>
              </w:r>
            </w:ins>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59D32A06" w14:textId="2A9C36A3" w:rsidR="000865DE" w:rsidRPr="000865DE" w:rsidRDefault="000865DE" w:rsidP="000865DE">
            <w:pPr>
              <w:pStyle w:val="CellBody"/>
              <w:suppressAutoHyphens/>
              <w:rPr>
                <w:strike/>
                <w:u w:val="single"/>
              </w:rPr>
            </w:pPr>
            <w:ins w:id="270" w:author="Ming Gan" w:date="2025-05-11T18:08:00Z">
              <w:r w:rsidRPr="000865DE">
                <w:rPr>
                  <w:u w:val="single"/>
                </w:rPr>
                <w:t>UHR Operation</w:t>
              </w:r>
            </w:ins>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500083E" w14:textId="45E8C6EF" w:rsidR="000865DE" w:rsidRPr="000865DE" w:rsidRDefault="000865DE" w:rsidP="000865DE">
            <w:pPr>
              <w:pStyle w:val="CellBody"/>
              <w:rPr>
                <w:strike/>
                <w:u w:val="single"/>
              </w:rPr>
            </w:pPr>
            <w:ins w:id="271" w:author="Ming Gan" w:date="2025-05-11T18:08:00Z">
              <w:r w:rsidRPr="000865DE">
                <w:rPr>
                  <w:u w:val="single"/>
                </w:rPr>
                <w:t>The UHR Operation element is present if dot11UHROptionImplemented is true; otherwise, it is not present.</w:t>
              </w:r>
            </w:ins>
          </w:p>
        </w:tc>
      </w:tr>
    </w:tbl>
    <w:p w14:paraId="1021BF2F" w14:textId="77777777" w:rsidR="000865DE" w:rsidRDefault="000865DE" w:rsidP="000D0FC1">
      <w:pPr>
        <w:widowControl w:val="0"/>
        <w:autoSpaceDE w:val="0"/>
        <w:autoSpaceDN w:val="0"/>
        <w:adjustRightInd w:val="0"/>
        <w:jc w:val="left"/>
        <w:rPr>
          <w:lang w:eastAsia="zh-CN"/>
        </w:rPr>
      </w:pPr>
    </w:p>
    <w:p w14:paraId="2221405F" w14:textId="77777777" w:rsidR="000865DE" w:rsidRDefault="000865DE" w:rsidP="000D0FC1">
      <w:pPr>
        <w:widowControl w:val="0"/>
        <w:autoSpaceDE w:val="0"/>
        <w:autoSpaceDN w:val="0"/>
        <w:adjustRightInd w:val="0"/>
        <w:jc w:val="left"/>
        <w:rPr>
          <w:lang w:eastAsia="zh-CN"/>
        </w:rPr>
      </w:pPr>
    </w:p>
    <w:p w14:paraId="07005877" w14:textId="77777777" w:rsidR="000865DE" w:rsidRDefault="000865DE" w:rsidP="000865DE">
      <w:pPr>
        <w:pStyle w:val="T"/>
        <w:rPr>
          <w:rFonts w:ascii="Arial" w:hAnsi="Arial" w:cs="Arial"/>
          <w:b/>
          <w:bCs/>
          <w:w w:val="100"/>
          <w:lang w:val="en-GB"/>
        </w:rPr>
      </w:pPr>
      <w:r w:rsidRPr="000865DE">
        <w:rPr>
          <w:rFonts w:ascii="Arial" w:hAnsi="Arial" w:cs="Arial"/>
          <w:b/>
          <w:bCs/>
          <w:w w:val="100"/>
          <w:lang w:val="en-GB"/>
        </w:rPr>
        <w:t>9.6.15.3.2 Mesh Peering Confirm frame details</w:t>
      </w:r>
    </w:p>
    <w:p w14:paraId="644DC134" w14:textId="77777777" w:rsidR="000865DE" w:rsidRDefault="000865DE" w:rsidP="000865DE">
      <w:pPr>
        <w:pStyle w:val="T"/>
        <w:rPr>
          <w:rFonts w:ascii="Arial" w:hAnsi="Arial" w:cs="Arial"/>
          <w:b/>
          <w:bCs/>
          <w:w w:val="100"/>
          <w:lang w:val="en-GB"/>
        </w:rPr>
      </w:pPr>
    </w:p>
    <w:p w14:paraId="2E8B7572" w14:textId="439F5AC9" w:rsidR="000865DE" w:rsidRDefault="000865DE" w:rsidP="000865DE">
      <w:pPr>
        <w:pStyle w:val="T"/>
        <w:rPr>
          <w:b/>
          <w:bCs/>
          <w:w w:val="100"/>
        </w:rPr>
      </w:pPr>
      <w:ins w:id="272" w:author="Ming Gan" w:date="2025-05-11T18:13:00Z">
        <w:r>
          <w:rPr>
            <w:b/>
            <w:bCs/>
            <w:i/>
            <w:iCs/>
            <w:w w:val="100"/>
            <w:sz w:val="22"/>
            <w:szCs w:val="22"/>
          </w:rPr>
          <w:t xml:space="preserve">Insert two new rows to </w:t>
        </w:r>
        <w:r w:rsidRPr="000865DE">
          <w:rPr>
            <w:b/>
            <w:bCs/>
            <w:i/>
            <w:iCs/>
            <w:w w:val="100"/>
            <w:sz w:val="22"/>
            <w:szCs w:val="22"/>
            <w:lang w:val="en-GB"/>
          </w:rPr>
          <w:t xml:space="preserve">Table 9-520—Mesh Peering Confirm frame Action field format </w:t>
        </w:r>
        <w:r>
          <w:rPr>
            <w:b/>
            <w:bCs/>
            <w:i/>
            <w:iCs/>
            <w:w w:val="100"/>
            <w:sz w:val="22"/>
            <w:szCs w:val="22"/>
          </w:rPr>
          <w:t>(not all lines shown) in numeric order:</w:t>
        </w:r>
      </w:ins>
      <w:ins w:id="273" w:author="Ming Gan" w:date="2025-05-11T18:15:00Z">
        <w:r>
          <w:rPr>
            <w:b/>
            <w:bCs/>
            <w:i/>
            <w:iCs/>
            <w:w w:val="100"/>
            <w:sz w:val="22"/>
            <w:szCs w:val="22"/>
          </w:rPr>
          <w:t xml:space="preserve"> (#3</w:t>
        </w:r>
      </w:ins>
      <w:ins w:id="274" w:author="Ming Gan" w:date="2025-05-11T21:22:00Z">
        <w:r w:rsidR="005911D5">
          <w:rPr>
            <w:b/>
            <w:bCs/>
            <w:i/>
            <w:iCs/>
            <w:w w:val="100"/>
            <w:sz w:val="22"/>
            <w:szCs w:val="22"/>
          </w:rPr>
          <w:t>857</w:t>
        </w:r>
      </w:ins>
      <w:ins w:id="275" w:author="Ming Gan" w:date="2025-05-11T18:15:00Z">
        <w:r>
          <w:rPr>
            <w:b/>
            <w:bCs/>
            <w:i/>
            <w:iCs/>
            <w:w w:val="100"/>
            <w:sz w:val="22"/>
            <w:szCs w:val="22"/>
          </w:rPr>
          <w:t>)</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0865DE" w14:paraId="2D8A9640" w14:textId="77777777" w:rsidTr="007E7C8A">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37255069" w14:textId="0F4DC99B" w:rsidR="000865DE" w:rsidRDefault="000865DE" w:rsidP="007E7C8A">
            <w:pPr>
              <w:pStyle w:val="TableTitle"/>
            </w:pPr>
            <w:r w:rsidRPr="000865DE">
              <w:rPr>
                <w:w w:val="100"/>
              </w:rPr>
              <w:t>Table 9-520—Mesh Peering Confirm frame Action field format</w:t>
            </w:r>
          </w:p>
        </w:tc>
      </w:tr>
      <w:tr w:rsidR="000865DE" w14:paraId="04DD89F2" w14:textId="77777777" w:rsidTr="007E7C8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8B2E161" w14:textId="77777777" w:rsidR="000865DE" w:rsidRDefault="000865DE" w:rsidP="007E7C8A">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17D0EB2" w14:textId="77777777" w:rsidR="000865DE" w:rsidRDefault="000865DE" w:rsidP="007E7C8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5A98EF0" w14:textId="77777777" w:rsidR="000865DE" w:rsidRDefault="000865DE" w:rsidP="007E7C8A">
            <w:pPr>
              <w:pStyle w:val="CellHeading"/>
            </w:pPr>
            <w:r>
              <w:rPr>
                <w:w w:val="100"/>
              </w:rPr>
              <w:t>Notes</w:t>
            </w:r>
          </w:p>
        </w:tc>
      </w:tr>
      <w:tr w:rsidR="000865DE" w14:paraId="4DFD9691" w14:textId="77777777" w:rsidTr="007E7C8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01CD06" w14:textId="77777777" w:rsidR="000865DE" w:rsidRDefault="000865DE" w:rsidP="007E7C8A">
            <w:pPr>
              <w:pStyle w:val="CellBody"/>
              <w:suppressAutoHyphens/>
              <w:jc w:val="center"/>
            </w:pPr>
            <w:r>
              <w:rPr>
                <w:w w:val="100"/>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233D4A" w14:textId="77777777" w:rsidR="000865DE" w:rsidRDefault="000865DE" w:rsidP="007E7C8A">
            <w:pPr>
              <w:pStyle w:val="CellBody"/>
              <w:suppressAutoHyphens/>
            </w:pP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4F31F1F" w14:textId="77777777" w:rsidR="000865DE" w:rsidRDefault="000865DE" w:rsidP="007E7C8A">
            <w:pPr>
              <w:pStyle w:val="CellBody"/>
            </w:pPr>
          </w:p>
        </w:tc>
      </w:tr>
      <w:tr w:rsidR="000865DE" w14:paraId="1ACF729E" w14:textId="77777777" w:rsidTr="007E7C8A">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4861C42" w14:textId="3DD528AE" w:rsidR="000865DE" w:rsidRPr="000865DE" w:rsidRDefault="000865DE" w:rsidP="000865DE">
            <w:pPr>
              <w:pStyle w:val="CellBody"/>
              <w:suppressAutoHyphens/>
              <w:jc w:val="center"/>
              <w:rPr>
                <w:strike/>
                <w:u w:val="single"/>
              </w:rPr>
            </w:pPr>
            <w:ins w:id="276" w:author="Ming Gan" w:date="2025-05-11T18:13:00Z">
              <w:r w:rsidRPr="000865DE">
                <w:rPr>
                  <w:u w:val="single"/>
                </w:rPr>
                <w:t>&lt;Lastassigned + 1&gt;</w:t>
              </w:r>
            </w:ins>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7F6D2CF" w14:textId="358671C1" w:rsidR="000865DE" w:rsidRPr="000865DE" w:rsidRDefault="000865DE" w:rsidP="000865DE">
            <w:pPr>
              <w:pStyle w:val="CellBody"/>
              <w:suppressAutoHyphens/>
              <w:rPr>
                <w:strike/>
                <w:u w:val="single"/>
              </w:rPr>
            </w:pPr>
            <w:ins w:id="277" w:author="Ming Gan" w:date="2025-05-11T18:13:00Z">
              <w:r w:rsidRPr="000865DE">
                <w:rPr>
                  <w:u w:val="single"/>
                </w:rPr>
                <w:t>UHR Capabilities</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302504D" w14:textId="01C6CB17" w:rsidR="000865DE" w:rsidRPr="000865DE" w:rsidRDefault="000865DE" w:rsidP="000865DE">
            <w:pPr>
              <w:pStyle w:val="CellBody"/>
              <w:rPr>
                <w:strike/>
                <w:u w:val="single"/>
              </w:rPr>
            </w:pPr>
            <w:ins w:id="278" w:author="Ming Gan" w:date="2025-05-11T18:13:00Z">
              <w:r w:rsidRPr="000865DE">
                <w:rPr>
                  <w:u w:val="single"/>
                </w:rPr>
                <w:t>The UHR Capabilities element is present if dot11UHROptionImplemented is true; otherwise, it is not present.</w:t>
              </w:r>
            </w:ins>
          </w:p>
        </w:tc>
      </w:tr>
      <w:tr w:rsidR="000865DE" w14:paraId="733D159B" w14:textId="77777777" w:rsidTr="007E7C8A">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236CC64E" w14:textId="4269D9E4" w:rsidR="000865DE" w:rsidRPr="000865DE" w:rsidRDefault="000865DE" w:rsidP="000865DE">
            <w:pPr>
              <w:pStyle w:val="CellBody"/>
              <w:suppressAutoHyphens/>
              <w:jc w:val="center"/>
              <w:rPr>
                <w:strike/>
                <w:u w:val="single"/>
              </w:rPr>
            </w:pPr>
            <w:ins w:id="279" w:author="Ming Gan" w:date="2025-05-11T18:13:00Z">
              <w:r w:rsidRPr="000865DE">
                <w:rPr>
                  <w:u w:val="single"/>
                </w:rPr>
                <w:t>&lt;Lastassigned + 2&gt;</w:t>
              </w:r>
            </w:ins>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F006CF0" w14:textId="71D8E3EF" w:rsidR="000865DE" w:rsidRPr="000865DE" w:rsidRDefault="000865DE" w:rsidP="000865DE">
            <w:pPr>
              <w:pStyle w:val="CellBody"/>
              <w:suppressAutoHyphens/>
              <w:rPr>
                <w:strike/>
                <w:u w:val="single"/>
              </w:rPr>
            </w:pPr>
            <w:ins w:id="280" w:author="Ming Gan" w:date="2025-05-11T18:13:00Z">
              <w:r w:rsidRPr="000865DE">
                <w:rPr>
                  <w:u w:val="single"/>
                </w:rPr>
                <w:t>UHR Operation</w:t>
              </w:r>
            </w:ins>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6E5FFB6A" w14:textId="28AD2C14" w:rsidR="000865DE" w:rsidRPr="000865DE" w:rsidRDefault="000865DE" w:rsidP="000865DE">
            <w:pPr>
              <w:pStyle w:val="CellBody"/>
              <w:rPr>
                <w:strike/>
                <w:u w:val="single"/>
              </w:rPr>
            </w:pPr>
            <w:ins w:id="281" w:author="Ming Gan" w:date="2025-05-11T18:13:00Z">
              <w:r w:rsidRPr="000865DE">
                <w:rPr>
                  <w:u w:val="single"/>
                </w:rPr>
                <w:t>The UHR Operation element is present if dot11UHROptionImplemented is true; otherwise, it is not present.</w:t>
              </w:r>
            </w:ins>
          </w:p>
        </w:tc>
      </w:tr>
    </w:tbl>
    <w:p w14:paraId="70AF524D" w14:textId="77777777" w:rsidR="000865DE" w:rsidRDefault="000865DE" w:rsidP="000D0FC1">
      <w:pPr>
        <w:widowControl w:val="0"/>
        <w:autoSpaceDE w:val="0"/>
        <w:autoSpaceDN w:val="0"/>
        <w:adjustRightInd w:val="0"/>
        <w:jc w:val="left"/>
        <w:rPr>
          <w:ins w:id="282" w:author="Ming Gan" w:date="2025-05-11T20:02:00Z"/>
          <w:lang w:eastAsia="zh-CN"/>
        </w:rPr>
      </w:pPr>
    </w:p>
    <w:p w14:paraId="46C001AF" w14:textId="77777777" w:rsidR="007E7C8A" w:rsidRDefault="007E7C8A" w:rsidP="000D0FC1">
      <w:pPr>
        <w:widowControl w:val="0"/>
        <w:autoSpaceDE w:val="0"/>
        <w:autoSpaceDN w:val="0"/>
        <w:adjustRightInd w:val="0"/>
        <w:jc w:val="left"/>
        <w:rPr>
          <w:ins w:id="283" w:author="Ming Gan" w:date="2025-05-11T20:02:00Z"/>
          <w:lang w:eastAsia="zh-CN"/>
        </w:rPr>
      </w:pPr>
    </w:p>
    <w:p w14:paraId="0B6CB588" w14:textId="2AC47342" w:rsidR="007E7C8A" w:rsidRDefault="007E7C8A" w:rsidP="007E7C8A">
      <w:pPr>
        <w:pStyle w:val="T"/>
        <w:rPr>
          <w:rFonts w:ascii="Arial" w:hAnsi="Arial" w:cs="Arial"/>
          <w:b/>
          <w:bCs/>
          <w:w w:val="100"/>
          <w:lang w:val="en-GB"/>
        </w:rPr>
      </w:pPr>
      <w:r w:rsidRPr="007E7C8A">
        <w:rPr>
          <w:rFonts w:ascii="Arial" w:hAnsi="Arial" w:cs="Arial"/>
          <w:b/>
          <w:bCs/>
          <w:w w:val="100"/>
          <w:lang w:val="en-GB"/>
        </w:rPr>
        <w:t>9.6.12.2 TDLS Setup Request Action field format</w:t>
      </w:r>
    </w:p>
    <w:p w14:paraId="647CE5EA" w14:textId="0D026B18" w:rsidR="007E7C8A" w:rsidRDefault="007E7C8A" w:rsidP="007E7C8A">
      <w:pPr>
        <w:pStyle w:val="T"/>
        <w:rPr>
          <w:b/>
          <w:bCs/>
          <w:w w:val="100"/>
        </w:rPr>
      </w:pPr>
      <w:ins w:id="284" w:author="Ming Gan" w:date="2025-05-11T20:03:00Z">
        <w:r>
          <w:rPr>
            <w:b/>
            <w:bCs/>
            <w:i/>
            <w:iCs/>
            <w:w w:val="100"/>
            <w:sz w:val="22"/>
            <w:szCs w:val="22"/>
          </w:rPr>
          <w:t xml:space="preserve">Insert </w:t>
        </w:r>
      </w:ins>
      <w:ins w:id="285" w:author="Ming Gan" w:date="2025-05-11T20:07:00Z">
        <w:r>
          <w:rPr>
            <w:b/>
            <w:bCs/>
            <w:i/>
            <w:iCs/>
            <w:w w:val="100"/>
            <w:sz w:val="22"/>
            <w:szCs w:val="22"/>
          </w:rPr>
          <w:t>one</w:t>
        </w:r>
      </w:ins>
      <w:ins w:id="286" w:author="Ming Gan" w:date="2025-05-11T20:03:00Z">
        <w:r>
          <w:rPr>
            <w:b/>
            <w:bCs/>
            <w:i/>
            <w:iCs/>
            <w:w w:val="100"/>
            <w:sz w:val="22"/>
            <w:szCs w:val="22"/>
          </w:rPr>
          <w:t xml:space="preserve"> new row to </w:t>
        </w:r>
        <w:r w:rsidRPr="007E7C8A">
          <w:rPr>
            <w:b/>
            <w:bCs/>
            <w:i/>
            <w:iCs/>
            <w:w w:val="100"/>
            <w:sz w:val="22"/>
            <w:szCs w:val="22"/>
            <w:lang w:val="en-GB"/>
          </w:rPr>
          <w:t>Table 9-497—Information for TDLS Setup Request Action field</w:t>
        </w:r>
        <w:r w:rsidRPr="000865DE">
          <w:rPr>
            <w:b/>
            <w:bCs/>
            <w:i/>
            <w:iCs/>
            <w:w w:val="100"/>
            <w:sz w:val="22"/>
            <w:szCs w:val="22"/>
            <w:lang w:val="en-GB"/>
          </w:rPr>
          <w:t xml:space="preserve"> </w:t>
        </w:r>
        <w:r>
          <w:rPr>
            <w:b/>
            <w:bCs/>
            <w:i/>
            <w:iCs/>
            <w:w w:val="100"/>
            <w:sz w:val="22"/>
            <w:szCs w:val="22"/>
          </w:rPr>
          <w:t>(not all lines shown) in numeric order:</w:t>
        </w:r>
      </w:ins>
      <w:ins w:id="287" w:author="Ming Gan" w:date="2025-05-11T20:04:00Z">
        <w:r>
          <w:rPr>
            <w:b/>
            <w:bCs/>
            <w:i/>
            <w:iCs/>
            <w:w w:val="100"/>
            <w:sz w:val="22"/>
            <w:szCs w:val="22"/>
          </w:rPr>
          <w:t xml:space="preserve"> (#3858</w:t>
        </w:r>
      </w:ins>
      <w:ins w:id="288" w:author="Ming Gan" w:date="2025-07-13T16:30:00Z">
        <w:r w:rsidR="00881FAA">
          <w:rPr>
            <w:rFonts w:hint="eastAsia"/>
            <w:b/>
            <w:bCs/>
            <w:i/>
            <w:iCs/>
            <w:w w:val="100"/>
            <w:sz w:val="22"/>
            <w:szCs w:val="22"/>
            <w:lang w:eastAsia="zh-CN"/>
          </w:rPr>
          <w:t>,</w:t>
        </w:r>
        <w:r w:rsidR="00881FAA">
          <w:rPr>
            <w:b/>
            <w:bCs/>
            <w:i/>
            <w:iCs/>
            <w:w w:val="100"/>
            <w:sz w:val="22"/>
            <w:szCs w:val="22"/>
            <w:lang w:eastAsia="zh-CN"/>
          </w:rPr>
          <w:t xml:space="preserve"> </w:t>
        </w:r>
        <w:r w:rsidR="00881FAA" w:rsidRPr="00881FAA">
          <w:rPr>
            <w:rFonts w:ascii="Arial" w:eastAsia="宋体" w:hAnsi="Arial" w:cs="Arial"/>
            <w:lang w:eastAsia="zh-CN"/>
          </w:rPr>
          <w:t>3140</w:t>
        </w:r>
      </w:ins>
      <w:ins w:id="289" w:author="Ming Gan" w:date="2025-05-11T20:04:00Z">
        <w:r>
          <w:rPr>
            <w:b/>
            <w:bCs/>
            <w:i/>
            <w:iCs/>
            <w:w w:val="100"/>
            <w:sz w:val="22"/>
            <w:szCs w:val="22"/>
          </w:rPr>
          <w:t>)</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7E7C8A" w14:paraId="123AD9ED" w14:textId="77777777" w:rsidTr="007E7C8A">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268D3519" w14:textId="0DA49060" w:rsidR="007E7C8A" w:rsidRDefault="007E7C8A" w:rsidP="007E7C8A">
            <w:pPr>
              <w:pStyle w:val="TableTitle"/>
            </w:pPr>
            <w:r w:rsidRPr="007E7C8A">
              <w:rPr>
                <w:w w:val="100"/>
              </w:rPr>
              <w:lastRenderedPageBreak/>
              <w:t>Table 9-497—Information for TDLS Setup Request Action field</w:t>
            </w:r>
          </w:p>
        </w:tc>
      </w:tr>
      <w:tr w:rsidR="007E7C8A" w14:paraId="03910C3F" w14:textId="77777777" w:rsidTr="007E7C8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6C70467" w14:textId="77777777" w:rsidR="007E7C8A" w:rsidRDefault="007E7C8A" w:rsidP="007E7C8A">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C00E32C" w14:textId="77777777" w:rsidR="007E7C8A" w:rsidRDefault="007E7C8A" w:rsidP="007E7C8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917DD49" w14:textId="77777777" w:rsidR="007E7C8A" w:rsidRDefault="007E7C8A" w:rsidP="007E7C8A">
            <w:pPr>
              <w:pStyle w:val="CellHeading"/>
            </w:pPr>
            <w:r>
              <w:rPr>
                <w:w w:val="100"/>
              </w:rPr>
              <w:t>Notes</w:t>
            </w:r>
          </w:p>
        </w:tc>
      </w:tr>
      <w:tr w:rsidR="007E7C8A" w14:paraId="2C64F47F" w14:textId="77777777" w:rsidTr="007E7C8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8F6E61" w14:textId="77777777" w:rsidR="007E7C8A" w:rsidRDefault="007E7C8A" w:rsidP="007E7C8A">
            <w:pPr>
              <w:pStyle w:val="CellBody"/>
              <w:suppressAutoHyphens/>
              <w:jc w:val="center"/>
            </w:pPr>
            <w:r>
              <w:rPr>
                <w:w w:val="100"/>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F8A6080" w14:textId="77777777" w:rsidR="007E7C8A" w:rsidRDefault="007E7C8A" w:rsidP="007E7C8A">
            <w:pPr>
              <w:pStyle w:val="CellBody"/>
              <w:suppressAutoHyphens/>
            </w:pP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AA4B949" w14:textId="77777777" w:rsidR="007E7C8A" w:rsidRDefault="007E7C8A" w:rsidP="007E7C8A">
            <w:pPr>
              <w:pStyle w:val="CellBody"/>
            </w:pPr>
          </w:p>
        </w:tc>
      </w:tr>
      <w:tr w:rsidR="007E7C8A" w14:paraId="79ECD04D" w14:textId="77777777" w:rsidTr="007E7C8A">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80470D9" w14:textId="3343B326" w:rsidR="007E7C8A" w:rsidRPr="000865DE" w:rsidRDefault="007E7C8A" w:rsidP="007E7C8A">
            <w:pPr>
              <w:pStyle w:val="CellBody"/>
              <w:suppressAutoHyphens/>
              <w:jc w:val="center"/>
              <w:rPr>
                <w:strike/>
                <w:u w:val="single"/>
              </w:rPr>
            </w:pPr>
            <w:ins w:id="290" w:author="Ming Gan" w:date="2025-05-11T20:04:00Z">
              <w:r w:rsidRPr="000865DE">
                <w:rPr>
                  <w:u w:val="single"/>
                </w:rPr>
                <w:t>&lt;Lastassigned + 1&gt;</w:t>
              </w:r>
            </w:ins>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D69FDF7" w14:textId="473C7C9D" w:rsidR="007E7C8A" w:rsidRPr="000865DE" w:rsidRDefault="007E7C8A" w:rsidP="007E7C8A">
            <w:pPr>
              <w:pStyle w:val="CellBody"/>
              <w:suppressAutoHyphens/>
              <w:rPr>
                <w:strike/>
                <w:u w:val="single"/>
              </w:rPr>
            </w:pPr>
            <w:ins w:id="291" w:author="Ming Gan" w:date="2025-05-11T20:04:00Z">
              <w:r w:rsidRPr="000865DE">
                <w:rPr>
                  <w:u w:val="single"/>
                </w:rPr>
                <w:t>UHR Capabilities</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640AB00" w14:textId="76857BA2" w:rsidR="007E7C8A" w:rsidRPr="000865DE" w:rsidRDefault="007E7C8A" w:rsidP="007E7C8A">
            <w:pPr>
              <w:pStyle w:val="CellBody"/>
              <w:rPr>
                <w:strike/>
                <w:u w:val="single"/>
              </w:rPr>
            </w:pPr>
            <w:ins w:id="292" w:author="Ming Gan" w:date="2025-05-11T20:04:00Z">
              <w:r w:rsidRPr="000865DE">
                <w:rPr>
                  <w:u w:val="single"/>
                </w:rPr>
                <w:t>The UHR Capabilities element is present if dot11UHROptionImplemented is true; otherwise, it is not present.</w:t>
              </w:r>
            </w:ins>
          </w:p>
        </w:tc>
      </w:tr>
    </w:tbl>
    <w:p w14:paraId="4F0D70A3" w14:textId="77777777" w:rsidR="007E7C8A" w:rsidRDefault="007E7C8A" w:rsidP="000D0FC1">
      <w:pPr>
        <w:widowControl w:val="0"/>
        <w:autoSpaceDE w:val="0"/>
        <w:autoSpaceDN w:val="0"/>
        <w:adjustRightInd w:val="0"/>
        <w:jc w:val="left"/>
        <w:rPr>
          <w:ins w:id="293" w:author="Ming Gan" w:date="2025-05-11T20:04:00Z"/>
          <w:lang w:eastAsia="zh-CN"/>
        </w:rPr>
      </w:pPr>
    </w:p>
    <w:p w14:paraId="59D524A7" w14:textId="77777777" w:rsidR="007E7C8A" w:rsidRDefault="007E7C8A" w:rsidP="000D0FC1">
      <w:pPr>
        <w:widowControl w:val="0"/>
        <w:autoSpaceDE w:val="0"/>
        <w:autoSpaceDN w:val="0"/>
        <w:adjustRightInd w:val="0"/>
        <w:jc w:val="left"/>
        <w:rPr>
          <w:ins w:id="294" w:author="Ming Gan" w:date="2025-05-11T20:04:00Z"/>
          <w:lang w:eastAsia="zh-CN"/>
        </w:rPr>
      </w:pPr>
    </w:p>
    <w:p w14:paraId="38E4A14E" w14:textId="77777777" w:rsidR="007E7C8A" w:rsidRDefault="007E7C8A" w:rsidP="007E7C8A">
      <w:pPr>
        <w:pStyle w:val="T"/>
        <w:rPr>
          <w:rFonts w:ascii="Arial" w:hAnsi="Arial" w:cs="Arial"/>
          <w:b/>
          <w:bCs/>
          <w:w w:val="100"/>
          <w:lang w:val="en-GB"/>
        </w:rPr>
      </w:pPr>
      <w:r w:rsidRPr="007E7C8A">
        <w:rPr>
          <w:rFonts w:ascii="Arial" w:hAnsi="Arial" w:cs="Arial"/>
          <w:b/>
          <w:bCs/>
          <w:w w:val="100"/>
          <w:lang w:val="en-GB"/>
        </w:rPr>
        <w:t>9.6.12.3 TDLS Setup Response Action field format</w:t>
      </w:r>
    </w:p>
    <w:p w14:paraId="77FC2AE0" w14:textId="7A4B6417" w:rsidR="007E7C8A" w:rsidRDefault="007E7C8A" w:rsidP="007E7C8A">
      <w:pPr>
        <w:pStyle w:val="T"/>
        <w:rPr>
          <w:b/>
          <w:bCs/>
          <w:w w:val="100"/>
        </w:rPr>
      </w:pPr>
      <w:ins w:id="295" w:author="Ming Gan" w:date="2025-05-11T20:05:00Z">
        <w:r>
          <w:rPr>
            <w:b/>
            <w:bCs/>
            <w:i/>
            <w:iCs/>
            <w:w w:val="100"/>
            <w:sz w:val="22"/>
            <w:szCs w:val="22"/>
          </w:rPr>
          <w:t xml:space="preserve">Insert </w:t>
        </w:r>
      </w:ins>
      <w:ins w:id="296" w:author="Ming Gan" w:date="2025-05-11T20:07:00Z">
        <w:r>
          <w:rPr>
            <w:b/>
            <w:bCs/>
            <w:i/>
            <w:iCs/>
            <w:w w:val="100"/>
            <w:sz w:val="22"/>
            <w:szCs w:val="22"/>
          </w:rPr>
          <w:t>one</w:t>
        </w:r>
      </w:ins>
      <w:ins w:id="297" w:author="Ming Gan" w:date="2025-05-11T20:05:00Z">
        <w:r>
          <w:rPr>
            <w:b/>
            <w:bCs/>
            <w:i/>
            <w:iCs/>
            <w:w w:val="100"/>
            <w:sz w:val="22"/>
            <w:szCs w:val="22"/>
          </w:rPr>
          <w:t xml:space="preserve"> new row to </w:t>
        </w:r>
        <w:r w:rsidRPr="007E7C8A">
          <w:rPr>
            <w:b/>
            <w:bCs/>
            <w:i/>
            <w:iCs/>
            <w:w w:val="100"/>
            <w:sz w:val="22"/>
            <w:szCs w:val="22"/>
          </w:rPr>
          <w:t>Table 9-498—Information for TDLS Setup Response Action field</w:t>
        </w:r>
        <w:r w:rsidRPr="000865DE">
          <w:rPr>
            <w:b/>
            <w:bCs/>
            <w:i/>
            <w:iCs/>
            <w:w w:val="100"/>
            <w:sz w:val="22"/>
            <w:szCs w:val="22"/>
            <w:lang w:val="en-GB"/>
          </w:rPr>
          <w:t xml:space="preserve"> </w:t>
        </w:r>
        <w:r>
          <w:rPr>
            <w:b/>
            <w:bCs/>
            <w:i/>
            <w:iCs/>
            <w:w w:val="100"/>
            <w:sz w:val="22"/>
            <w:szCs w:val="22"/>
          </w:rPr>
          <w:t>(not all lines shown) in numeric order: (#3858</w:t>
        </w:r>
      </w:ins>
      <w:ins w:id="298" w:author="Ming Gan" w:date="2025-07-13T16:30:00Z">
        <w:r w:rsidR="00881FAA">
          <w:rPr>
            <w:b/>
            <w:bCs/>
            <w:i/>
            <w:iCs/>
            <w:w w:val="100"/>
            <w:sz w:val="22"/>
            <w:szCs w:val="22"/>
          </w:rPr>
          <w:t xml:space="preserve">, </w:t>
        </w:r>
        <w:r w:rsidR="00881FAA" w:rsidRPr="00881FAA">
          <w:rPr>
            <w:rFonts w:ascii="Arial" w:eastAsia="宋体" w:hAnsi="Arial" w:cs="Arial"/>
            <w:lang w:eastAsia="zh-CN"/>
          </w:rPr>
          <w:t>3140</w:t>
        </w:r>
      </w:ins>
      <w:ins w:id="299" w:author="Ming Gan" w:date="2025-05-11T20:05:00Z">
        <w:r>
          <w:rPr>
            <w:b/>
            <w:bCs/>
            <w:i/>
            <w:iCs/>
            <w:w w:val="100"/>
            <w:sz w:val="22"/>
            <w:szCs w:val="22"/>
          </w:rPr>
          <w:t>)</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7E7C8A" w14:paraId="188A5DFF" w14:textId="77777777" w:rsidTr="007E7C8A">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2005C604" w14:textId="4A56DB48" w:rsidR="007E7C8A" w:rsidRDefault="007E7C8A" w:rsidP="007E7C8A">
            <w:pPr>
              <w:pStyle w:val="TableTitle"/>
            </w:pPr>
            <w:r w:rsidRPr="007E7C8A">
              <w:rPr>
                <w:w w:val="100"/>
              </w:rPr>
              <w:t>Table 9-498—Information for TDLS Setup Response Action field</w:t>
            </w:r>
          </w:p>
        </w:tc>
      </w:tr>
      <w:tr w:rsidR="007E7C8A" w14:paraId="09ADE5B2" w14:textId="77777777" w:rsidTr="007E7C8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F44D19D" w14:textId="77777777" w:rsidR="007E7C8A" w:rsidRDefault="007E7C8A" w:rsidP="007E7C8A">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E2A1C92" w14:textId="77777777" w:rsidR="007E7C8A" w:rsidRDefault="007E7C8A" w:rsidP="007E7C8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096F125" w14:textId="77777777" w:rsidR="007E7C8A" w:rsidRDefault="007E7C8A" w:rsidP="007E7C8A">
            <w:pPr>
              <w:pStyle w:val="CellHeading"/>
            </w:pPr>
            <w:r>
              <w:rPr>
                <w:w w:val="100"/>
              </w:rPr>
              <w:t>Notes</w:t>
            </w:r>
          </w:p>
        </w:tc>
      </w:tr>
      <w:tr w:rsidR="007E7C8A" w14:paraId="57479D5B" w14:textId="77777777" w:rsidTr="007E7C8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519B8D" w14:textId="77777777" w:rsidR="007E7C8A" w:rsidRDefault="007E7C8A" w:rsidP="007E7C8A">
            <w:pPr>
              <w:pStyle w:val="CellBody"/>
              <w:suppressAutoHyphens/>
              <w:jc w:val="center"/>
            </w:pPr>
            <w:r>
              <w:rPr>
                <w:w w:val="100"/>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C971C7" w14:textId="77777777" w:rsidR="007E7C8A" w:rsidRDefault="007E7C8A" w:rsidP="007E7C8A">
            <w:pPr>
              <w:pStyle w:val="CellBody"/>
              <w:suppressAutoHyphens/>
            </w:pP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31E9504" w14:textId="77777777" w:rsidR="007E7C8A" w:rsidRDefault="007E7C8A" w:rsidP="007E7C8A">
            <w:pPr>
              <w:pStyle w:val="CellBody"/>
            </w:pPr>
          </w:p>
        </w:tc>
      </w:tr>
      <w:tr w:rsidR="007E7C8A" w14:paraId="075A1866" w14:textId="77777777" w:rsidTr="007E7C8A">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16CA344" w14:textId="6421B08C" w:rsidR="007E7C8A" w:rsidRPr="000865DE" w:rsidRDefault="007E7C8A" w:rsidP="007E7C8A">
            <w:pPr>
              <w:pStyle w:val="CellBody"/>
              <w:suppressAutoHyphens/>
              <w:jc w:val="center"/>
              <w:rPr>
                <w:strike/>
                <w:u w:val="single"/>
              </w:rPr>
            </w:pPr>
            <w:ins w:id="300" w:author="Ming Gan" w:date="2025-05-11T20:05:00Z">
              <w:r w:rsidRPr="000865DE">
                <w:rPr>
                  <w:u w:val="single"/>
                </w:rPr>
                <w:t>&lt;Lastassigned + 1&gt;</w:t>
              </w:r>
            </w:ins>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FC06787" w14:textId="7B7ED960" w:rsidR="007E7C8A" w:rsidRPr="000865DE" w:rsidRDefault="007E7C8A" w:rsidP="007E7C8A">
            <w:pPr>
              <w:pStyle w:val="CellBody"/>
              <w:suppressAutoHyphens/>
              <w:rPr>
                <w:strike/>
                <w:u w:val="single"/>
              </w:rPr>
            </w:pPr>
            <w:ins w:id="301" w:author="Ming Gan" w:date="2025-05-11T20:05:00Z">
              <w:r w:rsidRPr="000865DE">
                <w:rPr>
                  <w:u w:val="single"/>
                </w:rPr>
                <w:t>UHR Capabilities</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350A1C0" w14:textId="4C663501" w:rsidR="007E7C8A" w:rsidRPr="000865DE" w:rsidRDefault="007E7C8A" w:rsidP="007E7C8A">
            <w:pPr>
              <w:pStyle w:val="CellBody"/>
              <w:rPr>
                <w:strike/>
                <w:u w:val="single"/>
              </w:rPr>
            </w:pPr>
            <w:ins w:id="302" w:author="Ming Gan" w:date="2025-05-11T20:05:00Z">
              <w:r w:rsidRPr="000865DE">
                <w:rPr>
                  <w:u w:val="single"/>
                </w:rPr>
                <w:t>The UHR Capabilities element is present if dot11UHROptionImplemented is true; otherwise, it is not present.</w:t>
              </w:r>
            </w:ins>
          </w:p>
        </w:tc>
      </w:tr>
    </w:tbl>
    <w:p w14:paraId="60EC0D88" w14:textId="77777777" w:rsidR="007E7C8A" w:rsidRDefault="007E7C8A" w:rsidP="000D0FC1">
      <w:pPr>
        <w:widowControl w:val="0"/>
        <w:autoSpaceDE w:val="0"/>
        <w:autoSpaceDN w:val="0"/>
        <w:adjustRightInd w:val="0"/>
        <w:jc w:val="left"/>
        <w:rPr>
          <w:lang w:eastAsia="zh-CN"/>
        </w:rPr>
      </w:pPr>
    </w:p>
    <w:p w14:paraId="560FE4C6" w14:textId="77777777" w:rsidR="007E7C8A" w:rsidRDefault="007E7C8A" w:rsidP="000D0FC1">
      <w:pPr>
        <w:widowControl w:val="0"/>
        <w:autoSpaceDE w:val="0"/>
        <w:autoSpaceDN w:val="0"/>
        <w:adjustRightInd w:val="0"/>
        <w:jc w:val="left"/>
        <w:rPr>
          <w:lang w:eastAsia="zh-CN"/>
        </w:rPr>
      </w:pPr>
    </w:p>
    <w:p w14:paraId="1A80DB3F" w14:textId="7BEAF21F" w:rsidR="007E7C8A" w:rsidRDefault="007E7C8A" w:rsidP="007E7C8A">
      <w:pPr>
        <w:pStyle w:val="T"/>
        <w:rPr>
          <w:rFonts w:ascii="Arial" w:hAnsi="Arial" w:cs="Arial"/>
          <w:b/>
          <w:bCs/>
          <w:w w:val="100"/>
          <w:lang w:val="en-GB"/>
        </w:rPr>
      </w:pPr>
      <w:r w:rsidRPr="007E7C8A">
        <w:rPr>
          <w:rFonts w:ascii="Arial" w:hAnsi="Arial" w:cs="Arial"/>
          <w:b/>
          <w:bCs/>
          <w:w w:val="100"/>
          <w:lang w:val="en-GB"/>
        </w:rPr>
        <w:t>9.6.12.4 TDLS Setup Confirm Action field format</w:t>
      </w:r>
    </w:p>
    <w:p w14:paraId="5C67CDD0" w14:textId="14923399" w:rsidR="007E7C8A" w:rsidRDefault="007E7C8A" w:rsidP="007E7C8A">
      <w:pPr>
        <w:pStyle w:val="T"/>
        <w:rPr>
          <w:b/>
          <w:bCs/>
          <w:w w:val="100"/>
        </w:rPr>
      </w:pPr>
      <w:ins w:id="303" w:author="Ming Gan" w:date="2025-05-11T18:13:00Z">
        <w:r>
          <w:rPr>
            <w:b/>
            <w:bCs/>
            <w:i/>
            <w:iCs/>
            <w:w w:val="100"/>
            <w:sz w:val="22"/>
            <w:szCs w:val="22"/>
          </w:rPr>
          <w:t xml:space="preserve">Insert </w:t>
        </w:r>
      </w:ins>
      <w:ins w:id="304" w:author="Ming Gan" w:date="2025-05-11T20:08:00Z">
        <w:r>
          <w:rPr>
            <w:b/>
            <w:bCs/>
            <w:i/>
            <w:iCs/>
            <w:w w:val="100"/>
            <w:sz w:val="22"/>
            <w:szCs w:val="22"/>
          </w:rPr>
          <w:t>one</w:t>
        </w:r>
      </w:ins>
      <w:ins w:id="305" w:author="Ming Gan" w:date="2025-05-11T18:13:00Z">
        <w:r>
          <w:rPr>
            <w:b/>
            <w:bCs/>
            <w:i/>
            <w:iCs/>
            <w:w w:val="100"/>
            <w:sz w:val="22"/>
            <w:szCs w:val="22"/>
          </w:rPr>
          <w:t xml:space="preserve"> new row to </w:t>
        </w:r>
      </w:ins>
      <w:ins w:id="306" w:author="Ming Gan" w:date="2025-05-11T20:08:00Z">
        <w:r w:rsidRPr="007E7C8A">
          <w:rPr>
            <w:b/>
            <w:bCs/>
            <w:i/>
            <w:iCs/>
            <w:w w:val="100"/>
            <w:sz w:val="22"/>
            <w:szCs w:val="22"/>
            <w:lang w:val="en-GB"/>
          </w:rPr>
          <w:t>Table 9-499—Information for TDLS Setup Confirm Action field</w:t>
        </w:r>
      </w:ins>
      <w:ins w:id="307" w:author="Ming Gan" w:date="2025-05-11T18:13:00Z">
        <w:r w:rsidRPr="000865DE">
          <w:rPr>
            <w:b/>
            <w:bCs/>
            <w:i/>
            <w:iCs/>
            <w:w w:val="100"/>
            <w:sz w:val="22"/>
            <w:szCs w:val="22"/>
            <w:lang w:val="en-GB"/>
          </w:rPr>
          <w:t xml:space="preserve"> </w:t>
        </w:r>
        <w:r>
          <w:rPr>
            <w:b/>
            <w:bCs/>
            <w:i/>
            <w:iCs/>
            <w:w w:val="100"/>
            <w:sz w:val="22"/>
            <w:szCs w:val="22"/>
          </w:rPr>
          <w:t>(not all lines shown) in numeric order:</w:t>
        </w:r>
      </w:ins>
      <w:ins w:id="308" w:author="Ming Gan" w:date="2025-05-11T18:15:00Z">
        <w:r>
          <w:rPr>
            <w:b/>
            <w:bCs/>
            <w:i/>
            <w:iCs/>
            <w:w w:val="100"/>
            <w:sz w:val="22"/>
            <w:szCs w:val="22"/>
          </w:rPr>
          <w:t xml:space="preserve"> (#</w:t>
        </w:r>
      </w:ins>
      <w:ins w:id="309" w:author="Ming Gan" w:date="2025-05-11T21:23:00Z">
        <w:r w:rsidR="005911D5">
          <w:rPr>
            <w:b/>
            <w:bCs/>
            <w:i/>
            <w:iCs/>
            <w:w w:val="100"/>
            <w:sz w:val="22"/>
            <w:szCs w:val="22"/>
          </w:rPr>
          <w:t>3858</w:t>
        </w:r>
      </w:ins>
      <w:ins w:id="310" w:author="Ming Gan" w:date="2025-07-13T16:31:00Z">
        <w:r w:rsidR="00881FAA">
          <w:rPr>
            <w:b/>
            <w:bCs/>
            <w:i/>
            <w:iCs/>
            <w:w w:val="100"/>
            <w:sz w:val="22"/>
            <w:szCs w:val="22"/>
          </w:rPr>
          <w:t>,</w:t>
        </w:r>
        <w:r w:rsidR="00881FAA" w:rsidRPr="00881FAA">
          <w:rPr>
            <w:rFonts w:ascii="Arial" w:eastAsia="宋体" w:hAnsi="Arial" w:cs="Arial"/>
            <w:lang w:eastAsia="zh-CN"/>
          </w:rPr>
          <w:t xml:space="preserve"> 3140</w:t>
        </w:r>
      </w:ins>
      <w:ins w:id="311" w:author="Ming Gan" w:date="2025-05-11T18:15:00Z">
        <w:r>
          <w:rPr>
            <w:b/>
            <w:bCs/>
            <w:i/>
            <w:iCs/>
            <w:w w:val="100"/>
            <w:sz w:val="22"/>
            <w:szCs w:val="22"/>
          </w:rPr>
          <w:t>)</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7E7C8A" w14:paraId="25270D4D" w14:textId="77777777" w:rsidTr="007E7C8A">
        <w:trPr>
          <w:trHeight w:val="372"/>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154F7ACF" w14:textId="01775083" w:rsidR="007E7C8A" w:rsidRDefault="007E7C8A" w:rsidP="007E7C8A">
            <w:pPr>
              <w:pStyle w:val="TableTitle"/>
            </w:pPr>
            <w:r w:rsidRPr="007E7C8A">
              <w:rPr>
                <w:w w:val="100"/>
              </w:rPr>
              <w:t>Table 9-499—Information for TDLS Setup Confirm Action field</w:t>
            </w:r>
          </w:p>
        </w:tc>
      </w:tr>
      <w:tr w:rsidR="007E7C8A" w14:paraId="769D12D9" w14:textId="77777777" w:rsidTr="007E7C8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635FBFE" w14:textId="77777777" w:rsidR="007E7C8A" w:rsidRDefault="007E7C8A" w:rsidP="007E7C8A">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01121E1" w14:textId="77777777" w:rsidR="007E7C8A" w:rsidRDefault="007E7C8A" w:rsidP="007E7C8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C4D9013" w14:textId="77777777" w:rsidR="007E7C8A" w:rsidRDefault="007E7C8A" w:rsidP="007E7C8A">
            <w:pPr>
              <w:pStyle w:val="CellHeading"/>
            </w:pPr>
            <w:r>
              <w:rPr>
                <w:w w:val="100"/>
              </w:rPr>
              <w:t>Notes</w:t>
            </w:r>
          </w:p>
        </w:tc>
      </w:tr>
      <w:tr w:rsidR="007E7C8A" w14:paraId="2F51FF73" w14:textId="77777777" w:rsidTr="007E7C8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2E9090B" w14:textId="77777777" w:rsidR="007E7C8A" w:rsidRDefault="007E7C8A" w:rsidP="007E7C8A">
            <w:pPr>
              <w:pStyle w:val="CellBody"/>
              <w:suppressAutoHyphens/>
              <w:jc w:val="center"/>
            </w:pPr>
            <w:r>
              <w:rPr>
                <w:w w:val="100"/>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0CA85D" w14:textId="77777777" w:rsidR="007E7C8A" w:rsidRDefault="007E7C8A" w:rsidP="007E7C8A">
            <w:pPr>
              <w:pStyle w:val="CellBody"/>
              <w:suppressAutoHyphens/>
            </w:pP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DA3C890" w14:textId="77777777" w:rsidR="007E7C8A" w:rsidRDefault="007E7C8A" w:rsidP="007E7C8A">
            <w:pPr>
              <w:pStyle w:val="CellBody"/>
            </w:pPr>
          </w:p>
        </w:tc>
      </w:tr>
      <w:tr w:rsidR="007E7C8A" w14:paraId="09098DEB" w14:textId="77777777" w:rsidTr="007E7C8A">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15A4BE3E" w14:textId="67AF6D75" w:rsidR="007E7C8A" w:rsidRPr="000865DE" w:rsidRDefault="007E7C8A" w:rsidP="007E7C8A">
            <w:pPr>
              <w:pStyle w:val="CellBody"/>
              <w:suppressAutoHyphens/>
              <w:jc w:val="center"/>
              <w:rPr>
                <w:strike/>
                <w:u w:val="single"/>
              </w:rPr>
            </w:pPr>
            <w:ins w:id="312" w:author="Ming Gan" w:date="2025-05-11T18:13:00Z">
              <w:r w:rsidRPr="000865DE">
                <w:rPr>
                  <w:u w:val="single"/>
                </w:rPr>
                <w:t xml:space="preserve">&lt;Lastassigned + </w:t>
              </w:r>
            </w:ins>
            <w:ins w:id="313" w:author="Ming Gan" w:date="2025-05-11T20:08:00Z">
              <w:r>
                <w:rPr>
                  <w:u w:val="single"/>
                </w:rPr>
                <w:t>1</w:t>
              </w:r>
            </w:ins>
            <w:ins w:id="314" w:author="Ming Gan" w:date="2025-05-11T18:13:00Z">
              <w:r w:rsidRPr="000865DE">
                <w:rPr>
                  <w:u w:val="single"/>
                </w:rPr>
                <w:t>&gt;</w:t>
              </w:r>
            </w:ins>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6C2313BB" w14:textId="77777777" w:rsidR="007E7C8A" w:rsidRPr="000865DE" w:rsidRDefault="007E7C8A" w:rsidP="007E7C8A">
            <w:pPr>
              <w:pStyle w:val="CellBody"/>
              <w:suppressAutoHyphens/>
              <w:rPr>
                <w:strike/>
                <w:u w:val="single"/>
              </w:rPr>
            </w:pPr>
            <w:ins w:id="315" w:author="Ming Gan" w:date="2025-05-11T18:13:00Z">
              <w:r w:rsidRPr="000865DE">
                <w:rPr>
                  <w:u w:val="single"/>
                </w:rPr>
                <w:t>UHR Operation</w:t>
              </w:r>
            </w:ins>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8B8EA84" w14:textId="77777777" w:rsidR="007E7C8A" w:rsidRPr="000865DE" w:rsidRDefault="007E7C8A" w:rsidP="007E7C8A">
            <w:pPr>
              <w:pStyle w:val="CellBody"/>
              <w:rPr>
                <w:strike/>
                <w:u w:val="single"/>
              </w:rPr>
            </w:pPr>
            <w:ins w:id="316" w:author="Ming Gan" w:date="2025-05-11T18:13:00Z">
              <w:r w:rsidRPr="000865DE">
                <w:rPr>
                  <w:u w:val="single"/>
                </w:rPr>
                <w:t>The UHR Operation element is present if dot11UHROptionImplemented is true; otherwise, it is not present.</w:t>
              </w:r>
            </w:ins>
          </w:p>
        </w:tc>
      </w:tr>
    </w:tbl>
    <w:p w14:paraId="3AC8690E" w14:textId="77777777" w:rsidR="007E7C8A" w:rsidRDefault="007E7C8A" w:rsidP="000D0FC1">
      <w:pPr>
        <w:widowControl w:val="0"/>
        <w:autoSpaceDE w:val="0"/>
        <w:autoSpaceDN w:val="0"/>
        <w:adjustRightInd w:val="0"/>
        <w:jc w:val="left"/>
        <w:rPr>
          <w:ins w:id="317" w:author="Ming Gan" w:date="2025-05-11T20:11:00Z"/>
          <w:lang w:eastAsia="zh-CN"/>
        </w:rPr>
      </w:pPr>
    </w:p>
    <w:p w14:paraId="7765CC2D" w14:textId="77777777" w:rsidR="007E7C8A" w:rsidRDefault="007E7C8A" w:rsidP="000D0FC1">
      <w:pPr>
        <w:widowControl w:val="0"/>
        <w:autoSpaceDE w:val="0"/>
        <w:autoSpaceDN w:val="0"/>
        <w:adjustRightInd w:val="0"/>
        <w:jc w:val="left"/>
        <w:rPr>
          <w:ins w:id="318" w:author="Ming Gan" w:date="2025-05-11T20:11:00Z"/>
          <w:lang w:eastAsia="zh-CN"/>
        </w:rPr>
      </w:pPr>
    </w:p>
    <w:p w14:paraId="29137F93" w14:textId="77777777" w:rsidR="000F4FAE" w:rsidRDefault="000F4FAE" w:rsidP="000F4FAE">
      <w:pPr>
        <w:pStyle w:val="T"/>
        <w:rPr>
          <w:rFonts w:ascii="Arial" w:hAnsi="Arial" w:cs="Arial"/>
          <w:b/>
          <w:bCs/>
          <w:w w:val="100"/>
          <w:lang w:val="en-GB"/>
        </w:rPr>
      </w:pPr>
      <w:r w:rsidRPr="000F4FAE">
        <w:rPr>
          <w:rFonts w:ascii="Arial" w:hAnsi="Arial" w:cs="Arial"/>
          <w:b/>
          <w:bCs/>
          <w:w w:val="100"/>
          <w:lang w:val="en-GB"/>
        </w:rPr>
        <w:t>9.6.7.16 TDLS Discovery Response frame format</w:t>
      </w:r>
    </w:p>
    <w:p w14:paraId="07E68AF8" w14:textId="77777777" w:rsidR="000F4FAE" w:rsidRDefault="000F4FAE" w:rsidP="000F4FAE">
      <w:pPr>
        <w:pStyle w:val="T"/>
        <w:rPr>
          <w:rFonts w:ascii="Arial" w:hAnsi="Arial" w:cs="Arial"/>
          <w:b/>
          <w:bCs/>
          <w:w w:val="100"/>
          <w:lang w:val="en-GB"/>
        </w:rPr>
      </w:pPr>
    </w:p>
    <w:p w14:paraId="26F9DFD3" w14:textId="564231E0" w:rsidR="007E7C8A" w:rsidRDefault="005911D5" w:rsidP="000F4FAE">
      <w:pPr>
        <w:pStyle w:val="T"/>
        <w:rPr>
          <w:b/>
          <w:bCs/>
          <w:w w:val="100"/>
        </w:rPr>
      </w:pPr>
      <w:ins w:id="319" w:author="Ming Gan" w:date="2025-05-11T20:14:00Z">
        <w:r>
          <w:rPr>
            <w:b/>
            <w:bCs/>
            <w:i/>
            <w:iCs/>
            <w:w w:val="100"/>
            <w:sz w:val="22"/>
            <w:szCs w:val="22"/>
          </w:rPr>
          <w:t>Insert one new row</w:t>
        </w:r>
        <w:r w:rsidR="000F4FAE">
          <w:rPr>
            <w:b/>
            <w:bCs/>
            <w:i/>
            <w:iCs/>
            <w:w w:val="100"/>
            <w:sz w:val="22"/>
            <w:szCs w:val="22"/>
          </w:rPr>
          <w:t xml:space="preserve"> to </w:t>
        </w:r>
        <w:r w:rsidR="000F4FAE" w:rsidRPr="000F4FAE">
          <w:rPr>
            <w:b/>
            <w:bCs/>
            <w:i/>
            <w:iCs/>
            <w:w w:val="100"/>
            <w:sz w:val="22"/>
            <w:szCs w:val="22"/>
            <w:lang w:val="en-GB"/>
          </w:rPr>
          <w:t xml:space="preserve">Table 9-457—TDLS Discovery Response frame Action field format </w:t>
        </w:r>
        <w:r w:rsidR="000F4FAE">
          <w:rPr>
            <w:b/>
            <w:bCs/>
            <w:i/>
            <w:iCs/>
            <w:w w:val="100"/>
            <w:sz w:val="22"/>
            <w:szCs w:val="22"/>
          </w:rPr>
          <w:t>(not all lines shown) in numeric order: (#3860</w:t>
        </w:r>
      </w:ins>
      <w:ins w:id="320" w:author="Ming Gan" w:date="2025-07-13T16:31:00Z">
        <w:r w:rsidR="00881FAA">
          <w:rPr>
            <w:b/>
            <w:bCs/>
            <w:i/>
            <w:iCs/>
            <w:w w:val="100"/>
            <w:sz w:val="22"/>
            <w:szCs w:val="22"/>
          </w:rPr>
          <w:t>,</w:t>
        </w:r>
        <w:r w:rsidR="00881FAA" w:rsidRPr="00881FAA">
          <w:rPr>
            <w:rFonts w:ascii="Arial" w:eastAsia="宋体" w:hAnsi="Arial" w:cs="Arial"/>
            <w:lang w:eastAsia="zh-CN"/>
          </w:rPr>
          <w:t xml:space="preserve"> 3140</w:t>
        </w:r>
      </w:ins>
      <w:ins w:id="321" w:author="Ming Gan" w:date="2025-05-11T20:14:00Z">
        <w:r w:rsidR="000F4FAE">
          <w:rPr>
            <w:b/>
            <w:bCs/>
            <w:i/>
            <w:iCs/>
            <w:w w:val="100"/>
            <w:sz w:val="22"/>
            <w:szCs w:val="22"/>
          </w:rPr>
          <w:t>)</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7E7C8A" w14:paraId="034D231D" w14:textId="77777777" w:rsidTr="007E7C8A">
        <w:trPr>
          <w:trHeight w:val="372"/>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5B0C5607" w14:textId="23B6FBD3" w:rsidR="007E7C8A" w:rsidRDefault="000F4FAE" w:rsidP="007E7C8A">
            <w:pPr>
              <w:pStyle w:val="TableTitle"/>
            </w:pPr>
            <w:r w:rsidRPr="000F4FAE">
              <w:rPr>
                <w:lang w:val="en-GB"/>
              </w:rPr>
              <w:lastRenderedPageBreak/>
              <w:t>Table 9-457</w:t>
            </w:r>
            <w:r w:rsidRPr="000F4FAE">
              <w:rPr>
                <w:rFonts w:hint="eastAsia"/>
                <w:lang w:val="en-GB"/>
              </w:rPr>
              <w:t>—</w:t>
            </w:r>
            <w:r w:rsidRPr="000F4FAE">
              <w:rPr>
                <w:lang w:val="en-GB"/>
              </w:rPr>
              <w:t>TDLS Discovery Response frame Action field format</w:t>
            </w:r>
          </w:p>
        </w:tc>
      </w:tr>
      <w:tr w:rsidR="007E7C8A" w14:paraId="5BF69BBA" w14:textId="77777777" w:rsidTr="007E7C8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148B779" w14:textId="77777777" w:rsidR="007E7C8A" w:rsidRDefault="007E7C8A" w:rsidP="007E7C8A">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DB36FAF" w14:textId="77777777" w:rsidR="007E7C8A" w:rsidRDefault="007E7C8A" w:rsidP="007E7C8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7D04513" w14:textId="77777777" w:rsidR="007E7C8A" w:rsidRDefault="007E7C8A" w:rsidP="007E7C8A">
            <w:pPr>
              <w:pStyle w:val="CellHeading"/>
            </w:pPr>
            <w:r>
              <w:rPr>
                <w:w w:val="100"/>
              </w:rPr>
              <w:t>Notes</w:t>
            </w:r>
          </w:p>
        </w:tc>
      </w:tr>
      <w:tr w:rsidR="007E7C8A" w14:paraId="50CA4FEC" w14:textId="77777777" w:rsidTr="007E7C8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EC126C2" w14:textId="77777777" w:rsidR="007E7C8A" w:rsidRDefault="007E7C8A" w:rsidP="007E7C8A">
            <w:pPr>
              <w:pStyle w:val="CellBody"/>
              <w:suppressAutoHyphens/>
              <w:jc w:val="center"/>
            </w:pPr>
            <w:r>
              <w:rPr>
                <w:w w:val="100"/>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F8A170" w14:textId="77777777" w:rsidR="007E7C8A" w:rsidRDefault="007E7C8A" w:rsidP="007E7C8A">
            <w:pPr>
              <w:pStyle w:val="CellBody"/>
              <w:suppressAutoHyphens/>
            </w:pP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7563209" w14:textId="77777777" w:rsidR="007E7C8A" w:rsidRDefault="007E7C8A" w:rsidP="007E7C8A">
            <w:pPr>
              <w:pStyle w:val="CellBody"/>
            </w:pPr>
          </w:p>
        </w:tc>
      </w:tr>
      <w:tr w:rsidR="000F4FAE" w14:paraId="43EF657C" w14:textId="77777777" w:rsidTr="007E7C8A">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C68E39A" w14:textId="1B64A6A5" w:rsidR="000F4FAE" w:rsidRPr="000865DE" w:rsidRDefault="000F4FAE" w:rsidP="000F4FAE">
            <w:pPr>
              <w:pStyle w:val="CellBody"/>
              <w:suppressAutoHyphens/>
              <w:jc w:val="center"/>
              <w:rPr>
                <w:strike/>
                <w:u w:val="single"/>
              </w:rPr>
            </w:pPr>
            <w:ins w:id="322" w:author="Ming Gan" w:date="2025-05-11T20:14:00Z">
              <w:r w:rsidRPr="000865DE">
                <w:rPr>
                  <w:u w:val="single"/>
                </w:rPr>
                <w:t>&lt;Lastassigned + 1&gt;</w:t>
              </w:r>
            </w:ins>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5EF0871A" w14:textId="7F59D903" w:rsidR="000F4FAE" w:rsidRPr="000865DE" w:rsidRDefault="000F4FAE" w:rsidP="000F4FAE">
            <w:pPr>
              <w:pStyle w:val="CellBody"/>
              <w:suppressAutoHyphens/>
              <w:rPr>
                <w:strike/>
                <w:u w:val="single"/>
              </w:rPr>
            </w:pPr>
            <w:ins w:id="323" w:author="Ming Gan" w:date="2025-05-11T20:14:00Z">
              <w:r w:rsidRPr="000865DE">
                <w:rPr>
                  <w:u w:val="single"/>
                </w:rPr>
                <w:t>UHR Capabilities</w:t>
              </w:r>
            </w:ins>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4C7BC989" w14:textId="34E73676" w:rsidR="000F4FAE" w:rsidRPr="000865DE" w:rsidRDefault="000F4FAE" w:rsidP="000F4FAE">
            <w:pPr>
              <w:pStyle w:val="CellBody"/>
              <w:rPr>
                <w:strike/>
                <w:u w:val="single"/>
              </w:rPr>
            </w:pPr>
            <w:ins w:id="324" w:author="Ming Gan" w:date="2025-05-11T20:14:00Z">
              <w:r w:rsidRPr="000865DE">
                <w:rPr>
                  <w:u w:val="single"/>
                </w:rPr>
                <w:t>The UHR Capabilities element is present if dot11UHROptionImplemented is true; otherwise, it is not present.</w:t>
              </w:r>
            </w:ins>
          </w:p>
        </w:tc>
      </w:tr>
    </w:tbl>
    <w:p w14:paraId="1756CCC4" w14:textId="66FAA4A5" w:rsidR="007E7C8A" w:rsidRDefault="005911D5" w:rsidP="000D0FC1">
      <w:pPr>
        <w:widowControl w:val="0"/>
        <w:autoSpaceDE w:val="0"/>
        <w:autoSpaceDN w:val="0"/>
        <w:adjustRightInd w:val="0"/>
        <w:jc w:val="left"/>
        <w:rPr>
          <w:rFonts w:ascii="Arial,Bold" w:eastAsia="Arial,Bold" w:cs="Arial,Bold"/>
          <w:b/>
          <w:bCs/>
          <w:sz w:val="20"/>
          <w:lang w:val="en-US"/>
        </w:rPr>
      </w:pPr>
      <w:r>
        <w:rPr>
          <w:rFonts w:ascii="Arial,Bold" w:eastAsia="Arial,Bold" w:cs="Arial,Bold"/>
          <w:b/>
          <w:bCs/>
          <w:sz w:val="20"/>
          <w:lang w:val="en-US"/>
        </w:rPr>
        <w:t>9.4.2.36 Neighbor Report element</w:t>
      </w:r>
    </w:p>
    <w:p w14:paraId="372E7EFA" w14:textId="77777777" w:rsidR="005911D5" w:rsidRDefault="005911D5" w:rsidP="000D0FC1">
      <w:pPr>
        <w:widowControl w:val="0"/>
        <w:autoSpaceDE w:val="0"/>
        <w:autoSpaceDN w:val="0"/>
        <w:adjustRightInd w:val="0"/>
        <w:jc w:val="left"/>
        <w:rPr>
          <w:rFonts w:ascii="Arial,Bold" w:eastAsia="Arial,Bold" w:cs="Arial,Bold"/>
          <w:b/>
          <w:bCs/>
          <w:sz w:val="20"/>
          <w:lang w:val="en-US"/>
        </w:rPr>
      </w:pPr>
    </w:p>
    <w:p w14:paraId="433F04CD" w14:textId="57F75173" w:rsidR="00AF6C95" w:rsidRPr="00537C9E" w:rsidRDefault="00AF6C95" w:rsidP="00AF6C95">
      <w:pPr>
        <w:widowControl w:val="0"/>
        <w:autoSpaceDE w:val="0"/>
        <w:autoSpaceDN w:val="0"/>
        <w:adjustRightInd w:val="0"/>
        <w:jc w:val="left"/>
        <w:rPr>
          <w:b/>
          <w:bCs/>
          <w:i/>
          <w:iCs/>
          <w:lang w:val="en-US" w:eastAsia="zh-CN"/>
        </w:rPr>
      </w:pPr>
      <w:r w:rsidRPr="00537C9E">
        <w:rPr>
          <w:b/>
          <w:bCs/>
          <w:i/>
          <w:iCs/>
          <w:lang w:val="en-US" w:eastAsia="zh-CN"/>
        </w:rPr>
        <w:t>Change Table 9-212 (Optional subelement IDs for Neighbor Report) (not all lines shown) as follows:</w:t>
      </w:r>
    </w:p>
    <w:p w14:paraId="0DCA1EC1" w14:textId="2F68ECEE" w:rsidR="005911D5" w:rsidRDefault="005911D5" w:rsidP="000D0FC1">
      <w:pPr>
        <w:widowControl w:val="0"/>
        <w:autoSpaceDE w:val="0"/>
        <w:autoSpaceDN w:val="0"/>
        <w:adjustRightInd w:val="0"/>
        <w:jc w:val="left"/>
        <w:rPr>
          <w:lang w:eastAsia="zh-CN"/>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3983"/>
        <w:gridCol w:w="2757"/>
      </w:tblGrid>
      <w:tr w:rsidR="00D31856" w14:paraId="38255ED9" w14:textId="77777777" w:rsidTr="000621E5">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72AB7E9E" w14:textId="1A2B22DD" w:rsidR="00D31856" w:rsidRDefault="00D31856" w:rsidP="000621E5">
            <w:pPr>
              <w:pStyle w:val="TableTitle"/>
              <w:jc w:val="both"/>
            </w:pPr>
            <w:r>
              <w:rPr>
                <w:b w:val="0"/>
                <w:bCs w:val="0"/>
              </w:rPr>
              <w:t>Table 9-212—Optional subelement IDs for Neighbor Report</w:t>
            </w:r>
            <w:ins w:id="325" w:author="Ganming(Ming Gan)" w:date="2025-06-16T20:11:00Z">
              <w:r w:rsidR="00AF6C95">
                <w:rPr>
                  <w:b w:val="0"/>
                  <w:bCs w:val="0"/>
                </w:rPr>
                <w:t xml:space="preserve"> </w:t>
              </w:r>
              <w:r w:rsidR="00AF6C95">
                <w:rPr>
                  <w:rFonts w:hint="eastAsia"/>
                  <w:b w:val="0"/>
                  <w:bCs w:val="0"/>
                  <w:lang w:eastAsia="zh-CN"/>
                </w:rPr>
                <w:t>(</w:t>
              </w:r>
              <w:r w:rsidR="00AF6C95">
                <w:rPr>
                  <w:b w:val="0"/>
                  <w:bCs w:val="0"/>
                  <w:lang w:eastAsia="zh-CN"/>
                </w:rPr>
                <w:t>#3847)</w:t>
              </w:r>
            </w:ins>
          </w:p>
        </w:tc>
      </w:tr>
      <w:tr w:rsidR="00D31856" w14:paraId="133A3C9F" w14:textId="77777777" w:rsidTr="000621E5">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tcPr>
          <w:p w14:paraId="0CB47098" w14:textId="77777777" w:rsidR="00D31856" w:rsidRDefault="00D31856" w:rsidP="000621E5">
            <w:pPr>
              <w:pStyle w:val="CellHeading"/>
            </w:pPr>
            <w:r w:rsidRPr="00F96FA8">
              <w:rPr>
                <w:b w:val="0"/>
                <w:bCs w:val="0"/>
              </w:rPr>
              <w:t>Subelement ID</w:t>
            </w:r>
          </w:p>
        </w:tc>
        <w:tc>
          <w:tcPr>
            <w:tcW w:w="3983"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tcPr>
          <w:p w14:paraId="01502ED2" w14:textId="77777777" w:rsidR="00D31856" w:rsidRDefault="00D31856" w:rsidP="000621E5">
            <w:pPr>
              <w:pStyle w:val="CellHeading"/>
            </w:pPr>
            <w:r w:rsidRPr="00F96FA8">
              <w:rPr>
                <w:b w:val="0"/>
                <w:bCs w:val="0"/>
              </w:rPr>
              <w:t>Name</w:t>
            </w:r>
          </w:p>
        </w:tc>
        <w:tc>
          <w:tcPr>
            <w:tcW w:w="2757"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14:paraId="7C20D938" w14:textId="77777777" w:rsidR="00D31856" w:rsidRDefault="00D31856" w:rsidP="000621E5">
            <w:pPr>
              <w:pStyle w:val="CellHeading"/>
            </w:pPr>
            <w:r w:rsidRPr="00F96FA8">
              <w:rPr>
                <w:b w:val="0"/>
                <w:bCs w:val="0"/>
              </w:rPr>
              <w:t>Extensible</w:t>
            </w:r>
          </w:p>
        </w:tc>
      </w:tr>
      <w:tr w:rsidR="00D31856" w14:paraId="632F5B59" w14:textId="77777777" w:rsidTr="000621E5">
        <w:trPr>
          <w:trHeight w:val="320"/>
          <w:jc w:val="center"/>
        </w:trPr>
        <w:tc>
          <w:tcPr>
            <w:tcW w:w="1120" w:type="dxa"/>
            <w:tcBorders>
              <w:top w:val="nil"/>
              <w:left w:val="single" w:sz="10" w:space="0" w:color="000000"/>
              <w:bottom w:val="single" w:sz="4" w:space="0" w:color="auto"/>
              <w:right w:val="single" w:sz="2" w:space="0" w:color="000000"/>
            </w:tcBorders>
            <w:tcMar>
              <w:top w:w="100" w:type="dxa"/>
              <w:left w:w="120" w:type="dxa"/>
              <w:bottom w:w="50" w:type="dxa"/>
              <w:right w:w="120" w:type="dxa"/>
            </w:tcMar>
          </w:tcPr>
          <w:p w14:paraId="3C3467C5" w14:textId="77777777" w:rsidR="00D31856" w:rsidRDefault="00D31856" w:rsidP="000621E5">
            <w:pPr>
              <w:pStyle w:val="CellBody"/>
              <w:suppressAutoHyphens/>
              <w:jc w:val="center"/>
            </w:pPr>
            <w:r>
              <w:rPr>
                <w:w w:val="100"/>
              </w:rPr>
              <w:t>…</w:t>
            </w:r>
          </w:p>
        </w:tc>
        <w:tc>
          <w:tcPr>
            <w:tcW w:w="3983" w:type="dxa"/>
            <w:tcBorders>
              <w:top w:val="nil"/>
              <w:left w:val="single" w:sz="2" w:space="0" w:color="000000"/>
              <w:bottom w:val="single" w:sz="4" w:space="0" w:color="auto"/>
              <w:right w:val="single" w:sz="2" w:space="0" w:color="000000"/>
            </w:tcBorders>
            <w:tcMar>
              <w:top w:w="100" w:type="dxa"/>
              <w:left w:w="120" w:type="dxa"/>
              <w:bottom w:w="50" w:type="dxa"/>
              <w:right w:w="120" w:type="dxa"/>
            </w:tcMar>
          </w:tcPr>
          <w:p w14:paraId="417DB966" w14:textId="77777777" w:rsidR="00D31856" w:rsidRDefault="00D31856" w:rsidP="000621E5">
            <w:pPr>
              <w:pStyle w:val="CellBody"/>
              <w:suppressAutoHyphens/>
            </w:pPr>
          </w:p>
        </w:tc>
        <w:tc>
          <w:tcPr>
            <w:tcW w:w="2757" w:type="dxa"/>
            <w:tcBorders>
              <w:top w:val="nil"/>
              <w:left w:val="single" w:sz="2" w:space="0" w:color="000000"/>
              <w:bottom w:val="single" w:sz="4" w:space="0" w:color="auto"/>
              <w:right w:val="single" w:sz="10" w:space="0" w:color="000000"/>
            </w:tcBorders>
            <w:tcMar>
              <w:top w:w="100" w:type="dxa"/>
              <w:left w:w="120" w:type="dxa"/>
              <w:bottom w:w="50" w:type="dxa"/>
              <w:right w:w="120" w:type="dxa"/>
            </w:tcMar>
          </w:tcPr>
          <w:p w14:paraId="0F3E46D0" w14:textId="77777777" w:rsidR="00D31856" w:rsidRDefault="00D31856" w:rsidP="000621E5">
            <w:pPr>
              <w:pStyle w:val="CellBody"/>
            </w:pPr>
          </w:p>
        </w:tc>
      </w:tr>
      <w:tr w:rsidR="00D31856" w:rsidRPr="00176EB9" w14:paraId="2A31E957" w14:textId="77777777" w:rsidTr="000621E5">
        <w:trPr>
          <w:trHeight w:val="520"/>
          <w:jc w:val="center"/>
        </w:trPr>
        <w:tc>
          <w:tcPr>
            <w:tcW w:w="1120"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2AD0519B" w14:textId="4AE8D094" w:rsidR="00D31856" w:rsidRPr="00881FAA" w:rsidRDefault="000F72A3" w:rsidP="000621E5">
            <w:pPr>
              <w:pStyle w:val="CellBody"/>
              <w:suppressAutoHyphens/>
              <w:jc w:val="center"/>
              <w:rPr>
                <w:u w:val="single"/>
                <w:lang w:eastAsia="zh-CN"/>
              </w:rPr>
            </w:pPr>
            <w:ins w:id="326" w:author="Ming Gan" w:date="2025-06-17T08:27:00Z">
              <w:r w:rsidRPr="00881FAA">
                <w:rPr>
                  <w:u w:val="single"/>
                  <w:lang w:eastAsia="zh-CN"/>
                </w:rPr>
                <w:t>[ANA]</w:t>
              </w:r>
            </w:ins>
          </w:p>
        </w:tc>
        <w:tc>
          <w:tcPr>
            <w:tcW w:w="3983"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14D76CD8" w14:textId="77777777" w:rsidR="00D31856" w:rsidRPr="00176EB9" w:rsidRDefault="00D31856" w:rsidP="000621E5">
            <w:pPr>
              <w:pStyle w:val="CellBody"/>
              <w:suppressAutoHyphens/>
              <w:rPr>
                <w:strike/>
                <w:u w:val="single"/>
              </w:rPr>
            </w:pPr>
            <w:ins w:id="327" w:author="Ming Gan" w:date="2025-05-08T20:19:00Z">
              <w:r w:rsidRPr="00176EB9">
                <w:rPr>
                  <w:w w:val="100"/>
                  <w:u w:val="single"/>
                </w:rPr>
                <w:t>UHR Capabilities</w:t>
              </w:r>
            </w:ins>
          </w:p>
        </w:tc>
        <w:tc>
          <w:tcPr>
            <w:tcW w:w="2757"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27776387" w14:textId="77777777" w:rsidR="00D31856" w:rsidRPr="00176EB9" w:rsidRDefault="00D31856" w:rsidP="000621E5">
            <w:pPr>
              <w:pStyle w:val="CellBody"/>
              <w:rPr>
                <w:strike/>
                <w:u w:val="single"/>
              </w:rPr>
            </w:pPr>
            <w:ins w:id="328" w:author="Ming Gan" w:date="2025-05-08T20:19:00Z">
              <w:r w:rsidRPr="00176EB9">
                <w:rPr>
                  <w:w w:val="100"/>
                  <w:u w:val="single"/>
                </w:rPr>
                <w:t>Yes</w:t>
              </w:r>
            </w:ins>
          </w:p>
        </w:tc>
      </w:tr>
      <w:tr w:rsidR="00D31856" w:rsidRPr="00176EB9" w14:paraId="63941B19" w14:textId="77777777" w:rsidTr="000621E5">
        <w:trPr>
          <w:trHeight w:val="520"/>
          <w:jc w:val="center"/>
        </w:trPr>
        <w:tc>
          <w:tcPr>
            <w:tcW w:w="1120"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57D18A64" w14:textId="7CB51C01" w:rsidR="00D31856" w:rsidRPr="00176EB9" w:rsidRDefault="000F72A3" w:rsidP="000621E5">
            <w:pPr>
              <w:pStyle w:val="CellBody"/>
              <w:suppressAutoHyphens/>
              <w:jc w:val="center"/>
              <w:rPr>
                <w:w w:val="100"/>
                <w:u w:val="single"/>
                <w:lang w:eastAsia="zh-CN"/>
              </w:rPr>
            </w:pPr>
            <w:ins w:id="329" w:author="Ming Gan" w:date="2025-06-17T08:27:00Z">
              <w:r>
                <w:rPr>
                  <w:rFonts w:hint="eastAsia"/>
                  <w:w w:val="100"/>
                  <w:u w:val="single"/>
                  <w:lang w:eastAsia="zh-CN"/>
                </w:rPr>
                <w:t>&lt;</w:t>
              </w:r>
              <w:r>
                <w:rPr>
                  <w:w w:val="100"/>
                  <w:u w:val="single"/>
                  <w:lang w:eastAsia="zh-CN"/>
                </w:rPr>
                <w:t>ANA&gt;</w:t>
              </w:r>
            </w:ins>
          </w:p>
        </w:tc>
        <w:tc>
          <w:tcPr>
            <w:tcW w:w="3983"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1CB70BBA" w14:textId="192C4F40" w:rsidR="00D31856" w:rsidRPr="00176EB9" w:rsidRDefault="00D31856" w:rsidP="00EB19E4">
            <w:pPr>
              <w:pStyle w:val="CellBody"/>
              <w:suppressAutoHyphens/>
              <w:rPr>
                <w:w w:val="100"/>
                <w:u w:val="single"/>
                <w:lang w:eastAsia="zh-CN"/>
              </w:rPr>
            </w:pPr>
            <w:ins w:id="330" w:author="Ming Gan" w:date="2025-05-08T20:19:00Z">
              <w:r w:rsidRPr="00176EB9">
                <w:rPr>
                  <w:w w:val="100"/>
                  <w:u w:val="single"/>
                </w:rPr>
                <w:t xml:space="preserve">UHR </w:t>
              </w:r>
            </w:ins>
            <w:ins w:id="331" w:author="Ming Gan" w:date="2025-06-17T08:14:00Z">
              <w:r w:rsidR="00EB19E4">
                <w:rPr>
                  <w:w w:val="100"/>
                  <w:u w:val="single"/>
                </w:rPr>
                <w:t xml:space="preserve"> Operation</w:t>
              </w:r>
            </w:ins>
          </w:p>
        </w:tc>
        <w:tc>
          <w:tcPr>
            <w:tcW w:w="2757"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3549998A" w14:textId="77777777" w:rsidR="00D31856" w:rsidRPr="00176EB9" w:rsidRDefault="00D31856" w:rsidP="000621E5">
            <w:pPr>
              <w:pStyle w:val="CellBody"/>
              <w:rPr>
                <w:w w:val="100"/>
                <w:u w:val="single"/>
                <w:lang w:eastAsia="zh-CN"/>
              </w:rPr>
            </w:pPr>
            <w:ins w:id="332" w:author="Ming Gan" w:date="2025-05-08T20:19:00Z">
              <w:r w:rsidRPr="00176EB9">
                <w:rPr>
                  <w:rFonts w:hint="eastAsia"/>
                  <w:w w:val="100"/>
                  <w:u w:val="single"/>
                  <w:lang w:eastAsia="zh-CN"/>
                </w:rPr>
                <w:t>Y</w:t>
              </w:r>
              <w:r w:rsidRPr="00176EB9">
                <w:rPr>
                  <w:w w:val="100"/>
                  <w:u w:val="single"/>
                  <w:lang w:eastAsia="zh-CN"/>
                </w:rPr>
                <w:t>es</w:t>
              </w:r>
            </w:ins>
          </w:p>
        </w:tc>
      </w:tr>
      <w:tr w:rsidR="00D31856" w14:paraId="51D31CC2" w14:textId="77777777" w:rsidTr="000621E5">
        <w:trPr>
          <w:trHeight w:val="520"/>
          <w:jc w:val="center"/>
        </w:trPr>
        <w:tc>
          <w:tcPr>
            <w:tcW w:w="1120"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43E0715D" w14:textId="693F3224" w:rsidR="00D31856" w:rsidRDefault="00D31856" w:rsidP="000621E5">
            <w:pPr>
              <w:pStyle w:val="CellBody"/>
              <w:suppressAutoHyphens/>
              <w:jc w:val="center"/>
              <w:rPr>
                <w:w w:val="100"/>
                <w:u w:val="thick"/>
                <w:lang w:eastAsia="zh-CN"/>
              </w:rPr>
            </w:pPr>
            <w:del w:id="333" w:author="Ming Gan" w:date="2025-05-08T20:18:00Z">
              <w:r w:rsidDel="00176EB9">
                <w:rPr>
                  <w:rFonts w:hint="eastAsia"/>
                  <w:w w:val="100"/>
                  <w:u w:val="thick"/>
                  <w:lang w:eastAsia="zh-CN"/>
                </w:rPr>
                <w:delText>2</w:delText>
              </w:r>
              <w:r w:rsidDel="00176EB9">
                <w:rPr>
                  <w:w w:val="100"/>
                  <w:u w:val="thick"/>
                  <w:lang w:eastAsia="zh-CN"/>
                </w:rPr>
                <w:delText>02</w:delText>
              </w:r>
            </w:del>
            <w:ins w:id="334" w:author="Ming Gan" w:date="2025-07-13T16:31:00Z">
              <w:r w:rsidR="00881FAA">
                <w:rPr>
                  <w:rFonts w:hint="eastAsia"/>
                  <w:w w:val="100"/>
                  <w:u w:val="thick"/>
                  <w:lang w:eastAsia="zh-CN"/>
                </w:rPr>
                <w:t>&lt;</w:t>
              </w:r>
              <w:r w:rsidR="00881FAA">
                <w:rPr>
                  <w:w w:val="100"/>
                  <w:u w:val="thick"/>
                  <w:lang w:eastAsia="zh-CN"/>
                </w:rPr>
                <w:t>ANA&gt;</w:t>
              </w:r>
            </w:ins>
            <w:r w:rsidRPr="00176EB9">
              <w:rPr>
                <w:w w:val="100"/>
                <w:lang w:eastAsia="zh-CN"/>
              </w:rPr>
              <w:t>-220</w:t>
            </w:r>
          </w:p>
        </w:tc>
        <w:tc>
          <w:tcPr>
            <w:tcW w:w="3983"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1469CA1D" w14:textId="77777777" w:rsidR="00D31856" w:rsidRPr="00176EB9" w:rsidRDefault="00D31856" w:rsidP="000621E5">
            <w:pPr>
              <w:pStyle w:val="CellBody"/>
              <w:suppressAutoHyphens/>
              <w:rPr>
                <w:w w:val="100"/>
                <w:lang w:eastAsia="zh-CN"/>
              </w:rPr>
            </w:pPr>
            <w:ins w:id="335" w:author="Ming Gan" w:date="2025-05-08T20:18:00Z">
              <w:r w:rsidRPr="00176EB9">
                <w:rPr>
                  <w:rFonts w:hint="eastAsia"/>
                  <w:w w:val="100"/>
                  <w:lang w:eastAsia="zh-CN"/>
                </w:rPr>
                <w:t>R</w:t>
              </w:r>
              <w:r w:rsidRPr="00176EB9">
                <w:rPr>
                  <w:w w:val="100"/>
                  <w:lang w:eastAsia="zh-CN"/>
                </w:rPr>
                <w:t>eserved</w:t>
              </w:r>
            </w:ins>
          </w:p>
        </w:tc>
        <w:tc>
          <w:tcPr>
            <w:tcW w:w="2757"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397B7F65" w14:textId="77777777" w:rsidR="00D31856" w:rsidRDefault="00D31856" w:rsidP="000621E5">
            <w:pPr>
              <w:pStyle w:val="CellBody"/>
              <w:rPr>
                <w:w w:val="100"/>
                <w:u w:val="thick"/>
              </w:rPr>
            </w:pPr>
          </w:p>
        </w:tc>
      </w:tr>
    </w:tbl>
    <w:p w14:paraId="67563E93" w14:textId="378E60D2" w:rsidR="00D31856" w:rsidRDefault="00D31856" w:rsidP="000D0FC1">
      <w:pPr>
        <w:widowControl w:val="0"/>
        <w:autoSpaceDE w:val="0"/>
        <w:autoSpaceDN w:val="0"/>
        <w:adjustRightInd w:val="0"/>
        <w:jc w:val="left"/>
        <w:rPr>
          <w:lang w:eastAsia="zh-CN"/>
        </w:rPr>
      </w:pPr>
    </w:p>
    <w:p w14:paraId="6A19FCDD" w14:textId="77777777" w:rsidR="00AF6C95" w:rsidRPr="00AF6C95" w:rsidRDefault="00AF6C95" w:rsidP="00AF6C95">
      <w:pPr>
        <w:widowControl w:val="0"/>
        <w:autoSpaceDE w:val="0"/>
        <w:autoSpaceDN w:val="0"/>
        <w:adjustRightInd w:val="0"/>
        <w:jc w:val="left"/>
        <w:rPr>
          <w:b/>
          <w:bCs/>
          <w:i/>
          <w:iCs/>
          <w:lang w:val="en-US" w:eastAsia="zh-CN"/>
        </w:rPr>
      </w:pPr>
      <w:r w:rsidRPr="00AF6C95">
        <w:rPr>
          <w:b/>
          <w:bCs/>
          <w:i/>
          <w:iCs/>
          <w:lang w:val="en-US" w:eastAsia="zh-CN"/>
        </w:rPr>
        <w:t>Insert the following paragraph after the 65th paragraph (“The Data field of the Basic Multi-</w:t>
      </w:r>
    </w:p>
    <w:p w14:paraId="13F2DF9D" w14:textId="32D21EE2" w:rsidR="00D31856" w:rsidRDefault="00AF6C95" w:rsidP="00D31856">
      <w:pPr>
        <w:widowControl w:val="0"/>
        <w:autoSpaceDE w:val="0"/>
        <w:autoSpaceDN w:val="0"/>
        <w:adjustRightInd w:val="0"/>
        <w:jc w:val="left"/>
        <w:rPr>
          <w:ins w:id="336" w:author="Ganming(Ming Gan)" w:date="2025-06-16T20:12:00Z"/>
          <w:b/>
          <w:bCs/>
          <w:i/>
          <w:iCs/>
          <w:lang w:val="en-US" w:eastAsia="zh-CN"/>
        </w:rPr>
      </w:pPr>
      <w:r w:rsidRPr="00AF6C95">
        <w:rPr>
          <w:b/>
          <w:bCs/>
          <w:i/>
          <w:iCs/>
          <w:lang w:val="en-US" w:eastAsia="zh-CN"/>
        </w:rPr>
        <w:t>Link subelement ...”):</w:t>
      </w:r>
    </w:p>
    <w:p w14:paraId="41F79121" w14:textId="77777777" w:rsidR="00AF6C95" w:rsidRDefault="00AF6C95" w:rsidP="00D31856">
      <w:pPr>
        <w:widowControl w:val="0"/>
        <w:autoSpaceDE w:val="0"/>
        <w:autoSpaceDN w:val="0"/>
        <w:adjustRightInd w:val="0"/>
        <w:jc w:val="left"/>
        <w:rPr>
          <w:b/>
          <w:bCs/>
          <w:i/>
          <w:iCs/>
          <w:lang w:val="en-US" w:eastAsia="zh-CN"/>
        </w:rPr>
      </w:pPr>
    </w:p>
    <w:p w14:paraId="67793F88" w14:textId="7FE2C82C" w:rsidR="00D31856" w:rsidRDefault="00D31856" w:rsidP="00D31856">
      <w:pPr>
        <w:widowControl w:val="0"/>
        <w:autoSpaceDE w:val="0"/>
        <w:autoSpaceDN w:val="0"/>
        <w:adjustRightInd w:val="0"/>
        <w:jc w:val="left"/>
        <w:rPr>
          <w:ins w:id="337" w:author="Ming Gan" w:date="2025-05-08T20:23:00Z"/>
          <w:lang w:eastAsia="zh-CN"/>
        </w:rPr>
      </w:pPr>
      <w:ins w:id="338" w:author="Ming Gan" w:date="2025-05-08T20:23:00Z">
        <w:r>
          <w:rPr>
            <w:lang w:eastAsia="zh-CN"/>
          </w:rPr>
          <w:t xml:space="preserve">The Data field of the </w:t>
        </w:r>
        <w:r>
          <w:rPr>
            <w:rFonts w:hint="eastAsia"/>
            <w:lang w:eastAsia="zh-CN"/>
          </w:rPr>
          <w:t>UHR</w:t>
        </w:r>
        <w:r>
          <w:rPr>
            <w:lang w:eastAsia="zh-CN"/>
          </w:rPr>
          <w:t xml:space="preserve"> Capabilities subelement has the same format as the Information field of the </w:t>
        </w:r>
        <w:r>
          <w:rPr>
            <w:rFonts w:hint="eastAsia"/>
            <w:lang w:eastAsia="zh-CN"/>
          </w:rPr>
          <w:t>UHR</w:t>
        </w:r>
        <w:r>
          <w:rPr>
            <w:lang w:eastAsia="zh-CN"/>
          </w:rPr>
          <w:t xml:space="preserve"> Capabilities element defined in 9.4.2.</w:t>
        </w:r>
        <w:r>
          <w:rPr>
            <w:rFonts w:hint="eastAsia"/>
            <w:lang w:eastAsia="zh-CN"/>
          </w:rPr>
          <w:t>aa</w:t>
        </w:r>
        <w:r>
          <w:rPr>
            <w:lang w:eastAsia="zh-CN"/>
          </w:rPr>
          <w:t>1 (</w:t>
        </w:r>
      </w:ins>
      <w:ins w:id="339" w:author="Ming Gan" w:date="2025-05-08T20:24:00Z">
        <w:r>
          <w:rPr>
            <w:lang w:eastAsia="zh-CN"/>
          </w:rPr>
          <w:t>UHR</w:t>
        </w:r>
      </w:ins>
      <w:ins w:id="340" w:author="Ming Gan" w:date="2025-05-08T20:23:00Z">
        <w:r>
          <w:rPr>
            <w:lang w:eastAsia="zh-CN"/>
          </w:rPr>
          <w:t xml:space="preserve"> Capabilities element)</w:t>
        </w:r>
      </w:ins>
      <w:ins w:id="341" w:author="Ming Gan" w:date="2025-05-08T20:24:00Z">
        <w:r>
          <w:rPr>
            <w:lang w:eastAsia="zh-CN"/>
          </w:rPr>
          <w:t>.</w:t>
        </w:r>
      </w:ins>
      <w:ins w:id="342" w:author="Ganming(Ming Gan)" w:date="2025-06-16T20:11:00Z">
        <w:r w:rsidR="00AF6C95">
          <w:rPr>
            <w:lang w:eastAsia="zh-CN"/>
          </w:rPr>
          <w:t xml:space="preserve"> (#3847)</w:t>
        </w:r>
      </w:ins>
    </w:p>
    <w:p w14:paraId="318738C5" w14:textId="77777777" w:rsidR="00D31856" w:rsidRDefault="00D31856" w:rsidP="00D31856">
      <w:pPr>
        <w:widowControl w:val="0"/>
        <w:autoSpaceDE w:val="0"/>
        <w:autoSpaceDN w:val="0"/>
        <w:adjustRightInd w:val="0"/>
        <w:jc w:val="left"/>
        <w:rPr>
          <w:ins w:id="343" w:author="Ming Gan" w:date="2025-05-08T20:26:00Z"/>
          <w:lang w:eastAsia="zh-CN"/>
        </w:rPr>
      </w:pPr>
    </w:p>
    <w:p w14:paraId="2B99BAC7" w14:textId="1DCFEEBC" w:rsidR="00D31856" w:rsidRDefault="00D31856" w:rsidP="00D31856">
      <w:pPr>
        <w:widowControl w:val="0"/>
        <w:autoSpaceDE w:val="0"/>
        <w:autoSpaceDN w:val="0"/>
        <w:adjustRightInd w:val="0"/>
        <w:jc w:val="left"/>
        <w:rPr>
          <w:ins w:id="344" w:author="Ming Gan" w:date="2025-05-08T20:23:00Z"/>
          <w:lang w:eastAsia="zh-CN"/>
        </w:rPr>
      </w:pPr>
      <w:ins w:id="345" w:author="Ming Gan" w:date="2025-05-08T20:23:00Z">
        <w:r>
          <w:rPr>
            <w:lang w:eastAsia="zh-CN"/>
          </w:rPr>
          <w:t>The Data field of the</w:t>
        </w:r>
      </w:ins>
      <w:ins w:id="346" w:author="Ming Gan" w:date="2025-05-08T20:24:00Z">
        <w:r>
          <w:rPr>
            <w:lang w:eastAsia="zh-CN"/>
          </w:rPr>
          <w:t xml:space="preserve"> UHR </w:t>
        </w:r>
      </w:ins>
      <w:ins w:id="347" w:author="Ming Gan" w:date="2025-05-08T20:23:00Z">
        <w:r>
          <w:rPr>
            <w:lang w:eastAsia="zh-CN"/>
          </w:rPr>
          <w:t xml:space="preserve">Operation subelement has the same format as the Information field of the </w:t>
        </w:r>
      </w:ins>
      <w:ins w:id="348" w:author="Ming Gan" w:date="2025-05-08T20:24:00Z">
        <w:r>
          <w:rPr>
            <w:lang w:eastAsia="zh-CN"/>
          </w:rPr>
          <w:t>UHR</w:t>
        </w:r>
      </w:ins>
      <w:ins w:id="349" w:author="Ming Gan" w:date="2025-05-08T20:23:00Z">
        <w:r>
          <w:rPr>
            <w:lang w:eastAsia="zh-CN"/>
          </w:rPr>
          <w:t xml:space="preserve"> Operation element defined in</w:t>
        </w:r>
      </w:ins>
      <w:ins w:id="350" w:author="Ming Gan" w:date="2025-05-08T20:24:00Z">
        <w:r>
          <w:rPr>
            <w:lang w:eastAsia="zh-CN"/>
          </w:rPr>
          <w:t xml:space="preserve"> </w:t>
        </w:r>
      </w:ins>
      <w:ins w:id="351" w:author="Ming Gan" w:date="2025-05-08T20:23:00Z">
        <w:r>
          <w:rPr>
            <w:lang w:eastAsia="zh-CN"/>
          </w:rPr>
          <w:t>9.4.2.</w:t>
        </w:r>
      </w:ins>
      <w:ins w:id="352" w:author="Ming Gan" w:date="2025-05-08T20:24:00Z">
        <w:r>
          <w:rPr>
            <w:lang w:eastAsia="zh-CN"/>
          </w:rPr>
          <w:t>aa2</w:t>
        </w:r>
      </w:ins>
      <w:ins w:id="353" w:author="Ming Gan" w:date="2025-05-08T20:23:00Z">
        <w:r>
          <w:rPr>
            <w:lang w:eastAsia="zh-CN"/>
          </w:rPr>
          <w:t xml:space="preserve"> (</w:t>
        </w:r>
      </w:ins>
      <w:ins w:id="354" w:author="Ming Gan" w:date="2025-05-08T20:24:00Z">
        <w:r>
          <w:rPr>
            <w:lang w:eastAsia="zh-CN"/>
          </w:rPr>
          <w:t>UHR</w:t>
        </w:r>
      </w:ins>
      <w:ins w:id="355" w:author="Ming Gan" w:date="2025-05-08T20:23:00Z">
        <w:r>
          <w:rPr>
            <w:lang w:eastAsia="zh-CN"/>
          </w:rPr>
          <w:t xml:space="preserve"> Operation element)</w:t>
        </w:r>
      </w:ins>
      <w:ins w:id="356" w:author="Ming Gan" w:date="2025-05-08T20:24:00Z">
        <w:r>
          <w:rPr>
            <w:lang w:eastAsia="zh-CN"/>
          </w:rPr>
          <w:t>.</w:t>
        </w:r>
      </w:ins>
      <w:ins w:id="357" w:author="Ganming(Ming Gan)" w:date="2025-06-16T20:11:00Z">
        <w:r w:rsidR="00AF6C95">
          <w:rPr>
            <w:lang w:eastAsia="zh-CN"/>
          </w:rPr>
          <w:t xml:space="preserve"> (#3847)</w:t>
        </w:r>
      </w:ins>
    </w:p>
    <w:p w14:paraId="6C251B0C" w14:textId="77777777" w:rsidR="00D31856" w:rsidRPr="00D31856" w:rsidRDefault="00D31856" w:rsidP="000D0FC1">
      <w:pPr>
        <w:widowControl w:val="0"/>
        <w:autoSpaceDE w:val="0"/>
        <w:autoSpaceDN w:val="0"/>
        <w:adjustRightInd w:val="0"/>
        <w:jc w:val="left"/>
        <w:rPr>
          <w:lang w:eastAsia="zh-CN"/>
        </w:rPr>
      </w:pPr>
    </w:p>
    <w:sectPr w:rsidR="00D31856" w:rsidRPr="00D31856"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B5A68" w16cex:dateUtc="2025-06-16T19:29:00Z"/>
  <w16cex:commentExtensible w16cex:durableId="5D2CA512" w16cex:dateUtc="2025-06-16T19:16:00Z"/>
  <w16cex:commentExtensible w16cex:durableId="4DB47B25" w16cex:dateUtc="2025-06-16T19:17:00Z"/>
  <w16cex:commentExtensible w16cex:durableId="155BCDD6" w16cex:dateUtc="2025-06-16T19:27:00Z"/>
  <w16cex:commentExtensible w16cex:durableId="0BA7E9B9" w16cex:dateUtc="2025-06-16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1F2CAC" w16cid:durableId="2C2B5A68"/>
  <w16cid:commentId w16cid:paraId="56E2B156" w16cid:durableId="5D2CA512"/>
  <w16cid:commentId w16cid:paraId="142DF514" w16cid:durableId="4DB47B25"/>
  <w16cid:commentId w16cid:paraId="0A606B33" w16cid:durableId="155BCDD6"/>
  <w16cid:commentId w16cid:paraId="6F992A15" w16cid:durableId="0BA7E9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67035" w14:textId="77777777" w:rsidR="006412E0" w:rsidRDefault="006412E0">
      <w:r>
        <w:separator/>
      </w:r>
    </w:p>
  </w:endnote>
  <w:endnote w:type="continuationSeparator" w:id="0">
    <w:p w14:paraId="5E2BA558" w14:textId="77777777" w:rsidR="006412E0" w:rsidRDefault="0064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
    <w:altName w:val="等线"/>
    <w:panose1 w:val="00000000000000000000"/>
    <w:charset w:val="86"/>
    <w:family w:val="auto"/>
    <w:notTrueType/>
    <w:pitch w:val="default"/>
    <w:sig w:usb0="00000001" w:usb1="080F0000" w:usb2="00000010" w:usb3="00000000" w:csb0="00060000" w:csb1="00000000"/>
  </w:font>
  <w:font w:name="TimesNewRoman">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326B75" w:rsidRDefault="00326B75">
    <w:pPr>
      <w:pStyle w:val="a4"/>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02E87">
      <w:rPr>
        <w:noProof/>
      </w:rPr>
      <w:t>2</w:t>
    </w:r>
    <w:r>
      <w:rPr>
        <w:noProof/>
      </w:rPr>
      <w:fldChar w:fldCharType="end"/>
    </w:r>
    <w:r>
      <w:tab/>
    </w:r>
    <w:r>
      <w:rPr>
        <w:rFonts w:hint="eastAsia"/>
        <w:lang w:eastAsia="zh-CN"/>
      </w:rPr>
      <w:t>Ming</w:t>
    </w:r>
    <w:r>
      <w:t xml:space="preserve"> Gan, Huawei </w:t>
    </w:r>
    <w:r>
      <w:fldChar w:fldCharType="begin"/>
    </w:r>
    <w:r>
      <w:instrText xml:space="preserve"> COMMENTS  \* MERGEFORMAT </w:instrText>
    </w:r>
    <w:r>
      <w:fldChar w:fldCharType="end"/>
    </w:r>
  </w:p>
  <w:p w14:paraId="786DEF1A" w14:textId="77777777" w:rsidR="00326B75" w:rsidRPr="00F60BF6" w:rsidRDefault="00326B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4BFCC" w14:textId="77777777" w:rsidR="006412E0" w:rsidRDefault="006412E0">
      <w:r>
        <w:separator/>
      </w:r>
    </w:p>
  </w:footnote>
  <w:footnote w:type="continuationSeparator" w:id="0">
    <w:p w14:paraId="5D461C5A" w14:textId="77777777" w:rsidR="006412E0" w:rsidRDefault="00641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2B64235E" w:rsidR="00326B75" w:rsidRDefault="00326B75">
    <w:pPr>
      <w:pStyle w:val="a5"/>
      <w:tabs>
        <w:tab w:val="clear" w:pos="6480"/>
        <w:tab w:val="center" w:pos="4680"/>
        <w:tab w:val="right" w:pos="9360"/>
      </w:tabs>
      <w:rPr>
        <w:lang w:eastAsia="zh-CN"/>
      </w:rPr>
    </w:pPr>
    <w:r>
      <w:rPr>
        <w:rFonts w:hint="eastAsia"/>
        <w:lang w:eastAsia="zh-CN"/>
      </w:rPr>
      <w:t>May</w:t>
    </w:r>
    <w:r>
      <w:rPr>
        <w:lang w:eastAsia="zh-CN"/>
      </w:rPr>
      <w:t>.</w:t>
    </w:r>
    <w:r>
      <w:t xml:space="preserve"> 2025</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5</w:t>
    </w:r>
    <w:r w:rsidRPr="00F545A8">
      <w:rPr>
        <w:lang w:eastAsia="ko-KR"/>
      </w:rPr>
      <w:t>/</w:t>
    </w:r>
    <w:r>
      <w:rPr>
        <w:lang w:eastAsia="zh-CN"/>
      </w:rPr>
      <w:t>0907</w:t>
    </w:r>
    <w:r w:rsidRPr="00F545A8">
      <w:rPr>
        <w:lang w:eastAsia="ko-KR"/>
      </w:rPr>
      <w:t>r</w:t>
    </w:r>
    <w:r w:rsidRPr="00F545A8">
      <w:rPr>
        <w:lang w:eastAsia="ko-KR"/>
      </w:rPr>
      <w:fldChar w:fldCharType="end"/>
    </w:r>
    <w:r>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B8F631AA"/>
    <w:lvl w:ilvl="0">
      <w:numFmt w:val="bullet"/>
      <w:lvlText w:val="*"/>
      <w:lvlJc w:val="left"/>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17"/>
  </w:num>
  <w:num w:numId="5">
    <w:abstractNumId w:val="7"/>
  </w:num>
  <w:num w:numId="6">
    <w:abstractNumId w:val="6"/>
  </w:num>
  <w:num w:numId="7">
    <w:abstractNumId w:val="5"/>
  </w:num>
  <w:num w:numId="8">
    <w:abstractNumId w:val="4"/>
  </w:num>
  <w:num w:numId="9">
    <w:abstractNumId w:val="2"/>
  </w:num>
  <w:num w:numId="10">
    <w:abstractNumId w:val="3"/>
  </w:num>
  <w:num w:numId="11">
    <w:abstractNumId w:val="16"/>
  </w:num>
  <w:num w:numId="12">
    <w:abstractNumId w:val="12"/>
  </w:num>
  <w:num w:numId="13">
    <w:abstractNumId w:val="13"/>
  </w:num>
  <w:num w:numId="14">
    <w:abstractNumId w:val="8"/>
  </w:num>
  <w:num w:numId="15">
    <w:abstractNumId w:val="9"/>
  </w:num>
  <w:num w:numId="16">
    <w:abstractNumId w:val="14"/>
  </w:num>
  <w:num w:numId="17">
    <w:abstractNumId w:val="15"/>
  </w:num>
  <w:num w:numId="18">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9.4.2.aa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Figure 9-aa1 —"/>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Figure 9-aa2 —"/>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Figure 9-aa3 —"/>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9-69—"/>
        <w:legacy w:legacy="1" w:legacySpace="0" w:legacyIndent="0"/>
        <w:lvlJc w:val="center"/>
        <w:pPr>
          <w:ind w:left="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Alfred Asterjadhi">
    <w15:presenceInfo w15:providerId="AD" w15:userId="S::aasterja@qti.qualcomm.com::39de57b9-85c0-4fd1-aaac-8ca2b6560ad0"/>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299"/>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987"/>
    <w:rsid w:val="00044B62"/>
    <w:rsid w:val="0004755E"/>
    <w:rsid w:val="0005080D"/>
    <w:rsid w:val="000514EB"/>
    <w:rsid w:val="00051A94"/>
    <w:rsid w:val="000532CC"/>
    <w:rsid w:val="00053512"/>
    <w:rsid w:val="00054058"/>
    <w:rsid w:val="00054948"/>
    <w:rsid w:val="00055348"/>
    <w:rsid w:val="00055A59"/>
    <w:rsid w:val="0005724D"/>
    <w:rsid w:val="000574F4"/>
    <w:rsid w:val="000614DB"/>
    <w:rsid w:val="000619B9"/>
    <w:rsid w:val="00061C3D"/>
    <w:rsid w:val="000621E5"/>
    <w:rsid w:val="0006290F"/>
    <w:rsid w:val="00063A3F"/>
    <w:rsid w:val="00064131"/>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5DE"/>
    <w:rsid w:val="00086BBE"/>
    <w:rsid w:val="00086D4D"/>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0FC1"/>
    <w:rsid w:val="000D3CFB"/>
    <w:rsid w:val="000D4227"/>
    <w:rsid w:val="000D58AE"/>
    <w:rsid w:val="000D6046"/>
    <w:rsid w:val="000E0CE9"/>
    <w:rsid w:val="000E2CA6"/>
    <w:rsid w:val="000E3163"/>
    <w:rsid w:val="000E36C2"/>
    <w:rsid w:val="000E4DD1"/>
    <w:rsid w:val="000E64AB"/>
    <w:rsid w:val="000E7158"/>
    <w:rsid w:val="000F09C1"/>
    <w:rsid w:val="000F3FBA"/>
    <w:rsid w:val="000F4FAE"/>
    <w:rsid w:val="000F5F2B"/>
    <w:rsid w:val="000F67D0"/>
    <w:rsid w:val="000F6CED"/>
    <w:rsid w:val="000F72A3"/>
    <w:rsid w:val="000F7838"/>
    <w:rsid w:val="000F7A21"/>
    <w:rsid w:val="000F7EC8"/>
    <w:rsid w:val="0010106F"/>
    <w:rsid w:val="00101596"/>
    <w:rsid w:val="001015C8"/>
    <w:rsid w:val="0010281E"/>
    <w:rsid w:val="0010363F"/>
    <w:rsid w:val="001040A5"/>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1E8"/>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3D49"/>
    <w:rsid w:val="00154623"/>
    <w:rsid w:val="00155016"/>
    <w:rsid w:val="00155F03"/>
    <w:rsid w:val="0015653B"/>
    <w:rsid w:val="00157482"/>
    <w:rsid w:val="00157AE7"/>
    <w:rsid w:val="00160E79"/>
    <w:rsid w:val="001610A7"/>
    <w:rsid w:val="001620E4"/>
    <w:rsid w:val="00162976"/>
    <w:rsid w:val="001640E9"/>
    <w:rsid w:val="00166F3B"/>
    <w:rsid w:val="001673C0"/>
    <w:rsid w:val="00167F98"/>
    <w:rsid w:val="0017058B"/>
    <w:rsid w:val="00170A3C"/>
    <w:rsid w:val="00172A65"/>
    <w:rsid w:val="00172F06"/>
    <w:rsid w:val="00173E5E"/>
    <w:rsid w:val="0017432E"/>
    <w:rsid w:val="001747DB"/>
    <w:rsid w:val="00174B30"/>
    <w:rsid w:val="00175AE3"/>
    <w:rsid w:val="00176824"/>
    <w:rsid w:val="00176EB9"/>
    <w:rsid w:val="00176EDE"/>
    <w:rsid w:val="00177068"/>
    <w:rsid w:val="001774C7"/>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48DE"/>
    <w:rsid w:val="00195EBE"/>
    <w:rsid w:val="00197592"/>
    <w:rsid w:val="001A0546"/>
    <w:rsid w:val="001A078E"/>
    <w:rsid w:val="001A0F38"/>
    <w:rsid w:val="001A11AD"/>
    <w:rsid w:val="001A1761"/>
    <w:rsid w:val="001A2591"/>
    <w:rsid w:val="001A5286"/>
    <w:rsid w:val="001A597C"/>
    <w:rsid w:val="001A73C6"/>
    <w:rsid w:val="001A73F3"/>
    <w:rsid w:val="001B19E8"/>
    <w:rsid w:val="001B28B4"/>
    <w:rsid w:val="001B2CC4"/>
    <w:rsid w:val="001B31A6"/>
    <w:rsid w:val="001B32B9"/>
    <w:rsid w:val="001B4FC3"/>
    <w:rsid w:val="001B58A4"/>
    <w:rsid w:val="001B7825"/>
    <w:rsid w:val="001C16C9"/>
    <w:rsid w:val="001C1ADC"/>
    <w:rsid w:val="001C2BEC"/>
    <w:rsid w:val="001C34F7"/>
    <w:rsid w:val="001C3711"/>
    <w:rsid w:val="001C479B"/>
    <w:rsid w:val="001C5399"/>
    <w:rsid w:val="001C5AFD"/>
    <w:rsid w:val="001C6098"/>
    <w:rsid w:val="001C6548"/>
    <w:rsid w:val="001C6C25"/>
    <w:rsid w:val="001C706E"/>
    <w:rsid w:val="001C7EAD"/>
    <w:rsid w:val="001D0A2E"/>
    <w:rsid w:val="001D11EB"/>
    <w:rsid w:val="001D1294"/>
    <w:rsid w:val="001D32DD"/>
    <w:rsid w:val="001D4EE9"/>
    <w:rsid w:val="001D5F6C"/>
    <w:rsid w:val="001D6097"/>
    <w:rsid w:val="001D624C"/>
    <w:rsid w:val="001D6543"/>
    <w:rsid w:val="001D6AA7"/>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1F7CDC"/>
    <w:rsid w:val="002060CE"/>
    <w:rsid w:val="0020642D"/>
    <w:rsid w:val="00206617"/>
    <w:rsid w:val="002071F4"/>
    <w:rsid w:val="00207CC1"/>
    <w:rsid w:val="00210200"/>
    <w:rsid w:val="00210E1C"/>
    <w:rsid w:val="00210E83"/>
    <w:rsid w:val="00211021"/>
    <w:rsid w:val="00212A9C"/>
    <w:rsid w:val="0021479B"/>
    <w:rsid w:val="00214FD6"/>
    <w:rsid w:val="0021568B"/>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27C09"/>
    <w:rsid w:val="00227CBF"/>
    <w:rsid w:val="00230372"/>
    <w:rsid w:val="002306E4"/>
    <w:rsid w:val="002322A5"/>
    <w:rsid w:val="00232742"/>
    <w:rsid w:val="002333D9"/>
    <w:rsid w:val="00233513"/>
    <w:rsid w:val="00234DB9"/>
    <w:rsid w:val="00235293"/>
    <w:rsid w:val="00235DA4"/>
    <w:rsid w:val="002364BF"/>
    <w:rsid w:val="00236AC9"/>
    <w:rsid w:val="00237ECA"/>
    <w:rsid w:val="0024019F"/>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1FB"/>
    <w:rsid w:val="00264310"/>
    <w:rsid w:val="00264EFE"/>
    <w:rsid w:val="002658B3"/>
    <w:rsid w:val="002667D6"/>
    <w:rsid w:val="00266F7D"/>
    <w:rsid w:val="002677DF"/>
    <w:rsid w:val="00270FDC"/>
    <w:rsid w:val="002718E6"/>
    <w:rsid w:val="002727FA"/>
    <w:rsid w:val="00273181"/>
    <w:rsid w:val="00273983"/>
    <w:rsid w:val="00275163"/>
    <w:rsid w:val="0027595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8782B"/>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10D4"/>
    <w:rsid w:val="002C3043"/>
    <w:rsid w:val="002C4259"/>
    <w:rsid w:val="002C4346"/>
    <w:rsid w:val="002C6659"/>
    <w:rsid w:val="002D02D7"/>
    <w:rsid w:val="002D23DA"/>
    <w:rsid w:val="002D2D20"/>
    <w:rsid w:val="002D2EA5"/>
    <w:rsid w:val="002D4185"/>
    <w:rsid w:val="002D44BE"/>
    <w:rsid w:val="002D5BF5"/>
    <w:rsid w:val="002D64E6"/>
    <w:rsid w:val="002D6842"/>
    <w:rsid w:val="002D6B31"/>
    <w:rsid w:val="002D6E48"/>
    <w:rsid w:val="002E13B4"/>
    <w:rsid w:val="002E163C"/>
    <w:rsid w:val="002E17AD"/>
    <w:rsid w:val="002E1D58"/>
    <w:rsid w:val="002E309E"/>
    <w:rsid w:val="002E32AA"/>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0FE"/>
    <w:rsid w:val="0030498F"/>
    <w:rsid w:val="00305B44"/>
    <w:rsid w:val="00305F50"/>
    <w:rsid w:val="003063FB"/>
    <w:rsid w:val="00306744"/>
    <w:rsid w:val="003105D0"/>
    <w:rsid w:val="00310662"/>
    <w:rsid w:val="003111D3"/>
    <w:rsid w:val="003111DF"/>
    <w:rsid w:val="00312307"/>
    <w:rsid w:val="00313099"/>
    <w:rsid w:val="00314DE7"/>
    <w:rsid w:val="00315775"/>
    <w:rsid w:val="00315E23"/>
    <w:rsid w:val="003165E2"/>
    <w:rsid w:val="0031742F"/>
    <w:rsid w:val="00320308"/>
    <w:rsid w:val="00320E15"/>
    <w:rsid w:val="00321A16"/>
    <w:rsid w:val="003226A9"/>
    <w:rsid w:val="00323374"/>
    <w:rsid w:val="00324070"/>
    <w:rsid w:val="003241C9"/>
    <w:rsid w:val="003247DF"/>
    <w:rsid w:val="00325031"/>
    <w:rsid w:val="00326B75"/>
    <w:rsid w:val="00330452"/>
    <w:rsid w:val="00331570"/>
    <w:rsid w:val="00331A7C"/>
    <w:rsid w:val="00331E45"/>
    <w:rsid w:val="0033263A"/>
    <w:rsid w:val="00332C54"/>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66935"/>
    <w:rsid w:val="00370D54"/>
    <w:rsid w:val="0037198F"/>
    <w:rsid w:val="0037262A"/>
    <w:rsid w:val="003734CF"/>
    <w:rsid w:val="00374F67"/>
    <w:rsid w:val="00375C41"/>
    <w:rsid w:val="00375D98"/>
    <w:rsid w:val="0038054B"/>
    <w:rsid w:val="00380723"/>
    <w:rsid w:val="00381103"/>
    <w:rsid w:val="00381243"/>
    <w:rsid w:val="0038228A"/>
    <w:rsid w:val="003837F2"/>
    <w:rsid w:val="00384647"/>
    <w:rsid w:val="00386264"/>
    <w:rsid w:val="00387F25"/>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3AB4"/>
    <w:rsid w:val="003A60F7"/>
    <w:rsid w:val="003A6FFB"/>
    <w:rsid w:val="003A7995"/>
    <w:rsid w:val="003A79D7"/>
    <w:rsid w:val="003B051C"/>
    <w:rsid w:val="003B1293"/>
    <w:rsid w:val="003B3F9D"/>
    <w:rsid w:val="003B4470"/>
    <w:rsid w:val="003B529B"/>
    <w:rsid w:val="003C06E2"/>
    <w:rsid w:val="003C0B0B"/>
    <w:rsid w:val="003C1289"/>
    <w:rsid w:val="003C1C1D"/>
    <w:rsid w:val="003C1F1F"/>
    <w:rsid w:val="003C2509"/>
    <w:rsid w:val="003C33FC"/>
    <w:rsid w:val="003C6D4E"/>
    <w:rsid w:val="003D1229"/>
    <w:rsid w:val="003D2692"/>
    <w:rsid w:val="003D301E"/>
    <w:rsid w:val="003D4582"/>
    <w:rsid w:val="003D48A7"/>
    <w:rsid w:val="003D524F"/>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2E87"/>
    <w:rsid w:val="0040358F"/>
    <w:rsid w:val="00404B90"/>
    <w:rsid w:val="00404D8A"/>
    <w:rsid w:val="00405194"/>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266DF"/>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26F4"/>
    <w:rsid w:val="0044391A"/>
    <w:rsid w:val="00443B20"/>
    <w:rsid w:val="00444301"/>
    <w:rsid w:val="00445579"/>
    <w:rsid w:val="0044570A"/>
    <w:rsid w:val="00446D4B"/>
    <w:rsid w:val="00451293"/>
    <w:rsid w:val="00451CDF"/>
    <w:rsid w:val="004520F0"/>
    <w:rsid w:val="00452170"/>
    <w:rsid w:val="004526DF"/>
    <w:rsid w:val="00454BC3"/>
    <w:rsid w:val="00455F85"/>
    <w:rsid w:val="00455F9B"/>
    <w:rsid w:val="004574B5"/>
    <w:rsid w:val="00457AB0"/>
    <w:rsid w:val="00460CCC"/>
    <w:rsid w:val="00461188"/>
    <w:rsid w:val="00461C05"/>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69C"/>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0B2"/>
    <w:rsid w:val="004C7D6C"/>
    <w:rsid w:val="004D015E"/>
    <w:rsid w:val="004D0485"/>
    <w:rsid w:val="004D15E4"/>
    <w:rsid w:val="004D2C92"/>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19A0"/>
    <w:rsid w:val="0053207D"/>
    <w:rsid w:val="00532644"/>
    <w:rsid w:val="005335A4"/>
    <w:rsid w:val="005352E1"/>
    <w:rsid w:val="00536062"/>
    <w:rsid w:val="005364A1"/>
    <w:rsid w:val="0053793F"/>
    <w:rsid w:val="00537C9E"/>
    <w:rsid w:val="005404AC"/>
    <w:rsid w:val="005413DE"/>
    <w:rsid w:val="00542363"/>
    <w:rsid w:val="00544812"/>
    <w:rsid w:val="00545AAE"/>
    <w:rsid w:val="00545CA7"/>
    <w:rsid w:val="00547544"/>
    <w:rsid w:val="00547A2F"/>
    <w:rsid w:val="00550228"/>
    <w:rsid w:val="00550CF0"/>
    <w:rsid w:val="00551162"/>
    <w:rsid w:val="0055128B"/>
    <w:rsid w:val="005515BB"/>
    <w:rsid w:val="0055267F"/>
    <w:rsid w:val="00552975"/>
    <w:rsid w:val="00552C5D"/>
    <w:rsid w:val="00552F88"/>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1D5"/>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61E"/>
    <w:rsid w:val="005E0FB2"/>
    <w:rsid w:val="005E1223"/>
    <w:rsid w:val="005E5272"/>
    <w:rsid w:val="005E627C"/>
    <w:rsid w:val="005E77EC"/>
    <w:rsid w:val="005F3853"/>
    <w:rsid w:val="005F3BED"/>
    <w:rsid w:val="005F4109"/>
    <w:rsid w:val="005F5916"/>
    <w:rsid w:val="005F7818"/>
    <w:rsid w:val="005F781A"/>
    <w:rsid w:val="005F78CA"/>
    <w:rsid w:val="00601010"/>
    <w:rsid w:val="00601652"/>
    <w:rsid w:val="00601C36"/>
    <w:rsid w:val="006026B8"/>
    <w:rsid w:val="00602DB5"/>
    <w:rsid w:val="00602EBF"/>
    <w:rsid w:val="00603738"/>
    <w:rsid w:val="00603A50"/>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26A42"/>
    <w:rsid w:val="00630051"/>
    <w:rsid w:val="006318F4"/>
    <w:rsid w:val="00631E13"/>
    <w:rsid w:val="00632CA3"/>
    <w:rsid w:val="006334AD"/>
    <w:rsid w:val="00635BC9"/>
    <w:rsid w:val="00635EDF"/>
    <w:rsid w:val="00636039"/>
    <w:rsid w:val="0063764B"/>
    <w:rsid w:val="0064049E"/>
    <w:rsid w:val="00640F7F"/>
    <w:rsid w:val="006412E0"/>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069"/>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2A2C"/>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C7692"/>
    <w:rsid w:val="006C79D5"/>
    <w:rsid w:val="006D16B1"/>
    <w:rsid w:val="006D1A14"/>
    <w:rsid w:val="006D478A"/>
    <w:rsid w:val="006D4F08"/>
    <w:rsid w:val="006D56A1"/>
    <w:rsid w:val="006D615B"/>
    <w:rsid w:val="006D728B"/>
    <w:rsid w:val="006D73EC"/>
    <w:rsid w:val="006E0199"/>
    <w:rsid w:val="006E0B8A"/>
    <w:rsid w:val="006E145F"/>
    <w:rsid w:val="006E2991"/>
    <w:rsid w:val="006E2FF9"/>
    <w:rsid w:val="006E3203"/>
    <w:rsid w:val="006E4DDB"/>
    <w:rsid w:val="006E4DF1"/>
    <w:rsid w:val="006E6D60"/>
    <w:rsid w:val="006F0267"/>
    <w:rsid w:val="006F0695"/>
    <w:rsid w:val="006F1B6F"/>
    <w:rsid w:val="006F2381"/>
    <w:rsid w:val="006F3FC0"/>
    <w:rsid w:val="006F523F"/>
    <w:rsid w:val="006F7924"/>
    <w:rsid w:val="006F7D17"/>
    <w:rsid w:val="006F7D25"/>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587F"/>
    <w:rsid w:val="0075598F"/>
    <w:rsid w:val="007569D4"/>
    <w:rsid w:val="007612F1"/>
    <w:rsid w:val="0076197B"/>
    <w:rsid w:val="00761ADC"/>
    <w:rsid w:val="00761EA6"/>
    <w:rsid w:val="007643A2"/>
    <w:rsid w:val="007646DE"/>
    <w:rsid w:val="007658CC"/>
    <w:rsid w:val="00766815"/>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448D"/>
    <w:rsid w:val="007854DA"/>
    <w:rsid w:val="0078550D"/>
    <w:rsid w:val="0078553D"/>
    <w:rsid w:val="007863FB"/>
    <w:rsid w:val="007877D0"/>
    <w:rsid w:val="0079029E"/>
    <w:rsid w:val="00791E38"/>
    <w:rsid w:val="007931DB"/>
    <w:rsid w:val="007949BA"/>
    <w:rsid w:val="00794D12"/>
    <w:rsid w:val="00796556"/>
    <w:rsid w:val="00796676"/>
    <w:rsid w:val="007A12B1"/>
    <w:rsid w:val="007A164A"/>
    <w:rsid w:val="007A1C50"/>
    <w:rsid w:val="007A1D20"/>
    <w:rsid w:val="007A2737"/>
    <w:rsid w:val="007A3898"/>
    <w:rsid w:val="007A3B91"/>
    <w:rsid w:val="007A3F63"/>
    <w:rsid w:val="007A6040"/>
    <w:rsid w:val="007A6695"/>
    <w:rsid w:val="007A6CEE"/>
    <w:rsid w:val="007B0644"/>
    <w:rsid w:val="007B1C04"/>
    <w:rsid w:val="007B1F7D"/>
    <w:rsid w:val="007B2560"/>
    <w:rsid w:val="007B29F3"/>
    <w:rsid w:val="007B46B6"/>
    <w:rsid w:val="007B500A"/>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4A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E7C8A"/>
    <w:rsid w:val="007F0B64"/>
    <w:rsid w:val="007F155B"/>
    <w:rsid w:val="007F26A7"/>
    <w:rsid w:val="007F373D"/>
    <w:rsid w:val="007F3D4D"/>
    <w:rsid w:val="007F42A9"/>
    <w:rsid w:val="007F51F7"/>
    <w:rsid w:val="007F5A40"/>
    <w:rsid w:val="007F63D3"/>
    <w:rsid w:val="007F66C2"/>
    <w:rsid w:val="007F7304"/>
    <w:rsid w:val="0080013D"/>
    <w:rsid w:val="008002E6"/>
    <w:rsid w:val="00800678"/>
    <w:rsid w:val="0080142D"/>
    <w:rsid w:val="00801D38"/>
    <w:rsid w:val="008030D1"/>
    <w:rsid w:val="00803937"/>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38E7"/>
    <w:rsid w:val="0083410D"/>
    <w:rsid w:val="008367AE"/>
    <w:rsid w:val="00836A20"/>
    <w:rsid w:val="00836D3B"/>
    <w:rsid w:val="00841049"/>
    <w:rsid w:val="00841E46"/>
    <w:rsid w:val="0084240A"/>
    <w:rsid w:val="0084240D"/>
    <w:rsid w:val="00842726"/>
    <w:rsid w:val="0084628F"/>
    <w:rsid w:val="008463DC"/>
    <w:rsid w:val="008468A8"/>
    <w:rsid w:val="0084692C"/>
    <w:rsid w:val="00847139"/>
    <w:rsid w:val="008478D0"/>
    <w:rsid w:val="00850042"/>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434"/>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18C"/>
    <w:rsid w:val="00881494"/>
    <w:rsid w:val="008819D8"/>
    <w:rsid w:val="00881FAA"/>
    <w:rsid w:val="00883DE1"/>
    <w:rsid w:val="00884F8A"/>
    <w:rsid w:val="0088556F"/>
    <w:rsid w:val="0089041F"/>
    <w:rsid w:val="00891193"/>
    <w:rsid w:val="00892294"/>
    <w:rsid w:val="00892C49"/>
    <w:rsid w:val="0089387B"/>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1F5F"/>
    <w:rsid w:val="008B2E85"/>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2DA"/>
    <w:rsid w:val="008D7590"/>
    <w:rsid w:val="008E03E5"/>
    <w:rsid w:val="008E09D1"/>
    <w:rsid w:val="008E0C47"/>
    <w:rsid w:val="008E1AA4"/>
    <w:rsid w:val="008E1EC6"/>
    <w:rsid w:val="008E22EC"/>
    <w:rsid w:val="008E3855"/>
    <w:rsid w:val="008E3863"/>
    <w:rsid w:val="008E3F58"/>
    <w:rsid w:val="008E50F1"/>
    <w:rsid w:val="008E529C"/>
    <w:rsid w:val="008E6CB5"/>
    <w:rsid w:val="008E6FA6"/>
    <w:rsid w:val="008E704B"/>
    <w:rsid w:val="008E7B8B"/>
    <w:rsid w:val="008E7EEE"/>
    <w:rsid w:val="008F065C"/>
    <w:rsid w:val="008F0FF6"/>
    <w:rsid w:val="008F1A82"/>
    <w:rsid w:val="008F1B29"/>
    <w:rsid w:val="008F2067"/>
    <w:rsid w:val="008F254D"/>
    <w:rsid w:val="008F2719"/>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5E18"/>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632"/>
    <w:rsid w:val="009338CF"/>
    <w:rsid w:val="00933B98"/>
    <w:rsid w:val="00933C84"/>
    <w:rsid w:val="0093524C"/>
    <w:rsid w:val="009352C6"/>
    <w:rsid w:val="009376B5"/>
    <w:rsid w:val="00937DFC"/>
    <w:rsid w:val="00940CDA"/>
    <w:rsid w:val="00942A4D"/>
    <w:rsid w:val="0094301D"/>
    <w:rsid w:val="00943A55"/>
    <w:rsid w:val="00943E25"/>
    <w:rsid w:val="00945AB2"/>
    <w:rsid w:val="00947AF2"/>
    <w:rsid w:val="00951BF7"/>
    <w:rsid w:val="00952139"/>
    <w:rsid w:val="00952684"/>
    <w:rsid w:val="0095278A"/>
    <w:rsid w:val="00952C94"/>
    <w:rsid w:val="009537BB"/>
    <w:rsid w:val="00953B86"/>
    <w:rsid w:val="00954987"/>
    <w:rsid w:val="00954EE0"/>
    <w:rsid w:val="00957E4B"/>
    <w:rsid w:val="00960BFD"/>
    <w:rsid w:val="00962264"/>
    <w:rsid w:val="00962546"/>
    <w:rsid w:val="009625AA"/>
    <w:rsid w:val="00962706"/>
    <w:rsid w:val="00963A2C"/>
    <w:rsid w:val="0096400C"/>
    <w:rsid w:val="00964E0D"/>
    <w:rsid w:val="0096524E"/>
    <w:rsid w:val="00965B4F"/>
    <w:rsid w:val="00965C19"/>
    <w:rsid w:val="00966382"/>
    <w:rsid w:val="00967441"/>
    <w:rsid w:val="00967533"/>
    <w:rsid w:val="009679B0"/>
    <w:rsid w:val="00967C93"/>
    <w:rsid w:val="00971189"/>
    <w:rsid w:val="00972E37"/>
    <w:rsid w:val="00975242"/>
    <w:rsid w:val="009776FE"/>
    <w:rsid w:val="009801D5"/>
    <w:rsid w:val="009804D4"/>
    <w:rsid w:val="00982161"/>
    <w:rsid w:val="009823E6"/>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2A94"/>
    <w:rsid w:val="009A45D5"/>
    <w:rsid w:val="009A4D11"/>
    <w:rsid w:val="009A5164"/>
    <w:rsid w:val="009A5191"/>
    <w:rsid w:val="009A6B9C"/>
    <w:rsid w:val="009A6C22"/>
    <w:rsid w:val="009A7716"/>
    <w:rsid w:val="009A776E"/>
    <w:rsid w:val="009B0ECA"/>
    <w:rsid w:val="009B4BC4"/>
    <w:rsid w:val="009B4D40"/>
    <w:rsid w:val="009B4FC0"/>
    <w:rsid w:val="009B5B5F"/>
    <w:rsid w:val="009B6FC4"/>
    <w:rsid w:val="009B6FED"/>
    <w:rsid w:val="009B79C6"/>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172A"/>
    <w:rsid w:val="009E1A36"/>
    <w:rsid w:val="009E42EC"/>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5B1"/>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59E"/>
    <w:rsid w:val="00A54157"/>
    <w:rsid w:val="00A54733"/>
    <w:rsid w:val="00A54811"/>
    <w:rsid w:val="00A571CD"/>
    <w:rsid w:val="00A57EA7"/>
    <w:rsid w:val="00A636F8"/>
    <w:rsid w:val="00A64008"/>
    <w:rsid w:val="00A643E8"/>
    <w:rsid w:val="00A644FD"/>
    <w:rsid w:val="00A64BB8"/>
    <w:rsid w:val="00A654F0"/>
    <w:rsid w:val="00A65C3B"/>
    <w:rsid w:val="00A67252"/>
    <w:rsid w:val="00A70E98"/>
    <w:rsid w:val="00A720B0"/>
    <w:rsid w:val="00A7220C"/>
    <w:rsid w:val="00A75B27"/>
    <w:rsid w:val="00A773C4"/>
    <w:rsid w:val="00A81481"/>
    <w:rsid w:val="00A8183C"/>
    <w:rsid w:val="00A82EE6"/>
    <w:rsid w:val="00A8331C"/>
    <w:rsid w:val="00A83A13"/>
    <w:rsid w:val="00A847BE"/>
    <w:rsid w:val="00A85D27"/>
    <w:rsid w:val="00A86576"/>
    <w:rsid w:val="00A9031B"/>
    <w:rsid w:val="00A9130D"/>
    <w:rsid w:val="00A92B13"/>
    <w:rsid w:val="00A933DD"/>
    <w:rsid w:val="00A93A52"/>
    <w:rsid w:val="00A93EAE"/>
    <w:rsid w:val="00A94AFF"/>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976"/>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47F1"/>
    <w:rsid w:val="00AE5798"/>
    <w:rsid w:val="00AE6FCA"/>
    <w:rsid w:val="00AF0A6E"/>
    <w:rsid w:val="00AF0BB6"/>
    <w:rsid w:val="00AF0FA4"/>
    <w:rsid w:val="00AF1256"/>
    <w:rsid w:val="00AF1F10"/>
    <w:rsid w:val="00AF2FE0"/>
    <w:rsid w:val="00AF3011"/>
    <w:rsid w:val="00AF433C"/>
    <w:rsid w:val="00AF461E"/>
    <w:rsid w:val="00AF5459"/>
    <w:rsid w:val="00AF6C95"/>
    <w:rsid w:val="00AF70AD"/>
    <w:rsid w:val="00AF7645"/>
    <w:rsid w:val="00AF7F7E"/>
    <w:rsid w:val="00B01931"/>
    <w:rsid w:val="00B019C9"/>
    <w:rsid w:val="00B02981"/>
    <w:rsid w:val="00B03F5F"/>
    <w:rsid w:val="00B04342"/>
    <w:rsid w:val="00B05134"/>
    <w:rsid w:val="00B05E8D"/>
    <w:rsid w:val="00B06A84"/>
    <w:rsid w:val="00B0713A"/>
    <w:rsid w:val="00B102CA"/>
    <w:rsid w:val="00B11807"/>
    <w:rsid w:val="00B12933"/>
    <w:rsid w:val="00B13FA9"/>
    <w:rsid w:val="00B14C20"/>
    <w:rsid w:val="00B178EF"/>
    <w:rsid w:val="00B17EB0"/>
    <w:rsid w:val="00B20CB5"/>
    <w:rsid w:val="00B20DB6"/>
    <w:rsid w:val="00B210A6"/>
    <w:rsid w:val="00B2176D"/>
    <w:rsid w:val="00B23316"/>
    <w:rsid w:val="00B24D52"/>
    <w:rsid w:val="00B251C5"/>
    <w:rsid w:val="00B25C5F"/>
    <w:rsid w:val="00B27BC3"/>
    <w:rsid w:val="00B30E2C"/>
    <w:rsid w:val="00B30EDD"/>
    <w:rsid w:val="00B3261E"/>
    <w:rsid w:val="00B32CAF"/>
    <w:rsid w:val="00B32DE6"/>
    <w:rsid w:val="00B3324D"/>
    <w:rsid w:val="00B33917"/>
    <w:rsid w:val="00B33D2B"/>
    <w:rsid w:val="00B34A65"/>
    <w:rsid w:val="00B35D90"/>
    <w:rsid w:val="00B35DBC"/>
    <w:rsid w:val="00B3606D"/>
    <w:rsid w:val="00B36216"/>
    <w:rsid w:val="00B3623B"/>
    <w:rsid w:val="00B37249"/>
    <w:rsid w:val="00B3779E"/>
    <w:rsid w:val="00B37B67"/>
    <w:rsid w:val="00B41458"/>
    <w:rsid w:val="00B4292D"/>
    <w:rsid w:val="00B42CDC"/>
    <w:rsid w:val="00B458A2"/>
    <w:rsid w:val="00B45BA0"/>
    <w:rsid w:val="00B526F4"/>
    <w:rsid w:val="00B52F7B"/>
    <w:rsid w:val="00B535E2"/>
    <w:rsid w:val="00B5387B"/>
    <w:rsid w:val="00B5501D"/>
    <w:rsid w:val="00B55445"/>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679"/>
    <w:rsid w:val="00BB4C18"/>
    <w:rsid w:val="00BB5818"/>
    <w:rsid w:val="00BB5883"/>
    <w:rsid w:val="00BB5FEA"/>
    <w:rsid w:val="00BB62E4"/>
    <w:rsid w:val="00BB71D0"/>
    <w:rsid w:val="00BB7243"/>
    <w:rsid w:val="00BB7B2C"/>
    <w:rsid w:val="00BC16A9"/>
    <w:rsid w:val="00BC1B4B"/>
    <w:rsid w:val="00BC386C"/>
    <w:rsid w:val="00BC4985"/>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3DEC"/>
    <w:rsid w:val="00BF4E55"/>
    <w:rsid w:val="00BF6BEE"/>
    <w:rsid w:val="00BF6FFD"/>
    <w:rsid w:val="00C003DD"/>
    <w:rsid w:val="00C00EE3"/>
    <w:rsid w:val="00C00F81"/>
    <w:rsid w:val="00C0190D"/>
    <w:rsid w:val="00C01A9F"/>
    <w:rsid w:val="00C024AA"/>
    <w:rsid w:val="00C04C9D"/>
    <w:rsid w:val="00C04E72"/>
    <w:rsid w:val="00C10B72"/>
    <w:rsid w:val="00C11F0E"/>
    <w:rsid w:val="00C126CD"/>
    <w:rsid w:val="00C1351A"/>
    <w:rsid w:val="00C14144"/>
    <w:rsid w:val="00C142AD"/>
    <w:rsid w:val="00C143E1"/>
    <w:rsid w:val="00C147EF"/>
    <w:rsid w:val="00C16999"/>
    <w:rsid w:val="00C21B17"/>
    <w:rsid w:val="00C2383C"/>
    <w:rsid w:val="00C24F87"/>
    <w:rsid w:val="00C24FD0"/>
    <w:rsid w:val="00C26D4D"/>
    <w:rsid w:val="00C26FD0"/>
    <w:rsid w:val="00C30476"/>
    <w:rsid w:val="00C30506"/>
    <w:rsid w:val="00C30D45"/>
    <w:rsid w:val="00C31DD1"/>
    <w:rsid w:val="00C32969"/>
    <w:rsid w:val="00C33145"/>
    <w:rsid w:val="00C33749"/>
    <w:rsid w:val="00C33C04"/>
    <w:rsid w:val="00C37A5D"/>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0BCD"/>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EBA"/>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250C"/>
    <w:rsid w:val="00CA463B"/>
    <w:rsid w:val="00CA4EFA"/>
    <w:rsid w:val="00CA6E7C"/>
    <w:rsid w:val="00CA7451"/>
    <w:rsid w:val="00CA7A4F"/>
    <w:rsid w:val="00CA7DB5"/>
    <w:rsid w:val="00CB0A42"/>
    <w:rsid w:val="00CB0AC2"/>
    <w:rsid w:val="00CB1E8A"/>
    <w:rsid w:val="00CB3C62"/>
    <w:rsid w:val="00CB4369"/>
    <w:rsid w:val="00CC0EE1"/>
    <w:rsid w:val="00CC118F"/>
    <w:rsid w:val="00CC1CA8"/>
    <w:rsid w:val="00CC2481"/>
    <w:rsid w:val="00CC33FB"/>
    <w:rsid w:val="00CC4BB2"/>
    <w:rsid w:val="00CC558E"/>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AE4"/>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4BA1"/>
    <w:rsid w:val="00D15A8E"/>
    <w:rsid w:val="00D20628"/>
    <w:rsid w:val="00D20BE8"/>
    <w:rsid w:val="00D213BF"/>
    <w:rsid w:val="00D218DD"/>
    <w:rsid w:val="00D21D9C"/>
    <w:rsid w:val="00D21DB5"/>
    <w:rsid w:val="00D21F59"/>
    <w:rsid w:val="00D245CB"/>
    <w:rsid w:val="00D2460E"/>
    <w:rsid w:val="00D24FA6"/>
    <w:rsid w:val="00D2531A"/>
    <w:rsid w:val="00D3017A"/>
    <w:rsid w:val="00D31749"/>
    <w:rsid w:val="00D31856"/>
    <w:rsid w:val="00D3188F"/>
    <w:rsid w:val="00D319C4"/>
    <w:rsid w:val="00D32E34"/>
    <w:rsid w:val="00D33BE9"/>
    <w:rsid w:val="00D34907"/>
    <w:rsid w:val="00D34C02"/>
    <w:rsid w:val="00D351A5"/>
    <w:rsid w:val="00D37C42"/>
    <w:rsid w:val="00D41E46"/>
    <w:rsid w:val="00D4245B"/>
    <w:rsid w:val="00D432E8"/>
    <w:rsid w:val="00D43796"/>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2D52"/>
    <w:rsid w:val="00D74F5F"/>
    <w:rsid w:val="00D7754C"/>
    <w:rsid w:val="00D7787E"/>
    <w:rsid w:val="00D80E17"/>
    <w:rsid w:val="00D81227"/>
    <w:rsid w:val="00D82969"/>
    <w:rsid w:val="00D8335E"/>
    <w:rsid w:val="00D833A0"/>
    <w:rsid w:val="00D83BDB"/>
    <w:rsid w:val="00D83C8C"/>
    <w:rsid w:val="00D83D6A"/>
    <w:rsid w:val="00D8627E"/>
    <w:rsid w:val="00D86FED"/>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3FB"/>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09E0"/>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B3"/>
    <w:rsid w:val="00E431C1"/>
    <w:rsid w:val="00E43247"/>
    <w:rsid w:val="00E45139"/>
    <w:rsid w:val="00E452CB"/>
    <w:rsid w:val="00E45F4E"/>
    <w:rsid w:val="00E47B7E"/>
    <w:rsid w:val="00E5003B"/>
    <w:rsid w:val="00E519DF"/>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A48"/>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677A"/>
    <w:rsid w:val="00EB000B"/>
    <w:rsid w:val="00EB10F3"/>
    <w:rsid w:val="00EB12A6"/>
    <w:rsid w:val="00EB19E4"/>
    <w:rsid w:val="00EB71B2"/>
    <w:rsid w:val="00EC1B70"/>
    <w:rsid w:val="00EC20B3"/>
    <w:rsid w:val="00EC34A5"/>
    <w:rsid w:val="00EC3BA9"/>
    <w:rsid w:val="00EC4335"/>
    <w:rsid w:val="00EC4E81"/>
    <w:rsid w:val="00EC5817"/>
    <w:rsid w:val="00EC607E"/>
    <w:rsid w:val="00EC6A17"/>
    <w:rsid w:val="00EC71A3"/>
    <w:rsid w:val="00ED0298"/>
    <w:rsid w:val="00ED1C4F"/>
    <w:rsid w:val="00ED2CB3"/>
    <w:rsid w:val="00ED30F2"/>
    <w:rsid w:val="00ED3CD6"/>
    <w:rsid w:val="00ED4441"/>
    <w:rsid w:val="00ED5718"/>
    <w:rsid w:val="00ED79C2"/>
    <w:rsid w:val="00ED7D47"/>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EF79BD"/>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0FFE"/>
    <w:rsid w:val="00F73006"/>
    <w:rsid w:val="00F73047"/>
    <w:rsid w:val="00F730E2"/>
    <w:rsid w:val="00F768AA"/>
    <w:rsid w:val="00F768C7"/>
    <w:rsid w:val="00F76C9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B05"/>
    <w:rsid w:val="00F92EEE"/>
    <w:rsid w:val="00F93C16"/>
    <w:rsid w:val="00F94855"/>
    <w:rsid w:val="00F95164"/>
    <w:rsid w:val="00F9748C"/>
    <w:rsid w:val="00F97E7B"/>
    <w:rsid w:val="00FA0314"/>
    <w:rsid w:val="00FA0359"/>
    <w:rsid w:val="00FA0891"/>
    <w:rsid w:val="00FA1981"/>
    <w:rsid w:val="00FA22CC"/>
    <w:rsid w:val="00FA23C8"/>
    <w:rsid w:val="00FA2680"/>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36E2"/>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7F5"/>
    <w:rsid w:val="00FD6F4B"/>
    <w:rsid w:val="00FD7A9A"/>
    <w:rsid w:val="00FE00ED"/>
    <w:rsid w:val="00FE0379"/>
    <w:rsid w:val="00FE0CF1"/>
    <w:rsid w:val="00FE2C65"/>
    <w:rsid w:val="00FE3BDB"/>
    <w:rsid w:val="00FE430B"/>
    <w:rsid w:val="00FE4B61"/>
    <w:rsid w:val="00FE5733"/>
    <w:rsid w:val="00FE6CAF"/>
    <w:rsid w:val="00FE7B43"/>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D"/>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1.1.1.1.12"/>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basedOn w:val="a1"/>
    <w:uiPriority w:val="99"/>
    <w:rsid w:val="003D524F"/>
    <w:rPr>
      <w:color w:val="000000"/>
    </w:rPr>
  </w:style>
  <w:style w:type="character" w:customStyle="1" w:styleId="SC21323594">
    <w:name w:val="SC.21.323594"/>
    <w:uiPriority w:val="99"/>
    <w:rsid w:val="008338E7"/>
    <w:rPr>
      <w:b/>
      <w:bCs/>
      <w:color w:val="000000"/>
      <w:sz w:val="22"/>
      <w:szCs w:val="22"/>
    </w:rPr>
  </w:style>
  <w:style w:type="paragraph" w:customStyle="1" w:styleId="SP21278910">
    <w:name w:val="SP.21.278910"/>
    <w:basedOn w:val="Default"/>
    <w:next w:val="Default"/>
    <w:uiPriority w:val="99"/>
    <w:rsid w:val="008338E7"/>
    <w:pPr>
      <w:widowControl w:val="0"/>
    </w:pPr>
    <w:rPr>
      <w:rFonts w:ascii="Times New Roman" w:hAnsi="Times New Roman" w:cs="Times New Roman"/>
      <w:color w:val="auto"/>
    </w:rPr>
  </w:style>
  <w:style w:type="paragraph" w:customStyle="1" w:styleId="SP21278968">
    <w:name w:val="SP.21.278968"/>
    <w:basedOn w:val="Default"/>
    <w:next w:val="Default"/>
    <w:uiPriority w:val="99"/>
    <w:rsid w:val="008F2719"/>
    <w:pPr>
      <w:widowControl w:val="0"/>
    </w:pPr>
    <w:rPr>
      <w:rFonts w:ascii="Times New Roman" w:hAnsi="Times New Roman" w:cs="Times New Roman"/>
      <w:color w:val="auto"/>
    </w:rPr>
  </w:style>
  <w:style w:type="paragraph" w:customStyle="1" w:styleId="SP14319618">
    <w:name w:val="SP.14.319618"/>
    <w:basedOn w:val="Default"/>
    <w:next w:val="Default"/>
    <w:uiPriority w:val="99"/>
    <w:rsid w:val="00E43247"/>
    <w:pPr>
      <w:widowControl w:val="0"/>
    </w:pPr>
    <w:rPr>
      <w:color w:val="auto"/>
    </w:rPr>
  </w:style>
  <w:style w:type="paragraph" w:customStyle="1" w:styleId="SP14319765">
    <w:name w:val="SP.14.319765"/>
    <w:basedOn w:val="Default"/>
    <w:next w:val="Default"/>
    <w:uiPriority w:val="99"/>
    <w:rsid w:val="00E43247"/>
    <w:pPr>
      <w:widowControl w:val="0"/>
    </w:pPr>
    <w:rPr>
      <w:color w:val="auto"/>
    </w:rPr>
  </w:style>
  <w:style w:type="character" w:customStyle="1" w:styleId="SC14319501">
    <w:name w:val="SC.14.319501"/>
    <w:uiPriority w:val="99"/>
    <w:rsid w:val="00E43247"/>
    <w:rPr>
      <w:b/>
      <w:bCs/>
      <w:color w:val="000000"/>
      <w:sz w:val="20"/>
      <w:szCs w:val="20"/>
    </w:rPr>
  </w:style>
  <w:style w:type="paragraph" w:customStyle="1" w:styleId="SP14319626">
    <w:name w:val="SP.14.319626"/>
    <w:basedOn w:val="Default"/>
    <w:next w:val="Default"/>
    <w:uiPriority w:val="99"/>
    <w:rsid w:val="00E43247"/>
    <w:pPr>
      <w:widowControl w:val="0"/>
    </w:pPr>
    <w:rPr>
      <w:rFonts w:ascii="Times New Roman" w:hAnsi="Times New Roman" w:cs="Times New Roman"/>
      <w:color w:val="auto"/>
    </w:rPr>
  </w:style>
  <w:style w:type="paragraph" w:customStyle="1" w:styleId="SP14319787">
    <w:name w:val="SP.14.319787"/>
    <w:basedOn w:val="Default"/>
    <w:next w:val="Default"/>
    <w:uiPriority w:val="99"/>
    <w:rsid w:val="0037262A"/>
    <w:pPr>
      <w:widowControl w:val="0"/>
    </w:pPr>
    <w:rPr>
      <w:rFonts w:ascii="Times New Roman" w:hAnsi="Times New Roman" w:cs="Times New Roman"/>
      <w:color w:val="auto"/>
    </w:rPr>
  </w:style>
  <w:style w:type="paragraph" w:customStyle="1" w:styleId="SP14319767">
    <w:name w:val="SP.14.319767"/>
    <w:basedOn w:val="Default"/>
    <w:next w:val="Default"/>
    <w:uiPriority w:val="99"/>
    <w:rsid w:val="0037262A"/>
    <w:pPr>
      <w:widowControl w:val="0"/>
    </w:pPr>
    <w:rPr>
      <w:rFonts w:ascii="Times New Roman" w:hAnsi="Times New Roman" w:cs="Times New Roman"/>
      <w:color w:val="auto"/>
    </w:rPr>
  </w:style>
  <w:style w:type="character" w:customStyle="1" w:styleId="SC14319505">
    <w:name w:val="SC.14.319505"/>
    <w:uiPriority w:val="99"/>
    <w:rsid w:val="00552F88"/>
    <w:rPr>
      <w:b/>
      <w:bCs/>
      <w:i/>
      <w:iCs/>
      <w:color w:val="000000"/>
      <w:sz w:val="22"/>
      <w:szCs w:val="22"/>
    </w:rPr>
  </w:style>
  <w:style w:type="character" w:customStyle="1" w:styleId="SC14319526">
    <w:name w:val="SC.14.319526"/>
    <w:uiPriority w:val="99"/>
    <w:rsid w:val="00552F88"/>
    <w:rPr>
      <w:b/>
      <w:bCs/>
      <w:color w:val="000000"/>
      <w:sz w:val="20"/>
      <w:szCs w:val="20"/>
      <w:u w:val="single"/>
    </w:rPr>
  </w:style>
  <w:style w:type="paragraph" w:customStyle="1" w:styleId="SP22168330">
    <w:name w:val="SP.22.168330"/>
    <w:basedOn w:val="Default"/>
    <w:next w:val="Default"/>
    <w:uiPriority w:val="99"/>
    <w:rsid w:val="001A078E"/>
    <w:pPr>
      <w:widowControl w:val="0"/>
    </w:pPr>
    <w:rPr>
      <w:color w:val="auto"/>
    </w:rPr>
  </w:style>
  <w:style w:type="paragraph" w:customStyle="1" w:styleId="SP22168341">
    <w:name w:val="SP.22.168341"/>
    <w:basedOn w:val="Default"/>
    <w:next w:val="Default"/>
    <w:uiPriority w:val="99"/>
    <w:rsid w:val="001A078E"/>
    <w:pPr>
      <w:widowControl w:val="0"/>
    </w:pPr>
    <w:rPr>
      <w:color w:val="auto"/>
    </w:rPr>
  </w:style>
  <w:style w:type="character" w:customStyle="1" w:styleId="SC22323594">
    <w:name w:val="SC.22.323594"/>
    <w:uiPriority w:val="99"/>
    <w:rsid w:val="001A078E"/>
    <w:rPr>
      <w:b/>
      <w:bCs/>
      <w:color w:val="000000"/>
      <w:sz w:val="22"/>
      <w:szCs w:val="22"/>
    </w:rPr>
  </w:style>
  <w:style w:type="paragraph" w:customStyle="1" w:styleId="SP22167952">
    <w:name w:val="SP.22.167952"/>
    <w:basedOn w:val="Default"/>
    <w:next w:val="Default"/>
    <w:uiPriority w:val="99"/>
    <w:rsid w:val="001A078E"/>
    <w:pPr>
      <w:widowControl w:val="0"/>
    </w:pPr>
    <w:rPr>
      <w:color w:val="auto"/>
    </w:rPr>
  </w:style>
  <w:style w:type="character" w:customStyle="1" w:styleId="SC22323589">
    <w:name w:val="SC.22.323589"/>
    <w:uiPriority w:val="99"/>
    <w:rsid w:val="001A078E"/>
    <w:rPr>
      <w:color w:val="000000"/>
      <w:sz w:val="20"/>
      <w:szCs w:val="20"/>
    </w:rPr>
  </w:style>
  <w:style w:type="character" w:customStyle="1" w:styleId="SC22323592">
    <w:name w:val="SC.22.323592"/>
    <w:uiPriority w:val="99"/>
    <w:rsid w:val="001F7CDC"/>
    <w:rPr>
      <w:color w:val="000000"/>
      <w:sz w:val="18"/>
      <w:szCs w:val="18"/>
    </w:rPr>
  </w:style>
  <w:style w:type="paragraph" w:customStyle="1" w:styleId="SP22168318">
    <w:name w:val="SP.22.168318"/>
    <w:basedOn w:val="Default"/>
    <w:next w:val="Default"/>
    <w:uiPriority w:val="99"/>
    <w:rsid w:val="004526DF"/>
    <w:pPr>
      <w:widowControl w:val="0"/>
    </w:pPr>
    <w:rPr>
      <w:rFonts w:ascii="Times New Roman" w:hAnsi="Times New Roman" w:cs="Times New Roman"/>
      <w:color w:val="auto"/>
    </w:rPr>
  </w:style>
  <w:style w:type="character" w:customStyle="1" w:styleId="fontstyle01">
    <w:name w:val="fontstyle01"/>
    <w:uiPriority w:val="99"/>
    <w:rsid w:val="00D34907"/>
    <w:rPr>
      <w:rFonts w:ascii="Times New Roman" w:hAnsi="Times New Roman" w:cs="Times New Roman"/>
      <w:color w:val="00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38694485">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2958373">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293484896">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79118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12985065">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881511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1216322">
      <w:bodyDiv w:val="1"/>
      <w:marLeft w:val="0"/>
      <w:marRight w:val="0"/>
      <w:marTop w:val="0"/>
      <w:marBottom w:val="0"/>
      <w:divBdr>
        <w:top w:val="none" w:sz="0" w:space="0" w:color="auto"/>
        <w:left w:val="none" w:sz="0" w:space="0" w:color="auto"/>
        <w:bottom w:val="none" w:sz="0" w:space="0" w:color="auto"/>
        <w:right w:val="none" w:sz="0" w:space="0" w:color="auto"/>
      </w:divBdr>
    </w:div>
    <w:div w:id="1548950131">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0402420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719198">
      <w:bodyDiv w:val="1"/>
      <w:marLeft w:val="0"/>
      <w:marRight w:val="0"/>
      <w:marTop w:val="0"/>
      <w:marBottom w:val="0"/>
      <w:divBdr>
        <w:top w:val="none" w:sz="0" w:space="0" w:color="auto"/>
        <w:left w:val="none" w:sz="0" w:space="0" w:color="auto"/>
        <w:bottom w:val="none" w:sz="0" w:space="0" w:color="auto"/>
        <w:right w:val="none" w:sz="0" w:space="0" w:color="auto"/>
      </w:divBdr>
    </w:div>
    <w:div w:id="1731689103">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4509A9C-846A-4C05-B028-CC56A79FD2A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157</TotalTime>
  <Pages>21</Pages>
  <Words>4143</Words>
  <Characters>23620</Characters>
  <Application>Microsoft Office Word</Application>
  <DocSecurity>0</DocSecurity>
  <Lines>196</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25</cp:revision>
  <cp:lastPrinted>2014-09-06T06:13:00Z</cp:lastPrinted>
  <dcterms:created xsi:type="dcterms:W3CDTF">2025-07-13T08:32:00Z</dcterms:created>
  <dcterms:modified xsi:type="dcterms:W3CDTF">2025-07-25T12:22:00Z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(3)NEyoL3UYCsE6RobnE+LqJ5fYf3xvOT4P9zublGfu3c+gkj5PMa8xeFaCyciWH235rXRJeTBG
GE4nJ+aRPFW05XLzdoMksSW8zTjA+kYnQCLiDCvXncta5/lmqX9sy0W1l1Je9hSNrgXJMUOx
NLZ59Hj4ITCj/O4cNP+Gaj39XFi1l5u+6KI3+0DZGItR/kx+2QfzJ39sxGwzCBPl7iPkSqPa
NjQIkDnDTz+n3XFuCB</vt:lpwstr>
  </property>
  <property fmtid="{D5CDD505-2E9C-101B-9397-08002B2CF9AE}" pid="7" name="_2015_ms_pID_7253431">
    <vt:lpwstr>kylKStkd36+ZQlfaQxl70+M6APoaql6h1SfoZjp2RTQa0S/QfTqNUU
YuZb1lExrBE/rfGJikbtTtmGjVfRSbYm09YdubzqvVjeQzct/J+16osPYatq91F2ZiTZLWch
cKZ31ZekbTGlnNxjT3lRhfbk9d55TBRuw05TxZbzUBg0FqFK59l00hl3r86/kg21tsmghXaO
9Ys+lt9yIEVMW9odKPJSCpyP2MWA7QcgCcuH</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z8IFHb09XJXFb7MhywNApDc=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1753201163</vt:lpwstr>
  </property>
</Properties>
</file>